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A64D347" w14:textId="41A18213" w:rsidR="0024279E" w:rsidRPr="00603221" w:rsidRDefault="0024279E" w:rsidP="0024279E">
      <w:pPr>
        <w:jc w:val="center"/>
        <w:rPr>
          <w:b/>
          <w:sz w:val="32"/>
          <w:szCs w:val="32"/>
          <w:lang w:val="el-GR"/>
        </w:rPr>
      </w:pPr>
      <w:r w:rsidRPr="00603221">
        <w:rPr>
          <w:b/>
          <w:sz w:val="32"/>
          <w:szCs w:val="32"/>
          <w:lang w:val="el-GR"/>
        </w:rPr>
        <w:t>Διακήρυξη</w:t>
      </w:r>
    </w:p>
    <w:p w14:paraId="790A0C0D" w14:textId="76AAEC57" w:rsidR="0024279E" w:rsidRPr="000A0A19" w:rsidRDefault="00DF02B0" w:rsidP="0024279E">
      <w:pPr>
        <w:jc w:val="center"/>
        <w:rPr>
          <w:b/>
          <w:sz w:val="32"/>
          <w:szCs w:val="32"/>
          <w:lang w:val="el-GR"/>
        </w:rPr>
      </w:pPr>
      <w:r w:rsidRPr="00603221">
        <w:rPr>
          <w:b/>
          <w:sz w:val="32"/>
          <w:szCs w:val="32"/>
          <w:lang w:val="el-GR"/>
        </w:rPr>
        <w:t xml:space="preserve">Ηλεκτρονικού </w:t>
      </w:r>
      <w:r w:rsidR="0024279E" w:rsidRPr="00C30061">
        <w:rPr>
          <w:b/>
          <w:sz w:val="32"/>
          <w:szCs w:val="32"/>
          <w:lang w:val="el-GR"/>
        </w:rPr>
        <w:t xml:space="preserve">Ανοικτού </w:t>
      </w:r>
      <w:r w:rsidR="00365129" w:rsidRPr="008D2CA4">
        <w:rPr>
          <w:b/>
          <w:sz w:val="32"/>
          <w:szCs w:val="32"/>
          <w:lang w:val="el-GR"/>
        </w:rPr>
        <w:t xml:space="preserve">(Διεθνούς) </w:t>
      </w:r>
      <w:r w:rsidRPr="008D2CA4">
        <w:rPr>
          <w:b/>
          <w:sz w:val="32"/>
          <w:szCs w:val="32"/>
          <w:lang w:val="el-GR"/>
        </w:rPr>
        <w:t xml:space="preserve">Άνω </w:t>
      </w:r>
      <w:r w:rsidR="008B4966" w:rsidRPr="008D2CA4">
        <w:rPr>
          <w:b/>
          <w:sz w:val="32"/>
          <w:szCs w:val="32"/>
          <w:lang w:val="el-GR"/>
        </w:rPr>
        <w:t xml:space="preserve">των </w:t>
      </w:r>
      <w:r w:rsidRPr="008D2CA4">
        <w:rPr>
          <w:b/>
          <w:sz w:val="32"/>
          <w:szCs w:val="32"/>
          <w:lang w:val="el-GR"/>
        </w:rPr>
        <w:t>Ο</w:t>
      </w:r>
      <w:r w:rsidR="008B4966" w:rsidRPr="008D2CA4">
        <w:rPr>
          <w:b/>
          <w:sz w:val="32"/>
          <w:szCs w:val="32"/>
          <w:lang w:val="el-GR"/>
        </w:rPr>
        <w:t>ρίων</w:t>
      </w:r>
      <w:r w:rsidR="008B4966" w:rsidRPr="00603221">
        <w:rPr>
          <w:b/>
          <w:sz w:val="32"/>
          <w:szCs w:val="32"/>
          <w:lang w:val="el-GR"/>
        </w:rPr>
        <w:t xml:space="preserve"> </w:t>
      </w:r>
      <w:r w:rsidR="0024279E" w:rsidRPr="000A0A19">
        <w:rPr>
          <w:b/>
          <w:sz w:val="32"/>
          <w:szCs w:val="32"/>
          <w:lang w:val="el-GR"/>
        </w:rPr>
        <w:t>Διαγωνισμού</w:t>
      </w:r>
    </w:p>
    <w:p w14:paraId="117D56F2" w14:textId="3082E1FB" w:rsidR="0024279E" w:rsidRPr="000A0A19" w:rsidRDefault="0024279E" w:rsidP="00A406A5">
      <w:pPr>
        <w:jc w:val="center"/>
        <w:rPr>
          <w:b/>
          <w:iCs/>
          <w:sz w:val="32"/>
          <w:szCs w:val="32"/>
          <w:lang w:val="el-GR"/>
        </w:rPr>
      </w:pPr>
      <w:r w:rsidRPr="000A0A19">
        <w:rPr>
          <w:b/>
          <w:sz w:val="32"/>
          <w:szCs w:val="32"/>
          <w:lang w:val="el-GR"/>
        </w:rPr>
        <w:t>για το Έργο</w:t>
      </w:r>
      <w:r w:rsidR="00A406A5" w:rsidRPr="000A0A19">
        <w:rPr>
          <w:b/>
          <w:sz w:val="32"/>
          <w:szCs w:val="32"/>
          <w:lang w:val="el-GR"/>
        </w:rPr>
        <w:t xml:space="preserve"> </w:t>
      </w:r>
      <w:r w:rsidRPr="000A0A19">
        <w:rPr>
          <w:b/>
          <w:iCs/>
          <w:sz w:val="32"/>
          <w:szCs w:val="32"/>
          <w:lang w:val="el-GR"/>
        </w:rPr>
        <w:t>«</w:t>
      </w:r>
      <w:r w:rsidR="00EC73BB" w:rsidRPr="000A0A19">
        <w:rPr>
          <w:b/>
          <w:sz w:val="32"/>
          <w:szCs w:val="32"/>
          <w:lang w:val="el-GR"/>
        </w:rPr>
        <w:t xml:space="preserve">Σύστημα παρακολούθησης </w:t>
      </w:r>
      <w:r w:rsidR="00B567D5" w:rsidRPr="000A0A19">
        <w:rPr>
          <w:b/>
          <w:sz w:val="32"/>
          <w:szCs w:val="32"/>
          <w:lang w:val="el-GR"/>
        </w:rPr>
        <w:t xml:space="preserve">επαγγελματικών </w:t>
      </w:r>
      <w:r w:rsidR="00EC73BB" w:rsidRPr="000A0A19">
        <w:rPr>
          <w:b/>
          <w:sz w:val="32"/>
          <w:szCs w:val="32"/>
          <w:lang w:val="el-GR"/>
        </w:rPr>
        <w:t>οχημάτων και εμπορευματοκιβωτίων</w:t>
      </w:r>
      <w:r w:rsidRPr="000A0A19">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0A0A19" w14:paraId="7A1247B4" w14:textId="77777777" w:rsidTr="00550D8B">
        <w:tc>
          <w:tcPr>
            <w:tcW w:w="2830" w:type="dxa"/>
            <w:shd w:val="clear" w:color="auto" w:fill="auto"/>
            <w:vAlign w:val="bottom"/>
          </w:tcPr>
          <w:p w14:paraId="107D3E16" w14:textId="77777777" w:rsidR="0024279E" w:rsidRPr="000A0A19" w:rsidRDefault="0024279E" w:rsidP="00603221">
            <w:pPr>
              <w:autoSpaceDE w:val="0"/>
              <w:autoSpaceDN w:val="0"/>
              <w:adjustRightInd w:val="0"/>
              <w:spacing w:before="120" w:after="0"/>
              <w:jc w:val="right"/>
              <w:rPr>
                <w:b/>
                <w:color w:val="000000"/>
              </w:rPr>
            </w:pPr>
            <w:r w:rsidRPr="000A0A19">
              <w:rPr>
                <w:b/>
                <w:color w:val="000000"/>
              </w:rPr>
              <w:t>Κωδ. ΟΠΣ</w:t>
            </w:r>
            <w:r w:rsidR="00CC1900" w:rsidRPr="000A0A19">
              <w:rPr>
                <w:b/>
                <w:color w:val="000000"/>
                <w:lang w:val="el-GR"/>
              </w:rPr>
              <w:t xml:space="preserve"> ΤΑ:</w:t>
            </w:r>
            <w:r w:rsidRPr="000A0A19">
              <w:rPr>
                <w:b/>
                <w:color w:val="000000"/>
              </w:rPr>
              <w:t xml:space="preserve"> </w:t>
            </w:r>
          </w:p>
        </w:tc>
        <w:tc>
          <w:tcPr>
            <w:tcW w:w="6798" w:type="dxa"/>
            <w:gridSpan w:val="2"/>
            <w:shd w:val="clear" w:color="auto" w:fill="auto"/>
            <w:vAlign w:val="bottom"/>
          </w:tcPr>
          <w:p w14:paraId="2FC38000" w14:textId="77777777" w:rsidR="0024279E" w:rsidRPr="005950DF" w:rsidRDefault="007540E0" w:rsidP="00603221">
            <w:pPr>
              <w:autoSpaceDE w:val="0"/>
              <w:autoSpaceDN w:val="0"/>
              <w:adjustRightInd w:val="0"/>
              <w:spacing w:before="120" w:after="0"/>
              <w:rPr>
                <w:b/>
                <w:color w:val="0000FF"/>
                <w:lang w:val="el-GR"/>
              </w:rPr>
            </w:pPr>
            <w:r w:rsidRPr="000A0A19">
              <w:rPr>
                <w:b/>
                <w:color w:val="000000"/>
              </w:rPr>
              <w:t>5214566</w:t>
            </w:r>
          </w:p>
        </w:tc>
      </w:tr>
      <w:tr w:rsidR="0024279E" w:rsidRPr="000A0A19" w14:paraId="10CA23BC" w14:textId="77777777" w:rsidTr="00550D8B">
        <w:tc>
          <w:tcPr>
            <w:tcW w:w="2830" w:type="dxa"/>
            <w:shd w:val="clear" w:color="auto" w:fill="auto"/>
            <w:vAlign w:val="bottom"/>
          </w:tcPr>
          <w:p w14:paraId="2A55BE13" w14:textId="28243A18" w:rsidR="0024279E" w:rsidRPr="000A0A19" w:rsidRDefault="008C5CAE" w:rsidP="00603221">
            <w:pPr>
              <w:autoSpaceDE w:val="0"/>
              <w:autoSpaceDN w:val="0"/>
              <w:adjustRightInd w:val="0"/>
              <w:spacing w:before="120" w:after="0"/>
              <w:jc w:val="right"/>
              <w:rPr>
                <w:b/>
                <w:color w:val="000000"/>
              </w:rPr>
            </w:pPr>
            <w:r w:rsidRPr="000A0A19">
              <w:rPr>
                <w:b/>
                <w:color w:val="000000"/>
                <w:lang w:val="el-GR"/>
              </w:rPr>
              <w:t>Πηγή Χρηματοδότησης</w:t>
            </w:r>
            <w:r w:rsidR="0024279E" w:rsidRPr="000A0A19">
              <w:rPr>
                <w:b/>
                <w:color w:val="000000"/>
              </w:rPr>
              <w:t>:</w:t>
            </w:r>
          </w:p>
        </w:tc>
        <w:tc>
          <w:tcPr>
            <w:tcW w:w="6798" w:type="dxa"/>
            <w:gridSpan w:val="2"/>
            <w:shd w:val="clear" w:color="auto" w:fill="auto"/>
            <w:vAlign w:val="bottom"/>
          </w:tcPr>
          <w:p w14:paraId="3669B825" w14:textId="77777777" w:rsidR="0024279E" w:rsidRPr="000A0A19" w:rsidRDefault="006C4EA8" w:rsidP="00603221">
            <w:pPr>
              <w:autoSpaceDE w:val="0"/>
              <w:autoSpaceDN w:val="0"/>
              <w:adjustRightInd w:val="0"/>
              <w:spacing w:before="120" w:after="0"/>
              <w:rPr>
                <w:b/>
                <w:color w:val="000000"/>
              </w:rPr>
            </w:pPr>
            <w:r w:rsidRPr="000A0A19">
              <w:rPr>
                <w:b/>
                <w:color w:val="000000"/>
              </w:rPr>
              <w:t>Ταμείο Ανάκαμψης και Ανθεκτικότητας</w:t>
            </w:r>
          </w:p>
        </w:tc>
      </w:tr>
      <w:tr w:rsidR="0024279E" w:rsidRPr="009F56ED" w14:paraId="5391F57B" w14:textId="77777777" w:rsidTr="00550D8B">
        <w:tc>
          <w:tcPr>
            <w:tcW w:w="2830" w:type="dxa"/>
            <w:shd w:val="clear" w:color="auto" w:fill="auto"/>
            <w:vAlign w:val="bottom"/>
          </w:tcPr>
          <w:p w14:paraId="35C990EE" w14:textId="77777777" w:rsidR="0024279E" w:rsidRPr="000A0A19" w:rsidRDefault="00E05F03" w:rsidP="00603221">
            <w:pPr>
              <w:autoSpaceDE w:val="0"/>
              <w:autoSpaceDN w:val="0"/>
              <w:adjustRightInd w:val="0"/>
              <w:spacing w:before="120" w:after="0"/>
              <w:jc w:val="right"/>
              <w:rPr>
                <w:b/>
                <w:color w:val="000000"/>
              </w:rPr>
            </w:pPr>
            <w:r w:rsidRPr="000A0A19">
              <w:rPr>
                <w:b/>
                <w:color w:val="000000"/>
                <w:lang w:val="el-GR"/>
              </w:rPr>
              <w:t>Εκτιμώμενη αξία σύμβασης</w:t>
            </w:r>
            <w:r w:rsidR="0024279E" w:rsidRPr="000A0A19">
              <w:rPr>
                <w:b/>
                <w:color w:val="000000"/>
              </w:rPr>
              <w:t>:</w:t>
            </w:r>
          </w:p>
          <w:p w14:paraId="10C9C5B1" w14:textId="77777777" w:rsidR="0024279E" w:rsidRPr="000A0A19"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27B1D8DD" w14:textId="2881D6F0" w:rsidR="00154D22" w:rsidRPr="000A0A19" w:rsidRDefault="00E656DF" w:rsidP="00F07B71">
            <w:pPr>
              <w:pStyle w:val="aff0"/>
              <w:numPr>
                <w:ilvl w:val="0"/>
                <w:numId w:val="174"/>
              </w:numPr>
              <w:autoSpaceDE w:val="0"/>
              <w:autoSpaceDN w:val="0"/>
              <w:adjustRightInd w:val="0"/>
              <w:spacing w:before="120" w:after="0"/>
              <w:ind w:left="462"/>
              <w:rPr>
                <w:bCs/>
                <w:lang w:val="el-GR"/>
              </w:rPr>
            </w:pPr>
            <w:r w:rsidRPr="000A0A19">
              <w:rPr>
                <w:lang w:val="el-GR"/>
              </w:rPr>
              <w:t>Ε</w:t>
            </w:r>
            <w:r w:rsidR="00055821" w:rsidRPr="000A0A19">
              <w:rPr>
                <w:lang w:val="el-GR"/>
              </w:rPr>
              <w:t xml:space="preserve">κτιμώμενη αξία </w:t>
            </w:r>
            <w:r w:rsidR="008C5CAE" w:rsidRPr="000A0A19">
              <w:rPr>
                <w:lang w:val="el-GR"/>
              </w:rPr>
              <w:t xml:space="preserve">παρούσας </w:t>
            </w:r>
            <w:r w:rsidR="00055821" w:rsidRPr="000A0A19">
              <w:rPr>
                <w:lang w:val="el-GR"/>
              </w:rPr>
              <w:t>σύμβασης</w:t>
            </w:r>
            <w:r w:rsidR="00154D22" w:rsidRPr="000A0A19">
              <w:rPr>
                <w:lang w:val="el-GR"/>
              </w:rPr>
              <w:t xml:space="preserve"> </w:t>
            </w:r>
            <w:r w:rsidR="009905C3" w:rsidRPr="000A0A19">
              <w:rPr>
                <w:b/>
                <w:bCs/>
                <w:color w:val="000000"/>
                <w:lang w:val="el-GR" w:eastAsia="el-GR"/>
              </w:rPr>
              <w:t>64.571.200,00</w:t>
            </w:r>
            <w:r w:rsidR="00055821" w:rsidRPr="000A0A19">
              <w:rPr>
                <w:lang w:val="el-GR"/>
              </w:rPr>
              <w:t xml:space="preserve"> </w:t>
            </w:r>
            <w:r w:rsidR="00055821" w:rsidRPr="000A0A19">
              <w:rPr>
                <w:b/>
                <w:bCs/>
                <w:lang w:val="el-GR"/>
              </w:rPr>
              <w:t>€</w:t>
            </w:r>
            <w:r w:rsidR="006D4D30" w:rsidRPr="000A0A19">
              <w:rPr>
                <w:b/>
                <w:bCs/>
                <w:lang w:val="el-GR"/>
              </w:rPr>
              <w:t>,</w:t>
            </w:r>
            <w:r w:rsidR="00055821" w:rsidRPr="000A0A19">
              <w:rPr>
                <w:b/>
                <w:bCs/>
                <w:lang w:val="el-GR"/>
              </w:rPr>
              <w:t xml:space="preserve"> </w:t>
            </w:r>
            <w:r w:rsidR="00055821" w:rsidRPr="000A0A19">
              <w:rPr>
                <w:lang w:val="el-GR"/>
              </w:rPr>
              <w:t>μη περιλαμβανομένου ΦΠΑ</w:t>
            </w:r>
            <w:r w:rsidR="00541471" w:rsidRPr="000A0A19">
              <w:rPr>
                <w:lang w:val="el-GR"/>
              </w:rPr>
              <w:t xml:space="preserve"> (</w:t>
            </w:r>
            <w:r w:rsidR="008C5CAE" w:rsidRPr="000A0A19">
              <w:rPr>
                <w:lang w:val="el-GR"/>
              </w:rPr>
              <w:t xml:space="preserve">Εκτιμώμενη αξία </w:t>
            </w:r>
            <w:r w:rsidR="00055821" w:rsidRPr="000A0A19">
              <w:rPr>
                <w:lang w:val="el-GR"/>
              </w:rPr>
              <w:t xml:space="preserve">με ΦΠΑ: </w:t>
            </w:r>
            <w:r w:rsidR="00F84D39" w:rsidRPr="000A0A19">
              <w:rPr>
                <w:b/>
                <w:bCs/>
                <w:color w:val="000000"/>
                <w:lang w:val="el-GR" w:eastAsia="el-GR"/>
              </w:rPr>
              <w:t xml:space="preserve">80.068.288,00 </w:t>
            </w:r>
            <w:r w:rsidR="00055821" w:rsidRPr="000A0A19">
              <w:rPr>
                <w:b/>
                <w:lang w:val="el-GR"/>
              </w:rPr>
              <w:t>€</w:t>
            </w:r>
            <w:r w:rsidR="00055821" w:rsidRPr="000A0A19">
              <w:rPr>
                <w:lang w:val="el-GR"/>
              </w:rPr>
              <w:t>, ΦΠΑ 24%</w:t>
            </w:r>
            <w:r w:rsidR="005F650B" w:rsidRPr="000A0A19">
              <w:rPr>
                <w:lang w:val="el-GR"/>
              </w:rPr>
              <w:t xml:space="preserve"> </w:t>
            </w:r>
            <w:r w:rsidR="006D4D30" w:rsidRPr="000A0A19">
              <w:rPr>
                <w:b/>
                <w:bCs/>
                <w:color w:val="000000"/>
                <w:lang w:val="el-GR" w:eastAsia="el-GR"/>
              </w:rPr>
              <w:t>15.497.088,00</w:t>
            </w:r>
            <w:r w:rsidR="00055821" w:rsidRPr="000A0A19">
              <w:rPr>
                <w:b/>
                <w:color w:val="000000"/>
                <w:lang w:val="el-GR" w:eastAsia="el-GR"/>
              </w:rPr>
              <w:t xml:space="preserve"> </w:t>
            </w:r>
            <w:r w:rsidR="00055821" w:rsidRPr="000A0A19">
              <w:rPr>
                <w:b/>
                <w:lang w:val="el-GR"/>
              </w:rPr>
              <w:t>€</w:t>
            </w:r>
            <w:r w:rsidR="00541471" w:rsidRPr="000A0A19">
              <w:rPr>
                <w:bCs/>
                <w:lang w:val="el-GR"/>
              </w:rPr>
              <w:t>)</w:t>
            </w:r>
          </w:p>
          <w:p w14:paraId="6CD96DA6" w14:textId="26BED20D" w:rsidR="009905C3" w:rsidRPr="000A0A19" w:rsidRDefault="00055821" w:rsidP="00F07B71">
            <w:pPr>
              <w:pStyle w:val="aff0"/>
              <w:numPr>
                <w:ilvl w:val="0"/>
                <w:numId w:val="174"/>
              </w:numPr>
              <w:autoSpaceDE w:val="0"/>
              <w:autoSpaceDN w:val="0"/>
              <w:adjustRightInd w:val="0"/>
              <w:spacing w:before="120" w:after="0"/>
              <w:ind w:left="462"/>
              <w:rPr>
                <w:lang w:val="el-GR"/>
              </w:rPr>
            </w:pPr>
            <w:r w:rsidRPr="000A0A19">
              <w:rPr>
                <w:lang w:val="el-GR"/>
              </w:rPr>
              <w:t>Εκτιμώμενη</w:t>
            </w:r>
            <w:r w:rsidRPr="000A0A19">
              <w:rPr>
                <w:color w:val="000000"/>
                <w:lang w:val="el-GR" w:eastAsia="el-GR"/>
              </w:rPr>
              <w:t xml:space="preserve"> αξία</w:t>
            </w:r>
            <w:r w:rsidR="00BF6C92" w:rsidRPr="000A0A19">
              <w:rPr>
                <w:color w:val="000000"/>
                <w:lang w:val="el-GR" w:eastAsia="el-GR"/>
              </w:rPr>
              <w:t xml:space="preserve"> </w:t>
            </w:r>
            <w:r w:rsidR="00BF6C92" w:rsidRPr="000A0A19">
              <w:rPr>
                <w:lang w:val="el-GR"/>
              </w:rPr>
              <w:t xml:space="preserve">δικαιώματος προαίρεσης υπηρεσιών </w:t>
            </w:r>
            <w:r w:rsidR="006D4D30" w:rsidRPr="000A0A19">
              <w:rPr>
                <w:lang w:val="el-GR"/>
              </w:rPr>
              <w:t xml:space="preserve">συντήρησης </w:t>
            </w:r>
            <w:r w:rsidR="00A600AE" w:rsidRPr="000A0A19">
              <w:rPr>
                <w:lang w:val="el-GR"/>
              </w:rPr>
              <w:t xml:space="preserve">έως </w:t>
            </w:r>
            <w:r w:rsidR="006475F0">
              <w:rPr>
                <w:b/>
                <w:lang w:val="el-GR"/>
              </w:rPr>
              <w:t>23.250.000,00</w:t>
            </w:r>
            <w:r w:rsidR="00BE151A" w:rsidRPr="000A0A19">
              <w:rPr>
                <w:b/>
                <w:lang w:val="el-GR"/>
              </w:rPr>
              <w:t xml:space="preserve"> € </w:t>
            </w:r>
            <w:r w:rsidR="00BF6C92" w:rsidRPr="000A0A19">
              <w:rPr>
                <w:b/>
                <w:lang w:val="el-GR"/>
              </w:rPr>
              <w:t>μη περιλαμβανομένου ΦΠΑ</w:t>
            </w:r>
            <w:r w:rsidR="00BF6C92" w:rsidRPr="000A0A19">
              <w:rPr>
                <w:lang w:val="el-GR"/>
              </w:rPr>
              <w:t xml:space="preserve"> (</w:t>
            </w:r>
            <w:r w:rsidR="00A600AE" w:rsidRPr="005950DF">
              <w:rPr>
                <w:lang w:val="el-GR"/>
              </w:rPr>
              <w:t xml:space="preserve"> </w:t>
            </w:r>
            <w:r w:rsidR="00A600AE" w:rsidRPr="000A0A19">
              <w:rPr>
                <w:lang w:val="el-GR"/>
              </w:rPr>
              <w:t>Εκτιμώμενη αξία</w:t>
            </w:r>
            <w:r w:rsidR="00A600AE" w:rsidRPr="000A0A19" w:rsidDel="00A600AE">
              <w:rPr>
                <w:lang w:val="el-GR"/>
              </w:rPr>
              <w:t xml:space="preserve"> </w:t>
            </w:r>
            <w:r w:rsidR="00BF6C92" w:rsidRPr="000A0A19">
              <w:rPr>
                <w:lang w:val="el-GR"/>
              </w:rPr>
              <w:t xml:space="preserve"> με ΦΠΑ</w:t>
            </w:r>
            <w:r w:rsidRPr="000A0A19">
              <w:rPr>
                <w:lang w:val="el-GR"/>
              </w:rPr>
              <w:t xml:space="preserve"> </w:t>
            </w:r>
            <w:r w:rsidR="001130BA" w:rsidRPr="000A0A19">
              <w:rPr>
                <w:lang w:val="el-GR"/>
              </w:rPr>
              <w:t xml:space="preserve"> </w:t>
            </w:r>
            <w:r w:rsidR="00F614A4">
              <w:rPr>
                <w:b/>
                <w:lang w:val="el-GR"/>
              </w:rPr>
              <w:t>28.830.00</w:t>
            </w:r>
            <w:r w:rsidR="00E75F76">
              <w:rPr>
                <w:b/>
                <w:lang w:val="el-GR"/>
              </w:rPr>
              <w:t>0</w:t>
            </w:r>
            <w:r w:rsidR="00F614A4">
              <w:rPr>
                <w:b/>
                <w:lang w:val="el-GR"/>
              </w:rPr>
              <w:t>,00</w:t>
            </w:r>
            <w:r w:rsidR="00B157A8" w:rsidRPr="000A0A19">
              <w:rPr>
                <w:b/>
                <w:lang w:val="el-GR"/>
              </w:rPr>
              <w:t xml:space="preserve"> €</w:t>
            </w:r>
            <w:r w:rsidR="00BF6C92" w:rsidRPr="005950DF">
              <w:rPr>
                <w:bCs/>
                <w:lang w:val="el-GR"/>
              </w:rPr>
              <w:t>,</w:t>
            </w:r>
            <w:r w:rsidR="00BF6C92" w:rsidRPr="000A0A19">
              <w:rPr>
                <w:b/>
                <w:lang w:val="el-GR"/>
              </w:rPr>
              <w:t xml:space="preserve"> </w:t>
            </w:r>
            <w:r w:rsidR="00BF6C92" w:rsidRPr="000A0A19">
              <w:rPr>
                <w:lang w:val="el-GR"/>
              </w:rPr>
              <w:t>ΦΠΑ 24%</w:t>
            </w:r>
            <w:r w:rsidR="00FC2289" w:rsidRPr="000A0A19">
              <w:rPr>
                <w:lang w:val="el-GR"/>
              </w:rPr>
              <w:t xml:space="preserve"> </w:t>
            </w:r>
            <w:r w:rsidR="00F614A4">
              <w:rPr>
                <w:b/>
                <w:lang w:val="el-GR"/>
              </w:rPr>
              <w:t>5.580.000,00</w:t>
            </w:r>
            <w:r w:rsidR="00B157A8" w:rsidRPr="000A0A19">
              <w:rPr>
                <w:b/>
                <w:lang w:val="el-GR"/>
              </w:rPr>
              <w:t xml:space="preserve"> €</w:t>
            </w:r>
            <w:r w:rsidRPr="000A0A19">
              <w:rPr>
                <w:lang w:val="el-GR"/>
              </w:rPr>
              <w:t>)</w:t>
            </w:r>
          </w:p>
          <w:p w14:paraId="6C507190" w14:textId="038891CB" w:rsidR="001F455A" w:rsidRPr="002704B6" w:rsidRDefault="001F455A" w:rsidP="000F1031">
            <w:pPr>
              <w:spacing w:before="120" w:after="0"/>
              <w:rPr>
                <w:b/>
                <w:color w:val="000000"/>
                <w:lang w:val="el-GR" w:eastAsia="el-GR"/>
              </w:rPr>
            </w:pPr>
            <w:r w:rsidRPr="000A0A19">
              <w:rPr>
                <w:lang w:val="el-GR"/>
              </w:rPr>
              <w:t>Συνολική εκτιμώμενη αξία σύμβασης</w:t>
            </w:r>
            <w:r w:rsidR="002320EB" w:rsidRPr="000A0A19">
              <w:rPr>
                <w:lang w:val="el-GR"/>
              </w:rPr>
              <w:t xml:space="preserve"> </w:t>
            </w:r>
            <w:r w:rsidR="00F614A4">
              <w:rPr>
                <w:b/>
                <w:bCs/>
                <w:lang w:val="el-GR"/>
              </w:rPr>
              <w:t>87.821.200</w:t>
            </w:r>
            <w:r w:rsidR="00F83EB5">
              <w:rPr>
                <w:b/>
                <w:bCs/>
                <w:lang w:val="el-GR"/>
              </w:rPr>
              <w:t>,00</w:t>
            </w:r>
            <w:r w:rsidR="00B157A8" w:rsidRPr="000A0A19">
              <w:rPr>
                <w:b/>
                <w:bCs/>
                <w:lang w:val="el-GR"/>
              </w:rPr>
              <w:t xml:space="preserve"> € </w:t>
            </w:r>
            <w:r w:rsidR="007768DF" w:rsidRPr="000A0A19">
              <w:rPr>
                <w:color w:val="000000"/>
                <w:lang w:val="el-GR" w:eastAsia="el-GR"/>
              </w:rPr>
              <w:t xml:space="preserve">μη συμπεριλαμβανομένου </w:t>
            </w:r>
            <w:r w:rsidRPr="000A0A19">
              <w:rPr>
                <w:lang w:val="el-GR"/>
              </w:rPr>
              <w:t xml:space="preserve">ΦΠΑ, </w:t>
            </w:r>
            <w:r w:rsidR="00D258A5" w:rsidRPr="005950DF">
              <w:rPr>
                <w:lang w:val="el-GR"/>
              </w:rPr>
              <w:t xml:space="preserve"> </w:t>
            </w:r>
            <w:r w:rsidR="00D258A5" w:rsidRPr="000A0A19">
              <w:rPr>
                <w:lang w:val="el-GR"/>
              </w:rPr>
              <w:t>Εκτιμώμενη αξία</w:t>
            </w:r>
            <w:r w:rsidR="00D258A5" w:rsidRPr="000A0A19" w:rsidDel="00D258A5">
              <w:rPr>
                <w:lang w:val="el-GR"/>
              </w:rPr>
              <w:t xml:space="preserve"> </w:t>
            </w:r>
            <w:r w:rsidRPr="000A0A19">
              <w:rPr>
                <w:lang w:val="el-GR"/>
              </w:rPr>
              <w:t xml:space="preserve"> με ΦΠΑ: </w:t>
            </w:r>
            <w:r w:rsidR="009A5EC3" w:rsidRPr="000A0A19">
              <w:rPr>
                <w:lang w:val="el-GR"/>
              </w:rPr>
              <w:t xml:space="preserve"> </w:t>
            </w:r>
            <w:r w:rsidR="00621E1C">
              <w:rPr>
                <w:b/>
                <w:bCs/>
                <w:lang w:val="el-GR"/>
              </w:rPr>
              <w:t>108.898.288,00</w:t>
            </w:r>
            <w:r w:rsidR="00B157A8" w:rsidRPr="000A0A19">
              <w:rPr>
                <w:b/>
                <w:bCs/>
                <w:lang w:val="el-GR"/>
              </w:rPr>
              <w:t xml:space="preserve"> €</w:t>
            </w:r>
            <w:r w:rsidRPr="005950DF">
              <w:rPr>
                <w:color w:val="000000"/>
                <w:lang w:val="el-GR" w:eastAsia="el-GR"/>
              </w:rPr>
              <w:t>,</w:t>
            </w:r>
            <w:r w:rsidRPr="000A0A19">
              <w:rPr>
                <w:b/>
                <w:bCs/>
                <w:color w:val="000000"/>
                <w:lang w:val="el-GR" w:eastAsia="el-GR"/>
              </w:rPr>
              <w:t xml:space="preserve"> </w:t>
            </w:r>
            <w:r w:rsidRPr="000A0A19">
              <w:rPr>
                <w:color w:val="000000"/>
                <w:lang w:val="el-GR" w:eastAsia="el-GR"/>
              </w:rPr>
              <w:t>ΦΠΑ 24%</w:t>
            </w:r>
            <w:r w:rsidR="00C140D1" w:rsidRPr="000A0A19">
              <w:rPr>
                <w:lang w:val="el-GR"/>
              </w:rPr>
              <w:t xml:space="preserve"> </w:t>
            </w:r>
            <w:r w:rsidR="00621E1C">
              <w:rPr>
                <w:b/>
                <w:bCs/>
                <w:color w:val="000000"/>
                <w:lang w:val="el-GR" w:eastAsia="el-GR"/>
              </w:rPr>
              <w:t>21.077.088,00</w:t>
            </w:r>
            <w:r w:rsidR="00B157A8" w:rsidRPr="000A0A19">
              <w:rPr>
                <w:b/>
                <w:bCs/>
                <w:color w:val="000000"/>
                <w:lang w:val="el-GR" w:eastAsia="el-GR"/>
              </w:rPr>
              <w:t xml:space="preserve"> €</w:t>
            </w:r>
          </w:p>
          <w:p w14:paraId="65218FAE" w14:textId="77777777" w:rsidR="001F455A" w:rsidRPr="002704B6" w:rsidRDefault="001F455A" w:rsidP="00CB3A5D">
            <w:pPr>
              <w:pStyle w:val="Tabletext"/>
              <w:spacing w:before="120" w:after="0"/>
              <w:jc w:val="both"/>
              <w:rPr>
                <w:rFonts w:cs="Tahoma"/>
                <w:b/>
                <w:color w:val="000000"/>
                <w:szCs w:val="22"/>
              </w:rPr>
            </w:pPr>
          </w:p>
        </w:tc>
      </w:tr>
      <w:tr w:rsidR="0024279E" w:rsidRPr="009F56ED" w14:paraId="6BA563E2" w14:textId="77777777" w:rsidTr="00550D8B">
        <w:tc>
          <w:tcPr>
            <w:tcW w:w="2830" w:type="dxa"/>
            <w:shd w:val="clear" w:color="auto" w:fill="auto"/>
            <w:vAlign w:val="bottom"/>
          </w:tcPr>
          <w:p w14:paraId="21833F69"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43245CD0" w14:textId="77777777" w:rsidR="0024279E" w:rsidRPr="00FE4354" w:rsidRDefault="00CD693E" w:rsidP="00603221">
            <w:pPr>
              <w:autoSpaceDE w:val="0"/>
              <w:autoSpaceDN w:val="0"/>
              <w:adjustRightInd w:val="0"/>
              <w:spacing w:before="120" w:after="0"/>
              <w:rPr>
                <w:b/>
                <w:color w:val="000000"/>
                <w:lang w:val="el-GR"/>
              </w:rPr>
            </w:pPr>
            <w:r w:rsidRPr="00FE4354">
              <w:rPr>
                <w:b/>
                <w:color w:val="000000"/>
                <w:lang w:val="el-GR"/>
              </w:rPr>
              <w:t>72262000-9: Υπηρεσίες ανάπτυξης λογισμικού</w:t>
            </w:r>
          </w:p>
          <w:p w14:paraId="65095DD8"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72000000-5: Υπηρεσίες τεχνολογίας των πληροφοριών: παροχή συμβουλών, ανάπτυξη λογισμικού, Διαδίκτυο και υποστήριξη</w:t>
            </w:r>
          </w:p>
          <w:p w14:paraId="480BF969" w14:textId="3F743ED0" w:rsidR="00F825D3" w:rsidRPr="00F825D3" w:rsidRDefault="00F825D3" w:rsidP="00F825D3">
            <w:pPr>
              <w:autoSpaceDE w:val="0"/>
              <w:autoSpaceDN w:val="0"/>
              <w:adjustRightInd w:val="0"/>
              <w:spacing w:before="120" w:after="0"/>
              <w:rPr>
                <w:b/>
                <w:bCs/>
                <w:color w:val="000000"/>
                <w:lang w:val="el-GR"/>
              </w:rPr>
            </w:pPr>
            <w:r w:rsidRPr="00F825D3">
              <w:rPr>
                <w:b/>
                <w:bCs/>
                <w:color w:val="000000"/>
                <w:lang w:val="el-GR"/>
              </w:rPr>
              <w:t>48000000-8</w:t>
            </w:r>
            <w:r>
              <w:rPr>
                <w:b/>
                <w:bCs/>
                <w:color w:val="000000"/>
                <w:lang w:val="el-GR"/>
              </w:rPr>
              <w:t>:</w:t>
            </w:r>
            <w:r w:rsidRPr="00F825D3">
              <w:rPr>
                <w:b/>
                <w:bCs/>
                <w:color w:val="000000"/>
                <w:lang w:val="el-GR"/>
              </w:rPr>
              <w:t xml:space="preserve"> Πακέτα Λογισμικού και Συστήματα πληροφορικής</w:t>
            </w:r>
          </w:p>
          <w:p w14:paraId="5406AC48"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80533100-0: Υπηρεσίες εκπαίδευσης στον τομέα της πληροφορικής</w:t>
            </w:r>
          </w:p>
          <w:p w14:paraId="1F0C25B1"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32235000-9: Σύστημα παρακολούθησης κλειστού κυκλώματος</w:t>
            </w:r>
          </w:p>
          <w:p w14:paraId="1ADC4A3D" w14:textId="77777777" w:rsidR="00F825D3" w:rsidRDefault="00F825D3" w:rsidP="00703E68">
            <w:pPr>
              <w:autoSpaceDE w:val="0"/>
              <w:autoSpaceDN w:val="0"/>
              <w:adjustRightInd w:val="0"/>
              <w:spacing w:before="120" w:after="0"/>
              <w:rPr>
                <w:b/>
                <w:color w:val="000000"/>
                <w:lang w:val="el-GR"/>
              </w:rPr>
            </w:pPr>
            <w:r w:rsidRPr="00F825D3">
              <w:rPr>
                <w:b/>
                <w:color w:val="000000"/>
                <w:lang w:val="el-GR"/>
              </w:rPr>
              <w:t xml:space="preserve">34115200-8: </w:t>
            </w:r>
            <w:r w:rsidRPr="00F825D3">
              <w:rPr>
                <w:lang w:val="el-GR"/>
              </w:rPr>
              <w:t xml:space="preserve"> </w:t>
            </w:r>
            <w:r w:rsidRPr="00F825D3">
              <w:rPr>
                <w:b/>
                <w:color w:val="000000"/>
                <w:lang w:val="el-GR"/>
              </w:rPr>
              <w:t>Αυτοκίνητα οχήματα για τη μεταφορά κάτω των 10 ατόμων</w:t>
            </w:r>
            <w:r w:rsidRPr="00703E68">
              <w:rPr>
                <w:b/>
                <w:color w:val="000000"/>
                <w:lang w:val="el-GR"/>
              </w:rPr>
              <w:t xml:space="preserve"> </w:t>
            </w:r>
          </w:p>
          <w:p w14:paraId="300EC17B" w14:textId="4401F9E3"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35125300-2: Κάμερες ασφαλείας</w:t>
            </w:r>
          </w:p>
          <w:p w14:paraId="41215EC8"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38112100-4: Συστήματα παγκόσμιας πλοήγησης και παγκόσμιου προσδιορισμού θέσης (GPS ή ισοδύναμα)</w:t>
            </w:r>
          </w:p>
          <w:p w14:paraId="383DE2FE"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38582000-8</w:t>
            </w:r>
            <w:r w:rsidR="00AD63EC">
              <w:rPr>
                <w:b/>
                <w:color w:val="000000"/>
                <w:lang w:val="el-GR"/>
              </w:rPr>
              <w:t>:</w:t>
            </w:r>
            <w:r w:rsidRPr="00703E68">
              <w:rPr>
                <w:b/>
                <w:color w:val="000000"/>
                <w:lang w:val="el-GR"/>
              </w:rPr>
              <w:t xml:space="preserve"> Εξοπλισμός επιθεώρησης με ακτίνες Χ</w:t>
            </w:r>
          </w:p>
          <w:p w14:paraId="3939F6ED" w14:textId="77777777" w:rsidR="00703E68" w:rsidRPr="00703E68" w:rsidRDefault="00703E68" w:rsidP="00703E68">
            <w:pPr>
              <w:autoSpaceDE w:val="0"/>
              <w:autoSpaceDN w:val="0"/>
              <w:adjustRightInd w:val="0"/>
              <w:spacing w:before="120" w:after="0"/>
              <w:rPr>
                <w:b/>
                <w:color w:val="000000"/>
                <w:lang w:val="el-GR"/>
              </w:rPr>
            </w:pPr>
            <w:r w:rsidRPr="00703E68">
              <w:rPr>
                <w:b/>
                <w:color w:val="000000"/>
                <w:lang w:val="el-GR"/>
              </w:rPr>
              <w:t>42923000-2: Μηχανήματα ζύγισης και πλάστιγγες</w:t>
            </w:r>
          </w:p>
          <w:p w14:paraId="7FC2B4F7" w14:textId="1018D8A9" w:rsidR="00F825D3" w:rsidRPr="00F825D3" w:rsidRDefault="00703E68" w:rsidP="00F825D3">
            <w:pPr>
              <w:autoSpaceDE w:val="0"/>
              <w:autoSpaceDN w:val="0"/>
              <w:adjustRightInd w:val="0"/>
              <w:spacing w:before="120" w:after="0"/>
              <w:rPr>
                <w:b/>
                <w:color w:val="000000"/>
                <w:highlight w:val="cyan"/>
                <w:lang w:val="el-GR"/>
              </w:rPr>
            </w:pPr>
            <w:r w:rsidRPr="00703E68">
              <w:rPr>
                <w:b/>
                <w:color w:val="000000"/>
                <w:lang w:val="el-GR"/>
              </w:rPr>
              <w:t>45221117-5: Κατασκευαστικές εργασίες για πλάστιγγες ζύγισης οχημάτων</w:t>
            </w:r>
          </w:p>
        </w:tc>
      </w:tr>
      <w:tr w:rsidR="0024279E" w:rsidRPr="009F56ED" w14:paraId="43C85A15" w14:textId="77777777" w:rsidTr="00550D8B">
        <w:tc>
          <w:tcPr>
            <w:tcW w:w="2830" w:type="dxa"/>
            <w:shd w:val="clear" w:color="auto" w:fill="auto"/>
            <w:vAlign w:val="bottom"/>
          </w:tcPr>
          <w:p w14:paraId="42F5D48E"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6BE82460" w14:textId="77777777"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CA4A45">
              <w:rPr>
                <w:b/>
                <w:color w:val="000000"/>
                <w:lang w:val="el-GR"/>
              </w:rPr>
              <w:t>βάσει βέλτιστης σχέσης ποιότητας – τιμής</w:t>
            </w:r>
          </w:p>
        </w:tc>
      </w:tr>
      <w:tr w:rsidR="0024279E" w:rsidRPr="00DF02B0" w:rsidDel="005977E7" w14:paraId="5F3DF0AB" w14:textId="77777777" w:rsidTr="00C82832">
        <w:tc>
          <w:tcPr>
            <w:tcW w:w="2830" w:type="dxa"/>
            <w:shd w:val="clear" w:color="auto" w:fill="auto"/>
            <w:vAlign w:val="bottom"/>
          </w:tcPr>
          <w:p w14:paraId="78349DF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lastRenderedPageBreak/>
              <w:t>Ημερομηνία Διενέργειας:</w:t>
            </w:r>
          </w:p>
        </w:tc>
        <w:tc>
          <w:tcPr>
            <w:tcW w:w="6798" w:type="dxa"/>
            <w:gridSpan w:val="2"/>
            <w:shd w:val="clear" w:color="auto" w:fill="auto"/>
            <w:vAlign w:val="center"/>
          </w:tcPr>
          <w:p w14:paraId="159DBBE5" w14:textId="4A3F35A4" w:rsidR="0024279E" w:rsidRPr="00603221" w:rsidDel="005977E7" w:rsidRDefault="00C3047B" w:rsidP="006507FF">
            <w:pPr>
              <w:autoSpaceDE w:val="0"/>
              <w:autoSpaceDN w:val="0"/>
              <w:adjustRightInd w:val="0"/>
              <w:spacing w:before="120" w:after="0"/>
              <w:rPr>
                <w:b/>
                <w:color w:val="000000"/>
              </w:rPr>
            </w:pPr>
            <w:r>
              <w:rPr>
                <w:b/>
                <w:bCs/>
              </w:rPr>
              <w:t>1</w:t>
            </w:r>
            <w:r w:rsidR="000209CF" w:rsidRPr="006507FF">
              <w:rPr>
                <w:b/>
                <w:bCs/>
              </w:rPr>
              <w:t>1</w:t>
            </w:r>
            <w:r w:rsidR="0024279E" w:rsidRPr="006507FF">
              <w:rPr>
                <w:b/>
                <w:bCs/>
              </w:rPr>
              <w:t>-</w:t>
            </w:r>
            <w:r w:rsidR="000209CF" w:rsidRPr="006507FF">
              <w:rPr>
                <w:b/>
                <w:bCs/>
              </w:rPr>
              <w:t>07</w:t>
            </w:r>
            <w:r w:rsidR="0024279E" w:rsidRPr="006507FF">
              <w:rPr>
                <w:b/>
                <w:bCs/>
              </w:rPr>
              <w:t>-</w:t>
            </w:r>
            <w:r w:rsidR="000209CF" w:rsidRPr="006507FF">
              <w:rPr>
                <w:b/>
                <w:bCs/>
              </w:rPr>
              <w:t>2024</w:t>
            </w:r>
          </w:p>
        </w:tc>
      </w:tr>
      <w:tr w:rsidR="00C82832" w:rsidRPr="00DF02B0" w:rsidDel="005977E7" w14:paraId="6EC50DD4" w14:textId="77777777" w:rsidTr="00B42BA2">
        <w:tc>
          <w:tcPr>
            <w:tcW w:w="7332" w:type="dxa"/>
            <w:gridSpan w:val="2"/>
            <w:tcBorders>
              <w:bottom w:val="nil"/>
            </w:tcBorders>
            <w:shd w:val="clear" w:color="auto" w:fill="auto"/>
            <w:vAlign w:val="bottom"/>
          </w:tcPr>
          <w:p w14:paraId="6646BDF7"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42F29182" w14:textId="26BB6FF0" w:rsidR="00C82832" w:rsidRPr="00603221" w:rsidDel="005977E7" w:rsidRDefault="00C3047B" w:rsidP="00C82832">
            <w:pPr>
              <w:autoSpaceDE w:val="0"/>
              <w:autoSpaceDN w:val="0"/>
              <w:adjustRightInd w:val="0"/>
              <w:spacing w:before="120" w:after="0"/>
              <w:rPr>
                <w:b/>
                <w:color w:val="000000"/>
                <w:highlight w:val="yellow"/>
              </w:rPr>
            </w:pPr>
            <w:r>
              <w:rPr>
                <w:b/>
                <w:bCs/>
              </w:rPr>
              <w:t>26</w:t>
            </w:r>
            <w:r w:rsidR="00C82832" w:rsidRPr="00E26AEF">
              <w:rPr>
                <w:b/>
                <w:bCs/>
              </w:rPr>
              <w:t>-</w:t>
            </w:r>
            <w:r w:rsidR="00E26AEF" w:rsidRPr="00E26AEF">
              <w:rPr>
                <w:b/>
                <w:bCs/>
              </w:rPr>
              <w:t>0</w:t>
            </w:r>
            <w:r>
              <w:rPr>
                <w:b/>
                <w:bCs/>
              </w:rPr>
              <w:t>6</w:t>
            </w:r>
            <w:r w:rsidR="00C82832" w:rsidRPr="00E26AEF">
              <w:rPr>
                <w:b/>
                <w:bCs/>
              </w:rPr>
              <w:t>-</w:t>
            </w:r>
            <w:r w:rsidR="00E26AEF" w:rsidRPr="00E26AEF">
              <w:rPr>
                <w:b/>
                <w:bCs/>
              </w:rPr>
              <w:t>2024</w:t>
            </w:r>
          </w:p>
        </w:tc>
      </w:tr>
      <w:tr w:rsidR="009D3C8B" w:rsidRPr="00DF02B0" w:rsidDel="005977E7" w14:paraId="6F769DA2" w14:textId="77777777" w:rsidTr="00B42BA2">
        <w:tc>
          <w:tcPr>
            <w:tcW w:w="7332" w:type="dxa"/>
            <w:gridSpan w:val="2"/>
            <w:tcBorders>
              <w:bottom w:val="nil"/>
            </w:tcBorders>
            <w:shd w:val="clear" w:color="auto" w:fill="auto"/>
            <w:vAlign w:val="bottom"/>
          </w:tcPr>
          <w:p w14:paraId="18B0638C" w14:textId="33AA801C" w:rsidR="009D3C8B" w:rsidRPr="00964F06" w:rsidRDefault="009D3C8B" w:rsidP="009D3C8B">
            <w:pPr>
              <w:autoSpaceDE w:val="0"/>
              <w:autoSpaceDN w:val="0"/>
              <w:adjustRightInd w:val="0"/>
              <w:spacing w:before="120" w:after="0"/>
              <w:jc w:val="right"/>
              <w:rPr>
                <w:b/>
                <w:color w:val="000000"/>
                <w:highlight w:val="yellow"/>
                <w:lang w:val="el-GR"/>
              </w:rPr>
            </w:pPr>
            <w:r>
              <w:rPr>
                <w:b/>
                <w:color w:val="000000"/>
              </w:rPr>
              <w:t>Ημερομηνία Ανάρτησης στο ΕΣΗΔΗΣ</w:t>
            </w:r>
          </w:p>
        </w:tc>
        <w:tc>
          <w:tcPr>
            <w:tcW w:w="2296" w:type="dxa"/>
            <w:shd w:val="clear" w:color="auto" w:fill="auto"/>
            <w:vAlign w:val="center"/>
          </w:tcPr>
          <w:p w14:paraId="41E7AA21" w14:textId="6D981E0D" w:rsidR="009D3C8B" w:rsidRPr="00603221" w:rsidDel="005977E7" w:rsidRDefault="00C3047B" w:rsidP="009D3C8B">
            <w:pPr>
              <w:autoSpaceDE w:val="0"/>
              <w:autoSpaceDN w:val="0"/>
              <w:adjustRightInd w:val="0"/>
              <w:spacing w:before="120" w:after="0"/>
              <w:rPr>
                <w:b/>
                <w:color w:val="000000"/>
                <w:highlight w:val="yellow"/>
              </w:rPr>
            </w:pPr>
            <w:r>
              <w:rPr>
                <w:b/>
                <w:bCs/>
              </w:rPr>
              <w:t>26</w:t>
            </w:r>
            <w:r w:rsidRPr="00E26AEF">
              <w:rPr>
                <w:b/>
                <w:bCs/>
              </w:rPr>
              <w:t>-0</w:t>
            </w:r>
            <w:r>
              <w:rPr>
                <w:b/>
                <w:bCs/>
              </w:rPr>
              <w:t>6</w:t>
            </w:r>
            <w:r w:rsidRPr="00E26AEF">
              <w:rPr>
                <w:b/>
                <w:bCs/>
              </w:rPr>
              <w:t>-2024</w:t>
            </w:r>
          </w:p>
        </w:tc>
      </w:tr>
      <w:tr w:rsidR="009D3C8B" w:rsidRPr="003C0732" w:rsidDel="005977E7" w14:paraId="28978F27" w14:textId="77777777" w:rsidTr="00964F06">
        <w:tc>
          <w:tcPr>
            <w:tcW w:w="7332" w:type="dxa"/>
            <w:gridSpan w:val="2"/>
            <w:tcBorders>
              <w:bottom w:val="single" w:sz="4" w:space="0" w:color="auto"/>
            </w:tcBorders>
            <w:shd w:val="clear" w:color="auto" w:fill="auto"/>
          </w:tcPr>
          <w:p w14:paraId="0BDFAB93" w14:textId="6DA7699B" w:rsidR="009D3C8B" w:rsidRPr="00964F06" w:rsidRDefault="009D3C8B" w:rsidP="009D3C8B">
            <w:pPr>
              <w:autoSpaceDE w:val="0"/>
              <w:autoSpaceDN w:val="0"/>
              <w:adjustRightInd w:val="0"/>
              <w:spacing w:before="120" w:after="0"/>
              <w:jc w:val="right"/>
              <w:rPr>
                <w:b/>
                <w:bCs/>
                <w:lang w:val="el-GR"/>
              </w:rPr>
            </w:pPr>
            <w:r w:rsidRPr="00964F06">
              <w:rPr>
                <w:b/>
                <w:bCs/>
                <w:lang w:val="el-GR"/>
              </w:rPr>
              <w:t xml:space="preserve">Ημερομηνία Αποστολής Διακήρυξης σε Ε.Ε. (Υπ. Επίσημων Εκδόσεων) </w:t>
            </w:r>
          </w:p>
        </w:tc>
        <w:tc>
          <w:tcPr>
            <w:tcW w:w="2296" w:type="dxa"/>
            <w:shd w:val="clear" w:color="auto" w:fill="auto"/>
          </w:tcPr>
          <w:p w14:paraId="1EC5E2B9" w14:textId="3E20C7A2" w:rsidR="009D3C8B" w:rsidRPr="009D3C8B" w:rsidRDefault="00C3047B" w:rsidP="009D3C8B">
            <w:pPr>
              <w:autoSpaceDE w:val="0"/>
              <w:autoSpaceDN w:val="0"/>
              <w:adjustRightInd w:val="0"/>
              <w:spacing w:before="120" w:after="0"/>
              <w:rPr>
                <w:b/>
                <w:bCs/>
                <w:shd w:val="clear" w:color="auto" w:fill="F4B083" w:themeFill="accent2" w:themeFillTint="99"/>
              </w:rPr>
            </w:pPr>
            <w:r>
              <w:rPr>
                <w:b/>
                <w:bCs/>
              </w:rPr>
              <w:t>21</w:t>
            </w:r>
            <w:r w:rsidRPr="00E26AEF">
              <w:rPr>
                <w:b/>
                <w:bCs/>
              </w:rPr>
              <w:t>-0</w:t>
            </w:r>
            <w:r>
              <w:rPr>
                <w:b/>
                <w:bCs/>
              </w:rPr>
              <w:t>6</w:t>
            </w:r>
            <w:r w:rsidRPr="00E26AEF">
              <w:rPr>
                <w:b/>
                <w:bCs/>
              </w:rPr>
              <w:t>-2024</w:t>
            </w:r>
          </w:p>
        </w:tc>
      </w:tr>
      <w:tr w:rsidR="00556A1B" w:rsidRPr="00556A1B" w:rsidDel="005977E7" w14:paraId="44027B12" w14:textId="77777777" w:rsidTr="00AE28D7">
        <w:tc>
          <w:tcPr>
            <w:tcW w:w="7332" w:type="dxa"/>
            <w:gridSpan w:val="2"/>
            <w:tcBorders>
              <w:bottom w:val="single" w:sz="4" w:space="0" w:color="auto"/>
            </w:tcBorders>
            <w:shd w:val="clear" w:color="auto" w:fill="auto"/>
            <w:vAlign w:val="bottom"/>
          </w:tcPr>
          <w:p w14:paraId="20DEF4DE" w14:textId="0836A62D" w:rsidR="00556A1B" w:rsidRPr="00834763" w:rsidRDefault="00556A1B" w:rsidP="00C82832">
            <w:pPr>
              <w:autoSpaceDE w:val="0"/>
              <w:autoSpaceDN w:val="0"/>
              <w:adjustRightInd w:val="0"/>
              <w:spacing w:before="120" w:after="0"/>
              <w:jc w:val="right"/>
              <w:rPr>
                <w:b/>
                <w:color w:val="000000"/>
                <w:lang w:val="el-GR"/>
              </w:rPr>
            </w:pPr>
            <w:r w:rsidRPr="00964F06">
              <w:rPr>
                <w:b/>
                <w:bCs/>
                <w:lang w:val="el-GR"/>
              </w:rPr>
              <w:t xml:space="preserve">Ημερομηνία </w:t>
            </w:r>
            <w:r w:rsidR="00AE7703">
              <w:rPr>
                <w:b/>
                <w:bCs/>
                <w:lang w:val="el-GR"/>
              </w:rPr>
              <w:t>Δημοσίευσης</w:t>
            </w:r>
            <w:r w:rsidRPr="00964F06">
              <w:rPr>
                <w:b/>
                <w:bCs/>
                <w:lang w:val="el-GR"/>
              </w:rPr>
              <w:t xml:space="preserve"> Διακήρυξης σε Ε.Ε. (Υπ. Επίσημων Εκδόσεων)</w:t>
            </w:r>
          </w:p>
        </w:tc>
        <w:tc>
          <w:tcPr>
            <w:tcW w:w="2296" w:type="dxa"/>
            <w:shd w:val="clear" w:color="auto" w:fill="auto"/>
            <w:vAlign w:val="center"/>
          </w:tcPr>
          <w:p w14:paraId="2464A45E" w14:textId="730DF7FA" w:rsidR="00556A1B" w:rsidRPr="00556A1B" w:rsidRDefault="00C3047B" w:rsidP="00C82832">
            <w:pPr>
              <w:autoSpaceDE w:val="0"/>
              <w:autoSpaceDN w:val="0"/>
              <w:adjustRightInd w:val="0"/>
              <w:spacing w:before="120" w:after="0"/>
              <w:rPr>
                <w:b/>
                <w:bCs/>
                <w:lang w:val="el-GR"/>
              </w:rPr>
            </w:pPr>
            <w:r>
              <w:rPr>
                <w:b/>
                <w:bCs/>
              </w:rPr>
              <w:t>25</w:t>
            </w:r>
            <w:r w:rsidRPr="00E26AEF">
              <w:rPr>
                <w:b/>
                <w:bCs/>
              </w:rPr>
              <w:t>-0</w:t>
            </w:r>
            <w:r>
              <w:rPr>
                <w:b/>
                <w:bCs/>
              </w:rPr>
              <w:t>6</w:t>
            </w:r>
            <w:r w:rsidRPr="00E26AEF">
              <w:rPr>
                <w:b/>
                <w:bCs/>
              </w:rPr>
              <w:t>-2024</w:t>
            </w:r>
          </w:p>
        </w:tc>
      </w:tr>
      <w:tr w:rsidR="00C82832" w:rsidRPr="003C0732" w:rsidDel="005977E7" w14:paraId="798259E8" w14:textId="77777777" w:rsidTr="00AE28D7">
        <w:tc>
          <w:tcPr>
            <w:tcW w:w="7332" w:type="dxa"/>
            <w:gridSpan w:val="2"/>
            <w:tcBorders>
              <w:bottom w:val="single" w:sz="4" w:space="0" w:color="auto"/>
            </w:tcBorders>
            <w:shd w:val="clear" w:color="auto" w:fill="auto"/>
            <w:vAlign w:val="bottom"/>
          </w:tcPr>
          <w:p w14:paraId="3C865186"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07F267BC" w14:textId="7D44B434" w:rsidR="00C82832" w:rsidRPr="00603221" w:rsidRDefault="00C3047B" w:rsidP="00C82832">
            <w:pPr>
              <w:autoSpaceDE w:val="0"/>
              <w:autoSpaceDN w:val="0"/>
              <w:adjustRightInd w:val="0"/>
              <w:spacing w:before="120" w:after="0"/>
              <w:rPr>
                <w:b/>
                <w:highlight w:val="magenta"/>
                <w:lang w:val="el-GR"/>
              </w:rPr>
            </w:pPr>
            <w:r>
              <w:rPr>
                <w:b/>
                <w:bCs/>
              </w:rPr>
              <w:t>26</w:t>
            </w:r>
            <w:r w:rsidRPr="00E26AEF">
              <w:rPr>
                <w:b/>
                <w:bCs/>
              </w:rPr>
              <w:t>-0</w:t>
            </w:r>
            <w:r>
              <w:rPr>
                <w:b/>
                <w:bCs/>
              </w:rPr>
              <w:t>6</w:t>
            </w:r>
            <w:r w:rsidRPr="00E26AEF">
              <w:rPr>
                <w:b/>
                <w:bCs/>
              </w:rPr>
              <w:t>-2024</w:t>
            </w:r>
          </w:p>
        </w:tc>
      </w:tr>
    </w:tbl>
    <w:p w14:paraId="18C0057B" w14:textId="77777777" w:rsidR="003C0732" w:rsidRPr="00855499" w:rsidRDefault="003C0732" w:rsidP="00603221">
      <w:pPr>
        <w:spacing w:after="0"/>
        <w:rPr>
          <w:b/>
          <w:color w:val="000000"/>
          <w:sz w:val="16"/>
          <w:szCs w:val="16"/>
        </w:rPr>
      </w:pPr>
    </w:p>
    <w:p w14:paraId="199EFE40" w14:textId="77777777" w:rsidR="003C0732" w:rsidRDefault="003C0732" w:rsidP="00C82832"/>
    <w:p w14:paraId="038CAA6E" w14:textId="77777777" w:rsidR="00C82832" w:rsidRDefault="00C82832" w:rsidP="00C82832"/>
    <w:p w14:paraId="4672F4E2" w14:textId="77777777" w:rsidR="007C21E9" w:rsidRDefault="007C21E9" w:rsidP="00C82832"/>
    <w:p w14:paraId="43296169" w14:textId="77777777" w:rsidR="000B6F4E" w:rsidRDefault="000B6F4E" w:rsidP="00C82832"/>
    <w:p w14:paraId="258AD4C9" w14:textId="77777777" w:rsidR="0024279E" w:rsidRPr="00FE037B" w:rsidRDefault="0024279E" w:rsidP="00AD63EC">
      <w:pPr>
        <w:pStyle w:val="Contents"/>
        <w:tabs>
          <w:tab w:val="center" w:pos="4819"/>
        </w:tabs>
        <w:ind w:left="360" w:hanging="360"/>
        <w:outlineLvl w:val="9"/>
        <w:rPr>
          <w:rFonts w:ascii="Tahoma" w:hAnsi="Tahoma" w:cs="Tahoma"/>
          <w:sz w:val="22"/>
          <w:szCs w:val="22"/>
        </w:rPr>
      </w:pPr>
      <w:bookmarkStart w:id="0" w:name="_Toc375058496"/>
      <w:bookmarkStart w:id="1" w:name="_Toc418166314"/>
      <w:bookmarkStart w:id="2" w:name="_Toc97194254"/>
      <w:bookmarkStart w:id="3" w:name="_Toc97194401"/>
      <w:r w:rsidRPr="00FE037B">
        <w:rPr>
          <w:rFonts w:ascii="Tahoma" w:hAnsi="Tahoma" w:cs="Tahoma"/>
          <w:sz w:val="22"/>
          <w:szCs w:val="22"/>
        </w:rPr>
        <w:lastRenderedPageBreak/>
        <w:t>ΓΕΝΙΚΕΣ ΠΛΗΡΟΦΟΡΙΕΣ</w:t>
      </w:r>
      <w:bookmarkEnd w:id="0"/>
      <w:bookmarkEnd w:id="1"/>
      <w:bookmarkEnd w:id="2"/>
      <w:bookmarkEnd w:id="3"/>
      <w:r w:rsidR="00AD63EC">
        <w:rPr>
          <w:rFonts w:ascii="Tahoma" w:hAnsi="Tahoma" w:cs="Tahoma"/>
          <w:sz w:val="22"/>
          <w:szCs w:val="22"/>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A362E1B" w14:textId="77777777" w:rsidTr="0031590C">
        <w:trPr>
          <w:tblHeader/>
        </w:trPr>
        <w:tc>
          <w:tcPr>
            <w:tcW w:w="9855" w:type="dxa"/>
            <w:gridSpan w:val="2"/>
            <w:shd w:val="clear" w:color="auto" w:fill="E0E0E0"/>
            <w:vAlign w:val="center"/>
          </w:tcPr>
          <w:p w14:paraId="5A11DC1D" w14:textId="77777777" w:rsidR="0024279E" w:rsidRPr="00A81D32" w:rsidRDefault="0024279E" w:rsidP="00A81D32">
            <w:pPr>
              <w:rPr>
                <w:b/>
                <w:bCs/>
                <w:lang w:val="el-GR"/>
              </w:rPr>
            </w:pPr>
            <w:bookmarkStart w:id="4" w:name="_Toc375058497"/>
            <w:bookmarkStart w:id="5" w:name="_Toc418166315"/>
            <w:bookmarkStart w:id="6" w:name="_Toc97194255"/>
            <w:bookmarkStart w:id="7" w:name="_Toc97194402"/>
            <w:r w:rsidRPr="00A81D32">
              <w:rPr>
                <w:b/>
                <w:bCs/>
                <w:lang w:val="el-GR"/>
              </w:rPr>
              <w:t>Συνοπτικά στοιχεία Έργου</w:t>
            </w:r>
            <w:bookmarkEnd w:id="4"/>
            <w:bookmarkEnd w:id="5"/>
            <w:bookmarkEnd w:id="6"/>
            <w:bookmarkEnd w:id="7"/>
          </w:p>
        </w:tc>
      </w:tr>
      <w:tr w:rsidR="0024279E" w:rsidRPr="009F56ED" w14:paraId="3EB09E0E" w14:textId="77777777" w:rsidTr="0031590C">
        <w:tc>
          <w:tcPr>
            <w:tcW w:w="3708" w:type="dxa"/>
            <w:vAlign w:val="center"/>
          </w:tcPr>
          <w:p w14:paraId="0B93BF64"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3E22234A" w14:textId="4CFDCBFD" w:rsidR="0024279E" w:rsidRPr="00F12B7A" w:rsidRDefault="007C317F" w:rsidP="0031590C">
            <w:pPr>
              <w:pStyle w:val="TabletextChar"/>
              <w:rPr>
                <w:rFonts w:cs="Tahoma"/>
                <w:b/>
                <w:sz w:val="22"/>
                <w:szCs w:val="22"/>
              </w:rPr>
            </w:pPr>
            <w:r w:rsidRPr="00F12B7A">
              <w:rPr>
                <w:rFonts w:cs="Tahoma"/>
                <w:b/>
                <w:sz w:val="22"/>
                <w:szCs w:val="22"/>
              </w:rPr>
              <w:t xml:space="preserve">Σύστημα παρακολούθησης </w:t>
            </w:r>
            <w:r w:rsidR="00D258A5">
              <w:rPr>
                <w:rFonts w:cs="Tahoma"/>
                <w:b/>
                <w:sz w:val="22"/>
                <w:szCs w:val="22"/>
              </w:rPr>
              <w:t>επαγγελματικών</w:t>
            </w:r>
            <w:r w:rsidR="00D258A5" w:rsidRPr="00F12B7A">
              <w:rPr>
                <w:rFonts w:cs="Tahoma"/>
                <w:b/>
                <w:sz w:val="22"/>
                <w:szCs w:val="22"/>
              </w:rPr>
              <w:t xml:space="preserve"> </w:t>
            </w:r>
            <w:r w:rsidRPr="00F12B7A">
              <w:rPr>
                <w:rFonts w:cs="Tahoma"/>
                <w:b/>
                <w:sz w:val="22"/>
                <w:szCs w:val="22"/>
              </w:rPr>
              <w:t>οχημάτων και εμπορευματοκιβωτίων</w:t>
            </w:r>
          </w:p>
        </w:tc>
      </w:tr>
      <w:tr w:rsidR="0024279E" w:rsidRPr="00317788" w14:paraId="52AFA00E" w14:textId="77777777" w:rsidTr="0031590C">
        <w:tc>
          <w:tcPr>
            <w:tcW w:w="3708" w:type="dxa"/>
            <w:vAlign w:val="center"/>
          </w:tcPr>
          <w:p w14:paraId="18AC669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28E7763C"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9F56ED" w14:paraId="2CC9E381" w14:textId="77777777" w:rsidTr="0031590C">
        <w:tc>
          <w:tcPr>
            <w:tcW w:w="3708" w:type="dxa"/>
            <w:vAlign w:val="center"/>
          </w:tcPr>
          <w:p w14:paraId="369C2522"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F496058" w14:textId="77777777" w:rsidR="00965DEE" w:rsidRPr="00965DEE" w:rsidRDefault="00965DEE" w:rsidP="00965DEE">
            <w:pPr>
              <w:pStyle w:val="TabletextChar"/>
              <w:rPr>
                <w:rFonts w:cs="Tahoma"/>
                <w:b/>
                <w:sz w:val="22"/>
                <w:szCs w:val="22"/>
              </w:rPr>
            </w:pPr>
            <w:r w:rsidRPr="00965DEE">
              <w:rPr>
                <w:rFonts w:cs="Tahoma"/>
                <w:b/>
                <w:sz w:val="22"/>
                <w:szCs w:val="22"/>
              </w:rPr>
              <w:t>ΑΝΕΞΑΡΤΗΤΗ ΑΡΧΗ ΔΗΜΟΣΙΩΝ ΕΣΟΔΩΝ</w:t>
            </w:r>
          </w:p>
          <w:p w14:paraId="5D01E563" w14:textId="31200361" w:rsidR="0024279E" w:rsidRPr="008D2CA4" w:rsidRDefault="00965DEE" w:rsidP="00965DEE">
            <w:pPr>
              <w:pStyle w:val="TabletextChar"/>
              <w:rPr>
                <w:rFonts w:cs="Tahoma"/>
                <w:b/>
                <w:sz w:val="22"/>
                <w:szCs w:val="22"/>
                <w:highlight w:val="yellow"/>
              </w:rPr>
            </w:pPr>
            <w:r w:rsidRPr="00965DEE">
              <w:rPr>
                <w:rFonts w:cs="Tahoma"/>
                <w:b/>
                <w:sz w:val="22"/>
                <w:szCs w:val="22"/>
              </w:rPr>
              <w:t>(</w:t>
            </w:r>
            <w:r w:rsidR="00651F70">
              <w:rPr>
                <w:rFonts w:cs="Tahoma"/>
                <w:b/>
                <w:sz w:val="22"/>
                <w:szCs w:val="22"/>
              </w:rPr>
              <w:t>ΑΑΔΕ</w:t>
            </w:r>
            <w:r w:rsidRPr="00965DEE">
              <w:rPr>
                <w:rFonts w:cs="Tahoma"/>
                <w:b/>
                <w:sz w:val="22"/>
                <w:szCs w:val="22"/>
              </w:rPr>
              <w:t>)</w:t>
            </w:r>
          </w:p>
        </w:tc>
      </w:tr>
      <w:tr w:rsidR="007C317F" w:rsidRPr="009F56ED" w14:paraId="29F6022A" w14:textId="77777777" w:rsidTr="0031590C">
        <w:tc>
          <w:tcPr>
            <w:tcW w:w="3708" w:type="dxa"/>
            <w:vAlign w:val="center"/>
          </w:tcPr>
          <w:p w14:paraId="58298BDA" w14:textId="77777777" w:rsidR="007C317F" w:rsidRPr="00603221" w:rsidRDefault="007C317F" w:rsidP="007C317F">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4CE708AE" w14:textId="77777777" w:rsidR="00965DEE" w:rsidRPr="000A0A19" w:rsidRDefault="00965DEE" w:rsidP="00965DEE">
            <w:pPr>
              <w:pStyle w:val="TabletextChar"/>
              <w:rPr>
                <w:rFonts w:cs="Tahoma"/>
                <w:b/>
                <w:sz w:val="22"/>
                <w:szCs w:val="22"/>
              </w:rPr>
            </w:pPr>
            <w:r w:rsidRPr="000A0A19">
              <w:rPr>
                <w:rFonts w:cs="Tahoma"/>
                <w:b/>
                <w:sz w:val="22"/>
                <w:szCs w:val="22"/>
              </w:rPr>
              <w:t>ΑΝΕΞΑΡΤΗΤΗ ΑΡΧΗ ΔΗΜΟΣΙΩΝ ΕΣΟΔΩΝ</w:t>
            </w:r>
          </w:p>
          <w:p w14:paraId="5644D6EC" w14:textId="2A675D02" w:rsidR="007C317F" w:rsidRPr="00964F06" w:rsidRDefault="00965DEE" w:rsidP="00965DEE">
            <w:pPr>
              <w:pStyle w:val="TabletextChar"/>
              <w:rPr>
                <w:rFonts w:cs="Tahoma"/>
                <w:sz w:val="22"/>
                <w:szCs w:val="22"/>
              </w:rPr>
            </w:pPr>
            <w:r w:rsidRPr="000A0A19">
              <w:rPr>
                <w:rFonts w:cs="Tahoma"/>
                <w:b/>
                <w:sz w:val="22"/>
                <w:szCs w:val="22"/>
              </w:rPr>
              <w:t>(</w:t>
            </w:r>
            <w:r w:rsidR="00651F70" w:rsidRPr="000A0A19">
              <w:rPr>
                <w:rFonts w:cs="Tahoma"/>
                <w:b/>
                <w:sz w:val="22"/>
                <w:szCs w:val="22"/>
              </w:rPr>
              <w:t>ΑΑΔΕ</w:t>
            </w:r>
            <w:r w:rsidRPr="000A0A19">
              <w:rPr>
                <w:rFonts w:cs="Tahoma"/>
                <w:b/>
                <w:sz w:val="22"/>
                <w:szCs w:val="22"/>
              </w:rPr>
              <w:t>)</w:t>
            </w:r>
          </w:p>
        </w:tc>
      </w:tr>
      <w:tr w:rsidR="007C317F" w:rsidRPr="009F56ED" w14:paraId="46138189" w14:textId="77777777" w:rsidTr="0031590C">
        <w:tc>
          <w:tcPr>
            <w:tcW w:w="3708" w:type="dxa"/>
            <w:vAlign w:val="center"/>
          </w:tcPr>
          <w:p w14:paraId="5DBDC459" w14:textId="77777777" w:rsidR="007C317F" w:rsidRPr="00841887" w:rsidRDefault="007C317F" w:rsidP="007C317F">
            <w:pPr>
              <w:pStyle w:val="TabletextChar"/>
              <w:rPr>
                <w:rFonts w:cs="Tahoma"/>
                <w:b/>
                <w:sz w:val="22"/>
                <w:szCs w:val="22"/>
              </w:rPr>
            </w:pPr>
            <w:r w:rsidRPr="00841887">
              <w:rPr>
                <w:rFonts w:cs="Tahoma"/>
                <w:b/>
                <w:sz w:val="22"/>
                <w:szCs w:val="22"/>
              </w:rPr>
              <w:t>ΦΟΡΕΑΣ ΧΡΗΜΑΤΟΔΟΤΗΣΗΣ</w:t>
            </w:r>
          </w:p>
        </w:tc>
        <w:tc>
          <w:tcPr>
            <w:tcW w:w="6147" w:type="dxa"/>
            <w:vAlign w:val="center"/>
          </w:tcPr>
          <w:p w14:paraId="542261EC" w14:textId="1D17C015" w:rsidR="007C317F" w:rsidRPr="000A0A19" w:rsidRDefault="00311523" w:rsidP="00841887">
            <w:pPr>
              <w:pStyle w:val="TabletextChar"/>
              <w:rPr>
                <w:rFonts w:cs="Tahoma"/>
                <w:b/>
                <w:sz w:val="22"/>
                <w:szCs w:val="22"/>
              </w:rPr>
            </w:pPr>
            <w:r w:rsidRPr="000A0A19">
              <w:rPr>
                <w:rFonts w:cs="Tahoma"/>
                <w:b/>
                <w:sz w:val="22"/>
                <w:szCs w:val="22"/>
              </w:rPr>
              <w:t xml:space="preserve">ΥΠΟΥΡΓΕΙΟ </w:t>
            </w:r>
            <w:r w:rsidR="00C5050C" w:rsidRPr="000A0A19">
              <w:rPr>
                <w:rFonts w:cs="Tahoma"/>
                <w:b/>
                <w:sz w:val="22"/>
                <w:szCs w:val="22"/>
              </w:rPr>
              <w:t xml:space="preserve">ΕΘΝΙΚΗΣ ΟΙΚΟΝΟΜΙΑΣ ΚΑΙ </w:t>
            </w:r>
            <w:r w:rsidRPr="000A0A19">
              <w:rPr>
                <w:rFonts w:cs="Tahoma"/>
                <w:b/>
                <w:sz w:val="22"/>
                <w:szCs w:val="22"/>
              </w:rPr>
              <w:t>ΟΙΚΟΝΟΜΙΚΩΝ</w:t>
            </w:r>
          </w:p>
        </w:tc>
      </w:tr>
      <w:tr w:rsidR="007C317F" w:rsidRPr="009F56ED" w14:paraId="1B5C8DB4" w14:textId="77777777" w:rsidTr="0031590C">
        <w:tc>
          <w:tcPr>
            <w:tcW w:w="3708" w:type="dxa"/>
            <w:vAlign w:val="center"/>
          </w:tcPr>
          <w:p w14:paraId="755D46B3" w14:textId="77777777" w:rsidR="007C317F" w:rsidRPr="002C3FD9" w:rsidRDefault="007C317F" w:rsidP="007C317F">
            <w:pPr>
              <w:pStyle w:val="TabletextChar"/>
              <w:rPr>
                <w:rFonts w:cs="Tahoma"/>
                <w:b/>
                <w:sz w:val="22"/>
                <w:szCs w:val="22"/>
              </w:rPr>
            </w:pPr>
            <w:r w:rsidRPr="002C3FD9">
              <w:rPr>
                <w:rFonts w:cs="Tahoma"/>
                <w:b/>
                <w:sz w:val="22"/>
                <w:szCs w:val="22"/>
              </w:rPr>
              <w:t>ΤΟΠΟΣ ΠΑΡΑΔΟΣΗΣ – ΤΟΠΟΣ ΠΑΡΟΧΗΣ ΥΠΗΡΕΣΙΩΝ</w:t>
            </w:r>
          </w:p>
        </w:tc>
        <w:tc>
          <w:tcPr>
            <w:tcW w:w="6147" w:type="dxa"/>
            <w:vAlign w:val="center"/>
          </w:tcPr>
          <w:p w14:paraId="166E2A61" w14:textId="77777777" w:rsidR="0006173B" w:rsidRPr="000A0A19" w:rsidRDefault="003251F8" w:rsidP="001228F8">
            <w:pPr>
              <w:pStyle w:val="TabletextChar"/>
              <w:rPr>
                <w:rFonts w:cs="Tahoma"/>
                <w:b/>
                <w:sz w:val="22"/>
                <w:szCs w:val="22"/>
              </w:rPr>
            </w:pPr>
            <w:r w:rsidRPr="000A0A19">
              <w:rPr>
                <w:rFonts w:cs="Tahoma"/>
                <w:b/>
                <w:sz w:val="22"/>
                <w:szCs w:val="22"/>
              </w:rPr>
              <w:t xml:space="preserve">ΣΤΗΝ ΕΔΡΑ ΤΗΣ Α.Α. ΚΑΙ </w:t>
            </w:r>
            <w:r w:rsidR="00A87281" w:rsidRPr="000A0A19">
              <w:rPr>
                <w:rFonts w:cs="Tahoma"/>
                <w:b/>
                <w:sz w:val="22"/>
                <w:szCs w:val="22"/>
              </w:rPr>
              <w:t xml:space="preserve">ΣΕ </w:t>
            </w:r>
            <w:r w:rsidR="002C5D0E" w:rsidRPr="000A0A19">
              <w:rPr>
                <w:rFonts w:cs="Tahoma"/>
                <w:b/>
                <w:sz w:val="22"/>
                <w:szCs w:val="22"/>
              </w:rPr>
              <w:t xml:space="preserve">ΣΗΜΕΙΑ ΕΝΤΟΣ ΤΗΣ ΕΛΛΑΔΑΣ ΤΑ ΟΠΟΙΑ ΘΑ ΟΡΙΣΕΙ Η </w:t>
            </w:r>
            <w:r w:rsidR="008D4B25" w:rsidRPr="000A0A19">
              <w:rPr>
                <w:rFonts w:cs="Tahoma"/>
                <w:b/>
                <w:sz w:val="22"/>
                <w:szCs w:val="22"/>
              </w:rPr>
              <w:t>Α.Α.</w:t>
            </w:r>
          </w:p>
        </w:tc>
      </w:tr>
      <w:tr w:rsidR="007C317F" w:rsidRPr="009F56ED" w14:paraId="566B0C13" w14:textId="77777777" w:rsidTr="0031590C">
        <w:tc>
          <w:tcPr>
            <w:tcW w:w="3708" w:type="dxa"/>
            <w:vAlign w:val="center"/>
          </w:tcPr>
          <w:p w14:paraId="48B4EA49" w14:textId="77777777" w:rsidR="007C317F" w:rsidRPr="00603221" w:rsidRDefault="007C317F" w:rsidP="007C317F">
            <w:pPr>
              <w:pStyle w:val="TabletextChar"/>
              <w:rPr>
                <w:rFonts w:cs="Tahoma"/>
                <w:b/>
                <w:sz w:val="22"/>
                <w:szCs w:val="22"/>
              </w:rPr>
            </w:pPr>
            <w:r w:rsidRPr="00603221">
              <w:rPr>
                <w:rFonts w:cs="Tahoma"/>
                <w:b/>
                <w:sz w:val="22"/>
                <w:szCs w:val="22"/>
              </w:rPr>
              <w:t>ΕΙΔΟΣ ΣΥΜΒΑΣΗΣ</w:t>
            </w:r>
          </w:p>
        </w:tc>
        <w:tc>
          <w:tcPr>
            <w:tcW w:w="6147" w:type="dxa"/>
            <w:vAlign w:val="center"/>
          </w:tcPr>
          <w:p w14:paraId="5F8CDFB0" w14:textId="77777777" w:rsidR="007C317F" w:rsidRPr="000A0A19" w:rsidRDefault="007C317F" w:rsidP="007C317F">
            <w:pPr>
              <w:pStyle w:val="TabletextChar"/>
              <w:rPr>
                <w:rFonts w:cs="Tahoma"/>
                <w:b/>
                <w:sz w:val="22"/>
                <w:szCs w:val="22"/>
              </w:rPr>
            </w:pPr>
            <w:r w:rsidRPr="000A0A19">
              <w:rPr>
                <w:rFonts w:cs="Tahoma"/>
                <w:b/>
                <w:sz w:val="22"/>
                <w:szCs w:val="22"/>
                <w:lang w:val="en-US"/>
              </w:rPr>
              <w:t>CPV</w:t>
            </w:r>
            <w:r w:rsidRPr="000A0A19">
              <w:rPr>
                <w:rFonts w:cs="Tahoma"/>
                <w:b/>
                <w:sz w:val="22"/>
                <w:szCs w:val="22"/>
              </w:rPr>
              <w:t xml:space="preserve">: </w:t>
            </w:r>
          </w:p>
          <w:p w14:paraId="34592CA8" w14:textId="77777777" w:rsidR="00F825D3" w:rsidRPr="00FE4354" w:rsidRDefault="00F825D3" w:rsidP="00F825D3">
            <w:pPr>
              <w:autoSpaceDE w:val="0"/>
              <w:autoSpaceDN w:val="0"/>
              <w:adjustRightInd w:val="0"/>
              <w:spacing w:before="120" w:after="0"/>
              <w:rPr>
                <w:b/>
                <w:color w:val="000000"/>
                <w:lang w:val="el-GR"/>
              </w:rPr>
            </w:pPr>
            <w:r w:rsidRPr="00FE4354">
              <w:rPr>
                <w:b/>
                <w:color w:val="000000"/>
                <w:lang w:val="el-GR"/>
              </w:rPr>
              <w:t>72262000-9: Υπηρεσίες ανάπτυξης λογισμικού</w:t>
            </w:r>
          </w:p>
          <w:p w14:paraId="5C12FA7A"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72000000-5: Υπηρεσίες τεχνολογίας των πληροφοριών: παροχή συμβουλών, ανάπτυξη λογισμικού, Διαδίκτυο και υποστήριξη</w:t>
            </w:r>
          </w:p>
          <w:p w14:paraId="5F20052B" w14:textId="77777777" w:rsidR="00F825D3" w:rsidRPr="00F825D3" w:rsidRDefault="00F825D3" w:rsidP="00F825D3">
            <w:pPr>
              <w:autoSpaceDE w:val="0"/>
              <w:autoSpaceDN w:val="0"/>
              <w:adjustRightInd w:val="0"/>
              <w:spacing w:before="120" w:after="0"/>
              <w:rPr>
                <w:b/>
                <w:bCs/>
                <w:color w:val="000000"/>
                <w:lang w:val="el-GR"/>
              </w:rPr>
            </w:pPr>
            <w:r w:rsidRPr="00F825D3">
              <w:rPr>
                <w:b/>
                <w:bCs/>
                <w:color w:val="000000"/>
                <w:lang w:val="el-GR"/>
              </w:rPr>
              <w:t>48000000-8 Πακέτα Λογισμικού και Συστήματα πληροφορικής</w:t>
            </w:r>
          </w:p>
          <w:p w14:paraId="6A731D35"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80533100-0: Υπηρεσίες εκπαίδευσης στον τομέα της πληροφορικής</w:t>
            </w:r>
          </w:p>
          <w:p w14:paraId="5D346B3F"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32235000-9: Σύστημα παρακολούθησης κλειστού κυκλώματος</w:t>
            </w:r>
          </w:p>
          <w:p w14:paraId="3F03266E" w14:textId="77777777" w:rsidR="00F825D3" w:rsidRDefault="00F825D3" w:rsidP="00F825D3">
            <w:pPr>
              <w:autoSpaceDE w:val="0"/>
              <w:autoSpaceDN w:val="0"/>
              <w:adjustRightInd w:val="0"/>
              <w:spacing w:before="120" w:after="0"/>
              <w:rPr>
                <w:b/>
                <w:color w:val="000000"/>
                <w:lang w:val="el-GR"/>
              </w:rPr>
            </w:pPr>
            <w:r w:rsidRPr="00F825D3">
              <w:rPr>
                <w:b/>
                <w:color w:val="000000"/>
                <w:lang w:val="el-GR"/>
              </w:rPr>
              <w:t xml:space="preserve">34115200-8: </w:t>
            </w:r>
            <w:r w:rsidRPr="00F825D3">
              <w:rPr>
                <w:lang w:val="el-GR"/>
              </w:rPr>
              <w:t xml:space="preserve"> </w:t>
            </w:r>
            <w:r w:rsidRPr="00F825D3">
              <w:rPr>
                <w:b/>
                <w:color w:val="000000"/>
                <w:lang w:val="el-GR"/>
              </w:rPr>
              <w:t>Αυτοκίνητα οχήματα για τη μεταφορά κάτω των 10 ατόμων</w:t>
            </w:r>
            <w:r w:rsidRPr="00703E68">
              <w:rPr>
                <w:b/>
                <w:color w:val="000000"/>
                <w:lang w:val="el-GR"/>
              </w:rPr>
              <w:t xml:space="preserve"> </w:t>
            </w:r>
          </w:p>
          <w:p w14:paraId="76E61BEE"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35125300-2: Κάμερες ασφαλείας</w:t>
            </w:r>
          </w:p>
          <w:p w14:paraId="74CA6EB9"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38112100-4: Συστήματα παγκόσμιας πλοήγησης και παγκόσμιου προσδιορισμού θέσης (GPS ή ισοδύναμα)</w:t>
            </w:r>
          </w:p>
          <w:p w14:paraId="15069364"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38582000-8</w:t>
            </w:r>
            <w:r>
              <w:rPr>
                <w:b/>
                <w:color w:val="000000"/>
                <w:lang w:val="el-GR"/>
              </w:rPr>
              <w:t>:</w:t>
            </w:r>
            <w:r w:rsidRPr="00703E68">
              <w:rPr>
                <w:b/>
                <w:color w:val="000000"/>
                <w:lang w:val="el-GR"/>
              </w:rPr>
              <w:t xml:space="preserve"> Εξοπλισμός επιθεώρησης με ακτίνες Χ</w:t>
            </w:r>
          </w:p>
          <w:p w14:paraId="38511143" w14:textId="77777777" w:rsidR="00F825D3" w:rsidRPr="00703E68" w:rsidRDefault="00F825D3" w:rsidP="00F825D3">
            <w:pPr>
              <w:autoSpaceDE w:val="0"/>
              <w:autoSpaceDN w:val="0"/>
              <w:adjustRightInd w:val="0"/>
              <w:spacing w:before="120" w:after="0"/>
              <w:rPr>
                <w:b/>
                <w:color w:val="000000"/>
                <w:lang w:val="el-GR"/>
              </w:rPr>
            </w:pPr>
            <w:r w:rsidRPr="00703E68">
              <w:rPr>
                <w:b/>
                <w:color w:val="000000"/>
                <w:lang w:val="el-GR"/>
              </w:rPr>
              <w:t>42923000-2: Μηχανήματα ζύγισης και πλάστιγγες</w:t>
            </w:r>
          </w:p>
          <w:p w14:paraId="4150DE40" w14:textId="190FF815" w:rsidR="007C317F" w:rsidRPr="00F825D3" w:rsidRDefault="00F825D3" w:rsidP="00F825D3">
            <w:pPr>
              <w:pStyle w:val="TabletextChar"/>
              <w:jc w:val="both"/>
              <w:rPr>
                <w:rFonts w:cs="Tahoma"/>
                <w:b/>
                <w:sz w:val="22"/>
                <w:szCs w:val="22"/>
              </w:rPr>
            </w:pPr>
            <w:r w:rsidRPr="00F825D3">
              <w:rPr>
                <w:b/>
                <w:color w:val="000000"/>
                <w:sz w:val="22"/>
                <w:szCs w:val="22"/>
              </w:rPr>
              <w:t>45221117-5: Κατασκευαστικές εργασίες για πλάστιγγες ζύγισης οχημάτων</w:t>
            </w:r>
          </w:p>
        </w:tc>
      </w:tr>
      <w:tr w:rsidR="007C317F" w:rsidRPr="009F56ED" w14:paraId="0C10BE3C" w14:textId="77777777" w:rsidTr="0031590C">
        <w:tc>
          <w:tcPr>
            <w:tcW w:w="3708" w:type="dxa"/>
            <w:vAlign w:val="center"/>
          </w:tcPr>
          <w:p w14:paraId="63BB1209" w14:textId="77777777" w:rsidR="007C317F" w:rsidRPr="00603221" w:rsidRDefault="007C317F" w:rsidP="007C317F">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1AAFDB02" w14:textId="77777777" w:rsidR="007C317F" w:rsidRPr="000A0A19" w:rsidRDefault="007C317F" w:rsidP="007C317F">
            <w:pPr>
              <w:pStyle w:val="TabletextChar"/>
              <w:rPr>
                <w:rFonts w:cs="Tahoma"/>
                <w:sz w:val="22"/>
                <w:szCs w:val="22"/>
              </w:rPr>
            </w:pPr>
            <w:r w:rsidRPr="000A0A19">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w:t>
            </w:r>
          </w:p>
          <w:p w14:paraId="6771993E" w14:textId="77777777" w:rsidR="007C317F" w:rsidRPr="000A0A19" w:rsidRDefault="007C317F" w:rsidP="007C317F">
            <w:pPr>
              <w:rPr>
                <w:lang w:val="el-GR"/>
              </w:rPr>
            </w:pPr>
            <w:r w:rsidRPr="000A0A19">
              <w:rPr>
                <w:lang w:val="el-GR"/>
              </w:rPr>
              <w:t>βάσει βέλτιστης σχέσης ποιότητας – τιμής</w:t>
            </w:r>
          </w:p>
        </w:tc>
      </w:tr>
      <w:tr w:rsidR="007C317F" w:rsidRPr="009F56ED" w14:paraId="30428BA5" w14:textId="77777777" w:rsidTr="0031590C">
        <w:tc>
          <w:tcPr>
            <w:tcW w:w="3708" w:type="dxa"/>
            <w:vAlign w:val="center"/>
          </w:tcPr>
          <w:p w14:paraId="795ECE0C" w14:textId="77777777" w:rsidR="007C317F" w:rsidRPr="00603221" w:rsidRDefault="007C317F" w:rsidP="007C317F">
            <w:pPr>
              <w:pStyle w:val="TabletextChar"/>
              <w:rPr>
                <w:rFonts w:cs="Tahoma"/>
                <w:b/>
                <w:sz w:val="22"/>
                <w:szCs w:val="22"/>
              </w:rPr>
            </w:pPr>
            <w:r w:rsidRPr="00603221">
              <w:rPr>
                <w:rFonts w:cs="Tahoma"/>
                <w:b/>
                <w:sz w:val="22"/>
                <w:szCs w:val="22"/>
              </w:rPr>
              <w:t>ΕΚΤΙΜΩΜΕΝΗ ΑΞΙΑ ΣΥΜΒΑΣΗΣ</w:t>
            </w:r>
          </w:p>
        </w:tc>
        <w:tc>
          <w:tcPr>
            <w:tcW w:w="6147" w:type="dxa"/>
            <w:vAlign w:val="center"/>
          </w:tcPr>
          <w:p w14:paraId="4513A2C9" w14:textId="7DED4619" w:rsidR="001E6A0C" w:rsidRPr="000A0A19" w:rsidRDefault="003F7358" w:rsidP="001E6A0C">
            <w:pPr>
              <w:autoSpaceDE w:val="0"/>
              <w:autoSpaceDN w:val="0"/>
              <w:adjustRightInd w:val="0"/>
              <w:spacing w:before="120" w:after="0"/>
              <w:rPr>
                <w:b/>
                <w:lang w:val="el-GR"/>
              </w:rPr>
            </w:pPr>
            <w:r w:rsidRPr="000A0A19">
              <w:rPr>
                <w:lang w:val="el-GR"/>
              </w:rPr>
              <w:t>Ε</w:t>
            </w:r>
            <w:r w:rsidR="001E6A0C" w:rsidRPr="000A0A19">
              <w:rPr>
                <w:lang w:val="el-GR"/>
              </w:rPr>
              <w:t xml:space="preserve">κτιμώμενη αξία σύμβασης </w:t>
            </w:r>
            <w:r w:rsidR="001E6A0C" w:rsidRPr="000A0A19">
              <w:rPr>
                <w:b/>
                <w:color w:val="000000"/>
                <w:lang w:val="el-GR" w:eastAsia="el-GR"/>
              </w:rPr>
              <w:t>64.571.200,00</w:t>
            </w:r>
            <w:r w:rsidR="001E6A0C" w:rsidRPr="000A0A19">
              <w:rPr>
                <w:lang w:val="el-GR"/>
              </w:rPr>
              <w:t xml:space="preserve"> </w:t>
            </w:r>
            <w:r w:rsidR="001E6A0C" w:rsidRPr="000A0A19">
              <w:rPr>
                <w:b/>
                <w:bCs/>
                <w:lang w:val="el-GR"/>
              </w:rPr>
              <w:t>€</w:t>
            </w:r>
            <w:r w:rsidR="001E6A0C" w:rsidRPr="000A0A19">
              <w:rPr>
                <w:b/>
                <w:lang w:val="el-GR"/>
              </w:rPr>
              <w:t xml:space="preserve"> μη περιλαμβανομένου ΦΠΑ</w:t>
            </w:r>
            <w:r w:rsidR="001E6A0C" w:rsidRPr="000A0A19">
              <w:rPr>
                <w:lang w:val="el-GR"/>
              </w:rPr>
              <w:t xml:space="preserve">, προϋπολογισμός με ΦΠΑ: </w:t>
            </w:r>
            <w:r w:rsidR="001E6A0C" w:rsidRPr="000A0A19">
              <w:rPr>
                <w:b/>
                <w:color w:val="000000"/>
                <w:lang w:val="el-GR" w:eastAsia="el-GR"/>
              </w:rPr>
              <w:t xml:space="preserve">80.068.288,00 </w:t>
            </w:r>
            <w:r w:rsidR="001E6A0C" w:rsidRPr="000A0A19">
              <w:rPr>
                <w:b/>
                <w:lang w:val="el-GR"/>
              </w:rPr>
              <w:t>€</w:t>
            </w:r>
            <w:r w:rsidR="001E6A0C" w:rsidRPr="000A0A19">
              <w:rPr>
                <w:lang w:val="el-GR"/>
              </w:rPr>
              <w:t xml:space="preserve">, ΦΠΑ 24% </w:t>
            </w:r>
            <w:r w:rsidR="001E6A0C" w:rsidRPr="000A0A19">
              <w:rPr>
                <w:b/>
                <w:color w:val="000000"/>
                <w:lang w:val="el-GR" w:eastAsia="el-GR"/>
              </w:rPr>
              <w:t xml:space="preserve">15.497.088,00 </w:t>
            </w:r>
            <w:r w:rsidR="001E6A0C" w:rsidRPr="000A0A19">
              <w:rPr>
                <w:b/>
                <w:lang w:val="el-GR"/>
              </w:rPr>
              <w:t>€</w:t>
            </w:r>
          </w:p>
          <w:p w14:paraId="758C7D59" w14:textId="3422CFD5" w:rsidR="001E6A0C" w:rsidRPr="000A0A19" w:rsidRDefault="001E6A0C" w:rsidP="001E6A0C">
            <w:pPr>
              <w:rPr>
                <w:lang w:val="el-GR"/>
              </w:rPr>
            </w:pPr>
            <w:r w:rsidRPr="000A0A19">
              <w:rPr>
                <w:color w:val="000000"/>
                <w:lang w:val="el-GR" w:eastAsia="el-GR"/>
              </w:rPr>
              <w:t xml:space="preserve">Εκτιμώμενη αξία </w:t>
            </w:r>
            <w:r w:rsidR="003F7358" w:rsidRPr="000A0A19">
              <w:rPr>
                <w:color w:val="000000"/>
                <w:lang w:val="el-GR" w:eastAsia="el-GR"/>
              </w:rPr>
              <w:t xml:space="preserve">σύμβασης </w:t>
            </w:r>
            <w:r w:rsidRPr="000A0A19">
              <w:rPr>
                <w:lang w:val="el-GR"/>
              </w:rPr>
              <w:t>δικαιώματος προαίρεσης υπηρεσιών συντήρησης</w:t>
            </w:r>
            <w:r w:rsidR="003F7358" w:rsidRPr="000A0A19">
              <w:rPr>
                <w:lang w:val="el-GR"/>
              </w:rPr>
              <w:t>: έως</w:t>
            </w:r>
            <w:r w:rsidRPr="000A0A19">
              <w:rPr>
                <w:lang w:val="el-GR"/>
              </w:rPr>
              <w:t xml:space="preserve"> </w:t>
            </w:r>
            <w:r w:rsidR="00F83EB5">
              <w:rPr>
                <w:b/>
                <w:lang w:val="el-GR"/>
              </w:rPr>
              <w:t>23.250.000,00</w:t>
            </w:r>
            <w:r w:rsidR="00B157A8" w:rsidRPr="000A0A19">
              <w:rPr>
                <w:b/>
                <w:lang w:val="el-GR"/>
              </w:rPr>
              <w:t xml:space="preserve"> €</w:t>
            </w:r>
            <w:r w:rsidRPr="000A0A19">
              <w:rPr>
                <w:b/>
                <w:lang w:val="el-GR"/>
              </w:rPr>
              <w:t xml:space="preserve"> μη περιλαμβανομένου ΦΠΑ</w:t>
            </w:r>
            <w:r w:rsidRPr="000A0A19">
              <w:rPr>
                <w:lang w:val="el-GR"/>
              </w:rPr>
              <w:t xml:space="preserve"> (Προϋπολογισμός με ΦΠΑ </w:t>
            </w:r>
            <w:r w:rsidR="00F83EB5">
              <w:rPr>
                <w:b/>
                <w:lang w:val="el-GR"/>
              </w:rPr>
              <w:t>28.830.000,00</w:t>
            </w:r>
            <w:r w:rsidR="00B157A8" w:rsidRPr="000A0A19">
              <w:rPr>
                <w:b/>
                <w:lang w:val="el-GR"/>
              </w:rPr>
              <w:t xml:space="preserve"> €</w:t>
            </w:r>
            <w:r w:rsidRPr="000A0A19">
              <w:rPr>
                <w:b/>
                <w:lang w:val="el-GR"/>
              </w:rPr>
              <w:t>,</w:t>
            </w:r>
            <w:r w:rsidRPr="000A0A19">
              <w:rPr>
                <w:lang w:val="el-GR"/>
              </w:rPr>
              <w:t xml:space="preserve"> ΦΠΑ 24% </w:t>
            </w:r>
            <w:r w:rsidR="00F83EB5">
              <w:rPr>
                <w:b/>
                <w:lang w:val="el-GR"/>
              </w:rPr>
              <w:t>5.580.000,00</w:t>
            </w:r>
            <w:r w:rsidR="00B157A8" w:rsidRPr="000A0A19">
              <w:rPr>
                <w:b/>
                <w:lang w:val="el-GR"/>
              </w:rPr>
              <w:t xml:space="preserve"> €</w:t>
            </w:r>
            <w:r w:rsidRPr="000A0A19">
              <w:rPr>
                <w:lang w:val="el-GR"/>
              </w:rPr>
              <w:t>)</w:t>
            </w:r>
          </w:p>
          <w:p w14:paraId="203F1CDA" w14:textId="783A6A32" w:rsidR="007C317F" w:rsidRPr="000A0A19" w:rsidRDefault="002F74B4" w:rsidP="002647B3">
            <w:pPr>
              <w:rPr>
                <w:b/>
                <w:color w:val="000000"/>
                <w:lang w:val="el-GR" w:eastAsia="el-GR"/>
              </w:rPr>
            </w:pPr>
            <w:r w:rsidRPr="000A0A19">
              <w:rPr>
                <w:lang w:val="el-GR"/>
              </w:rPr>
              <w:t>Η σ</w:t>
            </w:r>
            <w:r w:rsidR="0047676F" w:rsidRPr="000A0A19">
              <w:rPr>
                <w:lang w:val="el-GR"/>
              </w:rPr>
              <w:t xml:space="preserve">υνολική εκτιμώμενη αξία σύμβασης </w:t>
            </w:r>
            <w:r w:rsidR="00351BE1" w:rsidRPr="000A0A19">
              <w:rPr>
                <w:lang w:val="el-GR"/>
              </w:rPr>
              <w:t xml:space="preserve">ανέρχεται στο ποσό των </w:t>
            </w:r>
            <w:r w:rsidR="007955FC">
              <w:rPr>
                <w:lang w:val="el-GR"/>
              </w:rPr>
              <w:t>ογδόντα επτά</w:t>
            </w:r>
            <w:r w:rsidR="00351BE1" w:rsidRPr="000A0A19">
              <w:rPr>
                <w:lang w:val="el-GR"/>
              </w:rPr>
              <w:t xml:space="preserve"> εκατομμυρίων </w:t>
            </w:r>
            <w:r w:rsidR="007955FC">
              <w:rPr>
                <w:lang w:val="el-GR"/>
              </w:rPr>
              <w:t>οκτα</w:t>
            </w:r>
            <w:r w:rsidR="00351BE1" w:rsidRPr="000A0A19">
              <w:rPr>
                <w:lang w:val="el-GR"/>
              </w:rPr>
              <w:t xml:space="preserve">κοσίων </w:t>
            </w:r>
            <w:r w:rsidR="007955FC">
              <w:rPr>
                <w:lang w:val="el-GR"/>
              </w:rPr>
              <w:t>είκοσι</w:t>
            </w:r>
            <w:r w:rsidR="00351BE1" w:rsidRPr="000A0A19">
              <w:rPr>
                <w:lang w:val="el-GR"/>
              </w:rPr>
              <w:t xml:space="preserve"> ενός χιλιάδων διακοσίων ευρώ: </w:t>
            </w:r>
            <w:r w:rsidR="00F83EB5">
              <w:rPr>
                <w:b/>
                <w:lang w:val="el-GR"/>
              </w:rPr>
              <w:t>87.821.200,00</w:t>
            </w:r>
            <w:r w:rsidR="00B157A8" w:rsidRPr="000A0A19">
              <w:rPr>
                <w:b/>
                <w:lang w:val="el-GR"/>
              </w:rPr>
              <w:t xml:space="preserve"> €</w:t>
            </w:r>
            <w:r w:rsidR="00AF534B" w:rsidRPr="000A0A19">
              <w:rPr>
                <w:lang w:val="el-GR"/>
              </w:rPr>
              <w:t xml:space="preserve"> μη περιλαμβανομένου ΦΠΑ (Εκτιμώμενη αξία</w:t>
            </w:r>
            <w:r w:rsidR="0047676F" w:rsidRPr="000A0A19">
              <w:rPr>
                <w:lang w:val="el-GR"/>
              </w:rPr>
              <w:t xml:space="preserve"> με ΦΠΑ: </w:t>
            </w:r>
            <w:r w:rsidR="00F83EB5">
              <w:rPr>
                <w:b/>
                <w:lang w:val="el-GR"/>
              </w:rPr>
              <w:t>108.898.288,00</w:t>
            </w:r>
            <w:r w:rsidR="00B157A8" w:rsidRPr="000A0A19">
              <w:rPr>
                <w:b/>
                <w:lang w:val="el-GR"/>
              </w:rPr>
              <w:t xml:space="preserve"> €</w:t>
            </w:r>
            <w:r w:rsidR="0047676F" w:rsidRPr="000A0A19">
              <w:rPr>
                <w:b/>
                <w:color w:val="000000"/>
                <w:lang w:val="el-GR" w:eastAsia="el-GR"/>
              </w:rPr>
              <w:t xml:space="preserve">, ΦΠΑ 24% </w:t>
            </w:r>
            <w:r w:rsidR="001E6A0C" w:rsidRPr="000A0A19">
              <w:rPr>
                <w:lang w:val="el-GR"/>
              </w:rPr>
              <w:t xml:space="preserve"> </w:t>
            </w:r>
            <w:r w:rsidR="00F83EB5">
              <w:rPr>
                <w:b/>
                <w:color w:val="000000"/>
                <w:lang w:val="el-GR" w:eastAsia="el-GR"/>
              </w:rPr>
              <w:t>21.077.088,00</w:t>
            </w:r>
            <w:r w:rsidR="00B157A8" w:rsidRPr="000A0A19">
              <w:rPr>
                <w:b/>
                <w:color w:val="000000"/>
                <w:lang w:val="el-GR" w:eastAsia="el-GR"/>
              </w:rPr>
              <w:t xml:space="preserve"> €</w:t>
            </w:r>
            <w:r w:rsidR="00AF534B" w:rsidRPr="0016644F">
              <w:rPr>
                <w:bCs/>
                <w:color w:val="000000"/>
                <w:lang w:val="el-GR" w:eastAsia="el-GR"/>
              </w:rPr>
              <w:t>)</w:t>
            </w:r>
          </w:p>
        </w:tc>
      </w:tr>
      <w:tr w:rsidR="007C317F" w:rsidRPr="009F56ED" w14:paraId="6E1DA8EA" w14:textId="77777777" w:rsidTr="0031590C">
        <w:tc>
          <w:tcPr>
            <w:tcW w:w="3708" w:type="dxa"/>
            <w:vAlign w:val="center"/>
          </w:tcPr>
          <w:p w14:paraId="03F4187B" w14:textId="77777777" w:rsidR="007C317F" w:rsidRPr="00603221" w:rsidRDefault="007C317F" w:rsidP="007C317F">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465BCA80" w14:textId="77777777" w:rsidR="007C317F" w:rsidRPr="000A0A19" w:rsidRDefault="007C317F" w:rsidP="007C317F">
            <w:pPr>
              <w:rPr>
                <w:rFonts w:asciiTheme="minorHAnsi" w:hAnsiTheme="minorHAnsi"/>
                <w:lang w:val="el-GR"/>
              </w:rPr>
            </w:pPr>
            <w:r w:rsidRPr="000A0A19">
              <w:rPr>
                <w:lang w:val="en-US"/>
              </w:rPr>
              <w:t>To</w:t>
            </w:r>
            <w:r w:rsidRPr="000A0A19">
              <w:rPr>
                <w:lang w:val="el-GR"/>
              </w:rPr>
              <w:t xml:space="preserve"> έργο υλοποιείται στο πλαίσιο του Εθνικού Σχεδίου Ανάκαμψης και Ανθεκτικότητας «Ελλάδα 2.0» με τη χρηματοδότηση της Ευρωπαϊκής Ένωσης – </w:t>
            </w:r>
            <w:r w:rsidRPr="000A0A19">
              <w:t>NextGeneration</w:t>
            </w:r>
            <w:r w:rsidRPr="000A0A19">
              <w:rPr>
                <w:lang w:val="el-GR"/>
              </w:rPr>
              <w:t xml:space="preserve"> </w:t>
            </w:r>
            <w:r w:rsidRPr="000A0A19">
              <w:t>EU</w:t>
            </w:r>
            <w:r w:rsidRPr="000A0A19">
              <w:rPr>
                <w:lang w:val="el-GR"/>
              </w:rPr>
              <w:t xml:space="preserve"> (κωδικός Δράσης: 16291 / Άξονας 4.1). </w:t>
            </w:r>
          </w:p>
          <w:p w14:paraId="63C45EEB" w14:textId="74AA77E1" w:rsidR="007C317F" w:rsidRPr="0016644F" w:rsidRDefault="007C317F" w:rsidP="007C317F">
            <w:pPr>
              <w:pStyle w:val="TabletextChar"/>
              <w:jc w:val="both"/>
              <w:rPr>
                <w:sz w:val="22"/>
                <w:szCs w:val="22"/>
              </w:rPr>
            </w:pPr>
            <w:r w:rsidRPr="000A0A19">
              <w:t xml:space="preserve">Οι </w:t>
            </w:r>
            <w:r w:rsidRPr="000A0A19">
              <w:rPr>
                <w:sz w:val="22"/>
                <w:szCs w:val="22"/>
              </w:rPr>
              <w:t>δαπάνες του Έργου</w:t>
            </w:r>
            <w:r w:rsidR="00EE6B58" w:rsidRPr="000A0A19">
              <w:rPr>
                <w:sz w:val="22"/>
                <w:szCs w:val="22"/>
              </w:rPr>
              <w:t>, μη περιλαμβανομένου του δικαιώματος προαίρεσης,</w:t>
            </w:r>
            <w:r w:rsidRPr="000A0A19">
              <w:rPr>
                <w:sz w:val="22"/>
                <w:szCs w:val="22"/>
              </w:rPr>
              <w:t xml:space="preserve"> θα βαρύνουν το Πρόγραμμα Δημοσίων Επενδύσεων-</w:t>
            </w:r>
            <w:r w:rsidRPr="000A0A19">
              <w:rPr>
                <w:sz w:val="22"/>
                <w:szCs w:val="22"/>
                <w:lang w:val="en-US"/>
              </w:rPr>
              <w:t>TAA</w:t>
            </w:r>
            <w:r w:rsidRPr="000A0A19">
              <w:rPr>
                <w:sz w:val="22"/>
                <w:szCs w:val="22"/>
              </w:rPr>
              <w:t xml:space="preserve">, και συγκεκριμένα την </w:t>
            </w:r>
            <w:r w:rsidR="00083EA2" w:rsidRPr="000A0A19">
              <w:rPr>
                <w:sz w:val="22"/>
                <w:szCs w:val="22"/>
              </w:rPr>
              <w:t xml:space="preserve">ΣΑΤΑ ΤΑ051 </w:t>
            </w:r>
            <w:r w:rsidRPr="000A0A19">
              <w:rPr>
                <w:sz w:val="22"/>
                <w:szCs w:val="22"/>
              </w:rPr>
              <w:t xml:space="preserve">με ενάριθμο κωδικό </w:t>
            </w:r>
            <w:r w:rsidR="00EE6B58" w:rsidRPr="0016644F">
              <w:rPr>
                <w:sz w:val="22"/>
                <w:szCs w:val="22"/>
              </w:rPr>
              <w:t>2023</w:t>
            </w:r>
            <w:r w:rsidR="00EE6B58" w:rsidRPr="000A0A19">
              <w:rPr>
                <w:sz w:val="22"/>
                <w:szCs w:val="22"/>
              </w:rPr>
              <w:t>ΤΑ05100009</w:t>
            </w:r>
            <w:r w:rsidR="00170B1D" w:rsidRPr="0016644F">
              <w:rPr>
                <w:sz w:val="22"/>
                <w:szCs w:val="22"/>
              </w:rPr>
              <w:t>.</w:t>
            </w:r>
          </w:p>
          <w:p w14:paraId="4A746398" w14:textId="1D3340D5" w:rsidR="00170B1D" w:rsidRPr="00170B1D" w:rsidRDefault="00170B1D" w:rsidP="007C317F">
            <w:pPr>
              <w:pStyle w:val="TabletextChar"/>
              <w:jc w:val="both"/>
              <w:rPr>
                <w:rFonts w:cs="Tahoma"/>
                <w:sz w:val="22"/>
                <w:szCs w:val="22"/>
              </w:rPr>
            </w:pPr>
            <w:r w:rsidRPr="00170B1D">
              <w:rPr>
                <w:rFonts w:cs="Tahoma"/>
                <w:sz w:val="22"/>
                <w:szCs w:val="22"/>
              </w:rPr>
              <w:t>Οι δαπάνες του δικαιώματος προαίρεσης θα βαρύνουν τον Τακτικό Προϋπολογισμό του Υπουργείου Εθνικής Οικονομίας και Οικονομικών.</w:t>
            </w:r>
          </w:p>
        </w:tc>
      </w:tr>
      <w:tr w:rsidR="007C317F" w:rsidRPr="00DF02B0" w14:paraId="09FF4964" w14:textId="77777777" w:rsidTr="006723C9">
        <w:tc>
          <w:tcPr>
            <w:tcW w:w="3708" w:type="dxa"/>
            <w:vAlign w:val="center"/>
          </w:tcPr>
          <w:p w14:paraId="02E60C07" w14:textId="77777777" w:rsidR="007C317F" w:rsidRPr="00603221" w:rsidDel="00CD2F0B" w:rsidRDefault="007C317F" w:rsidP="007C317F">
            <w:pPr>
              <w:pStyle w:val="TabletextChar"/>
              <w:rPr>
                <w:rFonts w:cs="Tahoma"/>
                <w:b/>
                <w:sz w:val="22"/>
                <w:szCs w:val="22"/>
              </w:rPr>
            </w:pPr>
            <w:r w:rsidRPr="00603221">
              <w:rPr>
                <w:rFonts w:cs="Tahoma"/>
                <w:b/>
                <w:sz w:val="22"/>
                <w:szCs w:val="22"/>
              </w:rPr>
              <w:t xml:space="preserve">ΔΙΑΡΚΕΙΑ ΣΥΜΒΑΣΗΣ </w:t>
            </w:r>
          </w:p>
        </w:tc>
        <w:tc>
          <w:tcPr>
            <w:tcW w:w="6147" w:type="dxa"/>
            <w:shd w:val="clear" w:color="auto" w:fill="auto"/>
            <w:vAlign w:val="center"/>
          </w:tcPr>
          <w:p w14:paraId="4E681520" w14:textId="416F310B" w:rsidR="007C317F" w:rsidRPr="009567C7" w:rsidRDefault="00364FFE" w:rsidP="007C317F">
            <w:pPr>
              <w:rPr>
                <w:highlight w:val="cyan"/>
                <w:lang w:val="el-GR"/>
              </w:rPr>
            </w:pPr>
            <w:r>
              <w:rPr>
                <w:b/>
                <w:lang w:val="el-GR"/>
              </w:rPr>
              <w:t>Δεκαοκτώ</w:t>
            </w:r>
            <w:r w:rsidR="00057638" w:rsidRPr="00DB32B9">
              <w:rPr>
                <w:b/>
                <w:lang w:val="el-GR"/>
              </w:rPr>
              <w:t xml:space="preserve"> </w:t>
            </w:r>
            <w:r w:rsidR="007C317F" w:rsidRPr="00DB32B9">
              <w:rPr>
                <w:b/>
              </w:rPr>
              <w:t>μήνες (</w:t>
            </w:r>
            <w:r w:rsidR="00057638">
              <w:rPr>
                <w:b/>
                <w:lang w:val="el-GR"/>
              </w:rPr>
              <w:t>18</w:t>
            </w:r>
            <w:r w:rsidR="007C317F" w:rsidRPr="00DB32B9">
              <w:rPr>
                <w:b/>
              </w:rPr>
              <w:t>)</w:t>
            </w:r>
          </w:p>
        </w:tc>
      </w:tr>
      <w:tr w:rsidR="007C317F" w:rsidRPr="00DF02B0" w14:paraId="5E5CC844" w14:textId="77777777" w:rsidTr="0031590C">
        <w:tc>
          <w:tcPr>
            <w:tcW w:w="3708" w:type="dxa"/>
            <w:vAlign w:val="center"/>
          </w:tcPr>
          <w:p w14:paraId="21AF46DD" w14:textId="77777777" w:rsidR="007C317F" w:rsidRPr="00603221" w:rsidRDefault="007C317F" w:rsidP="007C317F">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C3E5557" w14:textId="61D60B44" w:rsidR="007C317F" w:rsidRPr="007F3360" w:rsidRDefault="007F3360" w:rsidP="00FF6DA3">
            <w:pPr>
              <w:rPr>
                <w:b/>
                <w:szCs w:val="24"/>
                <w:lang w:val="en-US"/>
              </w:rPr>
            </w:pPr>
            <w:r w:rsidRPr="00FF6DA3">
              <w:rPr>
                <w:b/>
              </w:rPr>
              <w:t>14</w:t>
            </w:r>
            <w:r w:rsidR="007C317F" w:rsidRPr="00FF6DA3">
              <w:rPr>
                <w:b/>
              </w:rPr>
              <w:t>-</w:t>
            </w:r>
            <w:r w:rsidRPr="00FF6DA3">
              <w:rPr>
                <w:b/>
              </w:rPr>
              <w:t>05</w:t>
            </w:r>
            <w:r w:rsidR="007C317F" w:rsidRPr="00FF6DA3">
              <w:rPr>
                <w:b/>
              </w:rPr>
              <w:t>-</w:t>
            </w:r>
            <w:r w:rsidRPr="00FF6DA3">
              <w:rPr>
                <w:b/>
              </w:rPr>
              <w:t>2024</w:t>
            </w:r>
          </w:p>
        </w:tc>
      </w:tr>
      <w:tr w:rsidR="007C317F" w:rsidRPr="00DF02B0" w14:paraId="11A01C2C" w14:textId="77777777" w:rsidTr="0031590C">
        <w:tc>
          <w:tcPr>
            <w:tcW w:w="3708" w:type="dxa"/>
            <w:vAlign w:val="center"/>
          </w:tcPr>
          <w:p w14:paraId="287BB47E" w14:textId="77777777" w:rsidR="007C317F" w:rsidRPr="00603221" w:rsidRDefault="007C317F" w:rsidP="007C317F">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CC80CCF" w14:textId="788F6C43" w:rsidR="007C317F" w:rsidRPr="00FF6DA3" w:rsidRDefault="005E3E37" w:rsidP="00FF6DA3">
            <w:pPr>
              <w:rPr>
                <w:b/>
                <w:szCs w:val="24"/>
                <w:lang w:val="en-US"/>
              </w:rPr>
            </w:pPr>
            <w:r>
              <w:rPr>
                <w:b/>
                <w:lang w:val="el-GR"/>
              </w:rPr>
              <w:t>04</w:t>
            </w:r>
            <w:r w:rsidR="007C317F" w:rsidRPr="00FF6DA3">
              <w:rPr>
                <w:b/>
              </w:rPr>
              <w:t>-</w:t>
            </w:r>
            <w:r w:rsidR="00FF6DA3" w:rsidRPr="00FF6DA3">
              <w:rPr>
                <w:b/>
              </w:rPr>
              <w:t>06</w:t>
            </w:r>
            <w:r w:rsidR="007C317F" w:rsidRPr="00FF6DA3">
              <w:rPr>
                <w:b/>
              </w:rPr>
              <w:t>-</w:t>
            </w:r>
            <w:r w:rsidR="00FF6DA3" w:rsidRPr="00FF6DA3">
              <w:rPr>
                <w:b/>
              </w:rPr>
              <w:t>2024</w:t>
            </w:r>
          </w:p>
        </w:tc>
      </w:tr>
      <w:tr w:rsidR="007C317F" w:rsidRPr="00012739" w14:paraId="2EDB1F42" w14:textId="77777777" w:rsidTr="00495CB5">
        <w:trPr>
          <w:trHeight w:val="876"/>
        </w:trPr>
        <w:tc>
          <w:tcPr>
            <w:tcW w:w="3708" w:type="dxa"/>
            <w:vAlign w:val="center"/>
          </w:tcPr>
          <w:p w14:paraId="46657596" w14:textId="77777777" w:rsidR="007C317F" w:rsidRPr="00603221" w:rsidRDefault="007C317F" w:rsidP="007C317F">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3D5CDEC6" w14:textId="153CDB91" w:rsidR="007C317F" w:rsidRPr="00A406A5" w:rsidRDefault="00883E7B" w:rsidP="00883E7B">
            <w:pPr>
              <w:rPr>
                <w:b/>
                <w:color w:val="000000"/>
                <w:highlight w:val="magenta"/>
              </w:rPr>
            </w:pPr>
            <w:r w:rsidRPr="00883E7B">
              <w:rPr>
                <w:b/>
              </w:rPr>
              <w:t>17</w:t>
            </w:r>
            <w:r w:rsidR="007C317F" w:rsidRPr="00883E7B">
              <w:rPr>
                <w:b/>
              </w:rPr>
              <w:t>-</w:t>
            </w:r>
            <w:r w:rsidRPr="00883E7B">
              <w:rPr>
                <w:b/>
              </w:rPr>
              <w:t>05</w:t>
            </w:r>
            <w:r w:rsidR="007C317F" w:rsidRPr="00883E7B">
              <w:rPr>
                <w:b/>
              </w:rPr>
              <w:t>-</w:t>
            </w:r>
            <w:r w:rsidRPr="00883E7B">
              <w:rPr>
                <w:b/>
              </w:rPr>
              <w:t>2024</w:t>
            </w:r>
            <w:r w:rsidR="007C317F" w:rsidRPr="00A406A5">
              <w:rPr>
                <w:b/>
              </w:rPr>
              <w:t xml:space="preserve"> </w:t>
            </w:r>
          </w:p>
        </w:tc>
      </w:tr>
      <w:tr w:rsidR="007C317F" w:rsidRPr="000209CF" w14:paraId="233DAC96" w14:textId="77777777" w:rsidTr="00603221">
        <w:tc>
          <w:tcPr>
            <w:tcW w:w="3708" w:type="dxa"/>
            <w:vAlign w:val="center"/>
          </w:tcPr>
          <w:p w14:paraId="274AEBD6" w14:textId="77777777" w:rsidR="007C317F" w:rsidRPr="00603221" w:rsidRDefault="007C317F" w:rsidP="007C317F">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004647D0" w14:textId="5FCF455A" w:rsidR="007C317F" w:rsidRPr="00433D32" w:rsidRDefault="00BC2AB8" w:rsidP="007C317F">
            <w:pPr>
              <w:autoSpaceDE w:val="0"/>
              <w:autoSpaceDN w:val="0"/>
              <w:adjustRightInd w:val="0"/>
              <w:spacing w:after="0" w:line="276" w:lineRule="auto"/>
              <w:jc w:val="left"/>
              <w:rPr>
                <w:lang w:val="el-GR"/>
              </w:rPr>
            </w:pPr>
            <w:r>
              <w:rPr>
                <w:b/>
              </w:rPr>
              <w:t>1</w:t>
            </w:r>
            <w:r w:rsidR="00352996" w:rsidRPr="00883E7B">
              <w:rPr>
                <w:b/>
              </w:rPr>
              <w:t>1</w:t>
            </w:r>
            <w:r w:rsidR="007C317F" w:rsidRPr="00883E7B">
              <w:rPr>
                <w:b/>
              </w:rPr>
              <w:t>-</w:t>
            </w:r>
            <w:r w:rsidR="00352996" w:rsidRPr="00883E7B">
              <w:rPr>
                <w:b/>
              </w:rPr>
              <w:t>07</w:t>
            </w:r>
            <w:r w:rsidR="007C317F" w:rsidRPr="00883E7B">
              <w:rPr>
                <w:b/>
              </w:rPr>
              <w:t>-</w:t>
            </w:r>
            <w:r w:rsidR="00352996" w:rsidRPr="00883E7B">
              <w:rPr>
                <w:b/>
              </w:rPr>
              <w:t>2024</w:t>
            </w:r>
            <w:r w:rsidR="007C317F" w:rsidRPr="00A406A5">
              <w:rPr>
                <w:color w:val="000000"/>
                <w:lang w:val="el-GR"/>
              </w:rPr>
              <w:t xml:space="preserve">, ημέρα </w:t>
            </w:r>
            <w:r>
              <w:rPr>
                <w:color w:val="000000"/>
                <w:lang w:val="el-GR"/>
              </w:rPr>
              <w:t>Πέμπτη</w:t>
            </w:r>
            <w:r w:rsidR="00352996">
              <w:rPr>
                <w:color w:val="000000"/>
                <w:lang w:val="el-GR"/>
              </w:rPr>
              <w:t xml:space="preserve"> και</w:t>
            </w:r>
            <w:r w:rsidR="007C317F" w:rsidRPr="00A406A5">
              <w:rPr>
                <w:b/>
                <w:lang w:val="el-GR"/>
              </w:rPr>
              <w:t xml:space="preserve"> </w:t>
            </w:r>
            <w:r w:rsidR="007C317F" w:rsidRPr="00A406A5">
              <w:rPr>
                <w:color w:val="000000"/>
                <w:lang w:val="el-GR"/>
              </w:rPr>
              <w:t xml:space="preserve">ώρα </w:t>
            </w:r>
            <w:r w:rsidR="00352996" w:rsidRPr="00883E7B">
              <w:rPr>
                <w:b/>
              </w:rPr>
              <w:t>14</w:t>
            </w:r>
            <w:r w:rsidR="007C317F" w:rsidRPr="00883E7B">
              <w:rPr>
                <w:b/>
              </w:rPr>
              <w:t>:</w:t>
            </w:r>
            <w:r w:rsidR="00352996" w:rsidRPr="00883E7B">
              <w:rPr>
                <w:b/>
              </w:rPr>
              <w:t>00</w:t>
            </w:r>
          </w:p>
        </w:tc>
      </w:tr>
      <w:tr w:rsidR="007C317F" w:rsidRPr="009F56ED" w14:paraId="00695374" w14:textId="77777777" w:rsidTr="0031590C">
        <w:tc>
          <w:tcPr>
            <w:tcW w:w="3708" w:type="dxa"/>
            <w:vAlign w:val="center"/>
          </w:tcPr>
          <w:p w14:paraId="1012CEEA" w14:textId="77777777" w:rsidR="007C317F" w:rsidRPr="00603221" w:rsidRDefault="007C317F" w:rsidP="007C317F">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3C988F65" w14:textId="77777777" w:rsidR="007C317F" w:rsidRPr="00603221" w:rsidRDefault="007C317F" w:rsidP="007C317F">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43C1EBDC" w14:textId="0B7660BC" w:rsidR="007C317F" w:rsidRPr="00603221" w:rsidRDefault="007C317F" w:rsidP="007C317F">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1" w:history="1">
              <w:r w:rsidR="00D469C7" w:rsidRPr="002E1615">
                <w:rPr>
                  <w:rStyle w:val="-"/>
                  <w:lang w:val="en-US"/>
                </w:rPr>
                <w:t>www</w:t>
              </w:r>
              <w:r w:rsidR="00D469C7" w:rsidRPr="002E1615">
                <w:rPr>
                  <w:rStyle w:val="-"/>
                  <w:lang w:val="el-GR"/>
                </w:rPr>
                <w:t>.</w:t>
              </w:r>
              <w:r w:rsidR="00D469C7" w:rsidRPr="002E1615">
                <w:rPr>
                  <w:rStyle w:val="-"/>
                  <w:lang w:val="en-US"/>
                </w:rPr>
                <w:t>promitheus</w:t>
              </w:r>
              <w:r w:rsidR="00D469C7" w:rsidRPr="002E1615">
                <w:rPr>
                  <w:rStyle w:val="-"/>
                  <w:lang w:val="el-GR"/>
                </w:rPr>
                <w:t>.</w:t>
              </w:r>
              <w:r w:rsidR="00D469C7" w:rsidRPr="002E1615">
                <w:rPr>
                  <w:rStyle w:val="-"/>
                  <w:lang w:val="en-US"/>
                </w:rPr>
                <w:t>gov</w:t>
              </w:r>
              <w:r w:rsidR="00D469C7" w:rsidRPr="002E1615">
                <w:rPr>
                  <w:rStyle w:val="-"/>
                  <w:lang w:val="el-GR"/>
                </w:rPr>
                <w:t>.</w:t>
              </w:r>
              <w:r w:rsidR="00D469C7" w:rsidRPr="002E1615">
                <w:rPr>
                  <w:rStyle w:val="-"/>
                  <w:lang w:val="en-US"/>
                </w:rPr>
                <w:t>gr</w:t>
              </w:r>
            </w:hyperlink>
            <w:r w:rsidR="00D469C7">
              <w:rPr>
                <w:lang w:val="el-GR"/>
              </w:rPr>
              <w:t xml:space="preserve"> </w:t>
            </w:r>
            <w:r w:rsidRPr="00603221">
              <w:rPr>
                <w:color w:val="0000FF"/>
                <w:lang w:val="el-GR"/>
              </w:rPr>
              <w:t xml:space="preserve"> </w:t>
            </w:r>
            <w:r w:rsidRPr="00603221">
              <w:rPr>
                <w:color w:val="000000"/>
                <w:lang w:val="el-GR"/>
              </w:rPr>
              <w:t>του</w:t>
            </w:r>
          </w:p>
          <w:p w14:paraId="01822C6B" w14:textId="77777777" w:rsidR="007C317F" w:rsidRPr="00603221" w:rsidRDefault="007C317F" w:rsidP="007C317F">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79EEC202" w14:textId="56CEC01F" w:rsidR="007C317F" w:rsidRPr="00603221" w:rsidRDefault="007C317F" w:rsidP="007C317F">
            <w:pPr>
              <w:autoSpaceDE w:val="0"/>
              <w:autoSpaceDN w:val="0"/>
              <w:adjustRightInd w:val="0"/>
              <w:spacing w:after="0" w:line="276" w:lineRule="auto"/>
              <w:jc w:val="left"/>
              <w:rPr>
                <w:color w:val="000000"/>
                <w:lang w:val="el-GR"/>
              </w:rPr>
            </w:pPr>
            <w:r w:rsidRPr="00603221">
              <w:rPr>
                <w:color w:val="000000"/>
                <w:lang w:val="el-GR"/>
              </w:rPr>
              <w:t>(</w:t>
            </w:r>
            <w:r w:rsidR="00C255D9">
              <w:rPr>
                <w:color w:val="000000"/>
                <w:lang w:val="el-GR"/>
              </w:rPr>
              <w:t>Ε.Σ.Η.ΔΗ.Σ.</w:t>
            </w:r>
            <w:r w:rsidRPr="00603221">
              <w:rPr>
                <w:color w:val="000000"/>
                <w:lang w:val="el-GR"/>
              </w:rPr>
              <w:t>) (ηλεκτρονική μορφή)</w:t>
            </w:r>
          </w:p>
          <w:p w14:paraId="5795CF52" w14:textId="77777777" w:rsidR="007C317F" w:rsidRPr="00603221" w:rsidRDefault="007C317F" w:rsidP="007C317F">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293F6744" w14:textId="77777777" w:rsidR="007C317F" w:rsidRPr="00603221" w:rsidRDefault="007C317F" w:rsidP="007C317F">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7C317F" w:rsidRPr="00DF02B0" w14:paraId="44FFA171" w14:textId="77777777" w:rsidTr="0031590C">
        <w:tc>
          <w:tcPr>
            <w:tcW w:w="3708" w:type="dxa"/>
          </w:tcPr>
          <w:p w14:paraId="63B34202" w14:textId="23B625F8" w:rsidR="007C317F" w:rsidRPr="00603221" w:rsidRDefault="007C317F" w:rsidP="007C317F">
            <w:pPr>
              <w:pStyle w:val="TabletextChar"/>
              <w:rPr>
                <w:rFonts w:cs="Tahoma"/>
                <w:b/>
                <w:sz w:val="22"/>
                <w:szCs w:val="22"/>
              </w:rPr>
            </w:pPr>
            <w:r w:rsidRPr="00603221">
              <w:rPr>
                <w:rFonts w:cs="Tahoma"/>
                <w:b/>
                <w:sz w:val="22"/>
                <w:szCs w:val="22"/>
              </w:rPr>
              <w:t xml:space="preserve">ΗΜΕΡΟΜΗΝΙΑ ΑΝΑΡΤΗΣΗΣ ΣΤΗ ΔΙΑΔΙΚΤΥΑΚΗ ΠΥΛΗ ΤΟΥ </w:t>
            </w:r>
            <w:r w:rsidR="00C255D9">
              <w:rPr>
                <w:rFonts w:cs="Tahoma"/>
                <w:b/>
                <w:sz w:val="22"/>
                <w:szCs w:val="22"/>
              </w:rPr>
              <w:t>Ε.Σ.Η.ΔΗ.Σ.</w:t>
            </w:r>
          </w:p>
        </w:tc>
        <w:tc>
          <w:tcPr>
            <w:tcW w:w="6147" w:type="dxa"/>
            <w:vAlign w:val="center"/>
          </w:tcPr>
          <w:p w14:paraId="6EF841C2" w14:textId="370E8C72" w:rsidR="007C317F" w:rsidRPr="00603221" w:rsidRDefault="00BC2AB8" w:rsidP="007C317F">
            <w:pPr>
              <w:autoSpaceDE w:val="0"/>
              <w:autoSpaceDN w:val="0"/>
              <w:adjustRightInd w:val="0"/>
              <w:spacing w:after="0" w:line="276" w:lineRule="auto"/>
              <w:jc w:val="left"/>
              <w:rPr>
                <w:color w:val="000000"/>
              </w:rPr>
            </w:pPr>
            <w:r>
              <w:rPr>
                <w:b/>
                <w:bCs/>
              </w:rPr>
              <w:t>26</w:t>
            </w:r>
            <w:r w:rsidRPr="00E26AEF">
              <w:rPr>
                <w:b/>
                <w:bCs/>
              </w:rPr>
              <w:t>-0</w:t>
            </w:r>
            <w:r>
              <w:rPr>
                <w:b/>
                <w:bCs/>
              </w:rPr>
              <w:t>6</w:t>
            </w:r>
            <w:r w:rsidRPr="00E26AEF">
              <w:rPr>
                <w:b/>
                <w:bCs/>
              </w:rPr>
              <w:t>-2024</w:t>
            </w:r>
          </w:p>
        </w:tc>
      </w:tr>
      <w:tr w:rsidR="007C317F" w:rsidRPr="000209CF" w14:paraId="60787D5D" w14:textId="77777777" w:rsidTr="0031590C">
        <w:tc>
          <w:tcPr>
            <w:tcW w:w="3708" w:type="dxa"/>
            <w:vAlign w:val="center"/>
          </w:tcPr>
          <w:p w14:paraId="1DE15088" w14:textId="77777777" w:rsidR="007C317F" w:rsidRPr="00603221" w:rsidRDefault="007C317F" w:rsidP="007C317F">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67DB3B22" w14:textId="5666C1F1" w:rsidR="007C317F" w:rsidRPr="00603221" w:rsidRDefault="00BC2AB8" w:rsidP="007C317F">
            <w:pPr>
              <w:pStyle w:val="TabletextChar"/>
              <w:rPr>
                <w:rFonts w:cs="Tahoma"/>
                <w:sz w:val="22"/>
                <w:szCs w:val="22"/>
              </w:rPr>
            </w:pPr>
            <w:r>
              <w:rPr>
                <w:rFonts w:cs="Tahoma"/>
                <w:b/>
                <w:sz w:val="22"/>
                <w:szCs w:val="22"/>
              </w:rPr>
              <w:t>17</w:t>
            </w:r>
            <w:r w:rsidR="007C317F" w:rsidRPr="00883E7B">
              <w:rPr>
                <w:rFonts w:cs="Tahoma"/>
                <w:b/>
                <w:sz w:val="22"/>
                <w:szCs w:val="22"/>
              </w:rPr>
              <w:t>-</w:t>
            </w:r>
            <w:r w:rsidR="00DA7D12" w:rsidRPr="00883E7B">
              <w:rPr>
                <w:rFonts w:cs="Tahoma"/>
                <w:b/>
                <w:sz w:val="22"/>
                <w:szCs w:val="22"/>
              </w:rPr>
              <w:t>07</w:t>
            </w:r>
            <w:r w:rsidR="007C317F" w:rsidRPr="00883E7B">
              <w:rPr>
                <w:rFonts w:cs="Tahoma"/>
                <w:b/>
                <w:sz w:val="22"/>
                <w:szCs w:val="22"/>
              </w:rPr>
              <w:t>-</w:t>
            </w:r>
            <w:r w:rsidR="00DA7D12" w:rsidRPr="00883E7B">
              <w:rPr>
                <w:rFonts w:cs="Tahoma"/>
                <w:b/>
                <w:sz w:val="22"/>
                <w:szCs w:val="22"/>
              </w:rPr>
              <w:t>2024</w:t>
            </w:r>
            <w:r w:rsidR="00F51FD2">
              <w:rPr>
                <w:rFonts w:cs="Tahoma"/>
                <w:b/>
                <w:sz w:val="22"/>
                <w:szCs w:val="22"/>
              </w:rPr>
              <w:t xml:space="preserve">, </w:t>
            </w:r>
            <w:r w:rsidR="00F51FD2" w:rsidRPr="00F51FD2">
              <w:rPr>
                <w:rFonts w:cs="Tahoma"/>
                <w:bCs/>
                <w:sz w:val="22"/>
                <w:szCs w:val="22"/>
              </w:rPr>
              <w:t xml:space="preserve">ημέρα </w:t>
            </w:r>
            <w:r>
              <w:rPr>
                <w:rFonts w:cs="Tahoma"/>
                <w:bCs/>
                <w:sz w:val="22"/>
                <w:szCs w:val="22"/>
              </w:rPr>
              <w:t>Τετάρτη</w:t>
            </w:r>
            <w:r w:rsidR="00F51FD2" w:rsidRPr="00F51FD2">
              <w:rPr>
                <w:rFonts w:cs="Tahoma"/>
                <w:bCs/>
                <w:sz w:val="22"/>
                <w:szCs w:val="22"/>
              </w:rPr>
              <w:t xml:space="preserve"> </w:t>
            </w:r>
            <w:r w:rsidR="007C317F" w:rsidRPr="00F51FD2">
              <w:rPr>
                <w:rFonts w:cs="Tahoma"/>
                <w:bCs/>
                <w:sz w:val="22"/>
                <w:szCs w:val="22"/>
              </w:rPr>
              <w:t>και ώρα</w:t>
            </w:r>
            <w:r w:rsidR="007C317F" w:rsidRPr="00603221">
              <w:rPr>
                <w:rFonts w:cs="Tahoma"/>
                <w:b/>
                <w:sz w:val="22"/>
                <w:szCs w:val="22"/>
              </w:rPr>
              <w:t xml:space="preserve"> </w:t>
            </w:r>
            <w:r w:rsidR="00DA7D12" w:rsidRPr="00883E7B">
              <w:rPr>
                <w:rFonts w:cs="Tahoma"/>
                <w:b/>
                <w:sz w:val="22"/>
                <w:szCs w:val="22"/>
              </w:rPr>
              <w:t>14</w:t>
            </w:r>
            <w:r w:rsidR="007C317F" w:rsidRPr="00883E7B">
              <w:rPr>
                <w:rFonts w:cs="Tahoma"/>
                <w:b/>
                <w:sz w:val="22"/>
                <w:szCs w:val="22"/>
              </w:rPr>
              <w:t>:</w:t>
            </w:r>
            <w:r w:rsidR="00DA7D12" w:rsidRPr="00883E7B">
              <w:rPr>
                <w:rFonts w:cs="Tahoma"/>
                <w:b/>
                <w:sz w:val="22"/>
                <w:szCs w:val="22"/>
              </w:rPr>
              <w:t>00</w:t>
            </w:r>
          </w:p>
        </w:tc>
      </w:tr>
    </w:tbl>
    <w:p w14:paraId="096E35DA" w14:textId="77777777" w:rsidR="008E18C3" w:rsidRPr="00603221" w:rsidRDefault="008E18C3" w:rsidP="0024279E">
      <w:pPr>
        <w:autoSpaceDE w:val="0"/>
        <w:autoSpaceDN w:val="0"/>
        <w:adjustRightInd w:val="0"/>
        <w:ind w:right="-460"/>
        <w:jc w:val="center"/>
        <w:rPr>
          <w:lang w:val="el-GR"/>
        </w:rPr>
        <w:sectPr w:rsidR="008E18C3" w:rsidRPr="00603221" w:rsidSect="005D6EBF">
          <w:headerReference w:type="default"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6414903C" w14:textId="77777777" w:rsidR="00A81D32" w:rsidRPr="00FE037B" w:rsidRDefault="00A81D32" w:rsidP="00FE037B">
          <w:pPr>
            <w:pStyle w:val="Contents"/>
            <w:ind w:left="360" w:hanging="360"/>
            <w:outlineLvl w:val="9"/>
            <w:rPr>
              <w:rFonts w:ascii="Tahoma" w:hAnsi="Tahoma" w:cs="Tahoma"/>
              <w:sz w:val="22"/>
              <w:szCs w:val="22"/>
            </w:rPr>
          </w:pPr>
          <w:r w:rsidRPr="00FE037B">
            <w:rPr>
              <w:rFonts w:ascii="Tahoma" w:hAnsi="Tahoma" w:cs="Tahoma"/>
              <w:sz w:val="22"/>
              <w:szCs w:val="22"/>
            </w:rPr>
            <w:t>Περιεχόμενα</w:t>
          </w:r>
        </w:p>
        <w:p w14:paraId="601C560E" w14:textId="4C7E727B" w:rsidR="00912243" w:rsidRDefault="007F2326">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r>
            <w:rPr>
              <w:b w:val="0"/>
              <w:bCs w:val="0"/>
              <w:caps w:val="0"/>
            </w:rPr>
            <w:fldChar w:fldCharType="begin"/>
          </w:r>
          <w:r w:rsidR="005D6014">
            <w:rPr>
              <w:b w:val="0"/>
              <w:bCs w:val="0"/>
              <w:caps w:val="0"/>
            </w:rPr>
            <w:instrText xml:space="preserve"> TOC \o "1-7" \h \z \u </w:instrText>
          </w:r>
          <w:r>
            <w:rPr>
              <w:b w:val="0"/>
              <w:bCs w:val="0"/>
              <w:caps w:val="0"/>
            </w:rPr>
            <w:fldChar w:fldCharType="separate"/>
          </w:r>
          <w:hyperlink w:anchor="_Toc165371505" w:history="1">
            <w:r w:rsidR="00912243" w:rsidRPr="00C7662E">
              <w:rPr>
                <w:rStyle w:val="-"/>
                <w:noProof/>
                <w:lang w:val="el-GR"/>
              </w:rPr>
              <w:t>1.</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lang w:val="el-GR"/>
              </w:rPr>
              <w:t>ΑΝΑΘΕΤΟΥΣΑ ΑΡΧΗ ΚΑΙ ΑΝΤΙΚΕΙΜΕΝΟ ΣΥΜΒΑΣΗΣ</w:t>
            </w:r>
            <w:r w:rsidR="00912243">
              <w:rPr>
                <w:noProof/>
                <w:webHidden/>
              </w:rPr>
              <w:tab/>
            </w:r>
            <w:r w:rsidR="00912243">
              <w:rPr>
                <w:noProof/>
                <w:webHidden/>
              </w:rPr>
              <w:fldChar w:fldCharType="begin"/>
            </w:r>
            <w:r w:rsidR="00912243">
              <w:rPr>
                <w:noProof/>
                <w:webHidden/>
              </w:rPr>
              <w:instrText xml:space="preserve"> PAGEREF _Toc165371505 \h </w:instrText>
            </w:r>
            <w:r w:rsidR="00912243">
              <w:rPr>
                <w:noProof/>
                <w:webHidden/>
              </w:rPr>
            </w:r>
            <w:r w:rsidR="00912243">
              <w:rPr>
                <w:noProof/>
                <w:webHidden/>
              </w:rPr>
              <w:fldChar w:fldCharType="separate"/>
            </w:r>
            <w:r w:rsidR="009F56ED">
              <w:rPr>
                <w:noProof/>
                <w:webHidden/>
              </w:rPr>
              <w:t>10</w:t>
            </w:r>
            <w:r w:rsidR="00912243">
              <w:rPr>
                <w:noProof/>
                <w:webHidden/>
              </w:rPr>
              <w:fldChar w:fldCharType="end"/>
            </w:r>
          </w:hyperlink>
        </w:p>
        <w:p w14:paraId="3A1E503F" w14:textId="206DE4A6"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06" w:history="1">
            <w:r w:rsidR="00912243" w:rsidRPr="00C7662E">
              <w:rPr>
                <w:rStyle w:val="-"/>
                <w:noProof/>
                <w:lang w:val="el-GR"/>
              </w:rPr>
              <w:t>1.1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Στοιχεία Αναθέτουσας Αρχής</w:t>
            </w:r>
            <w:r w:rsidR="00912243">
              <w:rPr>
                <w:noProof/>
                <w:webHidden/>
              </w:rPr>
              <w:tab/>
            </w:r>
            <w:r w:rsidR="00912243">
              <w:rPr>
                <w:noProof/>
                <w:webHidden/>
              </w:rPr>
              <w:fldChar w:fldCharType="begin"/>
            </w:r>
            <w:r w:rsidR="00912243">
              <w:rPr>
                <w:noProof/>
                <w:webHidden/>
              </w:rPr>
              <w:instrText xml:space="preserve"> PAGEREF _Toc165371506 \h </w:instrText>
            </w:r>
            <w:r w:rsidR="00912243">
              <w:rPr>
                <w:noProof/>
                <w:webHidden/>
              </w:rPr>
            </w:r>
            <w:r w:rsidR="00912243">
              <w:rPr>
                <w:noProof/>
                <w:webHidden/>
              </w:rPr>
              <w:fldChar w:fldCharType="separate"/>
            </w:r>
            <w:r>
              <w:rPr>
                <w:noProof/>
                <w:webHidden/>
              </w:rPr>
              <w:t>10</w:t>
            </w:r>
            <w:r w:rsidR="00912243">
              <w:rPr>
                <w:noProof/>
                <w:webHidden/>
              </w:rPr>
              <w:fldChar w:fldCharType="end"/>
            </w:r>
          </w:hyperlink>
        </w:p>
        <w:p w14:paraId="37F94FB6" w14:textId="3EE33978"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07" w:history="1">
            <w:r w:rsidR="00912243" w:rsidRPr="00C7662E">
              <w:rPr>
                <w:rStyle w:val="-"/>
                <w:noProof/>
                <w:lang w:val="el-GR"/>
              </w:rPr>
              <w:t>1.2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Στοιχεία Διαδικασίας - Χρηματοδότηση</w:t>
            </w:r>
            <w:r w:rsidR="00912243">
              <w:rPr>
                <w:noProof/>
                <w:webHidden/>
              </w:rPr>
              <w:tab/>
            </w:r>
            <w:r w:rsidR="00912243">
              <w:rPr>
                <w:noProof/>
                <w:webHidden/>
              </w:rPr>
              <w:fldChar w:fldCharType="begin"/>
            </w:r>
            <w:r w:rsidR="00912243">
              <w:rPr>
                <w:noProof/>
                <w:webHidden/>
              </w:rPr>
              <w:instrText xml:space="preserve"> PAGEREF _Toc165371507 \h </w:instrText>
            </w:r>
            <w:r w:rsidR="00912243">
              <w:rPr>
                <w:noProof/>
                <w:webHidden/>
              </w:rPr>
            </w:r>
            <w:r w:rsidR="00912243">
              <w:rPr>
                <w:noProof/>
                <w:webHidden/>
              </w:rPr>
              <w:fldChar w:fldCharType="separate"/>
            </w:r>
            <w:r>
              <w:rPr>
                <w:noProof/>
                <w:webHidden/>
              </w:rPr>
              <w:t>10</w:t>
            </w:r>
            <w:r w:rsidR="00912243">
              <w:rPr>
                <w:noProof/>
                <w:webHidden/>
              </w:rPr>
              <w:fldChar w:fldCharType="end"/>
            </w:r>
          </w:hyperlink>
        </w:p>
        <w:p w14:paraId="7273D640" w14:textId="2E1E7C05"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08" w:history="1">
            <w:r w:rsidR="00912243" w:rsidRPr="00C7662E">
              <w:rPr>
                <w:rStyle w:val="-"/>
                <w:noProof/>
                <w:lang w:val="el-GR"/>
              </w:rPr>
              <w:t>1.3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Συνοπτική Περιγραφή φυσικού και οικονομικού αντικειμένου της σύμβασης</w:t>
            </w:r>
            <w:r w:rsidR="00912243">
              <w:rPr>
                <w:noProof/>
                <w:webHidden/>
              </w:rPr>
              <w:tab/>
            </w:r>
            <w:r w:rsidR="00912243">
              <w:rPr>
                <w:noProof/>
                <w:webHidden/>
              </w:rPr>
              <w:fldChar w:fldCharType="begin"/>
            </w:r>
            <w:r w:rsidR="00912243">
              <w:rPr>
                <w:noProof/>
                <w:webHidden/>
              </w:rPr>
              <w:instrText xml:space="preserve"> PAGEREF _Toc165371508 \h </w:instrText>
            </w:r>
            <w:r w:rsidR="00912243">
              <w:rPr>
                <w:noProof/>
                <w:webHidden/>
              </w:rPr>
            </w:r>
            <w:r w:rsidR="00912243">
              <w:rPr>
                <w:noProof/>
                <w:webHidden/>
              </w:rPr>
              <w:fldChar w:fldCharType="separate"/>
            </w:r>
            <w:r>
              <w:rPr>
                <w:noProof/>
                <w:webHidden/>
              </w:rPr>
              <w:t>11</w:t>
            </w:r>
            <w:r w:rsidR="00912243">
              <w:rPr>
                <w:noProof/>
                <w:webHidden/>
              </w:rPr>
              <w:fldChar w:fldCharType="end"/>
            </w:r>
          </w:hyperlink>
        </w:p>
        <w:p w14:paraId="60EF4CFC" w14:textId="2CCF8C28"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09" w:history="1">
            <w:r w:rsidR="00912243" w:rsidRPr="00C7662E">
              <w:rPr>
                <w:rStyle w:val="-"/>
                <w:noProof/>
                <w:lang w:val="el-GR"/>
              </w:rPr>
              <w:t>1.4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Θεσμικό πλαίσιο</w:t>
            </w:r>
            <w:r w:rsidR="00912243">
              <w:rPr>
                <w:noProof/>
                <w:webHidden/>
              </w:rPr>
              <w:tab/>
            </w:r>
            <w:r w:rsidR="00912243">
              <w:rPr>
                <w:noProof/>
                <w:webHidden/>
              </w:rPr>
              <w:fldChar w:fldCharType="begin"/>
            </w:r>
            <w:r w:rsidR="00912243">
              <w:rPr>
                <w:noProof/>
                <w:webHidden/>
              </w:rPr>
              <w:instrText xml:space="preserve"> PAGEREF _Toc165371509 \h </w:instrText>
            </w:r>
            <w:r w:rsidR="00912243">
              <w:rPr>
                <w:noProof/>
                <w:webHidden/>
              </w:rPr>
            </w:r>
            <w:r w:rsidR="00912243">
              <w:rPr>
                <w:noProof/>
                <w:webHidden/>
              </w:rPr>
              <w:fldChar w:fldCharType="separate"/>
            </w:r>
            <w:r>
              <w:rPr>
                <w:noProof/>
                <w:webHidden/>
              </w:rPr>
              <w:t>14</w:t>
            </w:r>
            <w:r w:rsidR="00912243">
              <w:rPr>
                <w:noProof/>
                <w:webHidden/>
              </w:rPr>
              <w:fldChar w:fldCharType="end"/>
            </w:r>
          </w:hyperlink>
        </w:p>
        <w:p w14:paraId="57694393" w14:textId="1826CB47"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10" w:history="1">
            <w:r w:rsidR="00912243" w:rsidRPr="00C7662E">
              <w:rPr>
                <w:rStyle w:val="-"/>
                <w:noProof/>
                <w:lang w:val="el-GR"/>
              </w:rPr>
              <w:t>1.5</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Προθεσμία παραλαβής προσφορών και διενέργεια διαγωνισμού</w:t>
            </w:r>
            <w:r w:rsidR="00912243">
              <w:rPr>
                <w:noProof/>
                <w:webHidden/>
              </w:rPr>
              <w:tab/>
            </w:r>
            <w:r w:rsidR="00912243">
              <w:rPr>
                <w:noProof/>
                <w:webHidden/>
              </w:rPr>
              <w:fldChar w:fldCharType="begin"/>
            </w:r>
            <w:r w:rsidR="00912243">
              <w:rPr>
                <w:noProof/>
                <w:webHidden/>
              </w:rPr>
              <w:instrText xml:space="preserve"> PAGEREF _Toc165371510 \h </w:instrText>
            </w:r>
            <w:r w:rsidR="00912243">
              <w:rPr>
                <w:noProof/>
                <w:webHidden/>
              </w:rPr>
            </w:r>
            <w:r w:rsidR="00912243">
              <w:rPr>
                <w:noProof/>
                <w:webHidden/>
              </w:rPr>
              <w:fldChar w:fldCharType="separate"/>
            </w:r>
            <w:r>
              <w:rPr>
                <w:noProof/>
                <w:webHidden/>
              </w:rPr>
              <w:t>19</w:t>
            </w:r>
            <w:r w:rsidR="00912243">
              <w:rPr>
                <w:noProof/>
                <w:webHidden/>
              </w:rPr>
              <w:fldChar w:fldCharType="end"/>
            </w:r>
          </w:hyperlink>
        </w:p>
        <w:p w14:paraId="7C524B0C" w14:textId="77D3321E"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11" w:history="1">
            <w:r w:rsidR="00912243" w:rsidRPr="00C7662E">
              <w:rPr>
                <w:rStyle w:val="-"/>
                <w:noProof/>
                <w:lang w:val="el-GR"/>
              </w:rPr>
              <w:t>1.6</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Δημοσιότητα</w:t>
            </w:r>
            <w:r w:rsidR="00912243">
              <w:rPr>
                <w:noProof/>
                <w:webHidden/>
              </w:rPr>
              <w:tab/>
            </w:r>
            <w:r w:rsidR="00912243">
              <w:rPr>
                <w:noProof/>
                <w:webHidden/>
              </w:rPr>
              <w:fldChar w:fldCharType="begin"/>
            </w:r>
            <w:r w:rsidR="00912243">
              <w:rPr>
                <w:noProof/>
                <w:webHidden/>
              </w:rPr>
              <w:instrText xml:space="preserve"> PAGEREF _Toc165371511 \h </w:instrText>
            </w:r>
            <w:r w:rsidR="00912243">
              <w:rPr>
                <w:noProof/>
                <w:webHidden/>
              </w:rPr>
            </w:r>
            <w:r w:rsidR="00912243">
              <w:rPr>
                <w:noProof/>
                <w:webHidden/>
              </w:rPr>
              <w:fldChar w:fldCharType="separate"/>
            </w:r>
            <w:r>
              <w:rPr>
                <w:noProof/>
                <w:webHidden/>
              </w:rPr>
              <w:t>20</w:t>
            </w:r>
            <w:r w:rsidR="00912243">
              <w:rPr>
                <w:noProof/>
                <w:webHidden/>
              </w:rPr>
              <w:fldChar w:fldCharType="end"/>
            </w:r>
          </w:hyperlink>
        </w:p>
        <w:p w14:paraId="7C15F3BB" w14:textId="54CC012E"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12" w:history="1">
            <w:r w:rsidR="00912243" w:rsidRPr="00C7662E">
              <w:rPr>
                <w:rStyle w:val="-"/>
                <w:noProof/>
                <w:lang w:val="el-GR"/>
              </w:rPr>
              <w:t>1.7</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noProof/>
                <w:lang w:val="el-GR"/>
              </w:rPr>
              <w:t>Αρχές εφαρμοζόμενες στη διαδικασία σύναψης</w:t>
            </w:r>
            <w:r w:rsidR="00912243">
              <w:rPr>
                <w:noProof/>
                <w:webHidden/>
              </w:rPr>
              <w:tab/>
            </w:r>
            <w:r w:rsidR="00912243">
              <w:rPr>
                <w:noProof/>
                <w:webHidden/>
              </w:rPr>
              <w:fldChar w:fldCharType="begin"/>
            </w:r>
            <w:r w:rsidR="00912243">
              <w:rPr>
                <w:noProof/>
                <w:webHidden/>
              </w:rPr>
              <w:instrText xml:space="preserve"> PAGEREF _Toc165371512 \h </w:instrText>
            </w:r>
            <w:r w:rsidR="00912243">
              <w:rPr>
                <w:noProof/>
                <w:webHidden/>
              </w:rPr>
            </w:r>
            <w:r w:rsidR="00912243">
              <w:rPr>
                <w:noProof/>
                <w:webHidden/>
              </w:rPr>
              <w:fldChar w:fldCharType="separate"/>
            </w:r>
            <w:r>
              <w:rPr>
                <w:noProof/>
                <w:webHidden/>
              </w:rPr>
              <w:t>20</w:t>
            </w:r>
            <w:r w:rsidR="00912243">
              <w:rPr>
                <w:noProof/>
                <w:webHidden/>
              </w:rPr>
              <w:fldChar w:fldCharType="end"/>
            </w:r>
          </w:hyperlink>
        </w:p>
        <w:p w14:paraId="71344E2F" w14:textId="4ED088E1" w:rsidR="00912243" w:rsidRDefault="009F56E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13" w:history="1">
            <w:r w:rsidR="00912243" w:rsidRPr="00C7662E">
              <w:rPr>
                <w:rStyle w:val="-"/>
                <w:noProof/>
                <w:lang w:val="el-GR"/>
              </w:rPr>
              <w:t>2.</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rPr>
              <w:t>ΓΕΝΙΚΟΙ ΚΑΙ ΕΙΔΙΚΟΙ ΟΡΟΙ ΣΥΜΜΕΤΟΧΗΣ</w:t>
            </w:r>
            <w:r w:rsidR="00912243">
              <w:rPr>
                <w:noProof/>
                <w:webHidden/>
              </w:rPr>
              <w:tab/>
            </w:r>
            <w:r w:rsidR="00912243">
              <w:rPr>
                <w:noProof/>
                <w:webHidden/>
              </w:rPr>
              <w:fldChar w:fldCharType="begin"/>
            </w:r>
            <w:r w:rsidR="00912243">
              <w:rPr>
                <w:noProof/>
                <w:webHidden/>
              </w:rPr>
              <w:instrText xml:space="preserve"> PAGEREF _Toc165371513 \h </w:instrText>
            </w:r>
            <w:r w:rsidR="00912243">
              <w:rPr>
                <w:noProof/>
                <w:webHidden/>
              </w:rPr>
            </w:r>
            <w:r w:rsidR="00912243">
              <w:rPr>
                <w:noProof/>
                <w:webHidden/>
              </w:rPr>
              <w:fldChar w:fldCharType="separate"/>
            </w:r>
            <w:r>
              <w:rPr>
                <w:noProof/>
                <w:webHidden/>
              </w:rPr>
              <w:t>21</w:t>
            </w:r>
            <w:r w:rsidR="00912243">
              <w:rPr>
                <w:noProof/>
                <w:webHidden/>
              </w:rPr>
              <w:fldChar w:fldCharType="end"/>
            </w:r>
          </w:hyperlink>
        </w:p>
        <w:p w14:paraId="7EA847A6" w14:textId="31800268"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14" w:history="1">
            <w:r w:rsidR="00912243" w:rsidRPr="00C7662E">
              <w:rPr>
                <w:rStyle w:val="-"/>
                <w:b/>
                <w:noProof/>
                <w:lang w:val="el-GR"/>
              </w:rPr>
              <w:t>2.1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Γενικές Πληροφορίες</w:t>
            </w:r>
            <w:r w:rsidR="00912243">
              <w:rPr>
                <w:noProof/>
                <w:webHidden/>
              </w:rPr>
              <w:tab/>
            </w:r>
            <w:r w:rsidR="00912243">
              <w:rPr>
                <w:noProof/>
                <w:webHidden/>
              </w:rPr>
              <w:fldChar w:fldCharType="begin"/>
            </w:r>
            <w:r w:rsidR="00912243">
              <w:rPr>
                <w:noProof/>
                <w:webHidden/>
              </w:rPr>
              <w:instrText xml:space="preserve"> PAGEREF _Toc165371514 \h </w:instrText>
            </w:r>
            <w:r w:rsidR="00912243">
              <w:rPr>
                <w:noProof/>
                <w:webHidden/>
              </w:rPr>
            </w:r>
            <w:r w:rsidR="00912243">
              <w:rPr>
                <w:noProof/>
                <w:webHidden/>
              </w:rPr>
              <w:fldChar w:fldCharType="separate"/>
            </w:r>
            <w:r>
              <w:rPr>
                <w:noProof/>
                <w:webHidden/>
              </w:rPr>
              <w:t>21</w:t>
            </w:r>
            <w:r w:rsidR="00912243">
              <w:rPr>
                <w:noProof/>
                <w:webHidden/>
              </w:rPr>
              <w:fldChar w:fldCharType="end"/>
            </w:r>
          </w:hyperlink>
        </w:p>
        <w:p w14:paraId="18D19EC6" w14:textId="0792E599"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15" w:history="1">
            <w:r w:rsidR="00912243" w:rsidRPr="00C7662E">
              <w:rPr>
                <w:rStyle w:val="-"/>
                <w:rFonts w:cs="Times New Roman"/>
                <w:b/>
                <w:bCs/>
                <w:noProof/>
                <w:lang w:val="el-GR"/>
              </w:rPr>
              <w:t>2.1.1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Έγγραφα της σύμβασης</w:t>
            </w:r>
            <w:r w:rsidR="00912243">
              <w:rPr>
                <w:noProof/>
                <w:webHidden/>
              </w:rPr>
              <w:tab/>
            </w:r>
            <w:r w:rsidR="00912243">
              <w:rPr>
                <w:noProof/>
                <w:webHidden/>
              </w:rPr>
              <w:fldChar w:fldCharType="begin"/>
            </w:r>
            <w:r w:rsidR="00912243">
              <w:rPr>
                <w:noProof/>
                <w:webHidden/>
              </w:rPr>
              <w:instrText xml:space="preserve"> PAGEREF _Toc165371515 \h </w:instrText>
            </w:r>
            <w:r w:rsidR="00912243">
              <w:rPr>
                <w:noProof/>
                <w:webHidden/>
              </w:rPr>
            </w:r>
            <w:r w:rsidR="00912243">
              <w:rPr>
                <w:noProof/>
                <w:webHidden/>
              </w:rPr>
              <w:fldChar w:fldCharType="separate"/>
            </w:r>
            <w:r>
              <w:rPr>
                <w:noProof/>
                <w:webHidden/>
              </w:rPr>
              <w:t>21</w:t>
            </w:r>
            <w:r w:rsidR="00912243">
              <w:rPr>
                <w:noProof/>
                <w:webHidden/>
              </w:rPr>
              <w:fldChar w:fldCharType="end"/>
            </w:r>
          </w:hyperlink>
        </w:p>
        <w:p w14:paraId="3CC4C1F6" w14:textId="7EB2791F"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16" w:history="1">
            <w:r w:rsidR="00912243" w:rsidRPr="00C7662E">
              <w:rPr>
                <w:rStyle w:val="-"/>
                <w:rFonts w:cs="Times New Roman"/>
                <w:b/>
                <w:bCs/>
                <w:noProof/>
                <w:lang w:val="el-GR"/>
              </w:rPr>
              <w:t>2.1.2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Επικοινωνία – Πρόσβαση στα έγγραφα της Σύμβασης</w:t>
            </w:r>
            <w:r w:rsidR="00912243">
              <w:rPr>
                <w:noProof/>
                <w:webHidden/>
              </w:rPr>
              <w:tab/>
            </w:r>
            <w:r w:rsidR="00912243">
              <w:rPr>
                <w:noProof/>
                <w:webHidden/>
              </w:rPr>
              <w:fldChar w:fldCharType="begin"/>
            </w:r>
            <w:r w:rsidR="00912243">
              <w:rPr>
                <w:noProof/>
                <w:webHidden/>
              </w:rPr>
              <w:instrText xml:space="preserve"> PAGEREF _Toc165371516 \h </w:instrText>
            </w:r>
            <w:r w:rsidR="00912243">
              <w:rPr>
                <w:noProof/>
                <w:webHidden/>
              </w:rPr>
            </w:r>
            <w:r w:rsidR="00912243">
              <w:rPr>
                <w:noProof/>
                <w:webHidden/>
              </w:rPr>
              <w:fldChar w:fldCharType="separate"/>
            </w:r>
            <w:r>
              <w:rPr>
                <w:noProof/>
                <w:webHidden/>
              </w:rPr>
              <w:t>21</w:t>
            </w:r>
            <w:r w:rsidR="00912243">
              <w:rPr>
                <w:noProof/>
                <w:webHidden/>
              </w:rPr>
              <w:fldChar w:fldCharType="end"/>
            </w:r>
          </w:hyperlink>
        </w:p>
        <w:p w14:paraId="6351BE66" w14:textId="12F75EEE"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17" w:history="1">
            <w:r w:rsidR="00912243" w:rsidRPr="00C7662E">
              <w:rPr>
                <w:rStyle w:val="-"/>
                <w:rFonts w:cs="Times New Roman"/>
                <w:b/>
                <w:bCs/>
                <w:noProof/>
                <w:lang w:val="el-GR"/>
              </w:rPr>
              <w:t>2.1.3</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Παροχή Διευκρινίσεων</w:t>
            </w:r>
            <w:r w:rsidR="00912243">
              <w:rPr>
                <w:noProof/>
                <w:webHidden/>
              </w:rPr>
              <w:tab/>
            </w:r>
            <w:r w:rsidR="00912243">
              <w:rPr>
                <w:noProof/>
                <w:webHidden/>
              </w:rPr>
              <w:fldChar w:fldCharType="begin"/>
            </w:r>
            <w:r w:rsidR="00912243">
              <w:rPr>
                <w:noProof/>
                <w:webHidden/>
              </w:rPr>
              <w:instrText xml:space="preserve"> PAGEREF _Toc165371517 \h </w:instrText>
            </w:r>
            <w:r w:rsidR="00912243">
              <w:rPr>
                <w:noProof/>
                <w:webHidden/>
              </w:rPr>
            </w:r>
            <w:r w:rsidR="00912243">
              <w:rPr>
                <w:noProof/>
                <w:webHidden/>
              </w:rPr>
              <w:fldChar w:fldCharType="separate"/>
            </w:r>
            <w:r>
              <w:rPr>
                <w:noProof/>
                <w:webHidden/>
              </w:rPr>
              <w:t>21</w:t>
            </w:r>
            <w:r w:rsidR="00912243">
              <w:rPr>
                <w:noProof/>
                <w:webHidden/>
              </w:rPr>
              <w:fldChar w:fldCharType="end"/>
            </w:r>
          </w:hyperlink>
        </w:p>
        <w:p w14:paraId="52024C8F" w14:textId="50D3387D"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18" w:history="1">
            <w:r w:rsidR="00912243" w:rsidRPr="00C7662E">
              <w:rPr>
                <w:rStyle w:val="-"/>
                <w:rFonts w:cs="Times New Roman"/>
                <w:b/>
                <w:bCs/>
                <w:noProof/>
                <w:lang w:val="el-GR"/>
              </w:rPr>
              <w:t>2.1.4</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Γλώσσα</w:t>
            </w:r>
            <w:r w:rsidR="00912243">
              <w:rPr>
                <w:noProof/>
                <w:webHidden/>
              </w:rPr>
              <w:tab/>
            </w:r>
            <w:r w:rsidR="00912243">
              <w:rPr>
                <w:noProof/>
                <w:webHidden/>
              </w:rPr>
              <w:fldChar w:fldCharType="begin"/>
            </w:r>
            <w:r w:rsidR="00912243">
              <w:rPr>
                <w:noProof/>
                <w:webHidden/>
              </w:rPr>
              <w:instrText xml:space="preserve"> PAGEREF _Toc165371518 \h </w:instrText>
            </w:r>
            <w:r w:rsidR="00912243">
              <w:rPr>
                <w:noProof/>
                <w:webHidden/>
              </w:rPr>
            </w:r>
            <w:r w:rsidR="00912243">
              <w:rPr>
                <w:noProof/>
                <w:webHidden/>
              </w:rPr>
              <w:fldChar w:fldCharType="separate"/>
            </w:r>
            <w:r>
              <w:rPr>
                <w:noProof/>
                <w:webHidden/>
              </w:rPr>
              <w:t>22</w:t>
            </w:r>
            <w:r w:rsidR="00912243">
              <w:rPr>
                <w:noProof/>
                <w:webHidden/>
              </w:rPr>
              <w:fldChar w:fldCharType="end"/>
            </w:r>
          </w:hyperlink>
        </w:p>
        <w:p w14:paraId="3D3FED4E" w14:textId="53162AD8"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19" w:history="1">
            <w:r w:rsidR="00912243" w:rsidRPr="00C7662E">
              <w:rPr>
                <w:rStyle w:val="-"/>
                <w:rFonts w:cs="Times New Roman"/>
                <w:b/>
                <w:bCs/>
                <w:noProof/>
                <w:lang w:val="el-GR"/>
              </w:rPr>
              <w:t>2.1.5</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Εγγυήσεις</w:t>
            </w:r>
            <w:r w:rsidR="00912243">
              <w:rPr>
                <w:noProof/>
                <w:webHidden/>
              </w:rPr>
              <w:tab/>
            </w:r>
            <w:r w:rsidR="00912243">
              <w:rPr>
                <w:noProof/>
                <w:webHidden/>
              </w:rPr>
              <w:fldChar w:fldCharType="begin"/>
            </w:r>
            <w:r w:rsidR="00912243">
              <w:rPr>
                <w:noProof/>
                <w:webHidden/>
              </w:rPr>
              <w:instrText xml:space="preserve"> PAGEREF _Toc165371519 \h </w:instrText>
            </w:r>
            <w:r w:rsidR="00912243">
              <w:rPr>
                <w:noProof/>
                <w:webHidden/>
              </w:rPr>
            </w:r>
            <w:r w:rsidR="00912243">
              <w:rPr>
                <w:noProof/>
                <w:webHidden/>
              </w:rPr>
              <w:fldChar w:fldCharType="separate"/>
            </w:r>
            <w:r>
              <w:rPr>
                <w:noProof/>
                <w:webHidden/>
              </w:rPr>
              <w:t>22</w:t>
            </w:r>
            <w:r w:rsidR="00912243">
              <w:rPr>
                <w:noProof/>
                <w:webHidden/>
              </w:rPr>
              <w:fldChar w:fldCharType="end"/>
            </w:r>
          </w:hyperlink>
        </w:p>
        <w:p w14:paraId="587F9DA1" w14:textId="228C3FDD"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0" w:history="1">
            <w:r w:rsidR="00912243" w:rsidRPr="00C7662E">
              <w:rPr>
                <w:rStyle w:val="-"/>
                <w:rFonts w:cs="Times New Roman"/>
                <w:b/>
                <w:bCs/>
                <w:noProof/>
                <w:lang w:val="el-GR"/>
              </w:rPr>
              <w:t>2.1.6</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Προστασία Προσωπικών Δεδομένων</w:t>
            </w:r>
            <w:r w:rsidR="00912243">
              <w:rPr>
                <w:noProof/>
                <w:webHidden/>
              </w:rPr>
              <w:tab/>
            </w:r>
            <w:r w:rsidR="00912243">
              <w:rPr>
                <w:noProof/>
                <w:webHidden/>
              </w:rPr>
              <w:fldChar w:fldCharType="begin"/>
            </w:r>
            <w:r w:rsidR="00912243">
              <w:rPr>
                <w:noProof/>
                <w:webHidden/>
              </w:rPr>
              <w:instrText xml:space="preserve"> PAGEREF _Toc165371520 \h </w:instrText>
            </w:r>
            <w:r w:rsidR="00912243">
              <w:rPr>
                <w:noProof/>
                <w:webHidden/>
              </w:rPr>
            </w:r>
            <w:r w:rsidR="00912243">
              <w:rPr>
                <w:noProof/>
                <w:webHidden/>
              </w:rPr>
              <w:fldChar w:fldCharType="separate"/>
            </w:r>
            <w:r>
              <w:rPr>
                <w:noProof/>
                <w:webHidden/>
              </w:rPr>
              <w:t>23</w:t>
            </w:r>
            <w:r w:rsidR="00912243">
              <w:rPr>
                <w:noProof/>
                <w:webHidden/>
              </w:rPr>
              <w:fldChar w:fldCharType="end"/>
            </w:r>
          </w:hyperlink>
        </w:p>
        <w:p w14:paraId="32CF1097" w14:textId="734490B5"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21" w:history="1">
            <w:r w:rsidR="00912243" w:rsidRPr="00C7662E">
              <w:rPr>
                <w:rStyle w:val="-"/>
                <w:b/>
                <w:noProof/>
                <w:lang w:val="el-GR"/>
              </w:rPr>
              <w:t>2.2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Δικαίωμα Συμμετοχής - Κριτήρια Ποιοτικής Επιλογής</w:t>
            </w:r>
            <w:r w:rsidR="00912243">
              <w:rPr>
                <w:noProof/>
                <w:webHidden/>
              </w:rPr>
              <w:tab/>
            </w:r>
            <w:r w:rsidR="00912243">
              <w:rPr>
                <w:noProof/>
                <w:webHidden/>
              </w:rPr>
              <w:fldChar w:fldCharType="begin"/>
            </w:r>
            <w:r w:rsidR="00912243">
              <w:rPr>
                <w:noProof/>
                <w:webHidden/>
              </w:rPr>
              <w:instrText xml:space="preserve"> PAGEREF _Toc165371521 \h </w:instrText>
            </w:r>
            <w:r w:rsidR="00912243">
              <w:rPr>
                <w:noProof/>
                <w:webHidden/>
              </w:rPr>
            </w:r>
            <w:r w:rsidR="00912243">
              <w:rPr>
                <w:noProof/>
                <w:webHidden/>
              </w:rPr>
              <w:fldChar w:fldCharType="separate"/>
            </w:r>
            <w:r>
              <w:rPr>
                <w:noProof/>
                <w:webHidden/>
              </w:rPr>
              <w:t>23</w:t>
            </w:r>
            <w:r w:rsidR="00912243">
              <w:rPr>
                <w:noProof/>
                <w:webHidden/>
              </w:rPr>
              <w:fldChar w:fldCharType="end"/>
            </w:r>
          </w:hyperlink>
        </w:p>
        <w:p w14:paraId="4CBC484C" w14:textId="7B75A7E7"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2" w:history="1">
            <w:r w:rsidR="00912243" w:rsidRPr="00C7662E">
              <w:rPr>
                <w:rStyle w:val="-"/>
                <w:rFonts w:cs="Times New Roman"/>
                <w:b/>
                <w:bCs/>
                <w:noProof/>
                <w:lang w:val="el-GR"/>
              </w:rPr>
              <w:t>2.2.1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Δικαιούμενοι συμμετοχής</w:t>
            </w:r>
            <w:r w:rsidR="00912243">
              <w:rPr>
                <w:noProof/>
                <w:webHidden/>
              </w:rPr>
              <w:tab/>
            </w:r>
            <w:r w:rsidR="00912243">
              <w:rPr>
                <w:noProof/>
                <w:webHidden/>
              </w:rPr>
              <w:fldChar w:fldCharType="begin"/>
            </w:r>
            <w:r w:rsidR="00912243">
              <w:rPr>
                <w:noProof/>
                <w:webHidden/>
              </w:rPr>
              <w:instrText xml:space="preserve"> PAGEREF _Toc165371522 \h </w:instrText>
            </w:r>
            <w:r w:rsidR="00912243">
              <w:rPr>
                <w:noProof/>
                <w:webHidden/>
              </w:rPr>
            </w:r>
            <w:r w:rsidR="00912243">
              <w:rPr>
                <w:noProof/>
                <w:webHidden/>
              </w:rPr>
              <w:fldChar w:fldCharType="separate"/>
            </w:r>
            <w:r>
              <w:rPr>
                <w:noProof/>
                <w:webHidden/>
              </w:rPr>
              <w:t>23</w:t>
            </w:r>
            <w:r w:rsidR="00912243">
              <w:rPr>
                <w:noProof/>
                <w:webHidden/>
              </w:rPr>
              <w:fldChar w:fldCharType="end"/>
            </w:r>
          </w:hyperlink>
        </w:p>
        <w:p w14:paraId="6E2E6479" w14:textId="7306CA37"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3" w:history="1">
            <w:r w:rsidR="00912243" w:rsidRPr="00C7662E">
              <w:rPr>
                <w:rStyle w:val="-"/>
                <w:rFonts w:cs="Times New Roman"/>
                <w:b/>
                <w:bCs/>
                <w:noProof/>
                <w:lang w:val="el-GR"/>
              </w:rPr>
              <w:t>2.2.2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Εγγύηση συμμετοχής</w:t>
            </w:r>
            <w:r w:rsidR="00912243">
              <w:rPr>
                <w:noProof/>
                <w:webHidden/>
              </w:rPr>
              <w:tab/>
            </w:r>
            <w:r w:rsidR="00912243">
              <w:rPr>
                <w:noProof/>
                <w:webHidden/>
              </w:rPr>
              <w:fldChar w:fldCharType="begin"/>
            </w:r>
            <w:r w:rsidR="00912243">
              <w:rPr>
                <w:noProof/>
                <w:webHidden/>
              </w:rPr>
              <w:instrText xml:space="preserve"> PAGEREF _Toc165371523 \h </w:instrText>
            </w:r>
            <w:r w:rsidR="00912243">
              <w:rPr>
                <w:noProof/>
                <w:webHidden/>
              </w:rPr>
            </w:r>
            <w:r w:rsidR="00912243">
              <w:rPr>
                <w:noProof/>
                <w:webHidden/>
              </w:rPr>
              <w:fldChar w:fldCharType="separate"/>
            </w:r>
            <w:r>
              <w:rPr>
                <w:noProof/>
                <w:webHidden/>
              </w:rPr>
              <w:t>24</w:t>
            </w:r>
            <w:r w:rsidR="00912243">
              <w:rPr>
                <w:noProof/>
                <w:webHidden/>
              </w:rPr>
              <w:fldChar w:fldCharType="end"/>
            </w:r>
          </w:hyperlink>
        </w:p>
        <w:p w14:paraId="04D16022" w14:textId="1E48ACEF"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4" w:history="1">
            <w:r w:rsidR="00912243" w:rsidRPr="00C7662E">
              <w:rPr>
                <w:rStyle w:val="-"/>
                <w:rFonts w:cs="Times New Roman"/>
                <w:b/>
                <w:bCs/>
                <w:noProof/>
                <w:lang w:val="el-GR"/>
              </w:rPr>
              <w:t>2.2.3</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Λόγοι αποκλεισμού</w:t>
            </w:r>
            <w:r w:rsidR="00912243">
              <w:rPr>
                <w:noProof/>
                <w:webHidden/>
              </w:rPr>
              <w:tab/>
            </w:r>
            <w:r w:rsidR="00912243">
              <w:rPr>
                <w:noProof/>
                <w:webHidden/>
              </w:rPr>
              <w:fldChar w:fldCharType="begin"/>
            </w:r>
            <w:r w:rsidR="00912243">
              <w:rPr>
                <w:noProof/>
                <w:webHidden/>
              </w:rPr>
              <w:instrText xml:space="preserve"> PAGEREF _Toc165371524 \h </w:instrText>
            </w:r>
            <w:r w:rsidR="00912243">
              <w:rPr>
                <w:noProof/>
                <w:webHidden/>
              </w:rPr>
            </w:r>
            <w:r w:rsidR="00912243">
              <w:rPr>
                <w:noProof/>
                <w:webHidden/>
              </w:rPr>
              <w:fldChar w:fldCharType="separate"/>
            </w:r>
            <w:r>
              <w:rPr>
                <w:noProof/>
                <w:webHidden/>
              </w:rPr>
              <w:t>26</w:t>
            </w:r>
            <w:r w:rsidR="00912243">
              <w:rPr>
                <w:noProof/>
                <w:webHidden/>
              </w:rPr>
              <w:fldChar w:fldCharType="end"/>
            </w:r>
          </w:hyperlink>
        </w:p>
        <w:p w14:paraId="6F61BAA9" w14:textId="721BF2FA"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5" w:history="1">
            <w:r w:rsidR="00912243" w:rsidRPr="00C7662E">
              <w:rPr>
                <w:rStyle w:val="-"/>
                <w:rFonts w:cs="Times New Roman"/>
                <w:b/>
                <w:bCs/>
                <w:noProof/>
                <w:lang w:val="el-GR"/>
              </w:rPr>
              <w:t>Κριτήρια Ποιοτικής Επιλογής</w:t>
            </w:r>
            <w:r w:rsidR="00912243">
              <w:rPr>
                <w:noProof/>
                <w:webHidden/>
              </w:rPr>
              <w:tab/>
            </w:r>
            <w:r w:rsidR="00912243">
              <w:rPr>
                <w:noProof/>
                <w:webHidden/>
              </w:rPr>
              <w:fldChar w:fldCharType="begin"/>
            </w:r>
            <w:r w:rsidR="00912243">
              <w:rPr>
                <w:noProof/>
                <w:webHidden/>
              </w:rPr>
              <w:instrText xml:space="preserve"> PAGEREF _Toc165371525 \h </w:instrText>
            </w:r>
            <w:r w:rsidR="00912243">
              <w:rPr>
                <w:noProof/>
                <w:webHidden/>
              </w:rPr>
            </w:r>
            <w:r w:rsidR="00912243">
              <w:rPr>
                <w:noProof/>
                <w:webHidden/>
              </w:rPr>
              <w:fldChar w:fldCharType="separate"/>
            </w:r>
            <w:r>
              <w:rPr>
                <w:noProof/>
                <w:webHidden/>
              </w:rPr>
              <w:t>30</w:t>
            </w:r>
            <w:r w:rsidR="00912243">
              <w:rPr>
                <w:noProof/>
                <w:webHidden/>
              </w:rPr>
              <w:fldChar w:fldCharType="end"/>
            </w:r>
          </w:hyperlink>
        </w:p>
        <w:p w14:paraId="1342DC16" w14:textId="407462B1"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6" w:history="1">
            <w:r w:rsidR="00912243" w:rsidRPr="00C7662E">
              <w:rPr>
                <w:rStyle w:val="-"/>
                <w:rFonts w:cs="Times New Roman"/>
                <w:b/>
                <w:bCs/>
                <w:noProof/>
                <w:lang w:val="el-GR"/>
              </w:rPr>
              <w:t>2.2.4</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Καταλληλόλητα άσκησης επαγγελματικής δραστηριότητας</w:t>
            </w:r>
            <w:r w:rsidR="00912243">
              <w:rPr>
                <w:noProof/>
                <w:webHidden/>
              </w:rPr>
              <w:tab/>
            </w:r>
            <w:r w:rsidR="00912243">
              <w:rPr>
                <w:noProof/>
                <w:webHidden/>
              </w:rPr>
              <w:fldChar w:fldCharType="begin"/>
            </w:r>
            <w:r w:rsidR="00912243">
              <w:rPr>
                <w:noProof/>
                <w:webHidden/>
              </w:rPr>
              <w:instrText xml:space="preserve"> PAGEREF _Toc165371526 \h </w:instrText>
            </w:r>
            <w:r w:rsidR="00912243">
              <w:rPr>
                <w:noProof/>
                <w:webHidden/>
              </w:rPr>
            </w:r>
            <w:r w:rsidR="00912243">
              <w:rPr>
                <w:noProof/>
                <w:webHidden/>
              </w:rPr>
              <w:fldChar w:fldCharType="separate"/>
            </w:r>
            <w:r>
              <w:rPr>
                <w:noProof/>
                <w:webHidden/>
              </w:rPr>
              <w:t>31</w:t>
            </w:r>
            <w:r w:rsidR="00912243">
              <w:rPr>
                <w:noProof/>
                <w:webHidden/>
              </w:rPr>
              <w:fldChar w:fldCharType="end"/>
            </w:r>
          </w:hyperlink>
        </w:p>
        <w:p w14:paraId="0701E0AF" w14:textId="73614B05"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7" w:history="1">
            <w:r w:rsidR="00912243" w:rsidRPr="00C7662E">
              <w:rPr>
                <w:rStyle w:val="-"/>
                <w:rFonts w:cs="Times New Roman"/>
                <w:b/>
                <w:bCs/>
                <w:noProof/>
                <w:lang w:val="el-GR"/>
              </w:rPr>
              <w:t>2.2.5</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Οικονομική και χρηματοοικονομική επάρκεια</w:t>
            </w:r>
            <w:r w:rsidR="00912243">
              <w:rPr>
                <w:noProof/>
                <w:webHidden/>
              </w:rPr>
              <w:tab/>
            </w:r>
            <w:r w:rsidR="00912243">
              <w:rPr>
                <w:noProof/>
                <w:webHidden/>
              </w:rPr>
              <w:fldChar w:fldCharType="begin"/>
            </w:r>
            <w:r w:rsidR="00912243">
              <w:rPr>
                <w:noProof/>
                <w:webHidden/>
              </w:rPr>
              <w:instrText xml:space="preserve"> PAGEREF _Toc165371527 \h </w:instrText>
            </w:r>
            <w:r w:rsidR="00912243">
              <w:rPr>
                <w:noProof/>
                <w:webHidden/>
              </w:rPr>
            </w:r>
            <w:r w:rsidR="00912243">
              <w:rPr>
                <w:noProof/>
                <w:webHidden/>
              </w:rPr>
              <w:fldChar w:fldCharType="separate"/>
            </w:r>
            <w:r>
              <w:rPr>
                <w:noProof/>
                <w:webHidden/>
              </w:rPr>
              <w:t>31</w:t>
            </w:r>
            <w:r w:rsidR="00912243">
              <w:rPr>
                <w:noProof/>
                <w:webHidden/>
              </w:rPr>
              <w:fldChar w:fldCharType="end"/>
            </w:r>
          </w:hyperlink>
        </w:p>
        <w:p w14:paraId="6E153EE3" w14:textId="572D3892"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28" w:history="1">
            <w:r w:rsidR="00912243" w:rsidRPr="00C7662E">
              <w:rPr>
                <w:rStyle w:val="-"/>
                <w:rFonts w:cs="Times New Roman"/>
                <w:b/>
                <w:bCs/>
                <w:noProof/>
                <w:lang w:val="el-GR"/>
              </w:rPr>
              <w:t>2.2.6</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Τεχνική και επαγγελματική ικανότητα</w:t>
            </w:r>
            <w:r w:rsidR="00912243">
              <w:rPr>
                <w:noProof/>
                <w:webHidden/>
              </w:rPr>
              <w:tab/>
            </w:r>
            <w:r w:rsidR="00912243">
              <w:rPr>
                <w:noProof/>
                <w:webHidden/>
              </w:rPr>
              <w:fldChar w:fldCharType="begin"/>
            </w:r>
            <w:r w:rsidR="00912243">
              <w:rPr>
                <w:noProof/>
                <w:webHidden/>
              </w:rPr>
              <w:instrText xml:space="preserve"> PAGEREF _Toc165371528 \h </w:instrText>
            </w:r>
            <w:r w:rsidR="00912243">
              <w:rPr>
                <w:noProof/>
                <w:webHidden/>
              </w:rPr>
            </w:r>
            <w:r w:rsidR="00912243">
              <w:rPr>
                <w:noProof/>
                <w:webHidden/>
              </w:rPr>
              <w:fldChar w:fldCharType="separate"/>
            </w:r>
            <w:r>
              <w:rPr>
                <w:noProof/>
                <w:webHidden/>
              </w:rPr>
              <w:t>31</w:t>
            </w:r>
            <w:r w:rsidR="00912243">
              <w:rPr>
                <w:noProof/>
                <w:webHidden/>
              </w:rPr>
              <w:fldChar w:fldCharType="end"/>
            </w:r>
          </w:hyperlink>
        </w:p>
        <w:p w14:paraId="401A75D6" w14:textId="3B0795FF"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29" w:history="1">
            <w:r w:rsidR="00912243" w:rsidRPr="00C7662E">
              <w:rPr>
                <w:rStyle w:val="-"/>
                <w:noProof/>
                <w:lang w:eastAsia="en-US"/>
              </w:rPr>
              <w:t>2.2.6.1 Τεχνική Ικανότητα</w:t>
            </w:r>
            <w:r w:rsidR="00912243">
              <w:rPr>
                <w:noProof/>
                <w:webHidden/>
              </w:rPr>
              <w:tab/>
            </w:r>
            <w:r w:rsidR="00912243">
              <w:rPr>
                <w:noProof/>
                <w:webHidden/>
              </w:rPr>
              <w:fldChar w:fldCharType="begin"/>
            </w:r>
            <w:r w:rsidR="00912243">
              <w:rPr>
                <w:noProof/>
                <w:webHidden/>
              </w:rPr>
              <w:instrText xml:space="preserve"> PAGEREF _Toc165371529 \h </w:instrText>
            </w:r>
            <w:r w:rsidR="00912243">
              <w:rPr>
                <w:noProof/>
                <w:webHidden/>
              </w:rPr>
            </w:r>
            <w:r w:rsidR="00912243">
              <w:rPr>
                <w:noProof/>
                <w:webHidden/>
              </w:rPr>
              <w:fldChar w:fldCharType="separate"/>
            </w:r>
            <w:r>
              <w:rPr>
                <w:noProof/>
                <w:webHidden/>
              </w:rPr>
              <w:t>31</w:t>
            </w:r>
            <w:r w:rsidR="00912243">
              <w:rPr>
                <w:noProof/>
                <w:webHidden/>
              </w:rPr>
              <w:fldChar w:fldCharType="end"/>
            </w:r>
          </w:hyperlink>
        </w:p>
        <w:p w14:paraId="522777D2" w14:textId="2ECFDDAF"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30" w:history="1">
            <w:r w:rsidR="00912243" w:rsidRPr="00C7662E">
              <w:rPr>
                <w:rStyle w:val="-"/>
                <w:noProof/>
                <w:lang w:eastAsia="en-US"/>
              </w:rPr>
              <w:t>2.2.6.2 Επαγγελματική Ικανότητα – Ομάδα Έργου</w:t>
            </w:r>
            <w:r w:rsidR="00912243">
              <w:rPr>
                <w:noProof/>
                <w:webHidden/>
              </w:rPr>
              <w:tab/>
            </w:r>
            <w:r w:rsidR="00912243">
              <w:rPr>
                <w:noProof/>
                <w:webHidden/>
              </w:rPr>
              <w:fldChar w:fldCharType="begin"/>
            </w:r>
            <w:r w:rsidR="00912243">
              <w:rPr>
                <w:noProof/>
                <w:webHidden/>
              </w:rPr>
              <w:instrText xml:space="preserve"> PAGEREF _Toc165371530 \h </w:instrText>
            </w:r>
            <w:r w:rsidR="00912243">
              <w:rPr>
                <w:noProof/>
                <w:webHidden/>
              </w:rPr>
            </w:r>
            <w:r w:rsidR="00912243">
              <w:rPr>
                <w:noProof/>
                <w:webHidden/>
              </w:rPr>
              <w:fldChar w:fldCharType="separate"/>
            </w:r>
            <w:r>
              <w:rPr>
                <w:noProof/>
                <w:webHidden/>
              </w:rPr>
              <w:t>32</w:t>
            </w:r>
            <w:r w:rsidR="00912243">
              <w:rPr>
                <w:noProof/>
                <w:webHidden/>
              </w:rPr>
              <w:fldChar w:fldCharType="end"/>
            </w:r>
          </w:hyperlink>
        </w:p>
        <w:p w14:paraId="4F2C8E67" w14:textId="5B341195"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31" w:history="1">
            <w:r w:rsidR="00912243" w:rsidRPr="00C7662E">
              <w:rPr>
                <w:rStyle w:val="-"/>
                <w:rFonts w:cs="Times New Roman"/>
                <w:b/>
                <w:bCs/>
                <w:noProof/>
                <w:lang w:val="el-GR"/>
              </w:rPr>
              <w:t>2.2.7</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Πρότυπα διασφάλισης ποιότητας και πρότυπα περιβαλλοντικής διαχείρισης</w:t>
            </w:r>
            <w:r w:rsidR="00912243">
              <w:rPr>
                <w:noProof/>
                <w:webHidden/>
              </w:rPr>
              <w:tab/>
            </w:r>
            <w:r w:rsidR="00912243">
              <w:rPr>
                <w:noProof/>
                <w:webHidden/>
              </w:rPr>
              <w:fldChar w:fldCharType="begin"/>
            </w:r>
            <w:r w:rsidR="00912243">
              <w:rPr>
                <w:noProof/>
                <w:webHidden/>
              </w:rPr>
              <w:instrText xml:space="preserve"> PAGEREF _Toc165371531 \h </w:instrText>
            </w:r>
            <w:r w:rsidR="00912243">
              <w:rPr>
                <w:noProof/>
                <w:webHidden/>
              </w:rPr>
            </w:r>
            <w:r w:rsidR="00912243">
              <w:rPr>
                <w:noProof/>
                <w:webHidden/>
              </w:rPr>
              <w:fldChar w:fldCharType="separate"/>
            </w:r>
            <w:r>
              <w:rPr>
                <w:noProof/>
                <w:webHidden/>
              </w:rPr>
              <w:t>33</w:t>
            </w:r>
            <w:r w:rsidR="00912243">
              <w:rPr>
                <w:noProof/>
                <w:webHidden/>
              </w:rPr>
              <w:fldChar w:fldCharType="end"/>
            </w:r>
          </w:hyperlink>
        </w:p>
        <w:p w14:paraId="7B5FDA75" w14:textId="6B382C36"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32" w:history="1">
            <w:r w:rsidR="00912243" w:rsidRPr="00C7662E">
              <w:rPr>
                <w:rStyle w:val="-"/>
                <w:rFonts w:cs="Times New Roman"/>
                <w:b/>
                <w:bCs/>
                <w:noProof/>
                <w:lang w:val="el-GR"/>
              </w:rPr>
              <w:t>2.2.8</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Στήριξη στην ικανότητα τρίτων – Υπεργολαβία</w:t>
            </w:r>
            <w:r w:rsidR="00912243">
              <w:rPr>
                <w:noProof/>
                <w:webHidden/>
              </w:rPr>
              <w:tab/>
            </w:r>
            <w:r w:rsidR="00912243">
              <w:rPr>
                <w:noProof/>
                <w:webHidden/>
              </w:rPr>
              <w:fldChar w:fldCharType="begin"/>
            </w:r>
            <w:r w:rsidR="00912243">
              <w:rPr>
                <w:noProof/>
                <w:webHidden/>
              </w:rPr>
              <w:instrText xml:space="preserve"> PAGEREF _Toc165371532 \h </w:instrText>
            </w:r>
            <w:r w:rsidR="00912243">
              <w:rPr>
                <w:noProof/>
                <w:webHidden/>
              </w:rPr>
            </w:r>
            <w:r w:rsidR="00912243">
              <w:rPr>
                <w:noProof/>
                <w:webHidden/>
              </w:rPr>
              <w:fldChar w:fldCharType="separate"/>
            </w:r>
            <w:r>
              <w:rPr>
                <w:noProof/>
                <w:webHidden/>
              </w:rPr>
              <w:t>34</w:t>
            </w:r>
            <w:r w:rsidR="00912243">
              <w:rPr>
                <w:noProof/>
                <w:webHidden/>
              </w:rPr>
              <w:fldChar w:fldCharType="end"/>
            </w:r>
          </w:hyperlink>
        </w:p>
        <w:p w14:paraId="274CC0ED" w14:textId="0D2144B2" w:rsidR="00912243" w:rsidRDefault="009F56ED">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33" w:history="1">
            <w:r w:rsidR="00912243" w:rsidRPr="00C7662E">
              <w:rPr>
                <w:rStyle w:val="-"/>
                <w:noProof/>
                <w:lang w:eastAsia="en-US"/>
              </w:rPr>
              <w:t>2.2.8.1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lang w:eastAsia="en-US"/>
              </w:rPr>
              <w:t>Στήριξη στην ικανότητα τρίτων</w:t>
            </w:r>
            <w:r w:rsidR="00912243">
              <w:rPr>
                <w:noProof/>
                <w:webHidden/>
              </w:rPr>
              <w:tab/>
            </w:r>
            <w:r w:rsidR="00912243">
              <w:rPr>
                <w:noProof/>
                <w:webHidden/>
              </w:rPr>
              <w:fldChar w:fldCharType="begin"/>
            </w:r>
            <w:r w:rsidR="00912243">
              <w:rPr>
                <w:noProof/>
                <w:webHidden/>
              </w:rPr>
              <w:instrText xml:space="preserve"> PAGEREF _Toc165371533 \h </w:instrText>
            </w:r>
            <w:r w:rsidR="00912243">
              <w:rPr>
                <w:noProof/>
                <w:webHidden/>
              </w:rPr>
            </w:r>
            <w:r w:rsidR="00912243">
              <w:rPr>
                <w:noProof/>
                <w:webHidden/>
              </w:rPr>
              <w:fldChar w:fldCharType="separate"/>
            </w:r>
            <w:r>
              <w:rPr>
                <w:noProof/>
                <w:webHidden/>
              </w:rPr>
              <w:t>34</w:t>
            </w:r>
            <w:r w:rsidR="00912243">
              <w:rPr>
                <w:noProof/>
                <w:webHidden/>
              </w:rPr>
              <w:fldChar w:fldCharType="end"/>
            </w:r>
          </w:hyperlink>
        </w:p>
        <w:p w14:paraId="469218D7" w14:textId="6DCF79C5"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34" w:history="1">
            <w:r w:rsidR="00912243" w:rsidRPr="00C7662E">
              <w:rPr>
                <w:rStyle w:val="-"/>
                <w:noProof/>
              </w:rPr>
              <w:t>2.2.8.2 Υπεργολαβία</w:t>
            </w:r>
            <w:r w:rsidR="00912243">
              <w:rPr>
                <w:noProof/>
                <w:webHidden/>
              </w:rPr>
              <w:tab/>
            </w:r>
            <w:r w:rsidR="00912243">
              <w:rPr>
                <w:noProof/>
                <w:webHidden/>
              </w:rPr>
              <w:fldChar w:fldCharType="begin"/>
            </w:r>
            <w:r w:rsidR="00912243">
              <w:rPr>
                <w:noProof/>
                <w:webHidden/>
              </w:rPr>
              <w:instrText xml:space="preserve"> PAGEREF _Toc165371534 \h </w:instrText>
            </w:r>
            <w:r w:rsidR="00912243">
              <w:rPr>
                <w:noProof/>
                <w:webHidden/>
              </w:rPr>
            </w:r>
            <w:r w:rsidR="00912243">
              <w:rPr>
                <w:noProof/>
                <w:webHidden/>
              </w:rPr>
              <w:fldChar w:fldCharType="separate"/>
            </w:r>
            <w:r>
              <w:rPr>
                <w:noProof/>
                <w:webHidden/>
              </w:rPr>
              <w:t>35</w:t>
            </w:r>
            <w:r w:rsidR="00912243">
              <w:rPr>
                <w:noProof/>
                <w:webHidden/>
              </w:rPr>
              <w:fldChar w:fldCharType="end"/>
            </w:r>
          </w:hyperlink>
        </w:p>
        <w:p w14:paraId="6DCFDAA7" w14:textId="7242A402"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35" w:history="1">
            <w:r w:rsidR="00912243" w:rsidRPr="00C7662E">
              <w:rPr>
                <w:rStyle w:val="-"/>
                <w:rFonts w:cs="Times New Roman"/>
                <w:b/>
                <w:bCs/>
                <w:noProof/>
                <w:lang w:val="el-GR"/>
              </w:rPr>
              <w:t>2.2.9</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Κανόνες απόδειξης ποιοτικής επιλογής</w:t>
            </w:r>
            <w:r w:rsidR="00912243">
              <w:rPr>
                <w:noProof/>
                <w:webHidden/>
              </w:rPr>
              <w:tab/>
            </w:r>
            <w:r w:rsidR="00912243">
              <w:rPr>
                <w:noProof/>
                <w:webHidden/>
              </w:rPr>
              <w:fldChar w:fldCharType="begin"/>
            </w:r>
            <w:r w:rsidR="00912243">
              <w:rPr>
                <w:noProof/>
                <w:webHidden/>
              </w:rPr>
              <w:instrText xml:space="preserve"> PAGEREF _Toc165371535 \h </w:instrText>
            </w:r>
            <w:r w:rsidR="00912243">
              <w:rPr>
                <w:noProof/>
                <w:webHidden/>
              </w:rPr>
            </w:r>
            <w:r w:rsidR="00912243">
              <w:rPr>
                <w:noProof/>
                <w:webHidden/>
              </w:rPr>
              <w:fldChar w:fldCharType="separate"/>
            </w:r>
            <w:r>
              <w:rPr>
                <w:noProof/>
                <w:webHidden/>
              </w:rPr>
              <w:t>35</w:t>
            </w:r>
            <w:r w:rsidR="00912243">
              <w:rPr>
                <w:noProof/>
                <w:webHidden/>
              </w:rPr>
              <w:fldChar w:fldCharType="end"/>
            </w:r>
          </w:hyperlink>
        </w:p>
        <w:p w14:paraId="5A041DBF" w14:textId="293EAFA0"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36" w:history="1">
            <w:r w:rsidR="00912243" w:rsidRPr="00C7662E">
              <w:rPr>
                <w:rStyle w:val="-"/>
                <w:noProof/>
              </w:rPr>
              <w:t>2.2.9.1 Προκαταρκτική απόδειξη κατά την υποβολή προσφορών</w:t>
            </w:r>
            <w:r w:rsidR="00912243">
              <w:rPr>
                <w:noProof/>
                <w:webHidden/>
              </w:rPr>
              <w:tab/>
            </w:r>
            <w:r w:rsidR="00912243">
              <w:rPr>
                <w:noProof/>
                <w:webHidden/>
              </w:rPr>
              <w:fldChar w:fldCharType="begin"/>
            </w:r>
            <w:r w:rsidR="00912243">
              <w:rPr>
                <w:noProof/>
                <w:webHidden/>
              </w:rPr>
              <w:instrText xml:space="preserve"> PAGEREF _Toc165371536 \h </w:instrText>
            </w:r>
            <w:r w:rsidR="00912243">
              <w:rPr>
                <w:noProof/>
                <w:webHidden/>
              </w:rPr>
            </w:r>
            <w:r w:rsidR="00912243">
              <w:rPr>
                <w:noProof/>
                <w:webHidden/>
              </w:rPr>
              <w:fldChar w:fldCharType="separate"/>
            </w:r>
            <w:r>
              <w:rPr>
                <w:noProof/>
                <w:webHidden/>
              </w:rPr>
              <w:t>36</w:t>
            </w:r>
            <w:r w:rsidR="00912243">
              <w:rPr>
                <w:noProof/>
                <w:webHidden/>
              </w:rPr>
              <w:fldChar w:fldCharType="end"/>
            </w:r>
          </w:hyperlink>
        </w:p>
        <w:p w14:paraId="6AF60392" w14:textId="294C0F09" w:rsidR="00912243" w:rsidRDefault="009F56ED">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37" w:history="1">
            <w:r w:rsidR="00912243" w:rsidRPr="00C7662E">
              <w:rPr>
                <w:rStyle w:val="-"/>
                <w:noProof/>
              </w:rPr>
              <w:t>2.2.9.2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Αποδεικτικά μέσα- Δικαιολογητικά προσωρινού αναδόχου</w:t>
            </w:r>
            <w:r w:rsidR="00912243">
              <w:rPr>
                <w:noProof/>
                <w:webHidden/>
              </w:rPr>
              <w:tab/>
            </w:r>
            <w:r w:rsidR="00912243">
              <w:rPr>
                <w:noProof/>
                <w:webHidden/>
              </w:rPr>
              <w:fldChar w:fldCharType="begin"/>
            </w:r>
            <w:r w:rsidR="00912243">
              <w:rPr>
                <w:noProof/>
                <w:webHidden/>
              </w:rPr>
              <w:instrText xml:space="preserve"> PAGEREF _Toc165371537 \h </w:instrText>
            </w:r>
            <w:r w:rsidR="00912243">
              <w:rPr>
                <w:noProof/>
                <w:webHidden/>
              </w:rPr>
            </w:r>
            <w:r w:rsidR="00912243">
              <w:rPr>
                <w:noProof/>
                <w:webHidden/>
              </w:rPr>
              <w:fldChar w:fldCharType="separate"/>
            </w:r>
            <w:r>
              <w:rPr>
                <w:noProof/>
                <w:webHidden/>
              </w:rPr>
              <w:t>38</w:t>
            </w:r>
            <w:r w:rsidR="00912243">
              <w:rPr>
                <w:noProof/>
                <w:webHidden/>
              </w:rPr>
              <w:fldChar w:fldCharType="end"/>
            </w:r>
          </w:hyperlink>
        </w:p>
        <w:p w14:paraId="7AF3FA69" w14:textId="4C96D460"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38" w:history="1">
            <w:r w:rsidR="00912243" w:rsidRPr="00C7662E">
              <w:rPr>
                <w:rStyle w:val="-"/>
                <w:b/>
                <w:noProof/>
                <w:lang w:val="el-GR"/>
              </w:rPr>
              <w:t>2.3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Κριτήρια Ανάθεσης</w:t>
            </w:r>
            <w:r w:rsidR="00912243">
              <w:rPr>
                <w:noProof/>
                <w:webHidden/>
              </w:rPr>
              <w:tab/>
            </w:r>
            <w:r w:rsidR="00912243">
              <w:rPr>
                <w:noProof/>
                <w:webHidden/>
              </w:rPr>
              <w:fldChar w:fldCharType="begin"/>
            </w:r>
            <w:r w:rsidR="00912243">
              <w:rPr>
                <w:noProof/>
                <w:webHidden/>
              </w:rPr>
              <w:instrText xml:space="preserve"> PAGEREF _Toc165371538 \h </w:instrText>
            </w:r>
            <w:r w:rsidR="00912243">
              <w:rPr>
                <w:noProof/>
                <w:webHidden/>
              </w:rPr>
            </w:r>
            <w:r w:rsidR="00912243">
              <w:rPr>
                <w:noProof/>
                <w:webHidden/>
              </w:rPr>
              <w:fldChar w:fldCharType="separate"/>
            </w:r>
            <w:r>
              <w:rPr>
                <w:noProof/>
                <w:webHidden/>
              </w:rPr>
              <w:t>47</w:t>
            </w:r>
            <w:r w:rsidR="00912243">
              <w:rPr>
                <w:noProof/>
                <w:webHidden/>
              </w:rPr>
              <w:fldChar w:fldCharType="end"/>
            </w:r>
          </w:hyperlink>
        </w:p>
        <w:p w14:paraId="7CDA9071" w14:textId="25FFB403"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39" w:history="1">
            <w:r w:rsidR="00912243" w:rsidRPr="00C7662E">
              <w:rPr>
                <w:rStyle w:val="-"/>
                <w:rFonts w:cs="Times New Roman"/>
                <w:b/>
                <w:bCs/>
                <w:noProof/>
                <w:lang w:val="el-GR"/>
              </w:rPr>
              <w:t>2.3.1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Κριτήριο ανάθεσης</w:t>
            </w:r>
            <w:r w:rsidR="00912243">
              <w:rPr>
                <w:noProof/>
                <w:webHidden/>
              </w:rPr>
              <w:tab/>
            </w:r>
            <w:r w:rsidR="00912243">
              <w:rPr>
                <w:noProof/>
                <w:webHidden/>
              </w:rPr>
              <w:fldChar w:fldCharType="begin"/>
            </w:r>
            <w:r w:rsidR="00912243">
              <w:rPr>
                <w:noProof/>
                <w:webHidden/>
              </w:rPr>
              <w:instrText xml:space="preserve"> PAGEREF _Toc165371539 \h </w:instrText>
            </w:r>
            <w:r w:rsidR="00912243">
              <w:rPr>
                <w:noProof/>
                <w:webHidden/>
              </w:rPr>
            </w:r>
            <w:r w:rsidR="00912243">
              <w:rPr>
                <w:noProof/>
                <w:webHidden/>
              </w:rPr>
              <w:fldChar w:fldCharType="separate"/>
            </w:r>
            <w:r>
              <w:rPr>
                <w:noProof/>
                <w:webHidden/>
              </w:rPr>
              <w:t>47</w:t>
            </w:r>
            <w:r w:rsidR="00912243">
              <w:rPr>
                <w:noProof/>
                <w:webHidden/>
              </w:rPr>
              <w:fldChar w:fldCharType="end"/>
            </w:r>
          </w:hyperlink>
        </w:p>
        <w:p w14:paraId="67E43A75" w14:textId="4D0784E8"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40" w:history="1">
            <w:r w:rsidR="00912243" w:rsidRPr="00C7662E">
              <w:rPr>
                <w:rStyle w:val="-"/>
                <w:rFonts w:cs="Times New Roman"/>
                <w:b/>
                <w:bCs/>
                <w:noProof/>
                <w:lang w:val="el-GR"/>
              </w:rPr>
              <w:t>2.3.2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Βαθμολόγηση και κατάταξη προσφορών</w:t>
            </w:r>
            <w:r w:rsidR="00912243">
              <w:rPr>
                <w:noProof/>
                <w:webHidden/>
              </w:rPr>
              <w:tab/>
            </w:r>
            <w:r w:rsidR="00912243">
              <w:rPr>
                <w:noProof/>
                <w:webHidden/>
              </w:rPr>
              <w:fldChar w:fldCharType="begin"/>
            </w:r>
            <w:r w:rsidR="00912243">
              <w:rPr>
                <w:noProof/>
                <w:webHidden/>
              </w:rPr>
              <w:instrText xml:space="preserve"> PAGEREF _Toc165371540 \h </w:instrText>
            </w:r>
            <w:r w:rsidR="00912243">
              <w:rPr>
                <w:noProof/>
                <w:webHidden/>
              </w:rPr>
            </w:r>
            <w:r w:rsidR="00912243">
              <w:rPr>
                <w:noProof/>
                <w:webHidden/>
              </w:rPr>
              <w:fldChar w:fldCharType="separate"/>
            </w:r>
            <w:r>
              <w:rPr>
                <w:noProof/>
                <w:webHidden/>
              </w:rPr>
              <w:t>51</w:t>
            </w:r>
            <w:r w:rsidR="00912243">
              <w:rPr>
                <w:noProof/>
                <w:webHidden/>
              </w:rPr>
              <w:fldChar w:fldCharType="end"/>
            </w:r>
          </w:hyperlink>
        </w:p>
        <w:p w14:paraId="39A37AA3" w14:textId="1104173D"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41" w:history="1">
            <w:r w:rsidR="00912243" w:rsidRPr="00C7662E">
              <w:rPr>
                <w:rStyle w:val="-"/>
                <w:noProof/>
              </w:rPr>
              <w:t>2.3.2.1 Βαθμολόγηση Τεχνικών Προσφορών</w:t>
            </w:r>
            <w:r w:rsidR="00912243">
              <w:rPr>
                <w:noProof/>
                <w:webHidden/>
              </w:rPr>
              <w:tab/>
            </w:r>
            <w:r w:rsidR="00912243">
              <w:rPr>
                <w:noProof/>
                <w:webHidden/>
              </w:rPr>
              <w:fldChar w:fldCharType="begin"/>
            </w:r>
            <w:r w:rsidR="00912243">
              <w:rPr>
                <w:noProof/>
                <w:webHidden/>
              </w:rPr>
              <w:instrText xml:space="preserve"> PAGEREF _Toc165371541 \h </w:instrText>
            </w:r>
            <w:r w:rsidR="00912243">
              <w:rPr>
                <w:noProof/>
                <w:webHidden/>
              </w:rPr>
            </w:r>
            <w:r w:rsidR="00912243">
              <w:rPr>
                <w:noProof/>
                <w:webHidden/>
              </w:rPr>
              <w:fldChar w:fldCharType="separate"/>
            </w:r>
            <w:r>
              <w:rPr>
                <w:noProof/>
                <w:webHidden/>
              </w:rPr>
              <w:t>51</w:t>
            </w:r>
            <w:r w:rsidR="00912243">
              <w:rPr>
                <w:noProof/>
                <w:webHidden/>
              </w:rPr>
              <w:fldChar w:fldCharType="end"/>
            </w:r>
          </w:hyperlink>
        </w:p>
        <w:p w14:paraId="4FA49AC7" w14:textId="39CACD6A"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42" w:history="1">
            <w:r w:rsidR="00912243" w:rsidRPr="00C7662E">
              <w:rPr>
                <w:rStyle w:val="-"/>
                <w:noProof/>
              </w:rPr>
              <w:t>2.3.2.2 Κατάταξη προσφορών</w:t>
            </w:r>
            <w:r w:rsidR="00912243">
              <w:rPr>
                <w:noProof/>
                <w:webHidden/>
              </w:rPr>
              <w:tab/>
            </w:r>
            <w:r w:rsidR="00912243">
              <w:rPr>
                <w:noProof/>
                <w:webHidden/>
              </w:rPr>
              <w:fldChar w:fldCharType="begin"/>
            </w:r>
            <w:r w:rsidR="00912243">
              <w:rPr>
                <w:noProof/>
                <w:webHidden/>
              </w:rPr>
              <w:instrText xml:space="preserve"> PAGEREF _Toc165371542 \h </w:instrText>
            </w:r>
            <w:r w:rsidR="00912243">
              <w:rPr>
                <w:noProof/>
                <w:webHidden/>
              </w:rPr>
            </w:r>
            <w:r w:rsidR="00912243">
              <w:rPr>
                <w:noProof/>
                <w:webHidden/>
              </w:rPr>
              <w:fldChar w:fldCharType="separate"/>
            </w:r>
            <w:r>
              <w:rPr>
                <w:noProof/>
                <w:webHidden/>
              </w:rPr>
              <w:t>52</w:t>
            </w:r>
            <w:r w:rsidR="00912243">
              <w:rPr>
                <w:noProof/>
                <w:webHidden/>
              </w:rPr>
              <w:fldChar w:fldCharType="end"/>
            </w:r>
          </w:hyperlink>
        </w:p>
        <w:p w14:paraId="78D29CC8" w14:textId="439399B0" w:rsidR="00912243" w:rsidRDefault="009F56ED">
          <w:pPr>
            <w:pStyle w:val="4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43" w:history="1">
            <w:r w:rsidR="00912243" w:rsidRPr="00C7662E">
              <w:rPr>
                <w:rStyle w:val="-"/>
                <w:noProof/>
              </w:rPr>
              <w:t>2.3.2.3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Διαμόρφωση συγκριτικού κόστους Προσφοράς</w:t>
            </w:r>
            <w:r w:rsidR="00912243">
              <w:rPr>
                <w:noProof/>
                <w:webHidden/>
              </w:rPr>
              <w:tab/>
            </w:r>
            <w:r w:rsidR="00912243">
              <w:rPr>
                <w:noProof/>
                <w:webHidden/>
              </w:rPr>
              <w:fldChar w:fldCharType="begin"/>
            </w:r>
            <w:r w:rsidR="00912243">
              <w:rPr>
                <w:noProof/>
                <w:webHidden/>
              </w:rPr>
              <w:instrText xml:space="preserve"> PAGEREF _Toc165371543 \h </w:instrText>
            </w:r>
            <w:r w:rsidR="00912243">
              <w:rPr>
                <w:noProof/>
                <w:webHidden/>
              </w:rPr>
            </w:r>
            <w:r w:rsidR="00912243">
              <w:rPr>
                <w:noProof/>
                <w:webHidden/>
              </w:rPr>
              <w:fldChar w:fldCharType="separate"/>
            </w:r>
            <w:r>
              <w:rPr>
                <w:noProof/>
                <w:webHidden/>
              </w:rPr>
              <w:t>52</w:t>
            </w:r>
            <w:r w:rsidR="00912243">
              <w:rPr>
                <w:noProof/>
                <w:webHidden/>
              </w:rPr>
              <w:fldChar w:fldCharType="end"/>
            </w:r>
          </w:hyperlink>
        </w:p>
        <w:p w14:paraId="42D5925A" w14:textId="77D5642E"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44" w:history="1">
            <w:r w:rsidR="00912243" w:rsidRPr="00C7662E">
              <w:rPr>
                <w:rStyle w:val="-"/>
                <w:b/>
                <w:noProof/>
                <w:lang w:val="el-GR"/>
              </w:rPr>
              <w:t>2.4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Κατάρτιση - Περιεχόμενο Προσφορών</w:t>
            </w:r>
            <w:r w:rsidR="00912243">
              <w:rPr>
                <w:noProof/>
                <w:webHidden/>
              </w:rPr>
              <w:tab/>
            </w:r>
            <w:r w:rsidR="00912243">
              <w:rPr>
                <w:noProof/>
                <w:webHidden/>
              </w:rPr>
              <w:fldChar w:fldCharType="begin"/>
            </w:r>
            <w:r w:rsidR="00912243">
              <w:rPr>
                <w:noProof/>
                <w:webHidden/>
              </w:rPr>
              <w:instrText xml:space="preserve"> PAGEREF _Toc165371544 \h </w:instrText>
            </w:r>
            <w:r w:rsidR="00912243">
              <w:rPr>
                <w:noProof/>
                <w:webHidden/>
              </w:rPr>
            </w:r>
            <w:r w:rsidR="00912243">
              <w:rPr>
                <w:noProof/>
                <w:webHidden/>
              </w:rPr>
              <w:fldChar w:fldCharType="separate"/>
            </w:r>
            <w:r>
              <w:rPr>
                <w:noProof/>
                <w:webHidden/>
              </w:rPr>
              <w:t>52</w:t>
            </w:r>
            <w:r w:rsidR="00912243">
              <w:rPr>
                <w:noProof/>
                <w:webHidden/>
              </w:rPr>
              <w:fldChar w:fldCharType="end"/>
            </w:r>
          </w:hyperlink>
        </w:p>
        <w:p w14:paraId="165C5D8A" w14:textId="1F9BFD9F"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45" w:history="1">
            <w:r w:rsidR="00912243" w:rsidRPr="00C7662E">
              <w:rPr>
                <w:rStyle w:val="-"/>
                <w:rFonts w:cs="Times New Roman"/>
                <w:b/>
                <w:bCs/>
                <w:noProof/>
                <w:lang w:val="el-GR"/>
              </w:rPr>
              <w:t>2.4.1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Γενικοί όροι υποβολής προσφορών</w:t>
            </w:r>
            <w:r w:rsidR="00912243">
              <w:rPr>
                <w:noProof/>
                <w:webHidden/>
              </w:rPr>
              <w:tab/>
            </w:r>
            <w:r w:rsidR="00912243">
              <w:rPr>
                <w:noProof/>
                <w:webHidden/>
              </w:rPr>
              <w:fldChar w:fldCharType="begin"/>
            </w:r>
            <w:r w:rsidR="00912243">
              <w:rPr>
                <w:noProof/>
                <w:webHidden/>
              </w:rPr>
              <w:instrText xml:space="preserve"> PAGEREF _Toc165371545 \h </w:instrText>
            </w:r>
            <w:r w:rsidR="00912243">
              <w:rPr>
                <w:noProof/>
                <w:webHidden/>
              </w:rPr>
            </w:r>
            <w:r w:rsidR="00912243">
              <w:rPr>
                <w:noProof/>
                <w:webHidden/>
              </w:rPr>
              <w:fldChar w:fldCharType="separate"/>
            </w:r>
            <w:r>
              <w:rPr>
                <w:noProof/>
                <w:webHidden/>
              </w:rPr>
              <w:t>52</w:t>
            </w:r>
            <w:r w:rsidR="00912243">
              <w:rPr>
                <w:noProof/>
                <w:webHidden/>
              </w:rPr>
              <w:fldChar w:fldCharType="end"/>
            </w:r>
          </w:hyperlink>
        </w:p>
        <w:p w14:paraId="707D3E9D" w14:textId="2314B569"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46" w:history="1">
            <w:r w:rsidR="00912243" w:rsidRPr="00C7662E">
              <w:rPr>
                <w:rStyle w:val="-"/>
                <w:rFonts w:cs="Times New Roman"/>
                <w:b/>
                <w:bCs/>
                <w:noProof/>
                <w:lang w:val="el-GR"/>
              </w:rPr>
              <w:t>2.4.2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Χρόνος και Τρόπος υποβολής προσφορών</w:t>
            </w:r>
            <w:r w:rsidR="00912243">
              <w:rPr>
                <w:noProof/>
                <w:webHidden/>
              </w:rPr>
              <w:tab/>
            </w:r>
            <w:r w:rsidR="00912243">
              <w:rPr>
                <w:noProof/>
                <w:webHidden/>
              </w:rPr>
              <w:fldChar w:fldCharType="begin"/>
            </w:r>
            <w:r w:rsidR="00912243">
              <w:rPr>
                <w:noProof/>
                <w:webHidden/>
              </w:rPr>
              <w:instrText xml:space="preserve"> PAGEREF _Toc165371546 \h </w:instrText>
            </w:r>
            <w:r w:rsidR="00912243">
              <w:rPr>
                <w:noProof/>
                <w:webHidden/>
              </w:rPr>
            </w:r>
            <w:r w:rsidR="00912243">
              <w:rPr>
                <w:noProof/>
                <w:webHidden/>
              </w:rPr>
              <w:fldChar w:fldCharType="separate"/>
            </w:r>
            <w:r>
              <w:rPr>
                <w:noProof/>
                <w:webHidden/>
              </w:rPr>
              <w:t>53</w:t>
            </w:r>
            <w:r w:rsidR="00912243">
              <w:rPr>
                <w:noProof/>
                <w:webHidden/>
              </w:rPr>
              <w:fldChar w:fldCharType="end"/>
            </w:r>
          </w:hyperlink>
        </w:p>
        <w:p w14:paraId="0FD7F1D1" w14:textId="0ED2DE8C"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47" w:history="1">
            <w:r w:rsidR="00912243" w:rsidRPr="00C7662E">
              <w:rPr>
                <w:rStyle w:val="-"/>
                <w:rFonts w:cs="Times New Roman"/>
                <w:b/>
                <w:bCs/>
                <w:noProof/>
                <w:lang w:val="el-GR"/>
              </w:rPr>
              <w:t>2.4.3</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Περιεχόμενα Φακέλου «Δικαιολογητικά Συμμετοχής - Τεχνική Προσφορά»</w:t>
            </w:r>
            <w:r w:rsidR="00912243">
              <w:rPr>
                <w:noProof/>
                <w:webHidden/>
              </w:rPr>
              <w:tab/>
            </w:r>
            <w:r w:rsidR="00912243">
              <w:rPr>
                <w:noProof/>
                <w:webHidden/>
              </w:rPr>
              <w:fldChar w:fldCharType="begin"/>
            </w:r>
            <w:r w:rsidR="00912243">
              <w:rPr>
                <w:noProof/>
                <w:webHidden/>
              </w:rPr>
              <w:instrText xml:space="preserve"> PAGEREF _Toc165371547 \h </w:instrText>
            </w:r>
            <w:r w:rsidR="00912243">
              <w:rPr>
                <w:noProof/>
                <w:webHidden/>
              </w:rPr>
            </w:r>
            <w:r w:rsidR="00912243">
              <w:rPr>
                <w:noProof/>
                <w:webHidden/>
              </w:rPr>
              <w:fldChar w:fldCharType="separate"/>
            </w:r>
            <w:r>
              <w:rPr>
                <w:noProof/>
                <w:webHidden/>
              </w:rPr>
              <w:t>56</w:t>
            </w:r>
            <w:r w:rsidR="00912243">
              <w:rPr>
                <w:noProof/>
                <w:webHidden/>
              </w:rPr>
              <w:fldChar w:fldCharType="end"/>
            </w:r>
          </w:hyperlink>
        </w:p>
        <w:p w14:paraId="6A649E3D" w14:textId="697DBA77"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48" w:history="1">
            <w:r w:rsidR="00912243" w:rsidRPr="00C7662E">
              <w:rPr>
                <w:rStyle w:val="-"/>
                <w:noProof/>
              </w:rPr>
              <w:t>2.4.3.1 Δικαιολογητικά Συμμετοχής</w:t>
            </w:r>
            <w:r w:rsidR="00912243">
              <w:rPr>
                <w:noProof/>
                <w:webHidden/>
              </w:rPr>
              <w:tab/>
            </w:r>
            <w:r w:rsidR="00912243">
              <w:rPr>
                <w:noProof/>
                <w:webHidden/>
              </w:rPr>
              <w:fldChar w:fldCharType="begin"/>
            </w:r>
            <w:r w:rsidR="00912243">
              <w:rPr>
                <w:noProof/>
                <w:webHidden/>
              </w:rPr>
              <w:instrText xml:space="preserve"> PAGEREF _Toc165371548 \h </w:instrText>
            </w:r>
            <w:r w:rsidR="00912243">
              <w:rPr>
                <w:noProof/>
                <w:webHidden/>
              </w:rPr>
            </w:r>
            <w:r w:rsidR="00912243">
              <w:rPr>
                <w:noProof/>
                <w:webHidden/>
              </w:rPr>
              <w:fldChar w:fldCharType="separate"/>
            </w:r>
            <w:r>
              <w:rPr>
                <w:noProof/>
                <w:webHidden/>
              </w:rPr>
              <w:t>56</w:t>
            </w:r>
            <w:r w:rsidR="00912243">
              <w:rPr>
                <w:noProof/>
                <w:webHidden/>
              </w:rPr>
              <w:fldChar w:fldCharType="end"/>
            </w:r>
          </w:hyperlink>
        </w:p>
        <w:p w14:paraId="311776A8" w14:textId="70D04ED8" w:rsidR="00912243" w:rsidRDefault="009F56ED">
          <w:pPr>
            <w:pStyle w:val="4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49" w:history="1">
            <w:r w:rsidR="00912243" w:rsidRPr="00C7662E">
              <w:rPr>
                <w:rStyle w:val="-"/>
                <w:noProof/>
              </w:rPr>
              <w:t>2.4.3.2 Τεχνική Προσφορά</w:t>
            </w:r>
            <w:r w:rsidR="00912243">
              <w:rPr>
                <w:noProof/>
                <w:webHidden/>
              </w:rPr>
              <w:tab/>
            </w:r>
            <w:r w:rsidR="00912243">
              <w:rPr>
                <w:noProof/>
                <w:webHidden/>
              </w:rPr>
              <w:fldChar w:fldCharType="begin"/>
            </w:r>
            <w:r w:rsidR="00912243">
              <w:rPr>
                <w:noProof/>
                <w:webHidden/>
              </w:rPr>
              <w:instrText xml:space="preserve"> PAGEREF _Toc165371549 \h </w:instrText>
            </w:r>
            <w:r w:rsidR="00912243">
              <w:rPr>
                <w:noProof/>
                <w:webHidden/>
              </w:rPr>
            </w:r>
            <w:r w:rsidR="00912243">
              <w:rPr>
                <w:noProof/>
                <w:webHidden/>
              </w:rPr>
              <w:fldChar w:fldCharType="separate"/>
            </w:r>
            <w:r>
              <w:rPr>
                <w:noProof/>
                <w:webHidden/>
              </w:rPr>
              <w:t>58</w:t>
            </w:r>
            <w:r w:rsidR="00912243">
              <w:rPr>
                <w:noProof/>
                <w:webHidden/>
              </w:rPr>
              <w:fldChar w:fldCharType="end"/>
            </w:r>
          </w:hyperlink>
        </w:p>
        <w:p w14:paraId="6C2FE578" w14:textId="44320DD2"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50" w:history="1">
            <w:r w:rsidR="00912243" w:rsidRPr="00C7662E">
              <w:rPr>
                <w:rStyle w:val="-"/>
                <w:rFonts w:cs="Times New Roman"/>
                <w:b/>
                <w:bCs/>
                <w:noProof/>
                <w:lang w:val="el-GR"/>
              </w:rPr>
              <w:t>2.4.4.</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Περιεχόμενα Φακέλου «Οικονομική Προσφορά» / Τρόπος σύνταξης και υποβολής οικονομικών προσφορών</w:t>
            </w:r>
            <w:r w:rsidR="00912243">
              <w:rPr>
                <w:noProof/>
                <w:webHidden/>
              </w:rPr>
              <w:tab/>
            </w:r>
            <w:r w:rsidR="00912243">
              <w:rPr>
                <w:noProof/>
                <w:webHidden/>
              </w:rPr>
              <w:fldChar w:fldCharType="begin"/>
            </w:r>
            <w:r w:rsidR="00912243">
              <w:rPr>
                <w:noProof/>
                <w:webHidden/>
              </w:rPr>
              <w:instrText xml:space="preserve"> PAGEREF _Toc165371550 \h </w:instrText>
            </w:r>
            <w:r w:rsidR="00912243">
              <w:rPr>
                <w:noProof/>
                <w:webHidden/>
              </w:rPr>
            </w:r>
            <w:r w:rsidR="00912243">
              <w:rPr>
                <w:noProof/>
                <w:webHidden/>
              </w:rPr>
              <w:fldChar w:fldCharType="separate"/>
            </w:r>
            <w:r>
              <w:rPr>
                <w:noProof/>
                <w:webHidden/>
              </w:rPr>
              <w:t>58</w:t>
            </w:r>
            <w:r w:rsidR="00912243">
              <w:rPr>
                <w:noProof/>
                <w:webHidden/>
              </w:rPr>
              <w:fldChar w:fldCharType="end"/>
            </w:r>
          </w:hyperlink>
        </w:p>
        <w:p w14:paraId="04830FA7" w14:textId="3EF80847"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51" w:history="1">
            <w:r w:rsidR="00912243" w:rsidRPr="00C7662E">
              <w:rPr>
                <w:rStyle w:val="-"/>
                <w:rFonts w:cs="Times New Roman"/>
                <w:b/>
                <w:bCs/>
                <w:noProof/>
                <w:lang w:val="el-GR"/>
              </w:rPr>
              <w:t>2.4.5</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Χρόνος ισχύος των προσφορών</w:t>
            </w:r>
            <w:r w:rsidR="00912243">
              <w:rPr>
                <w:noProof/>
                <w:webHidden/>
              </w:rPr>
              <w:tab/>
            </w:r>
            <w:r w:rsidR="00912243">
              <w:rPr>
                <w:noProof/>
                <w:webHidden/>
              </w:rPr>
              <w:fldChar w:fldCharType="begin"/>
            </w:r>
            <w:r w:rsidR="00912243">
              <w:rPr>
                <w:noProof/>
                <w:webHidden/>
              </w:rPr>
              <w:instrText xml:space="preserve"> PAGEREF _Toc165371551 \h </w:instrText>
            </w:r>
            <w:r w:rsidR="00912243">
              <w:rPr>
                <w:noProof/>
                <w:webHidden/>
              </w:rPr>
            </w:r>
            <w:r w:rsidR="00912243">
              <w:rPr>
                <w:noProof/>
                <w:webHidden/>
              </w:rPr>
              <w:fldChar w:fldCharType="separate"/>
            </w:r>
            <w:r>
              <w:rPr>
                <w:noProof/>
                <w:webHidden/>
              </w:rPr>
              <w:t>59</w:t>
            </w:r>
            <w:r w:rsidR="00912243">
              <w:rPr>
                <w:noProof/>
                <w:webHidden/>
              </w:rPr>
              <w:fldChar w:fldCharType="end"/>
            </w:r>
          </w:hyperlink>
        </w:p>
        <w:p w14:paraId="32FC323D" w14:textId="7540D0C3"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52" w:history="1">
            <w:r w:rsidR="00912243" w:rsidRPr="00C7662E">
              <w:rPr>
                <w:rStyle w:val="-"/>
                <w:rFonts w:cs="Times New Roman"/>
                <w:b/>
                <w:bCs/>
                <w:noProof/>
                <w:lang w:val="el-GR"/>
              </w:rPr>
              <w:t>2.4.6</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rFonts w:cs="Times New Roman"/>
                <w:b/>
                <w:bCs/>
                <w:noProof/>
                <w:lang w:val="el-GR"/>
              </w:rPr>
              <w:t>Λόγοι απόρριψης προσφορών</w:t>
            </w:r>
            <w:r w:rsidR="00912243">
              <w:rPr>
                <w:noProof/>
                <w:webHidden/>
              </w:rPr>
              <w:tab/>
            </w:r>
            <w:r w:rsidR="00912243">
              <w:rPr>
                <w:noProof/>
                <w:webHidden/>
              </w:rPr>
              <w:fldChar w:fldCharType="begin"/>
            </w:r>
            <w:r w:rsidR="00912243">
              <w:rPr>
                <w:noProof/>
                <w:webHidden/>
              </w:rPr>
              <w:instrText xml:space="preserve"> PAGEREF _Toc165371552 \h </w:instrText>
            </w:r>
            <w:r w:rsidR="00912243">
              <w:rPr>
                <w:noProof/>
                <w:webHidden/>
              </w:rPr>
            </w:r>
            <w:r w:rsidR="00912243">
              <w:rPr>
                <w:noProof/>
                <w:webHidden/>
              </w:rPr>
              <w:fldChar w:fldCharType="separate"/>
            </w:r>
            <w:r>
              <w:rPr>
                <w:noProof/>
                <w:webHidden/>
              </w:rPr>
              <w:t>59</w:t>
            </w:r>
            <w:r w:rsidR="00912243">
              <w:rPr>
                <w:noProof/>
                <w:webHidden/>
              </w:rPr>
              <w:fldChar w:fldCharType="end"/>
            </w:r>
          </w:hyperlink>
        </w:p>
        <w:p w14:paraId="10202D53" w14:textId="57543C7C" w:rsidR="00912243" w:rsidRDefault="009F56E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53" w:history="1">
            <w:r w:rsidR="00912243" w:rsidRPr="00C7662E">
              <w:rPr>
                <w:rStyle w:val="-"/>
                <w:noProof/>
                <w:lang w:val="el-GR"/>
              </w:rPr>
              <w:t>3.</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lang w:val="el-GR"/>
              </w:rPr>
              <w:t>ΔΙΕΝΕΡΓΕΙΑ ΔΙΑΔΙΚΑΣΙΑΣ - ΑΞΙΟΛΟΓΗΣΗ ΠΡΟΣΦΟΡΩΝ</w:t>
            </w:r>
            <w:r w:rsidR="00912243">
              <w:rPr>
                <w:noProof/>
                <w:webHidden/>
              </w:rPr>
              <w:tab/>
            </w:r>
            <w:r w:rsidR="00912243">
              <w:rPr>
                <w:noProof/>
                <w:webHidden/>
              </w:rPr>
              <w:fldChar w:fldCharType="begin"/>
            </w:r>
            <w:r w:rsidR="00912243">
              <w:rPr>
                <w:noProof/>
                <w:webHidden/>
              </w:rPr>
              <w:instrText xml:space="preserve"> PAGEREF _Toc165371553 \h </w:instrText>
            </w:r>
            <w:r w:rsidR="00912243">
              <w:rPr>
                <w:noProof/>
                <w:webHidden/>
              </w:rPr>
            </w:r>
            <w:r w:rsidR="00912243">
              <w:rPr>
                <w:noProof/>
                <w:webHidden/>
              </w:rPr>
              <w:fldChar w:fldCharType="separate"/>
            </w:r>
            <w:r>
              <w:rPr>
                <w:noProof/>
                <w:webHidden/>
              </w:rPr>
              <w:t>61</w:t>
            </w:r>
            <w:r w:rsidR="00912243">
              <w:rPr>
                <w:noProof/>
                <w:webHidden/>
              </w:rPr>
              <w:fldChar w:fldCharType="end"/>
            </w:r>
          </w:hyperlink>
        </w:p>
        <w:p w14:paraId="3D77707D" w14:textId="251ACB1D"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54" w:history="1">
            <w:r w:rsidR="00912243" w:rsidRPr="00C7662E">
              <w:rPr>
                <w:rStyle w:val="-"/>
                <w:b/>
                <w:noProof/>
                <w:lang w:val="el-GR"/>
              </w:rPr>
              <w:t>3.1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Αποσφράγιση και αξιολόγηση προσφορών</w:t>
            </w:r>
            <w:r w:rsidR="00912243">
              <w:rPr>
                <w:noProof/>
                <w:webHidden/>
              </w:rPr>
              <w:tab/>
            </w:r>
            <w:r w:rsidR="00912243">
              <w:rPr>
                <w:noProof/>
                <w:webHidden/>
              </w:rPr>
              <w:fldChar w:fldCharType="begin"/>
            </w:r>
            <w:r w:rsidR="00912243">
              <w:rPr>
                <w:noProof/>
                <w:webHidden/>
              </w:rPr>
              <w:instrText xml:space="preserve"> PAGEREF _Toc165371554 \h </w:instrText>
            </w:r>
            <w:r w:rsidR="00912243">
              <w:rPr>
                <w:noProof/>
                <w:webHidden/>
              </w:rPr>
            </w:r>
            <w:r w:rsidR="00912243">
              <w:rPr>
                <w:noProof/>
                <w:webHidden/>
              </w:rPr>
              <w:fldChar w:fldCharType="separate"/>
            </w:r>
            <w:r>
              <w:rPr>
                <w:noProof/>
                <w:webHidden/>
              </w:rPr>
              <w:t>61</w:t>
            </w:r>
            <w:r w:rsidR="00912243">
              <w:rPr>
                <w:noProof/>
                <w:webHidden/>
              </w:rPr>
              <w:fldChar w:fldCharType="end"/>
            </w:r>
          </w:hyperlink>
        </w:p>
        <w:p w14:paraId="2A23531D" w14:textId="5992855E"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55" w:history="1">
            <w:r w:rsidR="00912243" w:rsidRPr="00C7662E">
              <w:rPr>
                <w:rStyle w:val="-"/>
                <w:noProof/>
                <w:lang w:val="el-GR"/>
              </w:rPr>
              <w:t>3.1.1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Ηλεκτρονική αποσφράγιση προσφορών</w:t>
            </w:r>
            <w:r w:rsidR="00912243">
              <w:rPr>
                <w:noProof/>
                <w:webHidden/>
              </w:rPr>
              <w:tab/>
            </w:r>
            <w:r w:rsidR="00912243">
              <w:rPr>
                <w:noProof/>
                <w:webHidden/>
              </w:rPr>
              <w:fldChar w:fldCharType="begin"/>
            </w:r>
            <w:r w:rsidR="00912243">
              <w:rPr>
                <w:noProof/>
                <w:webHidden/>
              </w:rPr>
              <w:instrText xml:space="preserve"> PAGEREF _Toc165371555 \h </w:instrText>
            </w:r>
            <w:r w:rsidR="00912243">
              <w:rPr>
                <w:noProof/>
                <w:webHidden/>
              </w:rPr>
            </w:r>
            <w:r w:rsidR="00912243">
              <w:rPr>
                <w:noProof/>
                <w:webHidden/>
              </w:rPr>
              <w:fldChar w:fldCharType="separate"/>
            </w:r>
            <w:r>
              <w:rPr>
                <w:noProof/>
                <w:webHidden/>
              </w:rPr>
              <w:t>61</w:t>
            </w:r>
            <w:r w:rsidR="00912243">
              <w:rPr>
                <w:noProof/>
                <w:webHidden/>
              </w:rPr>
              <w:fldChar w:fldCharType="end"/>
            </w:r>
          </w:hyperlink>
        </w:p>
        <w:p w14:paraId="28384200" w14:textId="32F82A4F"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56" w:history="1">
            <w:r w:rsidR="00912243" w:rsidRPr="00C7662E">
              <w:rPr>
                <w:rStyle w:val="-"/>
                <w:noProof/>
                <w:lang w:val="el-GR"/>
              </w:rPr>
              <w:t>3.1.2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Αξιολόγηση προσφορών</w:t>
            </w:r>
            <w:r w:rsidR="00912243">
              <w:rPr>
                <w:noProof/>
                <w:webHidden/>
              </w:rPr>
              <w:tab/>
            </w:r>
            <w:r w:rsidR="00912243">
              <w:rPr>
                <w:noProof/>
                <w:webHidden/>
              </w:rPr>
              <w:fldChar w:fldCharType="begin"/>
            </w:r>
            <w:r w:rsidR="00912243">
              <w:rPr>
                <w:noProof/>
                <w:webHidden/>
              </w:rPr>
              <w:instrText xml:space="preserve"> PAGEREF _Toc165371556 \h </w:instrText>
            </w:r>
            <w:r w:rsidR="00912243">
              <w:rPr>
                <w:noProof/>
                <w:webHidden/>
              </w:rPr>
            </w:r>
            <w:r w:rsidR="00912243">
              <w:rPr>
                <w:noProof/>
                <w:webHidden/>
              </w:rPr>
              <w:fldChar w:fldCharType="separate"/>
            </w:r>
            <w:r>
              <w:rPr>
                <w:noProof/>
                <w:webHidden/>
              </w:rPr>
              <w:t>61</w:t>
            </w:r>
            <w:r w:rsidR="00912243">
              <w:rPr>
                <w:noProof/>
                <w:webHidden/>
              </w:rPr>
              <w:fldChar w:fldCharType="end"/>
            </w:r>
          </w:hyperlink>
        </w:p>
        <w:p w14:paraId="1148B1E6" w14:textId="2F6D85CC"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57" w:history="1">
            <w:r w:rsidR="00912243" w:rsidRPr="00C7662E">
              <w:rPr>
                <w:rStyle w:val="-"/>
                <w:b/>
                <w:noProof/>
                <w:lang w:val="el-GR"/>
              </w:rPr>
              <w:t>3.2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Πρόσκληση υποβολής δικαιολογητικών προσωρινού αναδόχου - Δικαιολογητικά προσωρινού αναδόχου</w:t>
            </w:r>
            <w:r w:rsidR="00912243">
              <w:rPr>
                <w:noProof/>
                <w:webHidden/>
              </w:rPr>
              <w:tab/>
            </w:r>
            <w:r w:rsidR="00912243">
              <w:rPr>
                <w:noProof/>
                <w:webHidden/>
              </w:rPr>
              <w:fldChar w:fldCharType="begin"/>
            </w:r>
            <w:r w:rsidR="00912243">
              <w:rPr>
                <w:noProof/>
                <w:webHidden/>
              </w:rPr>
              <w:instrText xml:space="preserve"> PAGEREF _Toc165371557 \h </w:instrText>
            </w:r>
            <w:r w:rsidR="00912243">
              <w:rPr>
                <w:noProof/>
                <w:webHidden/>
              </w:rPr>
            </w:r>
            <w:r w:rsidR="00912243">
              <w:rPr>
                <w:noProof/>
                <w:webHidden/>
              </w:rPr>
              <w:fldChar w:fldCharType="separate"/>
            </w:r>
            <w:r>
              <w:rPr>
                <w:noProof/>
                <w:webHidden/>
              </w:rPr>
              <w:t>64</w:t>
            </w:r>
            <w:r w:rsidR="00912243">
              <w:rPr>
                <w:noProof/>
                <w:webHidden/>
              </w:rPr>
              <w:fldChar w:fldCharType="end"/>
            </w:r>
          </w:hyperlink>
        </w:p>
        <w:p w14:paraId="2CDD8B5D" w14:textId="3D135E74"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58" w:history="1">
            <w:r w:rsidR="00912243" w:rsidRPr="00C7662E">
              <w:rPr>
                <w:rStyle w:val="-"/>
                <w:b/>
                <w:noProof/>
                <w:lang w:val="el-GR"/>
              </w:rPr>
              <w:t>3.3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Κατακύρωση - σύναψη σύμβασης</w:t>
            </w:r>
            <w:r w:rsidR="00912243">
              <w:rPr>
                <w:noProof/>
                <w:webHidden/>
              </w:rPr>
              <w:tab/>
            </w:r>
            <w:r w:rsidR="00912243">
              <w:rPr>
                <w:noProof/>
                <w:webHidden/>
              </w:rPr>
              <w:fldChar w:fldCharType="begin"/>
            </w:r>
            <w:r w:rsidR="00912243">
              <w:rPr>
                <w:noProof/>
                <w:webHidden/>
              </w:rPr>
              <w:instrText xml:space="preserve"> PAGEREF _Toc165371558 \h </w:instrText>
            </w:r>
            <w:r w:rsidR="00912243">
              <w:rPr>
                <w:noProof/>
                <w:webHidden/>
              </w:rPr>
            </w:r>
            <w:r w:rsidR="00912243">
              <w:rPr>
                <w:noProof/>
                <w:webHidden/>
              </w:rPr>
              <w:fldChar w:fldCharType="separate"/>
            </w:r>
            <w:r>
              <w:rPr>
                <w:noProof/>
                <w:webHidden/>
              </w:rPr>
              <w:t>65</w:t>
            </w:r>
            <w:r w:rsidR="00912243">
              <w:rPr>
                <w:noProof/>
                <w:webHidden/>
              </w:rPr>
              <w:fldChar w:fldCharType="end"/>
            </w:r>
          </w:hyperlink>
        </w:p>
        <w:p w14:paraId="4A383B36" w14:textId="52B34110"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59" w:history="1">
            <w:r w:rsidR="00912243" w:rsidRPr="00C7662E">
              <w:rPr>
                <w:rStyle w:val="-"/>
                <w:b/>
                <w:noProof/>
                <w:lang w:val="el-GR"/>
              </w:rPr>
              <w:t>3.4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Προδικαστικές Προσφυγές - Προσωρινή και Οριστική Δικαστική Προστασία</w:t>
            </w:r>
            <w:r w:rsidR="00912243">
              <w:rPr>
                <w:noProof/>
                <w:webHidden/>
              </w:rPr>
              <w:tab/>
            </w:r>
            <w:r w:rsidR="00912243">
              <w:rPr>
                <w:noProof/>
                <w:webHidden/>
              </w:rPr>
              <w:fldChar w:fldCharType="begin"/>
            </w:r>
            <w:r w:rsidR="00912243">
              <w:rPr>
                <w:noProof/>
                <w:webHidden/>
              </w:rPr>
              <w:instrText xml:space="preserve"> PAGEREF _Toc165371559 \h </w:instrText>
            </w:r>
            <w:r w:rsidR="00912243">
              <w:rPr>
                <w:noProof/>
                <w:webHidden/>
              </w:rPr>
            </w:r>
            <w:r w:rsidR="00912243">
              <w:rPr>
                <w:noProof/>
                <w:webHidden/>
              </w:rPr>
              <w:fldChar w:fldCharType="separate"/>
            </w:r>
            <w:r>
              <w:rPr>
                <w:noProof/>
                <w:webHidden/>
              </w:rPr>
              <w:t>67</w:t>
            </w:r>
            <w:r w:rsidR="00912243">
              <w:rPr>
                <w:noProof/>
                <w:webHidden/>
              </w:rPr>
              <w:fldChar w:fldCharType="end"/>
            </w:r>
          </w:hyperlink>
        </w:p>
        <w:p w14:paraId="6A446AF2" w14:textId="7B3FDC3F"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0" w:history="1">
            <w:r w:rsidR="00912243" w:rsidRPr="00C7662E">
              <w:rPr>
                <w:rStyle w:val="-"/>
                <w:b/>
                <w:noProof/>
                <w:lang w:val="el-GR"/>
              </w:rPr>
              <w:t>3.5</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Ματαίωση Διαδικασίας</w:t>
            </w:r>
            <w:r w:rsidR="00912243">
              <w:rPr>
                <w:noProof/>
                <w:webHidden/>
              </w:rPr>
              <w:tab/>
            </w:r>
            <w:r w:rsidR="00912243">
              <w:rPr>
                <w:noProof/>
                <w:webHidden/>
              </w:rPr>
              <w:fldChar w:fldCharType="begin"/>
            </w:r>
            <w:r w:rsidR="00912243">
              <w:rPr>
                <w:noProof/>
                <w:webHidden/>
              </w:rPr>
              <w:instrText xml:space="preserve"> PAGEREF _Toc165371560 \h </w:instrText>
            </w:r>
            <w:r w:rsidR="00912243">
              <w:rPr>
                <w:noProof/>
                <w:webHidden/>
              </w:rPr>
            </w:r>
            <w:r w:rsidR="00912243">
              <w:rPr>
                <w:noProof/>
                <w:webHidden/>
              </w:rPr>
              <w:fldChar w:fldCharType="separate"/>
            </w:r>
            <w:r>
              <w:rPr>
                <w:noProof/>
                <w:webHidden/>
              </w:rPr>
              <w:t>70</w:t>
            </w:r>
            <w:r w:rsidR="00912243">
              <w:rPr>
                <w:noProof/>
                <w:webHidden/>
              </w:rPr>
              <w:fldChar w:fldCharType="end"/>
            </w:r>
          </w:hyperlink>
        </w:p>
        <w:p w14:paraId="5DC7A812" w14:textId="53C121CB" w:rsidR="00912243" w:rsidRDefault="009F56E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61" w:history="1">
            <w:r w:rsidR="00912243" w:rsidRPr="00C7662E">
              <w:rPr>
                <w:rStyle w:val="-"/>
                <w:noProof/>
                <w:lang w:val="el-GR"/>
              </w:rPr>
              <w:t>4.</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lang w:val="el-GR"/>
              </w:rPr>
              <w:t>ΟΡΟΙ ΕΚΤΕΛΕΣΗΣ ΤΗΣ ΣΥΜΒΑΣΗΣ</w:t>
            </w:r>
            <w:r w:rsidR="00912243">
              <w:rPr>
                <w:noProof/>
                <w:webHidden/>
              </w:rPr>
              <w:tab/>
            </w:r>
            <w:r w:rsidR="00912243">
              <w:rPr>
                <w:noProof/>
                <w:webHidden/>
              </w:rPr>
              <w:fldChar w:fldCharType="begin"/>
            </w:r>
            <w:r w:rsidR="00912243">
              <w:rPr>
                <w:noProof/>
                <w:webHidden/>
              </w:rPr>
              <w:instrText xml:space="preserve"> PAGEREF _Toc165371561 \h </w:instrText>
            </w:r>
            <w:r w:rsidR="00912243">
              <w:rPr>
                <w:noProof/>
                <w:webHidden/>
              </w:rPr>
            </w:r>
            <w:r w:rsidR="00912243">
              <w:rPr>
                <w:noProof/>
                <w:webHidden/>
              </w:rPr>
              <w:fldChar w:fldCharType="separate"/>
            </w:r>
            <w:r>
              <w:rPr>
                <w:noProof/>
                <w:webHidden/>
              </w:rPr>
              <w:t>71</w:t>
            </w:r>
            <w:r w:rsidR="00912243">
              <w:rPr>
                <w:noProof/>
                <w:webHidden/>
              </w:rPr>
              <w:fldChar w:fldCharType="end"/>
            </w:r>
          </w:hyperlink>
        </w:p>
        <w:p w14:paraId="4F87926E" w14:textId="5F274E7F"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2" w:history="1">
            <w:r w:rsidR="00912243" w:rsidRPr="00C7662E">
              <w:rPr>
                <w:rStyle w:val="-"/>
                <w:b/>
                <w:noProof/>
                <w:lang w:val="el-GR"/>
              </w:rPr>
              <w:t>4.1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Εγγυήσεις (καλής εκτέλεσης, προκαταβολής, καλής λειτουργίας)</w:t>
            </w:r>
            <w:r w:rsidR="00912243">
              <w:rPr>
                <w:noProof/>
                <w:webHidden/>
              </w:rPr>
              <w:tab/>
            </w:r>
            <w:r w:rsidR="00912243">
              <w:rPr>
                <w:noProof/>
                <w:webHidden/>
              </w:rPr>
              <w:fldChar w:fldCharType="begin"/>
            </w:r>
            <w:r w:rsidR="00912243">
              <w:rPr>
                <w:noProof/>
                <w:webHidden/>
              </w:rPr>
              <w:instrText xml:space="preserve"> PAGEREF _Toc165371562 \h </w:instrText>
            </w:r>
            <w:r w:rsidR="00912243">
              <w:rPr>
                <w:noProof/>
                <w:webHidden/>
              </w:rPr>
            </w:r>
            <w:r w:rsidR="00912243">
              <w:rPr>
                <w:noProof/>
                <w:webHidden/>
              </w:rPr>
              <w:fldChar w:fldCharType="separate"/>
            </w:r>
            <w:r>
              <w:rPr>
                <w:noProof/>
                <w:webHidden/>
              </w:rPr>
              <w:t>71</w:t>
            </w:r>
            <w:r w:rsidR="00912243">
              <w:rPr>
                <w:noProof/>
                <w:webHidden/>
              </w:rPr>
              <w:fldChar w:fldCharType="end"/>
            </w:r>
          </w:hyperlink>
        </w:p>
        <w:p w14:paraId="1F096246" w14:textId="1F850DA3"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3" w:history="1">
            <w:r w:rsidR="00912243" w:rsidRPr="00C7662E">
              <w:rPr>
                <w:rStyle w:val="-"/>
                <w:b/>
                <w:noProof/>
                <w:lang w:val="el-GR"/>
              </w:rPr>
              <w:t>4.2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Συμβατικό πλαίσιο – Εφαρμοστέα νομοθεσία</w:t>
            </w:r>
            <w:r w:rsidR="00912243">
              <w:rPr>
                <w:noProof/>
                <w:webHidden/>
              </w:rPr>
              <w:tab/>
            </w:r>
            <w:r w:rsidR="00912243">
              <w:rPr>
                <w:noProof/>
                <w:webHidden/>
              </w:rPr>
              <w:fldChar w:fldCharType="begin"/>
            </w:r>
            <w:r w:rsidR="00912243">
              <w:rPr>
                <w:noProof/>
                <w:webHidden/>
              </w:rPr>
              <w:instrText xml:space="preserve"> PAGEREF _Toc165371563 \h </w:instrText>
            </w:r>
            <w:r w:rsidR="00912243">
              <w:rPr>
                <w:noProof/>
                <w:webHidden/>
              </w:rPr>
            </w:r>
            <w:r w:rsidR="00912243">
              <w:rPr>
                <w:noProof/>
                <w:webHidden/>
              </w:rPr>
              <w:fldChar w:fldCharType="separate"/>
            </w:r>
            <w:r>
              <w:rPr>
                <w:noProof/>
                <w:webHidden/>
              </w:rPr>
              <w:t>72</w:t>
            </w:r>
            <w:r w:rsidR="00912243">
              <w:rPr>
                <w:noProof/>
                <w:webHidden/>
              </w:rPr>
              <w:fldChar w:fldCharType="end"/>
            </w:r>
          </w:hyperlink>
        </w:p>
        <w:p w14:paraId="460BE8E0" w14:textId="2C3FACC1"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4" w:history="1">
            <w:r w:rsidR="00912243" w:rsidRPr="00C7662E">
              <w:rPr>
                <w:rStyle w:val="-"/>
                <w:b/>
                <w:noProof/>
                <w:lang w:val="el-GR"/>
              </w:rPr>
              <w:t>4.3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Όροι εκτέλεσης της σύμβασης</w:t>
            </w:r>
            <w:r w:rsidR="00912243">
              <w:rPr>
                <w:noProof/>
                <w:webHidden/>
              </w:rPr>
              <w:tab/>
            </w:r>
            <w:r w:rsidR="00912243">
              <w:rPr>
                <w:noProof/>
                <w:webHidden/>
              </w:rPr>
              <w:fldChar w:fldCharType="begin"/>
            </w:r>
            <w:r w:rsidR="00912243">
              <w:rPr>
                <w:noProof/>
                <w:webHidden/>
              </w:rPr>
              <w:instrText xml:space="preserve"> PAGEREF _Toc165371564 \h </w:instrText>
            </w:r>
            <w:r w:rsidR="00912243">
              <w:rPr>
                <w:noProof/>
                <w:webHidden/>
              </w:rPr>
            </w:r>
            <w:r w:rsidR="00912243">
              <w:rPr>
                <w:noProof/>
                <w:webHidden/>
              </w:rPr>
              <w:fldChar w:fldCharType="separate"/>
            </w:r>
            <w:r>
              <w:rPr>
                <w:noProof/>
                <w:webHidden/>
              </w:rPr>
              <w:t>72</w:t>
            </w:r>
            <w:r w:rsidR="00912243">
              <w:rPr>
                <w:noProof/>
                <w:webHidden/>
              </w:rPr>
              <w:fldChar w:fldCharType="end"/>
            </w:r>
          </w:hyperlink>
        </w:p>
        <w:p w14:paraId="51F1C439" w14:textId="3FE98713"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5" w:history="1">
            <w:r w:rsidR="00912243" w:rsidRPr="00C7662E">
              <w:rPr>
                <w:rStyle w:val="-"/>
                <w:b/>
                <w:noProof/>
                <w:lang w:val="el-GR"/>
              </w:rPr>
              <w:t>4.4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Υπεργολαβία</w:t>
            </w:r>
            <w:r w:rsidR="00912243">
              <w:rPr>
                <w:noProof/>
                <w:webHidden/>
              </w:rPr>
              <w:tab/>
            </w:r>
            <w:r w:rsidR="00912243">
              <w:rPr>
                <w:noProof/>
                <w:webHidden/>
              </w:rPr>
              <w:fldChar w:fldCharType="begin"/>
            </w:r>
            <w:r w:rsidR="00912243">
              <w:rPr>
                <w:noProof/>
                <w:webHidden/>
              </w:rPr>
              <w:instrText xml:space="preserve"> PAGEREF _Toc165371565 \h </w:instrText>
            </w:r>
            <w:r w:rsidR="00912243">
              <w:rPr>
                <w:noProof/>
                <w:webHidden/>
              </w:rPr>
            </w:r>
            <w:r w:rsidR="00912243">
              <w:rPr>
                <w:noProof/>
                <w:webHidden/>
              </w:rPr>
              <w:fldChar w:fldCharType="separate"/>
            </w:r>
            <w:r>
              <w:rPr>
                <w:noProof/>
                <w:webHidden/>
              </w:rPr>
              <w:t>75</w:t>
            </w:r>
            <w:r w:rsidR="00912243">
              <w:rPr>
                <w:noProof/>
                <w:webHidden/>
              </w:rPr>
              <w:fldChar w:fldCharType="end"/>
            </w:r>
          </w:hyperlink>
        </w:p>
        <w:p w14:paraId="4301994C" w14:textId="110D5934"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6" w:history="1">
            <w:r w:rsidR="00912243" w:rsidRPr="00C7662E">
              <w:rPr>
                <w:rStyle w:val="-"/>
                <w:b/>
                <w:noProof/>
                <w:lang w:val="el-GR"/>
              </w:rPr>
              <w:t>4.5</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Τροποποίηση σύμβασης κατά τη διάρκειά της</w:t>
            </w:r>
            <w:r w:rsidR="00912243">
              <w:rPr>
                <w:noProof/>
                <w:webHidden/>
              </w:rPr>
              <w:tab/>
            </w:r>
            <w:r w:rsidR="00912243">
              <w:rPr>
                <w:noProof/>
                <w:webHidden/>
              </w:rPr>
              <w:fldChar w:fldCharType="begin"/>
            </w:r>
            <w:r w:rsidR="00912243">
              <w:rPr>
                <w:noProof/>
                <w:webHidden/>
              </w:rPr>
              <w:instrText xml:space="preserve"> PAGEREF _Toc165371566 \h </w:instrText>
            </w:r>
            <w:r w:rsidR="00912243">
              <w:rPr>
                <w:noProof/>
                <w:webHidden/>
              </w:rPr>
            </w:r>
            <w:r w:rsidR="00912243">
              <w:rPr>
                <w:noProof/>
                <w:webHidden/>
              </w:rPr>
              <w:fldChar w:fldCharType="separate"/>
            </w:r>
            <w:r>
              <w:rPr>
                <w:noProof/>
                <w:webHidden/>
              </w:rPr>
              <w:t>76</w:t>
            </w:r>
            <w:r w:rsidR="00912243">
              <w:rPr>
                <w:noProof/>
                <w:webHidden/>
              </w:rPr>
              <w:fldChar w:fldCharType="end"/>
            </w:r>
          </w:hyperlink>
        </w:p>
        <w:p w14:paraId="2F62C33D" w14:textId="223F8583" w:rsidR="00912243" w:rsidRDefault="009F56ED">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67" w:history="1">
            <w:r w:rsidR="00912243" w:rsidRPr="00C7662E">
              <w:rPr>
                <w:rStyle w:val="-"/>
                <w:noProof/>
                <w:lang w:val="el-GR"/>
              </w:rPr>
              <w:t>4.5.1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Δικαιώματα προαίρεσης</w:t>
            </w:r>
            <w:r w:rsidR="00912243">
              <w:rPr>
                <w:noProof/>
                <w:webHidden/>
              </w:rPr>
              <w:tab/>
            </w:r>
            <w:r w:rsidR="00912243">
              <w:rPr>
                <w:noProof/>
                <w:webHidden/>
              </w:rPr>
              <w:fldChar w:fldCharType="begin"/>
            </w:r>
            <w:r w:rsidR="00912243">
              <w:rPr>
                <w:noProof/>
                <w:webHidden/>
              </w:rPr>
              <w:instrText xml:space="preserve"> PAGEREF _Toc165371567 \h </w:instrText>
            </w:r>
            <w:r w:rsidR="00912243">
              <w:rPr>
                <w:noProof/>
                <w:webHidden/>
              </w:rPr>
            </w:r>
            <w:r w:rsidR="00912243">
              <w:rPr>
                <w:noProof/>
                <w:webHidden/>
              </w:rPr>
              <w:fldChar w:fldCharType="separate"/>
            </w:r>
            <w:r>
              <w:rPr>
                <w:noProof/>
                <w:webHidden/>
              </w:rPr>
              <w:t>77</w:t>
            </w:r>
            <w:r w:rsidR="00912243">
              <w:rPr>
                <w:noProof/>
                <w:webHidden/>
              </w:rPr>
              <w:fldChar w:fldCharType="end"/>
            </w:r>
          </w:hyperlink>
        </w:p>
        <w:p w14:paraId="7AE8D1B3" w14:textId="47F25B09"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68" w:history="1">
            <w:r w:rsidR="00912243" w:rsidRPr="00C7662E">
              <w:rPr>
                <w:rStyle w:val="-"/>
                <w:b/>
                <w:noProof/>
                <w:lang w:val="el-GR"/>
              </w:rPr>
              <w:t>4.6</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Δικαίωμα μονομερούς λύσης της σύμβασης</w:t>
            </w:r>
            <w:r w:rsidR="00912243">
              <w:rPr>
                <w:noProof/>
                <w:webHidden/>
              </w:rPr>
              <w:tab/>
            </w:r>
            <w:r w:rsidR="00912243">
              <w:rPr>
                <w:noProof/>
                <w:webHidden/>
              </w:rPr>
              <w:fldChar w:fldCharType="begin"/>
            </w:r>
            <w:r w:rsidR="00912243">
              <w:rPr>
                <w:noProof/>
                <w:webHidden/>
              </w:rPr>
              <w:instrText xml:space="preserve"> PAGEREF _Toc165371568 \h </w:instrText>
            </w:r>
            <w:r w:rsidR="00912243">
              <w:rPr>
                <w:noProof/>
                <w:webHidden/>
              </w:rPr>
            </w:r>
            <w:r w:rsidR="00912243">
              <w:rPr>
                <w:noProof/>
                <w:webHidden/>
              </w:rPr>
              <w:fldChar w:fldCharType="separate"/>
            </w:r>
            <w:r>
              <w:rPr>
                <w:noProof/>
                <w:webHidden/>
              </w:rPr>
              <w:t>77</w:t>
            </w:r>
            <w:r w:rsidR="00912243">
              <w:rPr>
                <w:noProof/>
                <w:webHidden/>
              </w:rPr>
              <w:fldChar w:fldCharType="end"/>
            </w:r>
          </w:hyperlink>
        </w:p>
        <w:p w14:paraId="50C1B85D" w14:textId="5A667C4A" w:rsidR="00912243" w:rsidRDefault="009F56E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69" w:history="1">
            <w:r w:rsidR="00912243" w:rsidRPr="00C7662E">
              <w:rPr>
                <w:rStyle w:val="-"/>
                <w:noProof/>
                <w:lang w:val="el-GR"/>
              </w:rPr>
              <w:t>5.</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lang w:val="el-GR"/>
              </w:rPr>
              <w:t>ΕΙΔΙΚΟΙ ΟΡΟΙ ΕΚΤΕΛΕΣΗΣ ΤΗΣ ΣΥΜΒΑΣΗΣ</w:t>
            </w:r>
            <w:r w:rsidR="00912243">
              <w:rPr>
                <w:noProof/>
                <w:webHidden/>
              </w:rPr>
              <w:tab/>
            </w:r>
            <w:r w:rsidR="00912243">
              <w:rPr>
                <w:noProof/>
                <w:webHidden/>
              </w:rPr>
              <w:fldChar w:fldCharType="begin"/>
            </w:r>
            <w:r w:rsidR="00912243">
              <w:rPr>
                <w:noProof/>
                <w:webHidden/>
              </w:rPr>
              <w:instrText xml:space="preserve"> PAGEREF _Toc165371569 \h </w:instrText>
            </w:r>
            <w:r w:rsidR="00912243">
              <w:rPr>
                <w:noProof/>
                <w:webHidden/>
              </w:rPr>
            </w:r>
            <w:r w:rsidR="00912243">
              <w:rPr>
                <w:noProof/>
                <w:webHidden/>
              </w:rPr>
              <w:fldChar w:fldCharType="separate"/>
            </w:r>
            <w:r>
              <w:rPr>
                <w:noProof/>
                <w:webHidden/>
              </w:rPr>
              <w:t>79</w:t>
            </w:r>
            <w:r w:rsidR="00912243">
              <w:rPr>
                <w:noProof/>
                <w:webHidden/>
              </w:rPr>
              <w:fldChar w:fldCharType="end"/>
            </w:r>
          </w:hyperlink>
        </w:p>
        <w:p w14:paraId="32CA96D6" w14:textId="2C832895"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0" w:history="1">
            <w:r w:rsidR="00912243" w:rsidRPr="00C7662E">
              <w:rPr>
                <w:rStyle w:val="-"/>
                <w:b/>
                <w:noProof/>
                <w:lang w:val="el-GR"/>
              </w:rPr>
              <w:t>5.1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Τρόπος πληρωμής</w:t>
            </w:r>
            <w:r w:rsidR="00912243">
              <w:rPr>
                <w:noProof/>
                <w:webHidden/>
              </w:rPr>
              <w:tab/>
            </w:r>
            <w:r w:rsidR="00912243">
              <w:rPr>
                <w:noProof/>
                <w:webHidden/>
              </w:rPr>
              <w:fldChar w:fldCharType="begin"/>
            </w:r>
            <w:r w:rsidR="00912243">
              <w:rPr>
                <w:noProof/>
                <w:webHidden/>
              </w:rPr>
              <w:instrText xml:space="preserve"> PAGEREF _Toc165371570 \h </w:instrText>
            </w:r>
            <w:r w:rsidR="00912243">
              <w:rPr>
                <w:noProof/>
                <w:webHidden/>
              </w:rPr>
            </w:r>
            <w:r w:rsidR="00912243">
              <w:rPr>
                <w:noProof/>
                <w:webHidden/>
              </w:rPr>
              <w:fldChar w:fldCharType="separate"/>
            </w:r>
            <w:r>
              <w:rPr>
                <w:noProof/>
                <w:webHidden/>
              </w:rPr>
              <w:t>79</w:t>
            </w:r>
            <w:r w:rsidR="00912243">
              <w:rPr>
                <w:noProof/>
                <w:webHidden/>
              </w:rPr>
              <w:fldChar w:fldCharType="end"/>
            </w:r>
          </w:hyperlink>
        </w:p>
        <w:p w14:paraId="21095B6C" w14:textId="4C77DBCE"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1" w:history="1">
            <w:r w:rsidR="00912243" w:rsidRPr="00C7662E">
              <w:rPr>
                <w:rStyle w:val="-"/>
                <w:b/>
                <w:noProof/>
                <w:lang w:val="el-GR"/>
              </w:rPr>
              <w:t>5.2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Κήρυξη οικονομικού φορέα έκπτωτου - Κυρώσεις</w:t>
            </w:r>
            <w:r w:rsidR="00912243">
              <w:rPr>
                <w:noProof/>
                <w:webHidden/>
              </w:rPr>
              <w:tab/>
            </w:r>
            <w:r w:rsidR="00912243">
              <w:rPr>
                <w:noProof/>
                <w:webHidden/>
              </w:rPr>
              <w:fldChar w:fldCharType="begin"/>
            </w:r>
            <w:r w:rsidR="00912243">
              <w:rPr>
                <w:noProof/>
                <w:webHidden/>
              </w:rPr>
              <w:instrText xml:space="preserve"> PAGEREF _Toc165371571 \h </w:instrText>
            </w:r>
            <w:r w:rsidR="00912243">
              <w:rPr>
                <w:noProof/>
                <w:webHidden/>
              </w:rPr>
            </w:r>
            <w:r w:rsidR="00912243">
              <w:rPr>
                <w:noProof/>
                <w:webHidden/>
              </w:rPr>
              <w:fldChar w:fldCharType="separate"/>
            </w:r>
            <w:r>
              <w:rPr>
                <w:noProof/>
                <w:webHidden/>
              </w:rPr>
              <w:t>80</w:t>
            </w:r>
            <w:r w:rsidR="00912243">
              <w:rPr>
                <w:noProof/>
                <w:webHidden/>
              </w:rPr>
              <w:fldChar w:fldCharType="end"/>
            </w:r>
          </w:hyperlink>
        </w:p>
        <w:p w14:paraId="7F05033D" w14:textId="61CF58C7"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2" w:history="1">
            <w:r w:rsidR="00912243" w:rsidRPr="00C7662E">
              <w:rPr>
                <w:rStyle w:val="-"/>
                <w:b/>
                <w:noProof/>
                <w:lang w:val="el-GR"/>
              </w:rPr>
              <w:t>5.3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Διοικητικές προσφυγές κατά τη διαδικασία εκτέλεσης</w:t>
            </w:r>
            <w:r w:rsidR="00912243">
              <w:rPr>
                <w:noProof/>
                <w:webHidden/>
              </w:rPr>
              <w:tab/>
            </w:r>
            <w:r w:rsidR="00912243">
              <w:rPr>
                <w:noProof/>
                <w:webHidden/>
              </w:rPr>
              <w:fldChar w:fldCharType="begin"/>
            </w:r>
            <w:r w:rsidR="00912243">
              <w:rPr>
                <w:noProof/>
                <w:webHidden/>
              </w:rPr>
              <w:instrText xml:space="preserve"> PAGEREF _Toc165371572 \h </w:instrText>
            </w:r>
            <w:r w:rsidR="00912243">
              <w:rPr>
                <w:noProof/>
                <w:webHidden/>
              </w:rPr>
            </w:r>
            <w:r w:rsidR="00912243">
              <w:rPr>
                <w:noProof/>
                <w:webHidden/>
              </w:rPr>
              <w:fldChar w:fldCharType="separate"/>
            </w:r>
            <w:r>
              <w:rPr>
                <w:noProof/>
                <w:webHidden/>
              </w:rPr>
              <w:t>83</w:t>
            </w:r>
            <w:r w:rsidR="00912243">
              <w:rPr>
                <w:noProof/>
                <w:webHidden/>
              </w:rPr>
              <w:fldChar w:fldCharType="end"/>
            </w:r>
          </w:hyperlink>
        </w:p>
        <w:p w14:paraId="7E5A4686" w14:textId="5AAFD20D"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3" w:history="1">
            <w:r w:rsidR="00912243" w:rsidRPr="00C7662E">
              <w:rPr>
                <w:rStyle w:val="-"/>
                <w:b/>
                <w:noProof/>
                <w:lang w:val="el-GR"/>
              </w:rPr>
              <w:t>5.4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Δικαστική επίλυση διαφορών</w:t>
            </w:r>
            <w:r w:rsidR="00912243">
              <w:rPr>
                <w:noProof/>
                <w:webHidden/>
              </w:rPr>
              <w:tab/>
            </w:r>
            <w:r w:rsidR="00912243">
              <w:rPr>
                <w:noProof/>
                <w:webHidden/>
              </w:rPr>
              <w:fldChar w:fldCharType="begin"/>
            </w:r>
            <w:r w:rsidR="00912243">
              <w:rPr>
                <w:noProof/>
                <w:webHidden/>
              </w:rPr>
              <w:instrText xml:space="preserve"> PAGEREF _Toc165371573 \h </w:instrText>
            </w:r>
            <w:r w:rsidR="00912243">
              <w:rPr>
                <w:noProof/>
                <w:webHidden/>
              </w:rPr>
            </w:r>
            <w:r w:rsidR="00912243">
              <w:rPr>
                <w:noProof/>
                <w:webHidden/>
              </w:rPr>
              <w:fldChar w:fldCharType="separate"/>
            </w:r>
            <w:r>
              <w:rPr>
                <w:noProof/>
                <w:webHidden/>
              </w:rPr>
              <w:t>83</w:t>
            </w:r>
            <w:r w:rsidR="00912243">
              <w:rPr>
                <w:noProof/>
                <w:webHidden/>
              </w:rPr>
              <w:fldChar w:fldCharType="end"/>
            </w:r>
          </w:hyperlink>
        </w:p>
        <w:p w14:paraId="68507D2F" w14:textId="548C8534" w:rsidR="00912243" w:rsidRDefault="009F56ED">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74" w:history="1">
            <w:r w:rsidR="00912243" w:rsidRPr="00C7662E">
              <w:rPr>
                <w:rStyle w:val="-"/>
                <w:noProof/>
              </w:rPr>
              <w:t>6.</w:t>
            </w:r>
            <w:r w:rsidR="00912243">
              <w:rPr>
                <w:rFonts w:asciiTheme="minorHAnsi" w:eastAsiaTheme="minorEastAsia" w:hAnsiTheme="minorHAnsi" w:cstheme="minorBidi"/>
                <w:b w:val="0"/>
                <w:bCs w:val="0"/>
                <w:caps w:val="0"/>
                <w:noProof/>
                <w:kern w:val="2"/>
                <w:sz w:val="22"/>
                <w:szCs w:val="22"/>
                <w:lang w:val="el-GR" w:eastAsia="el-GR"/>
                <w14:ligatures w14:val="standardContextual"/>
              </w:rPr>
              <w:tab/>
            </w:r>
            <w:r w:rsidR="00912243" w:rsidRPr="00C7662E">
              <w:rPr>
                <w:rStyle w:val="-"/>
                <w:noProof/>
              </w:rPr>
              <w:t>ΧΡΟΝΟΣ ΚΑΙ ΤΡΟΠΟΣ ΕΚΤΕΛΕΣΗΣ</w:t>
            </w:r>
            <w:r w:rsidR="00912243">
              <w:rPr>
                <w:noProof/>
                <w:webHidden/>
              </w:rPr>
              <w:tab/>
            </w:r>
            <w:r w:rsidR="00912243">
              <w:rPr>
                <w:noProof/>
                <w:webHidden/>
              </w:rPr>
              <w:fldChar w:fldCharType="begin"/>
            </w:r>
            <w:r w:rsidR="00912243">
              <w:rPr>
                <w:noProof/>
                <w:webHidden/>
              </w:rPr>
              <w:instrText xml:space="preserve"> PAGEREF _Toc165371574 \h </w:instrText>
            </w:r>
            <w:r w:rsidR="00912243">
              <w:rPr>
                <w:noProof/>
                <w:webHidden/>
              </w:rPr>
            </w:r>
            <w:r w:rsidR="00912243">
              <w:rPr>
                <w:noProof/>
                <w:webHidden/>
              </w:rPr>
              <w:fldChar w:fldCharType="separate"/>
            </w:r>
            <w:r>
              <w:rPr>
                <w:noProof/>
                <w:webHidden/>
              </w:rPr>
              <w:t>84</w:t>
            </w:r>
            <w:r w:rsidR="00912243">
              <w:rPr>
                <w:noProof/>
                <w:webHidden/>
              </w:rPr>
              <w:fldChar w:fldCharType="end"/>
            </w:r>
          </w:hyperlink>
        </w:p>
        <w:p w14:paraId="72DF73AD" w14:textId="5FF2BCAB"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5" w:history="1">
            <w:r w:rsidR="00912243" w:rsidRPr="00C7662E">
              <w:rPr>
                <w:rStyle w:val="-"/>
                <w:b/>
                <w:noProof/>
                <w:lang w:val="el-GR"/>
              </w:rPr>
              <w:t>6.1</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Παρακολούθηση της σύμβασης</w:t>
            </w:r>
            <w:r w:rsidR="00912243">
              <w:rPr>
                <w:noProof/>
                <w:webHidden/>
              </w:rPr>
              <w:tab/>
            </w:r>
            <w:r w:rsidR="00912243">
              <w:rPr>
                <w:noProof/>
                <w:webHidden/>
              </w:rPr>
              <w:fldChar w:fldCharType="begin"/>
            </w:r>
            <w:r w:rsidR="00912243">
              <w:rPr>
                <w:noProof/>
                <w:webHidden/>
              </w:rPr>
              <w:instrText xml:space="preserve"> PAGEREF _Toc165371575 \h </w:instrText>
            </w:r>
            <w:r w:rsidR="00912243">
              <w:rPr>
                <w:noProof/>
                <w:webHidden/>
              </w:rPr>
            </w:r>
            <w:r w:rsidR="00912243">
              <w:rPr>
                <w:noProof/>
                <w:webHidden/>
              </w:rPr>
              <w:fldChar w:fldCharType="separate"/>
            </w:r>
            <w:r>
              <w:rPr>
                <w:noProof/>
                <w:webHidden/>
              </w:rPr>
              <w:t>84</w:t>
            </w:r>
            <w:r w:rsidR="00912243">
              <w:rPr>
                <w:noProof/>
                <w:webHidden/>
              </w:rPr>
              <w:fldChar w:fldCharType="end"/>
            </w:r>
          </w:hyperlink>
        </w:p>
        <w:p w14:paraId="01659A81" w14:textId="0106CC0E"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6" w:history="1">
            <w:r w:rsidR="00912243" w:rsidRPr="00C7662E">
              <w:rPr>
                <w:rStyle w:val="-"/>
                <w:b/>
                <w:noProof/>
                <w:lang w:val="el-GR"/>
              </w:rPr>
              <w:t>6.2</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Διάρκεια σύμβασης</w:t>
            </w:r>
            <w:r w:rsidR="00912243">
              <w:rPr>
                <w:noProof/>
                <w:webHidden/>
              </w:rPr>
              <w:tab/>
            </w:r>
            <w:r w:rsidR="00912243">
              <w:rPr>
                <w:noProof/>
                <w:webHidden/>
              </w:rPr>
              <w:fldChar w:fldCharType="begin"/>
            </w:r>
            <w:r w:rsidR="00912243">
              <w:rPr>
                <w:noProof/>
                <w:webHidden/>
              </w:rPr>
              <w:instrText xml:space="preserve"> PAGEREF _Toc165371576 \h </w:instrText>
            </w:r>
            <w:r w:rsidR="00912243">
              <w:rPr>
                <w:noProof/>
                <w:webHidden/>
              </w:rPr>
            </w:r>
            <w:r w:rsidR="00912243">
              <w:rPr>
                <w:noProof/>
                <w:webHidden/>
              </w:rPr>
              <w:fldChar w:fldCharType="separate"/>
            </w:r>
            <w:r>
              <w:rPr>
                <w:noProof/>
                <w:webHidden/>
              </w:rPr>
              <w:t>84</w:t>
            </w:r>
            <w:r w:rsidR="00912243">
              <w:rPr>
                <w:noProof/>
                <w:webHidden/>
              </w:rPr>
              <w:fldChar w:fldCharType="end"/>
            </w:r>
          </w:hyperlink>
        </w:p>
        <w:p w14:paraId="31E4F4A5" w14:textId="279D3AEB"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7" w:history="1">
            <w:r w:rsidR="00912243" w:rsidRPr="00C7662E">
              <w:rPr>
                <w:rStyle w:val="-"/>
                <w:b/>
                <w:noProof/>
                <w:lang w:val="el-GR"/>
              </w:rPr>
              <w:t>6.3</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Παραλαβή του αντικειμένου της σύμβασης</w:t>
            </w:r>
            <w:r w:rsidR="00912243">
              <w:rPr>
                <w:noProof/>
                <w:webHidden/>
              </w:rPr>
              <w:tab/>
            </w:r>
            <w:r w:rsidR="00912243">
              <w:rPr>
                <w:noProof/>
                <w:webHidden/>
              </w:rPr>
              <w:fldChar w:fldCharType="begin"/>
            </w:r>
            <w:r w:rsidR="00912243">
              <w:rPr>
                <w:noProof/>
                <w:webHidden/>
              </w:rPr>
              <w:instrText xml:space="preserve"> PAGEREF _Toc165371577 \h </w:instrText>
            </w:r>
            <w:r w:rsidR="00912243">
              <w:rPr>
                <w:noProof/>
                <w:webHidden/>
              </w:rPr>
            </w:r>
            <w:r w:rsidR="00912243">
              <w:rPr>
                <w:noProof/>
                <w:webHidden/>
              </w:rPr>
              <w:fldChar w:fldCharType="separate"/>
            </w:r>
            <w:r>
              <w:rPr>
                <w:noProof/>
                <w:webHidden/>
              </w:rPr>
              <w:t>85</w:t>
            </w:r>
            <w:r w:rsidR="00912243">
              <w:rPr>
                <w:noProof/>
                <w:webHidden/>
              </w:rPr>
              <w:fldChar w:fldCharType="end"/>
            </w:r>
          </w:hyperlink>
        </w:p>
        <w:p w14:paraId="378A371C" w14:textId="12839E39" w:rsidR="00912243" w:rsidRDefault="009F56ED">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8" w:history="1">
            <w:r w:rsidR="00912243" w:rsidRPr="00C7662E">
              <w:rPr>
                <w:rStyle w:val="-"/>
                <w:b/>
                <w:noProof/>
                <w:lang w:val="el-GR"/>
              </w:rPr>
              <w:t>6.4</w:t>
            </w:r>
            <w:r w:rsidR="00912243">
              <w:rPr>
                <w:rFonts w:asciiTheme="minorHAnsi" w:eastAsiaTheme="minorEastAsia" w:hAnsiTheme="minorHAnsi" w:cstheme="minorBidi"/>
                <w:smallCaps w:val="0"/>
                <w:noProof/>
                <w:kern w:val="2"/>
                <w:sz w:val="22"/>
                <w:szCs w:val="22"/>
                <w:lang w:val="el-GR" w:eastAsia="el-GR"/>
                <w14:ligatures w14:val="standardContextual"/>
              </w:rPr>
              <w:tab/>
            </w:r>
            <w:r w:rsidR="00912243" w:rsidRPr="00C7662E">
              <w:rPr>
                <w:rStyle w:val="-"/>
                <w:b/>
                <w:noProof/>
                <w:lang w:val="el-GR"/>
              </w:rPr>
              <w:t>Απόρριψη παραδοτέων – Αντικατάσταση</w:t>
            </w:r>
            <w:r w:rsidR="00912243">
              <w:rPr>
                <w:noProof/>
                <w:webHidden/>
              </w:rPr>
              <w:tab/>
            </w:r>
            <w:r w:rsidR="00912243">
              <w:rPr>
                <w:noProof/>
                <w:webHidden/>
              </w:rPr>
              <w:fldChar w:fldCharType="begin"/>
            </w:r>
            <w:r w:rsidR="00912243">
              <w:rPr>
                <w:noProof/>
                <w:webHidden/>
              </w:rPr>
              <w:instrText xml:space="preserve"> PAGEREF _Toc165371578 \h </w:instrText>
            </w:r>
            <w:r w:rsidR="00912243">
              <w:rPr>
                <w:noProof/>
                <w:webHidden/>
              </w:rPr>
            </w:r>
            <w:r w:rsidR="00912243">
              <w:rPr>
                <w:noProof/>
                <w:webHidden/>
              </w:rPr>
              <w:fldChar w:fldCharType="separate"/>
            </w:r>
            <w:r>
              <w:rPr>
                <w:noProof/>
                <w:webHidden/>
              </w:rPr>
              <w:t>87</w:t>
            </w:r>
            <w:r w:rsidR="00912243">
              <w:rPr>
                <w:noProof/>
                <w:webHidden/>
              </w:rPr>
              <w:fldChar w:fldCharType="end"/>
            </w:r>
          </w:hyperlink>
        </w:p>
        <w:p w14:paraId="4C70F1FE" w14:textId="31891EE6"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79" w:history="1">
            <w:r w:rsidR="00912243" w:rsidRPr="00C7662E">
              <w:rPr>
                <w:rStyle w:val="-"/>
                <w:noProof/>
                <w:lang w:val="el-GR"/>
              </w:rPr>
              <w:t>6.5 Αναπροσαρμογή τιμής</w:t>
            </w:r>
            <w:r w:rsidR="00912243">
              <w:rPr>
                <w:noProof/>
                <w:webHidden/>
              </w:rPr>
              <w:tab/>
            </w:r>
            <w:r w:rsidR="00912243">
              <w:rPr>
                <w:noProof/>
                <w:webHidden/>
              </w:rPr>
              <w:fldChar w:fldCharType="begin"/>
            </w:r>
            <w:r w:rsidR="00912243">
              <w:rPr>
                <w:noProof/>
                <w:webHidden/>
              </w:rPr>
              <w:instrText xml:space="preserve"> PAGEREF _Toc165371579 \h </w:instrText>
            </w:r>
            <w:r w:rsidR="00912243">
              <w:rPr>
                <w:noProof/>
                <w:webHidden/>
              </w:rPr>
            </w:r>
            <w:r w:rsidR="00912243">
              <w:rPr>
                <w:noProof/>
                <w:webHidden/>
              </w:rPr>
              <w:fldChar w:fldCharType="separate"/>
            </w:r>
            <w:r>
              <w:rPr>
                <w:noProof/>
                <w:webHidden/>
              </w:rPr>
              <w:t>88</w:t>
            </w:r>
            <w:r w:rsidR="00912243">
              <w:rPr>
                <w:noProof/>
                <w:webHidden/>
              </w:rPr>
              <w:fldChar w:fldCharType="end"/>
            </w:r>
          </w:hyperlink>
        </w:p>
        <w:p w14:paraId="24008414" w14:textId="04126481" w:rsidR="00912243" w:rsidRDefault="009F56ED">
          <w:pPr>
            <w:pStyle w:val="1a"/>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65371580" w:history="1">
            <w:r w:rsidR="00912243" w:rsidRPr="00C7662E">
              <w:rPr>
                <w:rStyle w:val="-"/>
                <w:noProof/>
                <w:lang w:val="el-GR"/>
              </w:rPr>
              <w:t>ΠΑΡΑΡΤΗΜΑΤΑ</w:t>
            </w:r>
            <w:r w:rsidR="00912243">
              <w:rPr>
                <w:noProof/>
                <w:webHidden/>
              </w:rPr>
              <w:tab/>
            </w:r>
            <w:r w:rsidR="00912243">
              <w:rPr>
                <w:noProof/>
                <w:webHidden/>
              </w:rPr>
              <w:fldChar w:fldCharType="begin"/>
            </w:r>
            <w:r w:rsidR="00912243">
              <w:rPr>
                <w:noProof/>
                <w:webHidden/>
              </w:rPr>
              <w:instrText xml:space="preserve"> PAGEREF _Toc165371580 \h </w:instrText>
            </w:r>
            <w:r w:rsidR="00912243">
              <w:rPr>
                <w:noProof/>
                <w:webHidden/>
              </w:rPr>
            </w:r>
            <w:r w:rsidR="00912243">
              <w:rPr>
                <w:noProof/>
                <w:webHidden/>
              </w:rPr>
              <w:fldChar w:fldCharType="separate"/>
            </w:r>
            <w:r>
              <w:rPr>
                <w:noProof/>
                <w:webHidden/>
              </w:rPr>
              <w:t>89</w:t>
            </w:r>
            <w:r w:rsidR="00912243">
              <w:rPr>
                <w:noProof/>
                <w:webHidden/>
              </w:rPr>
              <w:fldChar w:fldCharType="end"/>
            </w:r>
          </w:hyperlink>
        </w:p>
        <w:p w14:paraId="42D7AED5" w14:textId="19034959"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581" w:history="1">
            <w:r w:rsidR="00912243" w:rsidRPr="00C7662E">
              <w:rPr>
                <w:rStyle w:val="-"/>
                <w:noProof/>
                <w:lang w:val="el-GR"/>
              </w:rPr>
              <w:t>ΠΑΡΑΡΤΗΜΑ Ι – Αναλυτική Περιγραφή Φυσικού και Οικονομικού Αντικειμένου της Σύμβασης</w:t>
            </w:r>
            <w:r w:rsidR="00912243">
              <w:rPr>
                <w:noProof/>
                <w:webHidden/>
              </w:rPr>
              <w:tab/>
            </w:r>
            <w:r w:rsidR="00912243">
              <w:rPr>
                <w:noProof/>
                <w:webHidden/>
              </w:rPr>
              <w:fldChar w:fldCharType="begin"/>
            </w:r>
            <w:r w:rsidR="00912243">
              <w:rPr>
                <w:noProof/>
                <w:webHidden/>
              </w:rPr>
              <w:instrText xml:space="preserve"> PAGEREF _Toc165371581 \h </w:instrText>
            </w:r>
            <w:r w:rsidR="00912243">
              <w:rPr>
                <w:noProof/>
                <w:webHidden/>
              </w:rPr>
            </w:r>
            <w:r w:rsidR="00912243">
              <w:rPr>
                <w:noProof/>
                <w:webHidden/>
              </w:rPr>
              <w:fldChar w:fldCharType="separate"/>
            </w:r>
            <w:r>
              <w:rPr>
                <w:noProof/>
                <w:webHidden/>
              </w:rPr>
              <w:t>89</w:t>
            </w:r>
            <w:r w:rsidR="00912243">
              <w:rPr>
                <w:noProof/>
                <w:webHidden/>
              </w:rPr>
              <w:fldChar w:fldCharType="end"/>
            </w:r>
          </w:hyperlink>
        </w:p>
        <w:p w14:paraId="675B0ABA" w14:textId="5C80FE0E"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82" w:history="1">
            <w:r w:rsidR="00912243" w:rsidRPr="00C7662E">
              <w:rPr>
                <w:rStyle w:val="-"/>
                <w:noProof/>
                <w:lang w:val="el-GR"/>
              </w:rPr>
              <w:t>1.</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Περιβάλλον της Σύμβασης</w:t>
            </w:r>
            <w:r w:rsidR="00912243">
              <w:rPr>
                <w:noProof/>
                <w:webHidden/>
              </w:rPr>
              <w:tab/>
            </w:r>
            <w:r w:rsidR="00912243">
              <w:rPr>
                <w:noProof/>
                <w:webHidden/>
              </w:rPr>
              <w:fldChar w:fldCharType="begin"/>
            </w:r>
            <w:r w:rsidR="00912243">
              <w:rPr>
                <w:noProof/>
                <w:webHidden/>
              </w:rPr>
              <w:instrText xml:space="preserve"> PAGEREF _Toc165371582 \h </w:instrText>
            </w:r>
            <w:r w:rsidR="00912243">
              <w:rPr>
                <w:noProof/>
                <w:webHidden/>
              </w:rPr>
            </w:r>
            <w:r w:rsidR="00912243">
              <w:rPr>
                <w:noProof/>
                <w:webHidden/>
              </w:rPr>
              <w:fldChar w:fldCharType="separate"/>
            </w:r>
            <w:r>
              <w:rPr>
                <w:noProof/>
                <w:webHidden/>
              </w:rPr>
              <w:t>89</w:t>
            </w:r>
            <w:r w:rsidR="00912243">
              <w:rPr>
                <w:noProof/>
                <w:webHidden/>
              </w:rPr>
              <w:fldChar w:fldCharType="end"/>
            </w:r>
          </w:hyperlink>
        </w:p>
        <w:p w14:paraId="2AB76A3F" w14:textId="06ED270C"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3" w:history="1">
            <w:r w:rsidR="00912243" w:rsidRPr="00C7662E">
              <w:rPr>
                <w:rStyle w:val="-"/>
                <w:noProof/>
              </w:rPr>
              <w:t>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Εμπλεκόμενοι στην υλοποίηση της Σύμβασης</w:t>
            </w:r>
            <w:r w:rsidR="00912243">
              <w:rPr>
                <w:noProof/>
                <w:webHidden/>
              </w:rPr>
              <w:tab/>
            </w:r>
            <w:r w:rsidR="00912243">
              <w:rPr>
                <w:noProof/>
                <w:webHidden/>
              </w:rPr>
              <w:fldChar w:fldCharType="begin"/>
            </w:r>
            <w:r w:rsidR="00912243">
              <w:rPr>
                <w:noProof/>
                <w:webHidden/>
              </w:rPr>
              <w:instrText xml:space="preserve"> PAGEREF _Toc165371583 \h </w:instrText>
            </w:r>
            <w:r w:rsidR="00912243">
              <w:rPr>
                <w:noProof/>
                <w:webHidden/>
              </w:rPr>
            </w:r>
            <w:r w:rsidR="00912243">
              <w:rPr>
                <w:noProof/>
                <w:webHidden/>
              </w:rPr>
              <w:fldChar w:fldCharType="separate"/>
            </w:r>
            <w:r>
              <w:rPr>
                <w:noProof/>
                <w:webHidden/>
              </w:rPr>
              <w:t>89</w:t>
            </w:r>
            <w:r w:rsidR="00912243">
              <w:rPr>
                <w:noProof/>
                <w:webHidden/>
              </w:rPr>
              <w:fldChar w:fldCharType="end"/>
            </w:r>
          </w:hyperlink>
        </w:p>
        <w:p w14:paraId="5973C335" w14:textId="3799CAC6"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4" w:history="1">
            <w:r w:rsidR="00912243" w:rsidRPr="00C7662E">
              <w:rPr>
                <w:rStyle w:val="-"/>
                <w:noProof/>
              </w:rPr>
              <w:t>1.1.1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Φορέας Υλοποίησης – Αναθέτουσα Αρχή</w:t>
            </w:r>
            <w:r w:rsidR="00912243">
              <w:rPr>
                <w:noProof/>
                <w:webHidden/>
              </w:rPr>
              <w:tab/>
            </w:r>
            <w:r w:rsidR="00912243">
              <w:rPr>
                <w:noProof/>
                <w:webHidden/>
              </w:rPr>
              <w:fldChar w:fldCharType="begin"/>
            </w:r>
            <w:r w:rsidR="00912243">
              <w:rPr>
                <w:noProof/>
                <w:webHidden/>
              </w:rPr>
              <w:instrText xml:space="preserve"> PAGEREF _Toc165371584 \h </w:instrText>
            </w:r>
            <w:r w:rsidR="00912243">
              <w:rPr>
                <w:noProof/>
                <w:webHidden/>
              </w:rPr>
            </w:r>
            <w:r w:rsidR="00912243">
              <w:rPr>
                <w:noProof/>
                <w:webHidden/>
              </w:rPr>
              <w:fldChar w:fldCharType="separate"/>
            </w:r>
            <w:r>
              <w:rPr>
                <w:noProof/>
                <w:webHidden/>
              </w:rPr>
              <w:t>89</w:t>
            </w:r>
            <w:r w:rsidR="00912243">
              <w:rPr>
                <w:noProof/>
                <w:webHidden/>
              </w:rPr>
              <w:fldChar w:fldCharType="end"/>
            </w:r>
          </w:hyperlink>
        </w:p>
        <w:p w14:paraId="4914BDAB" w14:textId="306D4B8D"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5" w:history="1">
            <w:r w:rsidR="00912243" w:rsidRPr="00C7662E">
              <w:rPr>
                <w:rStyle w:val="-"/>
                <w:noProof/>
              </w:rPr>
              <w:t>1.1.2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Φορέας Χρηματοδότησης</w:t>
            </w:r>
            <w:r w:rsidR="00912243">
              <w:rPr>
                <w:noProof/>
                <w:webHidden/>
              </w:rPr>
              <w:tab/>
            </w:r>
            <w:r w:rsidR="00912243">
              <w:rPr>
                <w:noProof/>
                <w:webHidden/>
              </w:rPr>
              <w:fldChar w:fldCharType="begin"/>
            </w:r>
            <w:r w:rsidR="00912243">
              <w:rPr>
                <w:noProof/>
                <w:webHidden/>
              </w:rPr>
              <w:instrText xml:space="preserve"> PAGEREF _Toc165371585 \h </w:instrText>
            </w:r>
            <w:r w:rsidR="00912243">
              <w:rPr>
                <w:noProof/>
                <w:webHidden/>
              </w:rPr>
            </w:r>
            <w:r w:rsidR="00912243">
              <w:rPr>
                <w:noProof/>
                <w:webHidden/>
              </w:rPr>
              <w:fldChar w:fldCharType="separate"/>
            </w:r>
            <w:r>
              <w:rPr>
                <w:noProof/>
                <w:webHidden/>
              </w:rPr>
              <w:t>90</w:t>
            </w:r>
            <w:r w:rsidR="00912243">
              <w:rPr>
                <w:noProof/>
                <w:webHidden/>
              </w:rPr>
              <w:fldChar w:fldCharType="end"/>
            </w:r>
          </w:hyperlink>
        </w:p>
        <w:p w14:paraId="3BBD14CD" w14:textId="2B401BD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6" w:history="1">
            <w:r w:rsidR="00912243" w:rsidRPr="00C7662E">
              <w:rPr>
                <w:rStyle w:val="-"/>
                <w:noProof/>
              </w:rPr>
              <w:t>1.1.3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Κύριος του Έργου – Φορέας Λειτουργίας</w:t>
            </w:r>
            <w:r w:rsidR="00912243">
              <w:rPr>
                <w:noProof/>
                <w:webHidden/>
              </w:rPr>
              <w:tab/>
            </w:r>
            <w:r w:rsidR="00912243">
              <w:rPr>
                <w:noProof/>
                <w:webHidden/>
              </w:rPr>
              <w:fldChar w:fldCharType="begin"/>
            </w:r>
            <w:r w:rsidR="00912243">
              <w:rPr>
                <w:noProof/>
                <w:webHidden/>
              </w:rPr>
              <w:instrText xml:space="preserve"> PAGEREF _Toc165371586 \h </w:instrText>
            </w:r>
            <w:r w:rsidR="00912243">
              <w:rPr>
                <w:noProof/>
                <w:webHidden/>
              </w:rPr>
            </w:r>
            <w:r w:rsidR="00912243">
              <w:rPr>
                <w:noProof/>
                <w:webHidden/>
              </w:rPr>
              <w:fldChar w:fldCharType="separate"/>
            </w:r>
            <w:r>
              <w:rPr>
                <w:noProof/>
                <w:webHidden/>
              </w:rPr>
              <w:t>91</w:t>
            </w:r>
            <w:r w:rsidR="00912243">
              <w:rPr>
                <w:noProof/>
                <w:webHidden/>
              </w:rPr>
              <w:fldChar w:fldCharType="end"/>
            </w:r>
          </w:hyperlink>
        </w:p>
        <w:p w14:paraId="5FD3C17B" w14:textId="263E611F"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7" w:history="1">
            <w:r w:rsidR="00912243" w:rsidRPr="00C7662E">
              <w:rPr>
                <w:rStyle w:val="-"/>
                <w:noProof/>
              </w:rPr>
              <w:t>1.1.4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Όργανα &amp; Επιτροπές Παρακολούθησης, Διακυβέρνησης και Ελέγχου του Έργου</w:t>
            </w:r>
            <w:r w:rsidR="00912243">
              <w:rPr>
                <w:noProof/>
                <w:webHidden/>
              </w:rPr>
              <w:tab/>
            </w:r>
            <w:r w:rsidR="00912243">
              <w:rPr>
                <w:noProof/>
                <w:webHidden/>
              </w:rPr>
              <w:fldChar w:fldCharType="begin"/>
            </w:r>
            <w:r w:rsidR="00912243">
              <w:rPr>
                <w:noProof/>
                <w:webHidden/>
              </w:rPr>
              <w:instrText xml:space="preserve"> PAGEREF _Toc165371587 \h </w:instrText>
            </w:r>
            <w:r w:rsidR="00912243">
              <w:rPr>
                <w:noProof/>
                <w:webHidden/>
              </w:rPr>
            </w:r>
            <w:r w:rsidR="00912243">
              <w:rPr>
                <w:noProof/>
                <w:webHidden/>
              </w:rPr>
              <w:fldChar w:fldCharType="separate"/>
            </w:r>
            <w:r>
              <w:rPr>
                <w:noProof/>
                <w:webHidden/>
              </w:rPr>
              <w:t>92</w:t>
            </w:r>
            <w:r w:rsidR="00912243">
              <w:rPr>
                <w:noProof/>
                <w:webHidden/>
              </w:rPr>
              <w:fldChar w:fldCharType="end"/>
            </w:r>
          </w:hyperlink>
        </w:p>
        <w:p w14:paraId="59B270B0" w14:textId="7AF45919"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88" w:history="1">
            <w:r w:rsidR="00912243" w:rsidRPr="00C7662E">
              <w:rPr>
                <w:rStyle w:val="-"/>
                <w:noProof/>
              </w:rPr>
              <w:t>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Υφιστάμενη Κατάσταση</w:t>
            </w:r>
            <w:r w:rsidR="00912243">
              <w:rPr>
                <w:noProof/>
                <w:webHidden/>
              </w:rPr>
              <w:tab/>
            </w:r>
            <w:r w:rsidR="00912243">
              <w:rPr>
                <w:noProof/>
                <w:webHidden/>
              </w:rPr>
              <w:fldChar w:fldCharType="begin"/>
            </w:r>
            <w:r w:rsidR="00912243">
              <w:rPr>
                <w:noProof/>
                <w:webHidden/>
              </w:rPr>
              <w:instrText xml:space="preserve"> PAGEREF _Toc165371588 \h </w:instrText>
            </w:r>
            <w:r w:rsidR="00912243">
              <w:rPr>
                <w:noProof/>
                <w:webHidden/>
              </w:rPr>
            </w:r>
            <w:r w:rsidR="00912243">
              <w:rPr>
                <w:noProof/>
                <w:webHidden/>
              </w:rPr>
              <w:fldChar w:fldCharType="separate"/>
            </w:r>
            <w:r>
              <w:rPr>
                <w:noProof/>
                <w:webHidden/>
              </w:rPr>
              <w:t>93</w:t>
            </w:r>
            <w:r w:rsidR="00912243">
              <w:rPr>
                <w:noProof/>
                <w:webHidden/>
              </w:rPr>
              <w:fldChar w:fldCharType="end"/>
            </w:r>
          </w:hyperlink>
        </w:p>
        <w:p w14:paraId="2D99E415" w14:textId="4485F5B6"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89" w:history="1">
            <w:r w:rsidR="00912243" w:rsidRPr="00C7662E">
              <w:rPr>
                <w:rStyle w:val="-"/>
                <w:noProof/>
                <w:lang w:val="el-GR"/>
              </w:rPr>
              <w:t>2. Περιγραφή Φυσικού Αντικειμένου της Σύμβασης</w:t>
            </w:r>
            <w:r w:rsidR="00912243">
              <w:rPr>
                <w:noProof/>
                <w:webHidden/>
              </w:rPr>
              <w:tab/>
            </w:r>
            <w:r w:rsidR="00912243">
              <w:rPr>
                <w:noProof/>
                <w:webHidden/>
              </w:rPr>
              <w:fldChar w:fldCharType="begin"/>
            </w:r>
            <w:r w:rsidR="00912243">
              <w:rPr>
                <w:noProof/>
                <w:webHidden/>
              </w:rPr>
              <w:instrText xml:space="preserve"> PAGEREF _Toc165371589 \h </w:instrText>
            </w:r>
            <w:r w:rsidR="00912243">
              <w:rPr>
                <w:noProof/>
                <w:webHidden/>
              </w:rPr>
            </w:r>
            <w:r w:rsidR="00912243">
              <w:rPr>
                <w:noProof/>
                <w:webHidden/>
              </w:rPr>
              <w:fldChar w:fldCharType="separate"/>
            </w:r>
            <w:r>
              <w:rPr>
                <w:noProof/>
                <w:webHidden/>
              </w:rPr>
              <w:t>98</w:t>
            </w:r>
            <w:r w:rsidR="00912243">
              <w:rPr>
                <w:noProof/>
                <w:webHidden/>
              </w:rPr>
              <w:fldChar w:fldCharType="end"/>
            </w:r>
          </w:hyperlink>
        </w:p>
        <w:p w14:paraId="03CFD2CC" w14:textId="6DD72CDE"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0" w:history="1">
            <w:r w:rsidR="00912243" w:rsidRPr="00C7662E">
              <w:rPr>
                <w:rStyle w:val="-"/>
                <w:noProof/>
              </w:rPr>
              <w:t>2.1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Αντικείμενο της Σύμβασης</w:t>
            </w:r>
            <w:r w:rsidR="00912243">
              <w:rPr>
                <w:noProof/>
                <w:webHidden/>
              </w:rPr>
              <w:tab/>
            </w:r>
            <w:r w:rsidR="00912243">
              <w:rPr>
                <w:noProof/>
                <w:webHidden/>
              </w:rPr>
              <w:fldChar w:fldCharType="begin"/>
            </w:r>
            <w:r w:rsidR="00912243">
              <w:rPr>
                <w:noProof/>
                <w:webHidden/>
              </w:rPr>
              <w:instrText xml:space="preserve"> PAGEREF _Toc165371590 \h </w:instrText>
            </w:r>
            <w:r w:rsidR="00912243">
              <w:rPr>
                <w:noProof/>
                <w:webHidden/>
              </w:rPr>
            </w:r>
            <w:r w:rsidR="00912243">
              <w:rPr>
                <w:noProof/>
                <w:webHidden/>
              </w:rPr>
              <w:fldChar w:fldCharType="separate"/>
            </w:r>
            <w:r>
              <w:rPr>
                <w:noProof/>
                <w:webHidden/>
              </w:rPr>
              <w:t>98</w:t>
            </w:r>
            <w:r w:rsidR="00912243">
              <w:rPr>
                <w:noProof/>
                <w:webHidden/>
              </w:rPr>
              <w:fldChar w:fldCharType="end"/>
            </w:r>
          </w:hyperlink>
        </w:p>
        <w:p w14:paraId="56D6956E" w14:textId="45E3A3FB"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1" w:history="1">
            <w:r w:rsidR="00912243" w:rsidRPr="00C7662E">
              <w:rPr>
                <w:rStyle w:val="-"/>
                <w:noProof/>
              </w:rPr>
              <w:t>2.2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Σκοπός και Στόχοι της Σύμβασης</w:t>
            </w:r>
            <w:r w:rsidR="00912243">
              <w:rPr>
                <w:noProof/>
                <w:webHidden/>
              </w:rPr>
              <w:tab/>
            </w:r>
            <w:r w:rsidR="00912243">
              <w:rPr>
                <w:noProof/>
                <w:webHidden/>
              </w:rPr>
              <w:fldChar w:fldCharType="begin"/>
            </w:r>
            <w:r w:rsidR="00912243">
              <w:rPr>
                <w:noProof/>
                <w:webHidden/>
              </w:rPr>
              <w:instrText xml:space="preserve"> PAGEREF _Toc165371591 \h </w:instrText>
            </w:r>
            <w:r w:rsidR="00912243">
              <w:rPr>
                <w:noProof/>
                <w:webHidden/>
              </w:rPr>
            </w:r>
            <w:r w:rsidR="00912243">
              <w:rPr>
                <w:noProof/>
                <w:webHidden/>
              </w:rPr>
              <w:fldChar w:fldCharType="separate"/>
            </w:r>
            <w:r>
              <w:rPr>
                <w:noProof/>
                <w:webHidden/>
              </w:rPr>
              <w:t>107</w:t>
            </w:r>
            <w:r w:rsidR="00912243">
              <w:rPr>
                <w:noProof/>
                <w:webHidden/>
              </w:rPr>
              <w:fldChar w:fldCharType="end"/>
            </w:r>
          </w:hyperlink>
        </w:p>
        <w:p w14:paraId="012F7515" w14:textId="05897495"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2" w:history="1">
            <w:r w:rsidR="00912243" w:rsidRPr="00C7662E">
              <w:rPr>
                <w:rStyle w:val="-"/>
                <w:noProof/>
              </w:rPr>
              <w:t>2.3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Αναμενόμενα Οφέλη</w:t>
            </w:r>
            <w:r w:rsidR="00912243">
              <w:rPr>
                <w:noProof/>
                <w:webHidden/>
              </w:rPr>
              <w:tab/>
            </w:r>
            <w:r w:rsidR="00912243">
              <w:rPr>
                <w:noProof/>
                <w:webHidden/>
              </w:rPr>
              <w:fldChar w:fldCharType="begin"/>
            </w:r>
            <w:r w:rsidR="00912243">
              <w:rPr>
                <w:noProof/>
                <w:webHidden/>
              </w:rPr>
              <w:instrText xml:space="preserve"> PAGEREF _Toc165371592 \h </w:instrText>
            </w:r>
            <w:r w:rsidR="00912243">
              <w:rPr>
                <w:noProof/>
                <w:webHidden/>
              </w:rPr>
            </w:r>
            <w:r w:rsidR="00912243">
              <w:rPr>
                <w:noProof/>
                <w:webHidden/>
              </w:rPr>
              <w:fldChar w:fldCharType="separate"/>
            </w:r>
            <w:r>
              <w:rPr>
                <w:noProof/>
                <w:webHidden/>
              </w:rPr>
              <w:t>107</w:t>
            </w:r>
            <w:r w:rsidR="00912243">
              <w:rPr>
                <w:noProof/>
                <w:webHidden/>
              </w:rPr>
              <w:fldChar w:fldCharType="end"/>
            </w:r>
          </w:hyperlink>
        </w:p>
        <w:p w14:paraId="14AB4B1F" w14:textId="0705072D"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93" w:history="1">
            <w:r w:rsidR="00912243" w:rsidRPr="00C7662E">
              <w:rPr>
                <w:rStyle w:val="-"/>
                <w:noProof/>
                <w:lang w:val="el-GR"/>
              </w:rPr>
              <w:t>3</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Λογική Αρχιτεκτονική</w:t>
            </w:r>
            <w:r w:rsidR="00912243">
              <w:rPr>
                <w:noProof/>
                <w:webHidden/>
              </w:rPr>
              <w:tab/>
            </w:r>
            <w:r w:rsidR="00912243">
              <w:rPr>
                <w:noProof/>
                <w:webHidden/>
              </w:rPr>
              <w:fldChar w:fldCharType="begin"/>
            </w:r>
            <w:r w:rsidR="00912243">
              <w:rPr>
                <w:noProof/>
                <w:webHidden/>
              </w:rPr>
              <w:instrText xml:space="preserve"> PAGEREF _Toc165371593 \h </w:instrText>
            </w:r>
            <w:r w:rsidR="00912243">
              <w:rPr>
                <w:noProof/>
                <w:webHidden/>
              </w:rPr>
            </w:r>
            <w:r w:rsidR="00912243">
              <w:rPr>
                <w:noProof/>
                <w:webHidden/>
              </w:rPr>
              <w:fldChar w:fldCharType="separate"/>
            </w:r>
            <w:r>
              <w:rPr>
                <w:noProof/>
                <w:webHidden/>
              </w:rPr>
              <w:t>108</w:t>
            </w:r>
            <w:r w:rsidR="00912243">
              <w:rPr>
                <w:noProof/>
                <w:webHidden/>
              </w:rPr>
              <w:fldChar w:fldCharType="end"/>
            </w:r>
          </w:hyperlink>
        </w:p>
        <w:p w14:paraId="0A6DA95A" w14:textId="4875E16D"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594" w:history="1">
            <w:r w:rsidR="00912243" w:rsidRPr="00C7662E">
              <w:rPr>
                <w:rStyle w:val="-"/>
                <w:noProof/>
                <w:lang w:val="el-GR"/>
              </w:rPr>
              <w:t>4</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Λειτουργικές Απαιτήσεις</w:t>
            </w:r>
            <w:r w:rsidR="00912243">
              <w:rPr>
                <w:noProof/>
                <w:webHidden/>
              </w:rPr>
              <w:tab/>
            </w:r>
            <w:r w:rsidR="00912243">
              <w:rPr>
                <w:noProof/>
                <w:webHidden/>
              </w:rPr>
              <w:fldChar w:fldCharType="begin"/>
            </w:r>
            <w:r w:rsidR="00912243">
              <w:rPr>
                <w:noProof/>
                <w:webHidden/>
              </w:rPr>
              <w:instrText xml:space="preserve"> PAGEREF _Toc165371594 \h </w:instrText>
            </w:r>
            <w:r w:rsidR="00912243">
              <w:rPr>
                <w:noProof/>
                <w:webHidden/>
              </w:rPr>
            </w:r>
            <w:r w:rsidR="00912243">
              <w:rPr>
                <w:noProof/>
                <w:webHidden/>
              </w:rPr>
              <w:fldChar w:fldCharType="separate"/>
            </w:r>
            <w:r>
              <w:rPr>
                <w:noProof/>
                <w:webHidden/>
              </w:rPr>
              <w:t>112</w:t>
            </w:r>
            <w:r w:rsidR="00912243">
              <w:rPr>
                <w:noProof/>
                <w:webHidden/>
              </w:rPr>
              <w:fldChar w:fldCharType="end"/>
            </w:r>
          </w:hyperlink>
        </w:p>
        <w:p w14:paraId="2C068C72" w14:textId="12512DE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5" w:history="1">
            <w:r w:rsidR="00912243" w:rsidRPr="00C7662E">
              <w:rPr>
                <w:rStyle w:val="-"/>
                <w:noProof/>
              </w:rPr>
              <w:t>4.1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Διαδικτυακής Πύλης</w:t>
            </w:r>
            <w:r w:rsidR="00912243">
              <w:rPr>
                <w:noProof/>
                <w:webHidden/>
              </w:rPr>
              <w:tab/>
            </w:r>
            <w:r w:rsidR="00912243">
              <w:rPr>
                <w:noProof/>
                <w:webHidden/>
              </w:rPr>
              <w:fldChar w:fldCharType="begin"/>
            </w:r>
            <w:r w:rsidR="00912243">
              <w:rPr>
                <w:noProof/>
                <w:webHidden/>
              </w:rPr>
              <w:instrText xml:space="preserve"> PAGEREF _Toc165371595 \h </w:instrText>
            </w:r>
            <w:r w:rsidR="00912243">
              <w:rPr>
                <w:noProof/>
                <w:webHidden/>
              </w:rPr>
            </w:r>
            <w:r w:rsidR="00912243">
              <w:rPr>
                <w:noProof/>
                <w:webHidden/>
              </w:rPr>
              <w:fldChar w:fldCharType="separate"/>
            </w:r>
            <w:r>
              <w:rPr>
                <w:noProof/>
                <w:webHidden/>
              </w:rPr>
              <w:t>112</w:t>
            </w:r>
            <w:r w:rsidR="00912243">
              <w:rPr>
                <w:noProof/>
                <w:webHidden/>
              </w:rPr>
              <w:fldChar w:fldCharType="end"/>
            </w:r>
          </w:hyperlink>
        </w:p>
        <w:p w14:paraId="1246A9BA" w14:textId="61A154E2"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6" w:history="1">
            <w:r w:rsidR="00912243" w:rsidRPr="00C7662E">
              <w:rPr>
                <w:rStyle w:val="-"/>
                <w:noProof/>
              </w:rPr>
              <w:t>4.1.1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_Toc165371596 \h </w:instrText>
            </w:r>
            <w:r w:rsidR="00912243">
              <w:rPr>
                <w:noProof/>
                <w:webHidden/>
              </w:rPr>
            </w:r>
            <w:r w:rsidR="00912243">
              <w:rPr>
                <w:noProof/>
                <w:webHidden/>
              </w:rPr>
              <w:fldChar w:fldCharType="separate"/>
            </w:r>
            <w:r>
              <w:rPr>
                <w:noProof/>
                <w:webHidden/>
              </w:rPr>
              <w:t>112</w:t>
            </w:r>
            <w:r w:rsidR="00912243">
              <w:rPr>
                <w:noProof/>
                <w:webHidden/>
              </w:rPr>
              <w:fldChar w:fldCharType="end"/>
            </w:r>
          </w:hyperlink>
        </w:p>
        <w:p w14:paraId="3BE9F829" w14:textId="5AF687B8"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7" w:history="1">
            <w:r w:rsidR="00912243" w:rsidRPr="00C7662E">
              <w:rPr>
                <w:rStyle w:val="-"/>
                <w:noProof/>
              </w:rPr>
              <w:t>4.2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Διαχείρισης χρηστών και ρόλων</w:t>
            </w:r>
            <w:r w:rsidR="00912243">
              <w:rPr>
                <w:noProof/>
                <w:webHidden/>
              </w:rPr>
              <w:tab/>
            </w:r>
            <w:r w:rsidR="00912243">
              <w:rPr>
                <w:noProof/>
                <w:webHidden/>
              </w:rPr>
              <w:fldChar w:fldCharType="begin"/>
            </w:r>
            <w:r w:rsidR="00912243">
              <w:rPr>
                <w:noProof/>
                <w:webHidden/>
              </w:rPr>
              <w:instrText xml:space="preserve"> PAGEREF _Toc165371597 \h </w:instrText>
            </w:r>
            <w:r w:rsidR="00912243">
              <w:rPr>
                <w:noProof/>
                <w:webHidden/>
              </w:rPr>
            </w:r>
            <w:r w:rsidR="00912243">
              <w:rPr>
                <w:noProof/>
                <w:webHidden/>
              </w:rPr>
              <w:fldChar w:fldCharType="separate"/>
            </w:r>
            <w:r>
              <w:rPr>
                <w:noProof/>
                <w:webHidden/>
              </w:rPr>
              <w:t>113</w:t>
            </w:r>
            <w:r w:rsidR="00912243">
              <w:rPr>
                <w:noProof/>
                <w:webHidden/>
              </w:rPr>
              <w:fldChar w:fldCharType="end"/>
            </w:r>
          </w:hyperlink>
        </w:p>
        <w:p w14:paraId="19E205D7" w14:textId="20CE3297"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8" w:history="1">
            <w:r w:rsidR="00912243" w:rsidRPr="00C7662E">
              <w:rPr>
                <w:rStyle w:val="-"/>
                <w:noProof/>
              </w:rPr>
              <w:t>4.2.1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Ρόλοι</w:t>
            </w:r>
            <w:r w:rsidR="00912243">
              <w:rPr>
                <w:noProof/>
                <w:webHidden/>
              </w:rPr>
              <w:tab/>
            </w:r>
            <w:r w:rsidR="00912243">
              <w:rPr>
                <w:noProof/>
                <w:webHidden/>
              </w:rPr>
              <w:fldChar w:fldCharType="begin"/>
            </w:r>
            <w:r w:rsidR="00912243">
              <w:rPr>
                <w:noProof/>
                <w:webHidden/>
              </w:rPr>
              <w:instrText xml:space="preserve"> PAGEREF _Toc165371598 \h </w:instrText>
            </w:r>
            <w:r w:rsidR="00912243">
              <w:rPr>
                <w:noProof/>
                <w:webHidden/>
              </w:rPr>
            </w:r>
            <w:r w:rsidR="00912243">
              <w:rPr>
                <w:noProof/>
                <w:webHidden/>
              </w:rPr>
              <w:fldChar w:fldCharType="separate"/>
            </w:r>
            <w:r>
              <w:rPr>
                <w:noProof/>
                <w:webHidden/>
              </w:rPr>
              <w:t>113</w:t>
            </w:r>
            <w:r w:rsidR="00912243">
              <w:rPr>
                <w:noProof/>
                <w:webHidden/>
              </w:rPr>
              <w:fldChar w:fldCharType="end"/>
            </w:r>
          </w:hyperlink>
        </w:p>
        <w:p w14:paraId="0F06C919" w14:textId="0401E8D8"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599" w:history="1">
            <w:r w:rsidR="00912243" w:rsidRPr="00C7662E">
              <w:rPr>
                <w:rStyle w:val="-"/>
                <w:noProof/>
              </w:rPr>
              <w:t>4.2.2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Διαχείριση Ρόλων</w:t>
            </w:r>
            <w:r w:rsidR="00912243">
              <w:rPr>
                <w:noProof/>
                <w:webHidden/>
              </w:rPr>
              <w:tab/>
            </w:r>
            <w:r w:rsidR="00912243">
              <w:rPr>
                <w:noProof/>
                <w:webHidden/>
              </w:rPr>
              <w:fldChar w:fldCharType="begin"/>
            </w:r>
            <w:r w:rsidR="00912243">
              <w:rPr>
                <w:noProof/>
                <w:webHidden/>
              </w:rPr>
              <w:instrText xml:space="preserve"> PAGEREF _Toc165371599 \h </w:instrText>
            </w:r>
            <w:r w:rsidR="00912243">
              <w:rPr>
                <w:noProof/>
                <w:webHidden/>
              </w:rPr>
            </w:r>
            <w:r w:rsidR="00912243">
              <w:rPr>
                <w:noProof/>
                <w:webHidden/>
              </w:rPr>
              <w:fldChar w:fldCharType="separate"/>
            </w:r>
            <w:r>
              <w:rPr>
                <w:noProof/>
                <w:webHidden/>
              </w:rPr>
              <w:t>113</w:t>
            </w:r>
            <w:r w:rsidR="00912243">
              <w:rPr>
                <w:noProof/>
                <w:webHidden/>
              </w:rPr>
              <w:fldChar w:fldCharType="end"/>
            </w:r>
          </w:hyperlink>
        </w:p>
        <w:p w14:paraId="125D7C35" w14:textId="4F05FFCB"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0" w:history="1">
            <w:r w:rsidR="00912243" w:rsidRPr="00C7662E">
              <w:rPr>
                <w:rStyle w:val="-"/>
                <w:noProof/>
              </w:rPr>
              <w:t>4.2.3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Διαχείριση Χρηστών</w:t>
            </w:r>
            <w:r w:rsidR="00912243">
              <w:rPr>
                <w:noProof/>
                <w:webHidden/>
              </w:rPr>
              <w:tab/>
            </w:r>
            <w:r w:rsidR="00912243">
              <w:rPr>
                <w:noProof/>
                <w:webHidden/>
              </w:rPr>
              <w:fldChar w:fldCharType="begin"/>
            </w:r>
            <w:r w:rsidR="00912243">
              <w:rPr>
                <w:noProof/>
                <w:webHidden/>
              </w:rPr>
              <w:instrText xml:space="preserve"> PAGEREF _Toc165371600 \h </w:instrText>
            </w:r>
            <w:r w:rsidR="00912243">
              <w:rPr>
                <w:noProof/>
                <w:webHidden/>
              </w:rPr>
            </w:r>
            <w:r w:rsidR="00912243">
              <w:rPr>
                <w:noProof/>
                <w:webHidden/>
              </w:rPr>
              <w:fldChar w:fldCharType="separate"/>
            </w:r>
            <w:r>
              <w:rPr>
                <w:noProof/>
                <w:webHidden/>
              </w:rPr>
              <w:t>114</w:t>
            </w:r>
            <w:r w:rsidR="00912243">
              <w:rPr>
                <w:noProof/>
                <w:webHidden/>
              </w:rPr>
              <w:fldChar w:fldCharType="end"/>
            </w:r>
          </w:hyperlink>
        </w:p>
        <w:p w14:paraId="2772B29B" w14:textId="238CAC13"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1" w:history="1">
            <w:r w:rsidR="00912243" w:rsidRPr="00C7662E">
              <w:rPr>
                <w:rStyle w:val="-"/>
                <w:noProof/>
              </w:rPr>
              <w:t>4.2.4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_Toc165371601 \h </w:instrText>
            </w:r>
            <w:r w:rsidR="00912243">
              <w:rPr>
                <w:noProof/>
                <w:webHidden/>
              </w:rPr>
            </w:r>
            <w:r w:rsidR="00912243">
              <w:rPr>
                <w:noProof/>
                <w:webHidden/>
              </w:rPr>
              <w:fldChar w:fldCharType="separate"/>
            </w:r>
            <w:r>
              <w:rPr>
                <w:noProof/>
                <w:webHidden/>
              </w:rPr>
              <w:t>115</w:t>
            </w:r>
            <w:r w:rsidR="00912243">
              <w:rPr>
                <w:noProof/>
                <w:webHidden/>
              </w:rPr>
              <w:fldChar w:fldCharType="end"/>
            </w:r>
          </w:hyperlink>
        </w:p>
        <w:p w14:paraId="763AA45F" w14:textId="5AEC1563"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2" w:history="1">
            <w:r w:rsidR="00912243" w:rsidRPr="00C7662E">
              <w:rPr>
                <w:rStyle w:val="-"/>
                <w:noProof/>
              </w:rPr>
              <w:t>4.3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Δημιουργίας Αναφορών/Στατιστικών</w:t>
            </w:r>
            <w:r w:rsidR="00912243">
              <w:rPr>
                <w:noProof/>
                <w:webHidden/>
              </w:rPr>
              <w:tab/>
            </w:r>
            <w:r w:rsidR="00912243">
              <w:rPr>
                <w:noProof/>
                <w:webHidden/>
              </w:rPr>
              <w:fldChar w:fldCharType="begin"/>
            </w:r>
            <w:r w:rsidR="00912243">
              <w:rPr>
                <w:noProof/>
                <w:webHidden/>
              </w:rPr>
              <w:instrText xml:space="preserve"> PAGEREF _Toc165371602 \h </w:instrText>
            </w:r>
            <w:r w:rsidR="00912243">
              <w:rPr>
                <w:noProof/>
                <w:webHidden/>
              </w:rPr>
            </w:r>
            <w:r w:rsidR="00912243">
              <w:rPr>
                <w:noProof/>
                <w:webHidden/>
              </w:rPr>
              <w:fldChar w:fldCharType="separate"/>
            </w:r>
            <w:r>
              <w:rPr>
                <w:noProof/>
                <w:webHidden/>
              </w:rPr>
              <w:t>115</w:t>
            </w:r>
            <w:r w:rsidR="00912243">
              <w:rPr>
                <w:noProof/>
                <w:webHidden/>
              </w:rPr>
              <w:fldChar w:fldCharType="end"/>
            </w:r>
          </w:hyperlink>
        </w:p>
        <w:p w14:paraId="42C0B5F7" w14:textId="6B1474DE"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3" w:history="1">
            <w:r w:rsidR="00912243" w:rsidRPr="00C7662E">
              <w:rPr>
                <w:rStyle w:val="-"/>
                <w:noProof/>
              </w:rPr>
              <w:t>4.3.1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_Toc165371603 \h </w:instrText>
            </w:r>
            <w:r w:rsidR="00912243">
              <w:rPr>
                <w:noProof/>
                <w:webHidden/>
              </w:rPr>
            </w:r>
            <w:r w:rsidR="00912243">
              <w:rPr>
                <w:noProof/>
                <w:webHidden/>
              </w:rPr>
              <w:fldChar w:fldCharType="separate"/>
            </w:r>
            <w:r>
              <w:rPr>
                <w:noProof/>
                <w:webHidden/>
              </w:rPr>
              <w:t>115</w:t>
            </w:r>
            <w:r w:rsidR="00912243">
              <w:rPr>
                <w:noProof/>
                <w:webHidden/>
              </w:rPr>
              <w:fldChar w:fldCharType="end"/>
            </w:r>
          </w:hyperlink>
        </w:p>
        <w:p w14:paraId="76119C78" w14:textId="0DDEF1F3"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4" w:history="1">
            <w:r w:rsidR="00912243" w:rsidRPr="00C7662E">
              <w:rPr>
                <w:rStyle w:val="-"/>
                <w:noProof/>
              </w:rPr>
              <w:t>4.4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Αυτόματης Αναγνώρισης και Καταγραφής Πινακίδων Διερχόμενων Οχημάτων και Ηλεκτρονικής Φωτογράφισης</w:t>
            </w:r>
            <w:r w:rsidR="00912243">
              <w:rPr>
                <w:noProof/>
                <w:webHidden/>
              </w:rPr>
              <w:tab/>
            </w:r>
            <w:r w:rsidR="00912243">
              <w:rPr>
                <w:noProof/>
                <w:webHidden/>
              </w:rPr>
              <w:fldChar w:fldCharType="begin"/>
            </w:r>
            <w:r w:rsidR="00912243">
              <w:rPr>
                <w:noProof/>
                <w:webHidden/>
              </w:rPr>
              <w:instrText xml:space="preserve"> PAGEREF _Toc165371604 \h </w:instrText>
            </w:r>
            <w:r w:rsidR="00912243">
              <w:rPr>
                <w:noProof/>
                <w:webHidden/>
              </w:rPr>
            </w:r>
            <w:r w:rsidR="00912243">
              <w:rPr>
                <w:noProof/>
                <w:webHidden/>
              </w:rPr>
              <w:fldChar w:fldCharType="separate"/>
            </w:r>
            <w:r>
              <w:rPr>
                <w:noProof/>
                <w:webHidden/>
              </w:rPr>
              <w:t>116</w:t>
            </w:r>
            <w:r w:rsidR="00912243">
              <w:rPr>
                <w:noProof/>
                <w:webHidden/>
              </w:rPr>
              <w:fldChar w:fldCharType="end"/>
            </w:r>
          </w:hyperlink>
        </w:p>
        <w:p w14:paraId="1CAC9C56" w14:textId="1474FB30"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5" w:history="1">
            <w:r w:rsidR="00912243" w:rsidRPr="00C7662E">
              <w:rPr>
                <w:rStyle w:val="-"/>
                <w:noProof/>
              </w:rPr>
              <w:t>4.4.1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_Toc165371605 \h </w:instrText>
            </w:r>
            <w:r w:rsidR="00912243">
              <w:rPr>
                <w:noProof/>
                <w:webHidden/>
              </w:rPr>
            </w:r>
            <w:r w:rsidR="00912243">
              <w:rPr>
                <w:noProof/>
                <w:webHidden/>
              </w:rPr>
              <w:fldChar w:fldCharType="separate"/>
            </w:r>
            <w:r>
              <w:rPr>
                <w:noProof/>
                <w:webHidden/>
              </w:rPr>
              <w:t>116</w:t>
            </w:r>
            <w:r w:rsidR="00912243">
              <w:rPr>
                <w:noProof/>
                <w:webHidden/>
              </w:rPr>
              <w:fldChar w:fldCharType="end"/>
            </w:r>
          </w:hyperlink>
        </w:p>
        <w:p w14:paraId="24F642B8" w14:textId="1ACB02C1"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6" w:history="1">
            <w:r w:rsidR="00912243" w:rsidRPr="00C7662E">
              <w:rPr>
                <w:rStyle w:val="-"/>
                <w:noProof/>
              </w:rPr>
              <w:t>4.5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Ανάγνωσης Ταξιδιωτικών Εγγράφων</w:t>
            </w:r>
            <w:r w:rsidR="00912243">
              <w:rPr>
                <w:noProof/>
                <w:webHidden/>
              </w:rPr>
              <w:tab/>
            </w:r>
            <w:r w:rsidR="00912243">
              <w:rPr>
                <w:noProof/>
                <w:webHidden/>
              </w:rPr>
              <w:fldChar w:fldCharType="begin"/>
            </w:r>
            <w:r w:rsidR="00912243">
              <w:rPr>
                <w:noProof/>
                <w:webHidden/>
              </w:rPr>
              <w:instrText xml:space="preserve"> PAGEREF _Toc165371606 \h </w:instrText>
            </w:r>
            <w:r w:rsidR="00912243">
              <w:rPr>
                <w:noProof/>
                <w:webHidden/>
              </w:rPr>
            </w:r>
            <w:r w:rsidR="00912243">
              <w:rPr>
                <w:noProof/>
                <w:webHidden/>
              </w:rPr>
              <w:fldChar w:fldCharType="separate"/>
            </w:r>
            <w:r>
              <w:rPr>
                <w:noProof/>
                <w:webHidden/>
              </w:rPr>
              <w:t>118</w:t>
            </w:r>
            <w:r w:rsidR="00912243">
              <w:rPr>
                <w:noProof/>
                <w:webHidden/>
              </w:rPr>
              <w:fldChar w:fldCharType="end"/>
            </w:r>
          </w:hyperlink>
        </w:p>
        <w:p w14:paraId="166A5E85" w14:textId="127DBC35"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7" w:history="1">
            <w:r w:rsidR="00912243" w:rsidRPr="00C7662E">
              <w:rPr>
                <w:rStyle w:val="-"/>
                <w:noProof/>
              </w:rPr>
              <w:t>4.5.1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_Toc165371607 \h </w:instrText>
            </w:r>
            <w:r w:rsidR="00912243">
              <w:rPr>
                <w:noProof/>
                <w:webHidden/>
              </w:rPr>
            </w:r>
            <w:r w:rsidR="00912243">
              <w:rPr>
                <w:noProof/>
                <w:webHidden/>
              </w:rPr>
              <w:fldChar w:fldCharType="separate"/>
            </w:r>
            <w:r>
              <w:rPr>
                <w:noProof/>
                <w:webHidden/>
              </w:rPr>
              <w:t>118</w:t>
            </w:r>
            <w:r w:rsidR="00912243">
              <w:rPr>
                <w:noProof/>
                <w:webHidden/>
              </w:rPr>
              <w:fldChar w:fldCharType="end"/>
            </w:r>
          </w:hyperlink>
        </w:p>
        <w:p w14:paraId="09B8C759" w14:textId="1E8AC759"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8" w:history="1">
            <w:r w:rsidR="00912243" w:rsidRPr="00C7662E">
              <w:rPr>
                <w:rStyle w:val="-"/>
                <w:noProof/>
              </w:rPr>
              <w:t>4.6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Έκδοσης και Ανάγνωσης Καρτών Εισόδου-Εξόδου Φορτηγών – Μπάρες Διέλευσης</w:t>
            </w:r>
            <w:r w:rsidR="00912243">
              <w:rPr>
                <w:noProof/>
                <w:webHidden/>
              </w:rPr>
              <w:tab/>
            </w:r>
            <w:r w:rsidR="00912243">
              <w:rPr>
                <w:noProof/>
                <w:webHidden/>
              </w:rPr>
              <w:fldChar w:fldCharType="begin"/>
            </w:r>
            <w:r w:rsidR="00912243">
              <w:rPr>
                <w:noProof/>
                <w:webHidden/>
              </w:rPr>
              <w:instrText xml:space="preserve"> PAGEREF _Toc165371608 \h </w:instrText>
            </w:r>
            <w:r w:rsidR="00912243">
              <w:rPr>
                <w:noProof/>
                <w:webHidden/>
              </w:rPr>
            </w:r>
            <w:r w:rsidR="00912243">
              <w:rPr>
                <w:noProof/>
                <w:webHidden/>
              </w:rPr>
              <w:fldChar w:fldCharType="separate"/>
            </w:r>
            <w:r>
              <w:rPr>
                <w:noProof/>
                <w:webHidden/>
              </w:rPr>
              <w:t>118</w:t>
            </w:r>
            <w:r w:rsidR="00912243">
              <w:rPr>
                <w:noProof/>
                <w:webHidden/>
              </w:rPr>
              <w:fldChar w:fldCharType="end"/>
            </w:r>
          </w:hyperlink>
        </w:p>
        <w:p w14:paraId="10C44932" w14:textId="3E4AA7A9"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09" w:history="1">
            <w:r w:rsidR="00912243" w:rsidRPr="00C7662E">
              <w:rPr>
                <w:rStyle w:val="-"/>
                <w:noProof/>
              </w:rPr>
              <w:t>4.6.1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_Toc165371609 \h </w:instrText>
            </w:r>
            <w:r w:rsidR="00912243">
              <w:rPr>
                <w:noProof/>
                <w:webHidden/>
              </w:rPr>
            </w:r>
            <w:r w:rsidR="00912243">
              <w:rPr>
                <w:noProof/>
                <w:webHidden/>
              </w:rPr>
              <w:fldChar w:fldCharType="separate"/>
            </w:r>
            <w:r>
              <w:rPr>
                <w:noProof/>
                <w:webHidden/>
              </w:rPr>
              <w:t>118</w:t>
            </w:r>
            <w:r w:rsidR="00912243">
              <w:rPr>
                <w:noProof/>
                <w:webHidden/>
              </w:rPr>
              <w:fldChar w:fldCharType="end"/>
            </w:r>
          </w:hyperlink>
        </w:p>
        <w:p w14:paraId="5538CEEA" w14:textId="3E5FABF0"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0" w:history="1">
            <w:r w:rsidR="00912243" w:rsidRPr="00C7662E">
              <w:rPr>
                <w:rStyle w:val="-"/>
                <w:noProof/>
              </w:rPr>
              <w:t>4.7</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Κλειστού Κυκλώματος Τηλεόρασης CCTV</w:t>
            </w:r>
            <w:r w:rsidR="00912243">
              <w:rPr>
                <w:noProof/>
                <w:webHidden/>
              </w:rPr>
              <w:tab/>
            </w:r>
            <w:r w:rsidR="00912243">
              <w:rPr>
                <w:noProof/>
                <w:webHidden/>
              </w:rPr>
              <w:fldChar w:fldCharType="begin"/>
            </w:r>
            <w:r w:rsidR="00912243">
              <w:rPr>
                <w:noProof/>
                <w:webHidden/>
              </w:rPr>
              <w:instrText xml:space="preserve"> PAGEREF _Toc165371610 \h </w:instrText>
            </w:r>
            <w:r w:rsidR="00912243">
              <w:rPr>
                <w:noProof/>
                <w:webHidden/>
              </w:rPr>
            </w:r>
            <w:r w:rsidR="00912243">
              <w:rPr>
                <w:noProof/>
                <w:webHidden/>
              </w:rPr>
              <w:fldChar w:fldCharType="separate"/>
            </w:r>
            <w:r>
              <w:rPr>
                <w:noProof/>
                <w:webHidden/>
              </w:rPr>
              <w:t>119</w:t>
            </w:r>
            <w:r w:rsidR="00912243">
              <w:rPr>
                <w:noProof/>
                <w:webHidden/>
              </w:rPr>
              <w:fldChar w:fldCharType="end"/>
            </w:r>
          </w:hyperlink>
        </w:p>
        <w:p w14:paraId="7F66D958" w14:textId="6BC9FB97"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1" w:history="1">
            <w:r w:rsidR="00912243" w:rsidRPr="00C7662E">
              <w:rPr>
                <w:rStyle w:val="-"/>
                <w:noProof/>
              </w:rPr>
              <w:t>4.7.1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_Toc165371611 \h </w:instrText>
            </w:r>
            <w:r w:rsidR="00912243">
              <w:rPr>
                <w:noProof/>
                <w:webHidden/>
              </w:rPr>
            </w:r>
            <w:r w:rsidR="00912243">
              <w:rPr>
                <w:noProof/>
                <w:webHidden/>
              </w:rPr>
              <w:fldChar w:fldCharType="separate"/>
            </w:r>
            <w:r>
              <w:rPr>
                <w:noProof/>
                <w:webHidden/>
              </w:rPr>
              <w:t>119</w:t>
            </w:r>
            <w:r w:rsidR="00912243">
              <w:rPr>
                <w:noProof/>
                <w:webHidden/>
              </w:rPr>
              <w:fldChar w:fldCharType="end"/>
            </w:r>
          </w:hyperlink>
        </w:p>
        <w:p w14:paraId="27AD0C37" w14:textId="430E40C0"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2" w:history="1">
            <w:r w:rsidR="00912243" w:rsidRPr="00C7662E">
              <w:rPr>
                <w:rStyle w:val="-"/>
                <w:noProof/>
              </w:rPr>
              <w:t>4.8</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Ζύγισης Φορτηγών</w:t>
            </w:r>
            <w:r w:rsidR="00912243">
              <w:rPr>
                <w:noProof/>
                <w:webHidden/>
              </w:rPr>
              <w:tab/>
            </w:r>
            <w:r w:rsidR="00912243">
              <w:rPr>
                <w:noProof/>
                <w:webHidden/>
              </w:rPr>
              <w:fldChar w:fldCharType="begin"/>
            </w:r>
            <w:r w:rsidR="00912243">
              <w:rPr>
                <w:noProof/>
                <w:webHidden/>
              </w:rPr>
              <w:instrText xml:space="preserve"> PAGEREF _Toc165371612 \h </w:instrText>
            </w:r>
            <w:r w:rsidR="00912243">
              <w:rPr>
                <w:noProof/>
                <w:webHidden/>
              </w:rPr>
            </w:r>
            <w:r w:rsidR="00912243">
              <w:rPr>
                <w:noProof/>
                <w:webHidden/>
              </w:rPr>
              <w:fldChar w:fldCharType="separate"/>
            </w:r>
            <w:r>
              <w:rPr>
                <w:noProof/>
                <w:webHidden/>
              </w:rPr>
              <w:t>120</w:t>
            </w:r>
            <w:r w:rsidR="00912243">
              <w:rPr>
                <w:noProof/>
                <w:webHidden/>
              </w:rPr>
              <w:fldChar w:fldCharType="end"/>
            </w:r>
          </w:hyperlink>
        </w:p>
        <w:p w14:paraId="34BA6E93" w14:textId="147CFC50"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3" w:history="1">
            <w:r w:rsidR="00912243" w:rsidRPr="00C7662E">
              <w:rPr>
                <w:rStyle w:val="-"/>
                <w:noProof/>
              </w:rPr>
              <w:t>4.8.1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_Toc165371613 \h </w:instrText>
            </w:r>
            <w:r w:rsidR="00912243">
              <w:rPr>
                <w:noProof/>
                <w:webHidden/>
              </w:rPr>
            </w:r>
            <w:r w:rsidR="00912243">
              <w:rPr>
                <w:noProof/>
                <w:webHidden/>
              </w:rPr>
              <w:fldChar w:fldCharType="separate"/>
            </w:r>
            <w:r>
              <w:rPr>
                <w:noProof/>
                <w:webHidden/>
              </w:rPr>
              <w:t>120</w:t>
            </w:r>
            <w:r w:rsidR="00912243">
              <w:rPr>
                <w:noProof/>
                <w:webHidden/>
              </w:rPr>
              <w:fldChar w:fldCharType="end"/>
            </w:r>
          </w:hyperlink>
        </w:p>
        <w:p w14:paraId="6F30DA03" w14:textId="7DA3A91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4" w:history="1">
            <w:r w:rsidR="00912243" w:rsidRPr="00C7662E">
              <w:rPr>
                <w:rStyle w:val="-"/>
                <w:noProof/>
              </w:rPr>
              <w:t>4.9</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Ακτινοσκόπησης Φορτηγών (x-ray)</w:t>
            </w:r>
            <w:r w:rsidR="00912243">
              <w:rPr>
                <w:noProof/>
                <w:webHidden/>
              </w:rPr>
              <w:tab/>
            </w:r>
            <w:r w:rsidR="00912243">
              <w:rPr>
                <w:noProof/>
                <w:webHidden/>
              </w:rPr>
              <w:fldChar w:fldCharType="begin"/>
            </w:r>
            <w:r w:rsidR="00912243">
              <w:rPr>
                <w:noProof/>
                <w:webHidden/>
              </w:rPr>
              <w:instrText xml:space="preserve"> PAGEREF _Toc165371614 \h </w:instrText>
            </w:r>
            <w:r w:rsidR="00912243">
              <w:rPr>
                <w:noProof/>
                <w:webHidden/>
              </w:rPr>
            </w:r>
            <w:r w:rsidR="00912243">
              <w:rPr>
                <w:noProof/>
                <w:webHidden/>
              </w:rPr>
              <w:fldChar w:fldCharType="separate"/>
            </w:r>
            <w:r>
              <w:rPr>
                <w:noProof/>
                <w:webHidden/>
              </w:rPr>
              <w:t>120</w:t>
            </w:r>
            <w:r w:rsidR="00912243">
              <w:rPr>
                <w:noProof/>
                <w:webHidden/>
              </w:rPr>
              <w:fldChar w:fldCharType="end"/>
            </w:r>
          </w:hyperlink>
        </w:p>
        <w:p w14:paraId="40289269" w14:textId="6A02CEB3"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5" w:history="1">
            <w:r w:rsidR="00912243" w:rsidRPr="00C7662E">
              <w:rPr>
                <w:rStyle w:val="-"/>
                <w:noProof/>
              </w:rPr>
              <w:t>4.9.1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_Toc165371615 \h </w:instrText>
            </w:r>
            <w:r w:rsidR="00912243">
              <w:rPr>
                <w:noProof/>
                <w:webHidden/>
              </w:rPr>
            </w:r>
            <w:r w:rsidR="00912243">
              <w:rPr>
                <w:noProof/>
                <w:webHidden/>
              </w:rPr>
              <w:fldChar w:fldCharType="separate"/>
            </w:r>
            <w:r>
              <w:rPr>
                <w:noProof/>
                <w:webHidden/>
              </w:rPr>
              <w:t>121</w:t>
            </w:r>
            <w:r w:rsidR="00912243">
              <w:rPr>
                <w:noProof/>
                <w:webHidden/>
              </w:rPr>
              <w:fldChar w:fldCharType="end"/>
            </w:r>
          </w:hyperlink>
        </w:p>
        <w:p w14:paraId="6F85A095" w14:textId="628DA994"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6" w:history="1">
            <w:r w:rsidR="00912243" w:rsidRPr="00C7662E">
              <w:rPr>
                <w:rStyle w:val="-"/>
                <w:noProof/>
              </w:rPr>
              <w:t>4.10</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Παρακολούθησης και Εντοπισμού (GPS Tracker)</w:t>
            </w:r>
            <w:r w:rsidR="00912243">
              <w:rPr>
                <w:noProof/>
                <w:webHidden/>
              </w:rPr>
              <w:tab/>
            </w:r>
            <w:r w:rsidR="00912243">
              <w:rPr>
                <w:noProof/>
                <w:webHidden/>
              </w:rPr>
              <w:fldChar w:fldCharType="begin"/>
            </w:r>
            <w:r w:rsidR="00912243">
              <w:rPr>
                <w:noProof/>
                <w:webHidden/>
              </w:rPr>
              <w:instrText xml:space="preserve"> PAGEREF _Toc165371616 \h </w:instrText>
            </w:r>
            <w:r w:rsidR="00912243">
              <w:rPr>
                <w:noProof/>
                <w:webHidden/>
              </w:rPr>
            </w:r>
            <w:r w:rsidR="00912243">
              <w:rPr>
                <w:noProof/>
                <w:webHidden/>
              </w:rPr>
              <w:fldChar w:fldCharType="separate"/>
            </w:r>
            <w:r>
              <w:rPr>
                <w:noProof/>
                <w:webHidden/>
              </w:rPr>
              <w:t>121</w:t>
            </w:r>
            <w:r w:rsidR="00912243">
              <w:rPr>
                <w:noProof/>
                <w:webHidden/>
              </w:rPr>
              <w:fldChar w:fldCharType="end"/>
            </w:r>
          </w:hyperlink>
        </w:p>
        <w:p w14:paraId="746E572E" w14:textId="393698DA"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7" w:history="1">
            <w:r w:rsidR="00912243" w:rsidRPr="00C7662E">
              <w:rPr>
                <w:rStyle w:val="-"/>
                <w:noProof/>
              </w:rPr>
              <w:t>4.10.1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_Toc165371617 \h </w:instrText>
            </w:r>
            <w:r w:rsidR="00912243">
              <w:rPr>
                <w:noProof/>
                <w:webHidden/>
              </w:rPr>
            </w:r>
            <w:r w:rsidR="00912243">
              <w:rPr>
                <w:noProof/>
                <w:webHidden/>
              </w:rPr>
              <w:fldChar w:fldCharType="separate"/>
            </w:r>
            <w:r>
              <w:rPr>
                <w:noProof/>
                <w:webHidden/>
              </w:rPr>
              <w:t>121</w:t>
            </w:r>
            <w:r w:rsidR="00912243">
              <w:rPr>
                <w:noProof/>
                <w:webHidden/>
              </w:rPr>
              <w:fldChar w:fldCharType="end"/>
            </w:r>
          </w:hyperlink>
        </w:p>
        <w:p w14:paraId="48138502" w14:textId="5B17FA38"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8" w:history="1">
            <w:r w:rsidR="00912243" w:rsidRPr="00C7662E">
              <w:rPr>
                <w:rStyle w:val="-"/>
                <w:noProof/>
              </w:rPr>
              <w:t>4.11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Διασύνδεσης με έτερα συστήματα</w:t>
            </w:r>
            <w:r w:rsidR="00912243">
              <w:rPr>
                <w:noProof/>
                <w:webHidden/>
              </w:rPr>
              <w:tab/>
            </w:r>
            <w:r w:rsidR="00912243">
              <w:rPr>
                <w:noProof/>
                <w:webHidden/>
              </w:rPr>
              <w:fldChar w:fldCharType="begin"/>
            </w:r>
            <w:r w:rsidR="00912243">
              <w:rPr>
                <w:noProof/>
                <w:webHidden/>
              </w:rPr>
              <w:instrText xml:space="preserve"> PAGEREF _Toc165371618 \h </w:instrText>
            </w:r>
            <w:r w:rsidR="00912243">
              <w:rPr>
                <w:noProof/>
                <w:webHidden/>
              </w:rPr>
            </w:r>
            <w:r w:rsidR="00912243">
              <w:rPr>
                <w:noProof/>
                <w:webHidden/>
              </w:rPr>
              <w:fldChar w:fldCharType="separate"/>
            </w:r>
            <w:r>
              <w:rPr>
                <w:noProof/>
                <w:webHidden/>
              </w:rPr>
              <w:t>124</w:t>
            </w:r>
            <w:r w:rsidR="00912243">
              <w:rPr>
                <w:noProof/>
                <w:webHidden/>
              </w:rPr>
              <w:fldChar w:fldCharType="end"/>
            </w:r>
          </w:hyperlink>
        </w:p>
        <w:p w14:paraId="2FE27CF6" w14:textId="5CEDF87F"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19" w:history="1">
            <w:r w:rsidR="00912243" w:rsidRPr="00C7662E">
              <w:rPr>
                <w:rStyle w:val="-"/>
                <w:noProof/>
              </w:rPr>
              <w:t>4.11.1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_Toc165371619 \h </w:instrText>
            </w:r>
            <w:r w:rsidR="00912243">
              <w:rPr>
                <w:noProof/>
                <w:webHidden/>
              </w:rPr>
            </w:r>
            <w:r w:rsidR="00912243">
              <w:rPr>
                <w:noProof/>
                <w:webHidden/>
              </w:rPr>
              <w:fldChar w:fldCharType="separate"/>
            </w:r>
            <w:r>
              <w:rPr>
                <w:noProof/>
                <w:webHidden/>
              </w:rPr>
              <w:t>124</w:t>
            </w:r>
            <w:r w:rsidR="00912243">
              <w:rPr>
                <w:noProof/>
                <w:webHidden/>
              </w:rPr>
              <w:fldChar w:fldCharType="end"/>
            </w:r>
          </w:hyperlink>
        </w:p>
        <w:p w14:paraId="1EE0BE0A" w14:textId="6380D66F"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0" w:history="1">
            <w:r w:rsidR="00912243" w:rsidRPr="00C7662E">
              <w:rPr>
                <w:rStyle w:val="-"/>
                <w:noProof/>
              </w:rPr>
              <w:t>4.12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Ανάλυσης Επικινδυνότητας</w:t>
            </w:r>
            <w:r w:rsidR="00912243">
              <w:rPr>
                <w:noProof/>
                <w:webHidden/>
              </w:rPr>
              <w:tab/>
            </w:r>
            <w:r w:rsidR="00912243">
              <w:rPr>
                <w:noProof/>
                <w:webHidden/>
              </w:rPr>
              <w:fldChar w:fldCharType="begin"/>
            </w:r>
            <w:r w:rsidR="00912243">
              <w:rPr>
                <w:noProof/>
                <w:webHidden/>
              </w:rPr>
              <w:instrText xml:space="preserve"> PAGEREF _Toc165371620 \h </w:instrText>
            </w:r>
            <w:r w:rsidR="00912243">
              <w:rPr>
                <w:noProof/>
                <w:webHidden/>
              </w:rPr>
            </w:r>
            <w:r w:rsidR="00912243">
              <w:rPr>
                <w:noProof/>
                <w:webHidden/>
              </w:rPr>
              <w:fldChar w:fldCharType="separate"/>
            </w:r>
            <w:r>
              <w:rPr>
                <w:noProof/>
                <w:webHidden/>
              </w:rPr>
              <w:t>125</w:t>
            </w:r>
            <w:r w:rsidR="00912243">
              <w:rPr>
                <w:noProof/>
                <w:webHidden/>
              </w:rPr>
              <w:fldChar w:fldCharType="end"/>
            </w:r>
          </w:hyperlink>
        </w:p>
        <w:p w14:paraId="2EE742DA" w14:textId="407C0AB8"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1" w:history="1">
            <w:r w:rsidR="00912243" w:rsidRPr="00C7662E">
              <w:rPr>
                <w:rStyle w:val="-"/>
                <w:noProof/>
              </w:rPr>
              <w:t>4.12.1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_Toc165371621 \h </w:instrText>
            </w:r>
            <w:r w:rsidR="00912243">
              <w:rPr>
                <w:noProof/>
                <w:webHidden/>
              </w:rPr>
            </w:r>
            <w:r w:rsidR="00912243">
              <w:rPr>
                <w:noProof/>
                <w:webHidden/>
              </w:rPr>
              <w:fldChar w:fldCharType="separate"/>
            </w:r>
            <w:r>
              <w:rPr>
                <w:noProof/>
                <w:webHidden/>
              </w:rPr>
              <w:t>126</w:t>
            </w:r>
            <w:r w:rsidR="00912243">
              <w:rPr>
                <w:noProof/>
                <w:webHidden/>
              </w:rPr>
              <w:fldChar w:fldCharType="end"/>
            </w:r>
          </w:hyperlink>
        </w:p>
        <w:p w14:paraId="78FC6807" w14:textId="231FE732"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2" w:history="1">
            <w:r w:rsidR="00912243" w:rsidRPr="00C7662E">
              <w:rPr>
                <w:rStyle w:val="-"/>
                <w:noProof/>
              </w:rPr>
              <w:t>4.13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Κεντρικής Βάσης Δεδομένων</w:t>
            </w:r>
            <w:r w:rsidR="00912243">
              <w:rPr>
                <w:noProof/>
                <w:webHidden/>
              </w:rPr>
              <w:tab/>
            </w:r>
            <w:r w:rsidR="00912243">
              <w:rPr>
                <w:noProof/>
                <w:webHidden/>
              </w:rPr>
              <w:fldChar w:fldCharType="begin"/>
            </w:r>
            <w:r w:rsidR="00912243">
              <w:rPr>
                <w:noProof/>
                <w:webHidden/>
              </w:rPr>
              <w:instrText xml:space="preserve"> PAGEREF _Toc165371622 \h </w:instrText>
            </w:r>
            <w:r w:rsidR="00912243">
              <w:rPr>
                <w:noProof/>
                <w:webHidden/>
              </w:rPr>
            </w:r>
            <w:r w:rsidR="00912243">
              <w:rPr>
                <w:noProof/>
                <w:webHidden/>
              </w:rPr>
              <w:fldChar w:fldCharType="separate"/>
            </w:r>
            <w:r>
              <w:rPr>
                <w:noProof/>
                <w:webHidden/>
              </w:rPr>
              <w:t>127</w:t>
            </w:r>
            <w:r w:rsidR="00912243">
              <w:rPr>
                <w:noProof/>
                <w:webHidden/>
              </w:rPr>
              <w:fldChar w:fldCharType="end"/>
            </w:r>
          </w:hyperlink>
        </w:p>
        <w:p w14:paraId="062FD5A6" w14:textId="70B0D3B0"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3" w:history="1">
            <w:r w:rsidR="00912243" w:rsidRPr="00C7662E">
              <w:rPr>
                <w:rStyle w:val="-"/>
                <w:noProof/>
              </w:rPr>
              <w:t>4.13.1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_Toc165371623 \h </w:instrText>
            </w:r>
            <w:r w:rsidR="00912243">
              <w:rPr>
                <w:noProof/>
                <w:webHidden/>
              </w:rPr>
            </w:r>
            <w:r w:rsidR="00912243">
              <w:rPr>
                <w:noProof/>
                <w:webHidden/>
              </w:rPr>
              <w:fldChar w:fldCharType="separate"/>
            </w:r>
            <w:r>
              <w:rPr>
                <w:noProof/>
                <w:webHidden/>
              </w:rPr>
              <w:t>127</w:t>
            </w:r>
            <w:r w:rsidR="00912243">
              <w:rPr>
                <w:noProof/>
                <w:webHidden/>
              </w:rPr>
              <w:fldChar w:fldCharType="end"/>
            </w:r>
          </w:hyperlink>
        </w:p>
        <w:p w14:paraId="7423F394" w14:textId="43680B65"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4" w:history="1">
            <w:r w:rsidR="00912243" w:rsidRPr="00C7662E">
              <w:rPr>
                <w:rStyle w:val="-"/>
                <w:noProof/>
              </w:rPr>
              <w:t>4.14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Δικτύου Ανταλλαγής Πληροφοριών των Διωκτικών Αρχών στην Ενδοχώρα</w:t>
            </w:r>
            <w:r w:rsidR="00912243">
              <w:rPr>
                <w:noProof/>
                <w:webHidden/>
              </w:rPr>
              <w:tab/>
            </w:r>
            <w:r w:rsidR="00912243">
              <w:rPr>
                <w:noProof/>
                <w:webHidden/>
              </w:rPr>
              <w:fldChar w:fldCharType="begin"/>
            </w:r>
            <w:r w:rsidR="00912243">
              <w:rPr>
                <w:noProof/>
                <w:webHidden/>
              </w:rPr>
              <w:instrText xml:space="preserve"> PAGEREF _Toc165371624 \h </w:instrText>
            </w:r>
            <w:r w:rsidR="00912243">
              <w:rPr>
                <w:noProof/>
                <w:webHidden/>
              </w:rPr>
            </w:r>
            <w:r w:rsidR="00912243">
              <w:rPr>
                <w:noProof/>
                <w:webHidden/>
              </w:rPr>
              <w:fldChar w:fldCharType="separate"/>
            </w:r>
            <w:r>
              <w:rPr>
                <w:noProof/>
                <w:webHidden/>
              </w:rPr>
              <w:t>127</w:t>
            </w:r>
            <w:r w:rsidR="00912243">
              <w:rPr>
                <w:noProof/>
                <w:webHidden/>
              </w:rPr>
              <w:fldChar w:fldCharType="end"/>
            </w:r>
          </w:hyperlink>
        </w:p>
        <w:p w14:paraId="22447066" w14:textId="0E32BA31"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5" w:history="1">
            <w:r w:rsidR="00912243" w:rsidRPr="00C7662E">
              <w:rPr>
                <w:rStyle w:val="-"/>
                <w:noProof/>
              </w:rPr>
              <w:t>4.14.1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_Toc165371625 \h </w:instrText>
            </w:r>
            <w:r w:rsidR="00912243">
              <w:rPr>
                <w:noProof/>
                <w:webHidden/>
              </w:rPr>
            </w:r>
            <w:r w:rsidR="00912243">
              <w:rPr>
                <w:noProof/>
                <w:webHidden/>
              </w:rPr>
              <w:fldChar w:fldCharType="separate"/>
            </w:r>
            <w:r>
              <w:rPr>
                <w:noProof/>
                <w:webHidden/>
              </w:rPr>
              <w:t>127</w:t>
            </w:r>
            <w:r w:rsidR="00912243">
              <w:rPr>
                <w:noProof/>
                <w:webHidden/>
              </w:rPr>
              <w:fldChar w:fldCharType="end"/>
            </w:r>
          </w:hyperlink>
        </w:p>
        <w:p w14:paraId="3698C7CE" w14:textId="4CA881A0"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6" w:history="1">
            <w:r w:rsidR="00912243" w:rsidRPr="00C7662E">
              <w:rPr>
                <w:rStyle w:val="-"/>
                <w:noProof/>
              </w:rPr>
              <w:t>4.15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Υποσύστημα Παρακολούθησης Καλής Λειτουργίας του Συστήματος</w:t>
            </w:r>
            <w:r w:rsidR="00912243">
              <w:rPr>
                <w:noProof/>
                <w:webHidden/>
              </w:rPr>
              <w:tab/>
            </w:r>
            <w:r w:rsidR="00912243">
              <w:rPr>
                <w:noProof/>
                <w:webHidden/>
              </w:rPr>
              <w:fldChar w:fldCharType="begin"/>
            </w:r>
            <w:r w:rsidR="00912243">
              <w:rPr>
                <w:noProof/>
                <w:webHidden/>
              </w:rPr>
              <w:instrText xml:space="preserve"> PAGEREF _Toc165371626 \h </w:instrText>
            </w:r>
            <w:r w:rsidR="00912243">
              <w:rPr>
                <w:noProof/>
                <w:webHidden/>
              </w:rPr>
            </w:r>
            <w:r w:rsidR="00912243">
              <w:rPr>
                <w:noProof/>
                <w:webHidden/>
              </w:rPr>
              <w:fldChar w:fldCharType="separate"/>
            </w:r>
            <w:r>
              <w:rPr>
                <w:noProof/>
                <w:webHidden/>
              </w:rPr>
              <w:t>128</w:t>
            </w:r>
            <w:r w:rsidR="00912243">
              <w:rPr>
                <w:noProof/>
                <w:webHidden/>
              </w:rPr>
              <w:fldChar w:fldCharType="end"/>
            </w:r>
          </w:hyperlink>
        </w:p>
        <w:p w14:paraId="1E360002" w14:textId="459FA334"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7" w:history="1">
            <w:r w:rsidR="00912243" w:rsidRPr="00C7662E">
              <w:rPr>
                <w:rStyle w:val="-"/>
                <w:noProof/>
              </w:rPr>
              <w:t>4.15.1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_Toc165371627 \h </w:instrText>
            </w:r>
            <w:r w:rsidR="00912243">
              <w:rPr>
                <w:noProof/>
                <w:webHidden/>
              </w:rPr>
            </w:r>
            <w:r w:rsidR="00912243">
              <w:rPr>
                <w:noProof/>
                <w:webHidden/>
              </w:rPr>
              <w:fldChar w:fldCharType="separate"/>
            </w:r>
            <w:r>
              <w:rPr>
                <w:noProof/>
                <w:webHidden/>
              </w:rPr>
              <w:t>128</w:t>
            </w:r>
            <w:r w:rsidR="00912243">
              <w:rPr>
                <w:noProof/>
                <w:webHidden/>
              </w:rPr>
              <w:fldChar w:fldCharType="end"/>
            </w:r>
          </w:hyperlink>
        </w:p>
        <w:p w14:paraId="18AAFBDC" w14:textId="259FDBBE"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8" w:history="1">
            <w:r w:rsidR="00912243" w:rsidRPr="00C7662E">
              <w:rPr>
                <w:rStyle w:val="-"/>
                <w:noProof/>
              </w:rPr>
              <w:t>4.16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Εργαλείο Υποστήριξης Χρηστών (HelpDesk)</w:t>
            </w:r>
            <w:r w:rsidR="00912243">
              <w:rPr>
                <w:noProof/>
                <w:webHidden/>
              </w:rPr>
              <w:tab/>
            </w:r>
            <w:r w:rsidR="00912243">
              <w:rPr>
                <w:noProof/>
                <w:webHidden/>
              </w:rPr>
              <w:fldChar w:fldCharType="begin"/>
            </w:r>
            <w:r w:rsidR="00912243">
              <w:rPr>
                <w:noProof/>
                <w:webHidden/>
              </w:rPr>
              <w:instrText xml:space="preserve"> PAGEREF _Toc165371628 \h </w:instrText>
            </w:r>
            <w:r w:rsidR="00912243">
              <w:rPr>
                <w:noProof/>
                <w:webHidden/>
              </w:rPr>
            </w:r>
            <w:r w:rsidR="00912243">
              <w:rPr>
                <w:noProof/>
                <w:webHidden/>
              </w:rPr>
              <w:fldChar w:fldCharType="separate"/>
            </w:r>
            <w:r>
              <w:rPr>
                <w:noProof/>
                <w:webHidden/>
              </w:rPr>
              <w:t>129</w:t>
            </w:r>
            <w:r w:rsidR="00912243">
              <w:rPr>
                <w:noProof/>
                <w:webHidden/>
              </w:rPr>
              <w:fldChar w:fldCharType="end"/>
            </w:r>
          </w:hyperlink>
        </w:p>
        <w:p w14:paraId="728CE410" w14:textId="0F5AEF4A"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29" w:history="1">
            <w:r w:rsidR="00912243" w:rsidRPr="00C7662E">
              <w:rPr>
                <w:rStyle w:val="-"/>
                <w:noProof/>
              </w:rPr>
              <w:t>4.16.1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Ρόλοι</w:t>
            </w:r>
            <w:r w:rsidR="00912243">
              <w:rPr>
                <w:noProof/>
                <w:webHidden/>
              </w:rPr>
              <w:tab/>
            </w:r>
            <w:r w:rsidR="00912243">
              <w:rPr>
                <w:noProof/>
                <w:webHidden/>
              </w:rPr>
              <w:fldChar w:fldCharType="begin"/>
            </w:r>
            <w:r w:rsidR="00912243">
              <w:rPr>
                <w:noProof/>
                <w:webHidden/>
              </w:rPr>
              <w:instrText xml:space="preserve"> PAGEREF _Toc165371629 \h </w:instrText>
            </w:r>
            <w:r w:rsidR="00912243">
              <w:rPr>
                <w:noProof/>
                <w:webHidden/>
              </w:rPr>
            </w:r>
            <w:r w:rsidR="00912243">
              <w:rPr>
                <w:noProof/>
                <w:webHidden/>
              </w:rPr>
              <w:fldChar w:fldCharType="separate"/>
            </w:r>
            <w:r>
              <w:rPr>
                <w:noProof/>
                <w:webHidden/>
              </w:rPr>
              <w:t>129</w:t>
            </w:r>
            <w:r w:rsidR="00912243">
              <w:rPr>
                <w:noProof/>
                <w:webHidden/>
              </w:rPr>
              <w:fldChar w:fldCharType="end"/>
            </w:r>
          </w:hyperlink>
        </w:p>
        <w:p w14:paraId="22161C0C" w14:textId="7C20B4C4" w:rsidR="00912243" w:rsidRDefault="009F56ED">
          <w:pPr>
            <w:pStyle w:val="50"/>
            <w:tabs>
              <w:tab w:val="left" w:pos="176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0" w:history="1">
            <w:r w:rsidR="00912243" w:rsidRPr="00C7662E">
              <w:rPr>
                <w:rStyle w:val="-"/>
                <w:noProof/>
              </w:rPr>
              <w:t>4.16.2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w:t>
            </w:r>
            <w:r w:rsidR="00912243">
              <w:rPr>
                <w:noProof/>
                <w:webHidden/>
              </w:rPr>
              <w:tab/>
            </w:r>
            <w:r w:rsidR="00912243">
              <w:rPr>
                <w:noProof/>
                <w:webHidden/>
              </w:rPr>
              <w:fldChar w:fldCharType="begin"/>
            </w:r>
            <w:r w:rsidR="00912243">
              <w:rPr>
                <w:noProof/>
                <w:webHidden/>
              </w:rPr>
              <w:instrText xml:space="preserve"> PAGEREF _Toc165371630 \h </w:instrText>
            </w:r>
            <w:r w:rsidR="00912243">
              <w:rPr>
                <w:noProof/>
                <w:webHidden/>
              </w:rPr>
            </w:r>
            <w:r w:rsidR="00912243">
              <w:rPr>
                <w:noProof/>
                <w:webHidden/>
              </w:rPr>
              <w:fldChar w:fldCharType="separate"/>
            </w:r>
            <w:r>
              <w:rPr>
                <w:noProof/>
                <w:webHidden/>
              </w:rPr>
              <w:t>129</w:t>
            </w:r>
            <w:r w:rsidR="00912243">
              <w:rPr>
                <w:noProof/>
                <w:webHidden/>
              </w:rPr>
              <w:fldChar w:fldCharType="end"/>
            </w:r>
          </w:hyperlink>
        </w:p>
        <w:p w14:paraId="453EB0EE" w14:textId="2842249E"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31" w:history="1">
            <w:r w:rsidR="00912243" w:rsidRPr="00C7662E">
              <w:rPr>
                <w:rStyle w:val="-"/>
                <w:noProof/>
              </w:rPr>
              <w:t>5</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rPr>
              <w:t>Οριζόντιες Απαιτήσεις</w:t>
            </w:r>
            <w:r w:rsidR="00912243">
              <w:rPr>
                <w:noProof/>
                <w:webHidden/>
              </w:rPr>
              <w:tab/>
            </w:r>
            <w:r w:rsidR="00912243">
              <w:rPr>
                <w:noProof/>
                <w:webHidden/>
              </w:rPr>
              <w:fldChar w:fldCharType="begin"/>
            </w:r>
            <w:r w:rsidR="00912243">
              <w:rPr>
                <w:noProof/>
                <w:webHidden/>
              </w:rPr>
              <w:instrText xml:space="preserve"> PAGEREF _Toc165371631 \h </w:instrText>
            </w:r>
            <w:r w:rsidR="00912243">
              <w:rPr>
                <w:noProof/>
                <w:webHidden/>
              </w:rPr>
            </w:r>
            <w:r w:rsidR="00912243">
              <w:rPr>
                <w:noProof/>
                <w:webHidden/>
              </w:rPr>
              <w:fldChar w:fldCharType="separate"/>
            </w:r>
            <w:r>
              <w:rPr>
                <w:noProof/>
                <w:webHidden/>
              </w:rPr>
              <w:t>130</w:t>
            </w:r>
            <w:r w:rsidR="00912243">
              <w:rPr>
                <w:noProof/>
                <w:webHidden/>
              </w:rPr>
              <w:fldChar w:fldCharType="end"/>
            </w:r>
          </w:hyperlink>
        </w:p>
        <w:p w14:paraId="111679A0" w14:textId="2D7780E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2" w:history="1">
            <w:r w:rsidR="00912243" w:rsidRPr="00C7662E">
              <w:rPr>
                <w:rStyle w:val="-"/>
                <w:noProof/>
              </w:rPr>
              <w:t>5.1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Αρχιτεκτονικής Συστήματος</w:t>
            </w:r>
            <w:r w:rsidR="00912243">
              <w:rPr>
                <w:noProof/>
                <w:webHidden/>
              </w:rPr>
              <w:tab/>
            </w:r>
            <w:r w:rsidR="00912243">
              <w:rPr>
                <w:noProof/>
                <w:webHidden/>
              </w:rPr>
              <w:fldChar w:fldCharType="begin"/>
            </w:r>
            <w:r w:rsidR="00912243">
              <w:rPr>
                <w:noProof/>
                <w:webHidden/>
              </w:rPr>
              <w:instrText xml:space="preserve"> PAGEREF _Toc165371632 \h </w:instrText>
            </w:r>
            <w:r w:rsidR="00912243">
              <w:rPr>
                <w:noProof/>
                <w:webHidden/>
              </w:rPr>
            </w:r>
            <w:r w:rsidR="00912243">
              <w:rPr>
                <w:noProof/>
                <w:webHidden/>
              </w:rPr>
              <w:fldChar w:fldCharType="separate"/>
            </w:r>
            <w:r>
              <w:rPr>
                <w:noProof/>
                <w:webHidden/>
              </w:rPr>
              <w:t>130</w:t>
            </w:r>
            <w:r w:rsidR="00912243">
              <w:rPr>
                <w:noProof/>
                <w:webHidden/>
              </w:rPr>
              <w:fldChar w:fldCharType="end"/>
            </w:r>
          </w:hyperlink>
        </w:p>
        <w:p w14:paraId="26449677" w14:textId="699DEFC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3" w:history="1">
            <w:r w:rsidR="00912243" w:rsidRPr="00C7662E">
              <w:rPr>
                <w:rStyle w:val="-"/>
                <w:noProof/>
              </w:rPr>
              <w:t>5.1.1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Γενικές λειτουργίες Σχεδιασμού</w:t>
            </w:r>
            <w:r w:rsidR="00912243">
              <w:rPr>
                <w:noProof/>
                <w:webHidden/>
              </w:rPr>
              <w:tab/>
            </w:r>
            <w:r w:rsidR="00912243">
              <w:rPr>
                <w:noProof/>
                <w:webHidden/>
              </w:rPr>
              <w:fldChar w:fldCharType="begin"/>
            </w:r>
            <w:r w:rsidR="00912243">
              <w:rPr>
                <w:noProof/>
                <w:webHidden/>
              </w:rPr>
              <w:instrText xml:space="preserve"> PAGEREF _Toc165371633 \h </w:instrText>
            </w:r>
            <w:r w:rsidR="00912243">
              <w:rPr>
                <w:noProof/>
                <w:webHidden/>
              </w:rPr>
            </w:r>
            <w:r w:rsidR="00912243">
              <w:rPr>
                <w:noProof/>
                <w:webHidden/>
              </w:rPr>
              <w:fldChar w:fldCharType="separate"/>
            </w:r>
            <w:r>
              <w:rPr>
                <w:noProof/>
                <w:webHidden/>
              </w:rPr>
              <w:t>130</w:t>
            </w:r>
            <w:r w:rsidR="00912243">
              <w:rPr>
                <w:noProof/>
                <w:webHidden/>
              </w:rPr>
              <w:fldChar w:fldCharType="end"/>
            </w:r>
          </w:hyperlink>
        </w:p>
        <w:p w14:paraId="304D1492" w14:textId="3AFAC1C8"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4" w:history="1">
            <w:r w:rsidR="00912243" w:rsidRPr="00C7662E">
              <w:rPr>
                <w:rStyle w:val="-"/>
                <w:noProof/>
              </w:rPr>
              <w:t>5.1.2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Λογική Αρχιτεκτονική</w:t>
            </w:r>
            <w:r w:rsidR="00912243">
              <w:rPr>
                <w:noProof/>
                <w:webHidden/>
              </w:rPr>
              <w:tab/>
            </w:r>
            <w:r w:rsidR="00912243">
              <w:rPr>
                <w:noProof/>
                <w:webHidden/>
              </w:rPr>
              <w:fldChar w:fldCharType="begin"/>
            </w:r>
            <w:r w:rsidR="00912243">
              <w:rPr>
                <w:noProof/>
                <w:webHidden/>
              </w:rPr>
              <w:instrText xml:space="preserve"> PAGEREF _Toc165371634 \h </w:instrText>
            </w:r>
            <w:r w:rsidR="00912243">
              <w:rPr>
                <w:noProof/>
                <w:webHidden/>
              </w:rPr>
            </w:r>
            <w:r w:rsidR="00912243">
              <w:rPr>
                <w:noProof/>
                <w:webHidden/>
              </w:rPr>
              <w:fldChar w:fldCharType="separate"/>
            </w:r>
            <w:r>
              <w:rPr>
                <w:noProof/>
                <w:webHidden/>
              </w:rPr>
              <w:t>131</w:t>
            </w:r>
            <w:r w:rsidR="00912243">
              <w:rPr>
                <w:noProof/>
                <w:webHidden/>
              </w:rPr>
              <w:fldChar w:fldCharType="end"/>
            </w:r>
          </w:hyperlink>
        </w:p>
        <w:p w14:paraId="181AE781" w14:textId="40DD07F8"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5" w:history="1">
            <w:r w:rsidR="00912243" w:rsidRPr="00C7662E">
              <w:rPr>
                <w:rStyle w:val="-"/>
                <w:noProof/>
              </w:rPr>
              <w:t>5.1.3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Φυσική Αρχιτεκτονική</w:t>
            </w:r>
            <w:r w:rsidR="00912243">
              <w:rPr>
                <w:noProof/>
                <w:webHidden/>
              </w:rPr>
              <w:tab/>
            </w:r>
            <w:r w:rsidR="00912243">
              <w:rPr>
                <w:noProof/>
                <w:webHidden/>
              </w:rPr>
              <w:fldChar w:fldCharType="begin"/>
            </w:r>
            <w:r w:rsidR="00912243">
              <w:rPr>
                <w:noProof/>
                <w:webHidden/>
              </w:rPr>
              <w:instrText xml:space="preserve"> PAGEREF _Toc165371635 \h </w:instrText>
            </w:r>
            <w:r w:rsidR="00912243">
              <w:rPr>
                <w:noProof/>
                <w:webHidden/>
              </w:rPr>
            </w:r>
            <w:r w:rsidR="00912243">
              <w:rPr>
                <w:noProof/>
                <w:webHidden/>
              </w:rPr>
              <w:fldChar w:fldCharType="separate"/>
            </w:r>
            <w:r>
              <w:rPr>
                <w:noProof/>
                <w:webHidden/>
              </w:rPr>
              <w:t>131</w:t>
            </w:r>
            <w:r w:rsidR="00912243">
              <w:rPr>
                <w:noProof/>
                <w:webHidden/>
              </w:rPr>
              <w:fldChar w:fldCharType="end"/>
            </w:r>
          </w:hyperlink>
        </w:p>
        <w:p w14:paraId="5B2FF7C2" w14:textId="3AE85680"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6" w:history="1">
            <w:r w:rsidR="00912243" w:rsidRPr="00C7662E">
              <w:rPr>
                <w:rStyle w:val="-"/>
                <w:noProof/>
              </w:rPr>
              <w:t>5.2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Τεχνολογίες και σχέδιο υλοποίησης έργου</w:t>
            </w:r>
            <w:r w:rsidR="00912243">
              <w:rPr>
                <w:noProof/>
                <w:webHidden/>
              </w:rPr>
              <w:tab/>
            </w:r>
            <w:r w:rsidR="00912243">
              <w:rPr>
                <w:noProof/>
                <w:webHidden/>
              </w:rPr>
              <w:fldChar w:fldCharType="begin"/>
            </w:r>
            <w:r w:rsidR="00912243">
              <w:rPr>
                <w:noProof/>
                <w:webHidden/>
              </w:rPr>
              <w:instrText xml:space="preserve"> PAGEREF _Toc165371636 \h </w:instrText>
            </w:r>
            <w:r w:rsidR="00912243">
              <w:rPr>
                <w:noProof/>
                <w:webHidden/>
              </w:rPr>
            </w:r>
            <w:r w:rsidR="00912243">
              <w:rPr>
                <w:noProof/>
                <w:webHidden/>
              </w:rPr>
              <w:fldChar w:fldCharType="separate"/>
            </w:r>
            <w:r>
              <w:rPr>
                <w:noProof/>
                <w:webHidden/>
              </w:rPr>
              <w:t>132</w:t>
            </w:r>
            <w:r w:rsidR="00912243">
              <w:rPr>
                <w:noProof/>
                <w:webHidden/>
              </w:rPr>
              <w:fldChar w:fldCharType="end"/>
            </w:r>
          </w:hyperlink>
        </w:p>
        <w:p w14:paraId="5A40BAA5" w14:textId="2857CEF8"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7" w:history="1">
            <w:r w:rsidR="00912243" w:rsidRPr="00C7662E">
              <w:rPr>
                <w:rStyle w:val="-"/>
                <w:noProof/>
              </w:rPr>
              <w:t>5.3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διαλειτουργικότητας</w:t>
            </w:r>
            <w:r w:rsidR="00912243">
              <w:rPr>
                <w:noProof/>
                <w:webHidden/>
              </w:rPr>
              <w:tab/>
            </w:r>
            <w:r w:rsidR="00912243">
              <w:rPr>
                <w:noProof/>
                <w:webHidden/>
              </w:rPr>
              <w:fldChar w:fldCharType="begin"/>
            </w:r>
            <w:r w:rsidR="00912243">
              <w:rPr>
                <w:noProof/>
                <w:webHidden/>
              </w:rPr>
              <w:instrText xml:space="preserve"> PAGEREF _Toc165371637 \h </w:instrText>
            </w:r>
            <w:r w:rsidR="00912243">
              <w:rPr>
                <w:noProof/>
                <w:webHidden/>
              </w:rPr>
            </w:r>
            <w:r w:rsidR="00912243">
              <w:rPr>
                <w:noProof/>
                <w:webHidden/>
              </w:rPr>
              <w:fldChar w:fldCharType="separate"/>
            </w:r>
            <w:r>
              <w:rPr>
                <w:noProof/>
                <w:webHidden/>
              </w:rPr>
              <w:t>133</w:t>
            </w:r>
            <w:r w:rsidR="00912243">
              <w:rPr>
                <w:noProof/>
                <w:webHidden/>
              </w:rPr>
              <w:fldChar w:fldCharType="end"/>
            </w:r>
          </w:hyperlink>
        </w:p>
        <w:p w14:paraId="00453EBC" w14:textId="19368A1F"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8" w:history="1">
            <w:r w:rsidR="00912243" w:rsidRPr="00C7662E">
              <w:rPr>
                <w:rStyle w:val="-"/>
                <w:noProof/>
              </w:rPr>
              <w:t>5.4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ασφάλειας</w:t>
            </w:r>
            <w:r w:rsidR="00912243">
              <w:rPr>
                <w:noProof/>
                <w:webHidden/>
              </w:rPr>
              <w:tab/>
            </w:r>
            <w:r w:rsidR="00912243">
              <w:rPr>
                <w:noProof/>
                <w:webHidden/>
              </w:rPr>
              <w:fldChar w:fldCharType="begin"/>
            </w:r>
            <w:r w:rsidR="00912243">
              <w:rPr>
                <w:noProof/>
                <w:webHidden/>
              </w:rPr>
              <w:instrText xml:space="preserve"> PAGEREF _Toc165371638 \h </w:instrText>
            </w:r>
            <w:r w:rsidR="00912243">
              <w:rPr>
                <w:noProof/>
                <w:webHidden/>
              </w:rPr>
            </w:r>
            <w:r w:rsidR="00912243">
              <w:rPr>
                <w:noProof/>
                <w:webHidden/>
              </w:rPr>
              <w:fldChar w:fldCharType="separate"/>
            </w:r>
            <w:r>
              <w:rPr>
                <w:noProof/>
                <w:webHidden/>
              </w:rPr>
              <w:t>134</w:t>
            </w:r>
            <w:r w:rsidR="00912243">
              <w:rPr>
                <w:noProof/>
                <w:webHidden/>
              </w:rPr>
              <w:fldChar w:fldCharType="end"/>
            </w:r>
          </w:hyperlink>
        </w:p>
        <w:p w14:paraId="7B847042" w14:textId="0BDB1813"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39" w:history="1">
            <w:r w:rsidR="00912243" w:rsidRPr="00C7662E">
              <w:rPr>
                <w:rStyle w:val="-"/>
                <w:noProof/>
              </w:rPr>
              <w:t>5.5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προστασίας προσωπικών δεδομένων</w:t>
            </w:r>
            <w:r w:rsidR="00912243">
              <w:rPr>
                <w:noProof/>
                <w:webHidden/>
              </w:rPr>
              <w:tab/>
            </w:r>
            <w:r w:rsidR="00912243">
              <w:rPr>
                <w:noProof/>
                <w:webHidden/>
              </w:rPr>
              <w:fldChar w:fldCharType="begin"/>
            </w:r>
            <w:r w:rsidR="00912243">
              <w:rPr>
                <w:noProof/>
                <w:webHidden/>
              </w:rPr>
              <w:instrText xml:space="preserve"> PAGEREF _Toc165371639 \h </w:instrText>
            </w:r>
            <w:r w:rsidR="00912243">
              <w:rPr>
                <w:noProof/>
                <w:webHidden/>
              </w:rPr>
            </w:r>
            <w:r w:rsidR="00912243">
              <w:rPr>
                <w:noProof/>
                <w:webHidden/>
              </w:rPr>
              <w:fldChar w:fldCharType="separate"/>
            </w:r>
            <w:r>
              <w:rPr>
                <w:noProof/>
                <w:webHidden/>
              </w:rPr>
              <w:t>135</w:t>
            </w:r>
            <w:r w:rsidR="00912243">
              <w:rPr>
                <w:noProof/>
                <w:webHidden/>
              </w:rPr>
              <w:fldChar w:fldCharType="end"/>
            </w:r>
          </w:hyperlink>
        </w:p>
        <w:p w14:paraId="22D39C80" w14:textId="356C98BD"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0" w:history="1">
            <w:r w:rsidR="00912243" w:rsidRPr="00C7662E">
              <w:rPr>
                <w:rStyle w:val="-"/>
                <w:noProof/>
              </w:rPr>
              <w:t>5.6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Πρόσβαση σε Εφαρμογές και Υπηρεσίες</w:t>
            </w:r>
            <w:r w:rsidR="00912243">
              <w:rPr>
                <w:noProof/>
                <w:webHidden/>
              </w:rPr>
              <w:tab/>
            </w:r>
            <w:r w:rsidR="00912243">
              <w:rPr>
                <w:noProof/>
                <w:webHidden/>
              </w:rPr>
              <w:fldChar w:fldCharType="begin"/>
            </w:r>
            <w:r w:rsidR="00912243">
              <w:rPr>
                <w:noProof/>
                <w:webHidden/>
              </w:rPr>
              <w:instrText xml:space="preserve"> PAGEREF _Toc165371640 \h </w:instrText>
            </w:r>
            <w:r w:rsidR="00912243">
              <w:rPr>
                <w:noProof/>
                <w:webHidden/>
              </w:rPr>
            </w:r>
            <w:r w:rsidR="00912243">
              <w:rPr>
                <w:noProof/>
                <w:webHidden/>
              </w:rPr>
              <w:fldChar w:fldCharType="separate"/>
            </w:r>
            <w:r>
              <w:rPr>
                <w:noProof/>
                <w:webHidden/>
              </w:rPr>
              <w:t>136</w:t>
            </w:r>
            <w:r w:rsidR="00912243">
              <w:rPr>
                <w:noProof/>
                <w:webHidden/>
              </w:rPr>
              <w:fldChar w:fldCharType="end"/>
            </w:r>
          </w:hyperlink>
        </w:p>
        <w:p w14:paraId="2B279A6A" w14:textId="1CFE49D4"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1" w:history="1">
            <w:r w:rsidR="00912243" w:rsidRPr="00C7662E">
              <w:rPr>
                <w:rStyle w:val="-"/>
                <w:noProof/>
              </w:rPr>
              <w:t>5.7</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Διασφάλιση Ποιότητας Σχεδιασμού και Ανάπτυξης</w:t>
            </w:r>
            <w:r w:rsidR="00912243">
              <w:rPr>
                <w:noProof/>
                <w:webHidden/>
              </w:rPr>
              <w:tab/>
            </w:r>
            <w:r w:rsidR="00912243">
              <w:rPr>
                <w:noProof/>
                <w:webHidden/>
              </w:rPr>
              <w:fldChar w:fldCharType="begin"/>
            </w:r>
            <w:r w:rsidR="00912243">
              <w:rPr>
                <w:noProof/>
                <w:webHidden/>
              </w:rPr>
              <w:instrText xml:space="preserve"> PAGEREF _Toc165371641 \h </w:instrText>
            </w:r>
            <w:r w:rsidR="00912243">
              <w:rPr>
                <w:noProof/>
                <w:webHidden/>
              </w:rPr>
            </w:r>
            <w:r w:rsidR="00912243">
              <w:rPr>
                <w:noProof/>
                <w:webHidden/>
              </w:rPr>
              <w:fldChar w:fldCharType="separate"/>
            </w:r>
            <w:r>
              <w:rPr>
                <w:noProof/>
                <w:webHidden/>
              </w:rPr>
              <w:t>137</w:t>
            </w:r>
            <w:r w:rsidR="00912243">
              <w:rPr>
                <w:noProof/>
                <w:webHidden/>
              </w:rPr>
              <w:fldChar w:fldCharType="end"/>
            </w:r>
          </w:hyperlink>
        </w:p>
        <w:p w14:paraId="295BAC07" w14:textId="0CE84253"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2" w:history="1">
            <w:r w:rsidR="00912243" w:rsidRPr="00C7662E">
              <w:rPr>
                <w:rStyle w:val="-"/>
                <w:noProof/>
              </w:rPr>
              <w:t>5.8</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Ευχρηστία Συστήματος</w:t>
            </w:r>
            <w:r w:rsidR="00912243">
              <w:rPr>
                <w:noProof/>
                <w:webHidden/>
              </w:rPr>
              <w:tab/>
            </w:r>
            <w:r w:rsidR="00912243">
              <w:rPr>
                <w:noProof/>
                <w:webHidden/>
              </w:rPr>
              <w:fldChar w:fldCharType="begin"/>
            </w:r>
            <w:r w:rsidR="00912243">
              <w:rPr>
                <w:noProof/>
                <w:webHidden/>
              </w:rPr>
              <w:instrText xml:space="preserve"> PAGEREF _Toc165371642 \h </w:instrText>
            </w:r>
            <w:r w:rsidR="00912243">
              <w:rPr>
                <w:noProof/>
                <w:webHidden/>
              </w:rPr>
            </w:r>
            <w:r w:rsidR="00912243">
              <w:rPr>
                <w:noProof/>
                <w:webHidden/>
              </w:rPr>
              <w:fldChar w:fldCharType="separate"/>
            </w:r>
            <w:r>
              <w:rPr>
                <w:noProof/>
                <w:webHidden/>
              </w:rPr>
              <w:t>137</w:t>
            </w:r>
            <w:r w:rsidR="00912243">
              <w:rPr>
                <w:noProof/>
                <w:webHidden/>
              </w:rPr>
              <w:fldChar w:fldCharType="end"/>
            </w:r>
          </w:hyperlink>
        </w:p>
        <w:p w14:paraId="3CE34203" w14:textId="0937E80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3" w:history="1">
            <w:r w:rsidR="00912243" w:rsidRPr="00C7662E">
              <w:rPr>
                <w:rStyle w:val="-"/>
                <w:noProof/>
              </w:rPr>
              <w:t>5.9</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Απόκρισης</w:t>
            </w:r>
            <w:r w:rsidR="00912243">
              <w:rPr>
                <w:noProof/>
                <w:webHidden/>
              </w:rPr>
              <w:tab/>
            </w:r>
            <w:r w:rsidR="00912243">
              <w:rPr>
                <w:noProof/>
                <w:webHidden/>
              </w:rPr>
              <w:fldChar w:fldCharType="begin"/>
            </w:r>
            <w:r w:rsidR="00912243">
              <w:rPr>
                <w:noProof/>
                <w:webHidden/>
              </w:rPr>
              <w:instrText xml:space="preserve"> PAGEREF _Toc165371643 \h </w:instrText>
            </w:r>
            <w:r w:rsidR="00912243">
              <w:rPr>
                <w:noProof/>
                <w:webHidden/>
              </w:rPr>
            </w:r>
            <w:r w:rsidR="00912243">
              <w:rPr>
                <w:noProof/>
                <w:webHidden/>
              </w:rPr>
              <w:fldChar w:fldCharType="separate"/>
            </w:r>
            <w:r>
              <w:rPr>
                <w:noProof/>
                <w:webHidden/>
              </w:rPr>
              <w:t>139</w:t>
            </w:r>
            <w:r w:rsidR="00912243">
              <w:rPr>
                <w:noProof/>
                <w:webHidden/>
              </w:rPr>
              <w:fldChar w:fldCharType="end"/>
            </w:r>
          </w:hyperlink>
        </w:p>
        <w:p w14:paraId="75685324" w14:textId="0F7DF5C2"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4" w:history="1">
            <w:r w:rsidR="00912243" w:rsidRPr="00C7662E">
              <w:rPr>
                <w:rStyle w:val="-"/>
                <w:noProof/>
              </w:rPr>
              <w:t>5.10</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Κλιμάκωση – Επεκτασιμότητα – Παραμετροποίηση</w:t>
            </w:r>
            <w:r w:rsidR="00912243">
              <w:rPr>
                <w:noProof/>
                <w:webHidden/>
              </w:rPr>
              <w:tab/>
            </w:r>
            <w:r w:rsidR="00912243">
              <w:rPr>
                <w:noProof/>
                <w:webHidden/>
              </w:rPr>
              <w:fldChar w:fldCharType="begin"/>
            </w:r>
            <w:r w:rsidR="00912243">
              <w:rPr>
                <w:noProof/>
                <w:webHidden/>
              </w:rPr>
              <w:instrText xml:space="preserve"> PAGEREF _Toc165371644 \h </w:instrText>
            </w:r>
            <w:r w:rsidR="00912243">
              <w:rPr>
                <w:noProof/>
                <w:webHidden/>
              </w:rPr>
            </w:r>
            <w:r w:rsidR="00912243">
              <w:rPr>
                <w:noProof/>
                <w:webHidden/>
              </w:rPr>
              <w:fldChar w:fldCharType="separate"/>
            </w:r>
            <w:r>
              <w:rPr>
                <w:noProof/>
                <w:webHidden/>
              </w:rPr>
              <w:t>140</w:t>
            </w:r>
            <w:r w:rsidR="00912243">
              <w:rPr>
                <w:noProof/>
                <w:webHidden/>
              </w:rPr>
              <w:fldChar w:fldCharType="end"/>
            </w:r>
          </w:hyperlink>
        </w:p>
        <w:p w14:paraId="3E4A750E" w14:textId="1FA74D3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5" w:history="1">
            <w:r w:rsidR="00912243" w:rsidRPr="00C7662E">
              <w:rPr>
                <w:rStyle w:val="-"/>
                <w:noProof/>
              </w:rPr>
              <w:t>5.11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Ανοικτά Πρότυπα</w:t>
            </w:r>
            <w:r w:rsidR="00912243">
              <w:rPr>
                <w:noProof/>
                <w:webHidden/>
              </w:rPr>
              <w:tab/>
            </w:r>
            <w:r w:rsidR="00912243">
              <w:rPr>
                <w:noProof/>
                <w:webHidden/>
              </w:rPr>
              <w:fldChar w:fldCharType="begin"/>
            </w:r>
            <w:r w:rsidR="00912243">
              <w:rPr>
                <w:noProof/>
                <w:webHidden/>
              </w:rPr>
              <w:instrText xml:space="preserve"> PAGEREF _Toc165371645 \h </w:instrText>
            </w:r>
            <w:r w:rsidR="00912243">
              <w:rPr>
                <w:noProof/>
                <w:webHidden/>
              </w:rPr>
            </w:r>
            <w:r w:rsidR="00912243">
              <w:rPr>
                <w:noProof/>
                <w:webHidden/>
              </w:rPr>
              <w:fldChar w:fldCharType="separate"/>
            </w:r>
            <w:r>
              <w:rPr>
                <w:noProof/>
                <w:webHidden/>
              </w:rPr>
              <w:t>140</w:t>
            </w:r>
            <w:r w:rsidR="00912243">
              <w:rPr>
                <w:noProof/>
                <w:webHidden/>
              </w:rPr>
              <w:fldChar w:fldCharType="end"/>
            </w:r>
          </w:hyperlink>
        </w:p>
        <w:p w14:paraId="49795FFE" w14:textId="5B5602F9"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6" w:history="1">
            <w:r w:rsidR="00912243" w:rsidRPr="00C7662E">
              <w:rPr>
                <w:rStyle w:val="-"/>
                <w:noProof/>
              </w:rPr>
              <w:t>5.12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Πολιτική Αδειών Χρήσης Έτοιμου Λογισμικού</w:t>
            </w:r>
            <w:r w:rsidR="00912243">
              <w:rPr>
                <w:noProof/>
                <w:webHidden/>
              </w:rPr>
              <w:tab/>
            </w:r>
            <w:r w:rsidR="00912243">
              <w:rPr>
                <w:noProof/>
                <w:webHidden/>
              </w:rPr>
              <w:fldChar w:fldCharType="begin"/>
            </w:r>
            <w:r w:rsidR="00912243">
              <w:rPr>
                <w:noProof/>
                <w:webHidden/>
              </w:rPr>
              <w:instrText xml:space="preserve"> PAGEREF _Toc165371646 \h </w:instrText>
            </w:r>
            <w:r w:rsidR="00912243">
              <w:rPr>
                <w:noProof/>
                <w:webHidden/>
              </w:rPr>
            </w:r>
            <w:r w:rsidR="00912243">
              <w:rPr>
                <w:noProof/>
                <w:webHidden/>
              </w:rPr>
              <w:fldChar w:fldCharType="separate"/>
            </w:r>
            <w:r>
              <w:rPr>
                <w:noProof/>
                <w:webHidden/>
              </w:rPr>
              <w:t>141</w:t>
            </w:r>
            <w:r w:rsidR="00912243">
              <w:rPr>
                <w:noProof/>
                <w:webHidden/>
              </w:rPr>
              <w:fldChar w:fldCharType="end"/>
            </w:r>
          </w:hyperlink>
        </w:p>
        <w:p w14:paraId="50647F2B" w14:textId="23D0FACC"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7" w:history="1">
            <w:r w:rsidR="00912243" w:rsidRPr="00C7662E">
              <w:rPr>
                <w:rStyle w:val="-"/>
                <w:noProof/>
              </w:rPr>
              <w:t>5.13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Απαιτήσεις Διαθεσιμότητας ΟΨΣ HCDB</w:t>
            </w:r>
            <w:r w:rsidR="00912243">
              <w:rPr>
                <w:noProof/>
                <w:webHidden/>
              </w:rPr>
              <w:tab/>
            </w:r>
            <w:r w:rsidR="00912243">
              <w:rPr>
                <w:noProof/>
                <w:webHidden/>
              </w:rPr>
              <w:fldChar w:fldCharType="begin"/>
            </w:r>
            <w:r w:rsidR="00912243">
              <w:rPr>
                <w:noProof/>
                <w:webHidden/>
              </w:rPr>
              <w:instrText xml:space="preserve"> PAGEREF _Toc165371647 \h </w:instrText>
            </w:r>
            <w:r w:rsidR="00912243">
              <w:rPr>
                <w:noProof/>
                <w:webHidden/>
              </w:rPr>
            </w:r>
            <w:r w:rsidR="00912243">
              <w:rPr>
                <w:noProof/>
                <w:webHidden/>
              </w:rPr>
              <w:fldChar w:fldCharType="separate"/>
            </w:r>
            <w:r>
              <w:rPr>
                <w:noProof/>
                <w:webHidden/>
              </w:rPr>
              <w:t>141</w:t>
            </w:r>
            <w:r w:rsidR="00912243">
              <w:rPr>
                <w:noProof/>
                <w:webHidden/>
              </w:rPr>
              <w:fldChar w:fldCharType="end"/>
            </w:r>
          </w:hyperlink>
        </w:p>
        <w:p w14:paraId="3A6F840A" w14:textId="594027CB"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8" w:history="1">
            <w:r w:rsidR="00912243" w:rsidRPr="00C7662E">
              <w:rPr>
                <w:rStyle w:val="-"/>
                <w:noProof/>
              </w:rPr>
              <w:t>5.14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Καταγραφή Ενεργειών</w:t>
            </w:r>
            <w:r w:rsidR="00912243">
              <w:rPr>
                <w:noProof/>
                <w:webHidden/>
              </w:rPr>
              <w:tab/>
            </w:r>
            <w:r w:rsidR="00912243">
              <w:rPr>
                <w:noProof/>
                <w:webHidden/>
              </w:rPr>
              <w:fldChar w:fldCharType="begin"/>
            </w:r>
            <w:r w:rsidR="00912243">
              <w:rPr>
                <w:noProof/>
                <w:webHidden/>
              </w:rPr>
              <w:instrText xml:space="preserve"> PAGEREF _Toc165371648 \h </w:instrText>
            </w:r>
            <w:r w:rsidR="00912243">
              <w:rPr>
                <w:noProof/>
                <w:webHidden/>
              </w:rPr>
            </w:r>
            <w:r w:rsidR="00912243">
              <w:rPr>
                <w:noProof/>
                <w:webHidden/>
              </w:rPr>
              <w:fldChar w:fldCharType="separate"/>
            </w:r>
            <w:r>
              <w:rPr>
                <w:noProof/>
                <w:webHidden/>
              </w:rPr>
              <w:t>141</w:t>
            </w:r>
            <w:r w:rsidR="00912243">
              <w:rPr>
                <w:noProof/>
                <w:webHidden/>
              </w:rPr>
              <w:fldChar w:fldCharType="end"/>
            </w:r>
          </w:hyperlink>
        </w:p>
        <w:p w14:paraId="6329514B" w14:textId="714864E2"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49" w:history="1">
            <w:r w:rsidR="00912243" w:rsidRPr="00C7662E">
              <w:rPr>
                <w:rStyle w:val="-"/>
                <w:noProof/>
              </w:rPr>
              <w:t>5.15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Συμβατότητα με Hybrid G-Cloud</w:t>
            </w:r>
            <w:r w:rsidR="00912243">
              <w:rPr>
                <w:noProof/>
                <w:webHidden/>
              </w:rPr>
              <w:tab/>
            </w:r>
            <w:r w:rsidR="00912243">
              <w:rPr>
                <w:noProof/>
                <w:webHidden/>
              </w:rPr>
              <w:fldChar w:fldCharType="begin"/>
            </w:r>
            <w:r w:rsidR="00912243">
              <w:rPr>
                <w:noProof/>
                <w:webHidden/>
              </w:rPr>
              <w:instrText xml:space="preserve"> PAGEREF _Toc165371649 \h </w:instrText>
            </w:r>
            <w:r w:rsidR="00912243">
              <w:rPr>
                <w:noProof/>
                <w:webHidden/>
              </w:rPr>
            </w:r>
            <w:r w:rsidR="00912243">
              <w:rPr>
                <w:noProof/>
                <w:webHidden/>
              </w:rPr>
              <w:fldChar w:fldCharType="separate"/>
            </w:r>
            <w:r>
              <w:rPr>
                <w:noProof/>
                <w:webHidden/>
              </w:rPr>
              <w:t>141</w:t>
            </w:r>
            <w:r w:rsidR="00912243">
              <w:rPr>
                <w:noProof/>
                <w:webHidden/>
              </w:rPr>
              <w:fldChar w:fldCharType="end"/>
            </w:r>
          </w:hyperlink>
        </w:p>
        <w:p w14:paraId="43208609" w14:textId="6DBE031A"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0" w:history="1">
            <w:r w:rsidR="00912243" w:rsidRPr="00C7662E">
              <w:rPr>
                <w:rStyle w:val="-"/>
                <w:noProof/>
              </w:rPr>
              <w:t>5.16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Πολυκαναλική προσέγγιση</w:t>
            </w:r>
            <w:r w:rsidR="00912243">
              <w:rPr>
                <w:noProof/>
                <w:webHidden/>
              </w:rPr>
              <w:tab/>
            </w:r>
            <w:r w:rsidR="00912243">
              <w:rPr>
                <w:noProof/>
                <w:webHidden/>
              </w:rPr>
              <w:fldChar w:fldCharType="begin"/>
            </w:r>
            <w:r w:rsidR="00912243">
              <w:rPr>
                <w:noProof/>
                <w:webHidden/>
              </w:rPr>
              <w:instrText xml:space="preserve"> PAGEREF _Toc165371650 \h </w:instrText>
            </w:r>
            <w:r w:rsidR="00912243">
              <w:rPr>
                <w:noProof/>
                <w:webHidden/>
              </w:rPr>
            </w:r>
            <w:r w:rsidR="00912243">
              <w:rPr>
                <w:noProof/>
                <w:webHidden/>
              </w:rPr>
              <w:fldChar w:fldCharType="separate"/>
            </w:r>
            <w:r>
              <w:rPr>
                <w:noProof/>
                <w:webHidden/>
              </w:rPr>
              <w:t>144</w:t>
            </w:r>
            <w:r w:rsidR="00912243">
              <w:rPr>
                <w:noProof/>
                <w:webHidden/>
              </w:rPr>
              <w:fldChar w:fldCharType="end"/>
            </w:r>
          </w:hyperlink>
        </w:p>
        <w:p w14:paraId="51C2CE4D" w14:textId="1D9AD877"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1" w:history="1">
            <w:r w:rsidR="00912243" w:rsidRPr="00C7662E">
              <w:rPr>
                <w:rStyle w:val="-"/>
                <w:noProof/>
              </w:rPr>
              <w:t>5.17</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Ζημιές</w:t>
            </w:r>
            <w:r w:rsidR="00912243" w:rsidRPr="00C7662E">
              <w:rPr>
                <w:rStyle w:val="-"/>
                <w:noProof/>
                <w:lang w:val="en-US"/>
              </w:rPr>
              <w:t xml:space="preserve"> </w:t>
            </w:r>
            <w:r w:rsidR="00912243" w:rsidRPr="00C7662E">
              <w:rPr>
                <w:rStyle w:val="-"/>
                <w:noProof/>
              </w:rPr>
              <w:t>/ Απώλειες</w:t>
            </w:r>
            <w:r w:rsidR="00912243">
              <w:rPr>
                <w:noProof/>
                <w:webHidden/>
              </w:rPr>
              <w:tab/>
            </w:r>
            <w:r w:rsidR="00912243">
              <w:rPr>
                <w:noProof/>
                <w:webHidden/>
              </w:rPr>
              <w:fldChar w:fldCharType="begin"/>
            </w:r>
            <w:r w:rsidR="00912243">
              <w:rPr>
                <w:noProof/>
                <w:webHidden/>
              </w:rPr>
              <w:instrText xml:space="preserve"> PAGEREF _Toc165371651 \h </w:instrText>
            </w:r>
            <w:r w:rsidR="00912243">
              <w:rPr>
                <w:noProof/>
                <w:webHidden/>
              </w:rPr>
            </w:r>
            <w:r w:rsidR="00912243">
              <w:rPr>
                <w:noProof/>
                <w:webHidden/>
              </w:rPr>
              <w:fldChar w:fldCharType="separate"/>
            </w:r>
            <w:r>
              <w:rPr>
                <w:noProof/>
                <w:webHidden/>
              </w:rPr>
              <w:t>144</w:t>
            </w:r>
            <w:r w:rsidR="00912243">
              <w:rPr>
                <w:noProof/>
                <w:webHidden/>
              </w:rPr>
              <w:fldChar w:fldCharType="end"/>
            </w:r>
          </w:hyperlink>
        </w:p>
        <w:p w14:paraId="3971414E" w14:textId="3538D467"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52" w:history="1">
            <w:r w:rsidR="00912243" w:rsidRPr="00C7662E">
              <w:rPr>
                <w:rStyle w:val="-"/>
                <w:noProof/>
                <w:lang w:val="el-GR"/>
              </w:rPr>
              <w:t>6</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Υπηρεσίες</w:t>
            </w:r>
            <w:r w:rsidR="00912243">
              <w:rPr>
                <w:noProof/>
                <w:webHidden/>
              </w:rPr>
              <w:tab/>
            </w:r>
            <w:r w:rsidR="00912243">
              <w:rPr>
                <w:noProof/>
                <w:webHidden/>
              </w:rPr>
              <w:fldChar w:fldCharType="begin"/>
            </w:r>
            <w:r w:rsidR="00912243">
              <w:rPr>
                <w:noProof/>
                <w:webHidden/>
              </w:rPr>
              <w:instrText xml:space="preserve"> PAGEREF _Toc165371652 \h </w:instrText>
            </w:r>
            <w:r w:rsidR="00912243">
              <w:rPr>
                <w:noProof/>
                <w:webHidden/>
              </w:rPr>
            </w:r>
            <w:r w:rsidR="00912243">
              <w:rPr>
                <w:noProof/>
                <w:webHidden/>
              </w:rPr>
              <w:fldChar w:fldCharType="separate"/>
            </w:r>
            <w:r>
              <w:rPr>
                <w:noProof/>
                <w:webHidden/>
              </w:rPr>
              <w:t>144</w:t>
            </w:r>
            <w:r w:rsidR="00912243">
              <w:rPr>
                <w:noProof/>
                <w:webHidden/>
              </w:rPr>
              <w:fldChar w:fldCharType="end"/>
            </w:r>
          </w:hyperlink>
        </w:p>
        <w:p w14:paraId="48E3254D" w14:textId="0E39727A"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3" w:history="1">
            <w:r w:rsidR="00912243" w:rsidRPr="00C7662E">
              <w:rPr>
                <w:rStyle w:val="-"/>
                <w:noProof/>
              </w:rPr>
              <w:t>6.1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Εκπόνηση μελετών</w:t>
            </w:r>
            <w:r w:rsidR="00912243">
              <w:rPr>
                <w:noProof/>
                <w:webHidden/>
              </w:rPr>
              <w:tab/>
            </w:r>
            <w:r w:rsidR="00912243">
              <w:rPr>
                <w:noProof/>
                <w:webHidden/>
              </w:rPr>
              <w:fldChar w:fldCharType="begin"/>
            </w:r>
            <w:r w:rsidR="00912243">
              <w:rPr>
                <w:noProof/>
                <w:webHidden/>
              </w:rPr>
              <w:instrText xml:space="preserve"> PAGEREF _Toc165371653 \h </w:instrText>
            </w:r>
            <w:r w:rsidR="00912243">
              <w:rPr>
                <w:noProof/>
                <w:webHidden/>
              </w:rPr>
            </w:r>
            <w:r w:rsidR="00912243">
              <w:rPr>
                <w:noProof/>
                <w:webHidden/>
              </w:rPr>
              <w:fldChar w:fldCharType="separate"/>
            </w:r>
            <w:r>
              <w:rPr>
                <w:noProof/>
                <w:webHidden/>
              </w:rPr>
              <w:t>144</w:t>
            </w:r>
            <w:r w:rsidR="00912243">
              <w:rPr>
                <w:noProof/>
                <w:webHidden/>
              </w:rPr>
              <w:fldChar w:fldCharType="end"/>
            </w:r>
          </w:hyperlink>
        </w:p>
        <w:p w14:paraId="4D1ADE41" w14:textId="2F7A85B9"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4" w:history="1">
            <w:r w:rsidR="00912243" w:rsidRPr="00C7662E">
              <w:rPr>
                <w:rStyle w:val="-"/>
                <w:noProof/>
              </w:rPr>
              <w:t>6.1.1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Μελέτη Εφαρμογής</w:t>
            </w:r>
            <w:r w:rsidR="00912243">
              <w:rPr>
                <w:noProof/>
                <w:webHidden/>
              </w:rPr>
              <w:tab/>
            </w:r>
            <w:r w:rsidR="00912243">
              <w:rPr>
                <w:noProof/>
                <w:webHidden/>
              </w:rPr>
              <w:fldChar w:fldCharType="begin"/>
            </w:r>
            <w:r w:rsidR="00912243">
              <w:rPr>
                <w:noProof/>
                <w:webHidden/>
              </w:rPr>
              <w:instrText xml:space="preserve"> PAGEREF _Toc165371654 \h </w:instrText>
            </w:r>
            <w:r w:rsidR="00912243">
              <w:rPr>
                <w:noProof/>
                <w:webHidden/>
              </w:rPr>
            </w:r>
            <w:r w:rsidR="00912243">
              <w:rPr>
                <w:noProof/>
                <w:webHidden/>
              </w:rPr>
              <w:fldChar w:fldCharType="separate"/>
            </w:r>
            <w:r>
              <w:rPr>
                <w:noProof/>
                <w:webHidden/>
              </w:rPr>
              <w:t>144</w:t>
            </w:r>
            <w:r w:rsidR="00912243">
              <w:rPr>
                <w:noProof/>
                <w:webHidden/>
              </w:rPr>
              <w:fldChar w:fldCharType="end"/>
            </w:r>
          </w:hyperlink>
        </w:p>
        <w:p w14:paraId="1ACD30F1" w14:textId="755A8E05"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5" w:history="1">
            <w:r w:rsidR="00912243" w:rsidRPr="00C7662E">
              <w:rPr>
                <w:rStyle w:val="-"/>
                <w:noProof/>
              </w:rPr>
              <w:t>6.1.2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Σενάρια Ελέγχου</w:t>
            </w:r>
            <w:r w:rsidR="00912243">
              <w:rPr>
                <w:noProof/>
                <w:webHidden/>
              </w:rPr>
              <w:tab/>
            </w:r>
            <w:r w:rsidR="00912243">
              <w:rPr>
                <w:noProof/>
                <w:webHidden/>
              </w:rPr>
              <w:fldChar w:fldCharType="begin"/>
            </w:r>
            <w:r w:rsidR="00912243">
              <w:rPr>
                <w:noProof/>
                <w:webHidden/>
              </w:rPr>
              <w:instrText xml:space="preserve"> PAGEREF _Toc165371655 \h </w:instrText>
            </w:r>
            <w:r w:rsidR="00912243">
              <w:rPr>
                <w:noProof/>
                <w:webHidden/>
              </w:rPr>
            </w:r>
            <w:r w:rsidR="00912243">
              <w:rPr>
                <w:noProof/>
                <w:webHidden/>
              </w:rPr>
              <w:fldChar w:fldCharType="separate"/>
            </w:r>
            <w:r>
              <w:rPr>
                <w:noProof/>
                <w:webHidden/>
              </w:rPr>
              <w:t>145</w:t>
            </w:r>
            <w:r w:rsidR="00912243">
              <w:rPr>
                <w:noProof/>
                <w:webHidden/>
              </w:rPr>
              <w:fldChar w:fldCharType="end"/>
            </w:r>
          </w:hyperlink>
        </w:p>
        <w:p w14:paraId="4CDB5269" w14:textId="6884C61E"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6" w:history="1">
            <w:r w:rsidR="00912243" w:rsidRPr="00C7662E">
              <w:rPr>
                <w:rStyle w:val="-"/>
                <w:noProof/>
              </w:rPr>
              <w:t>6.1.3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Σχέδιο Διαλειτουργικότητας και Διασύνδεσης του ΟΨΣ HCDB με έτερα συστήματα</w:t>
            </w:r>
            <w:r w:rsidR="00912243">
              <w:rPr>
                <w:noProof/>
                <w:webHidden/>
              </w:rPr>
              <w:tab/>
            </w:r>
            <w:r w:rsidR="00912243">
              <w:rPr>
                <w:noProof/>
                <w:webHidden/>
              </w:rPr>
              <w:fldChar w:fldCharType="begin"/>
            </w:r>
            <w:r w:rsidR="00912243">
              <w:rPr>
                <w:noProof/>
                <w:webHidden/>
              </w:rPr>
              <w:instrText xml:space="preserve"> PAGEREF _Toc165371656 \h </w:instrText>
            </w:r>
            <w:r w:rsidR="00912243">
              <w:rPr>
                <w:noProof/>
                <w:webHidden/>
              </w:rPr>
            </w:r>
            <w:r w:rsidR="00912243">
              <w:rPr>
                <w:noProof/>
                <w:webHidden/>
              </w:rPr>
              <w:fldChar w:fldCharType="separate"/>
            </w:r>
            <w:r>
              <w:rPr>
                <w:noProof/>
                <w:webHidden/>
              </w:rPr>
              <w:t>148</w:t>
            </w:r>
            <w:r w:rsidR="00912243">
              <w:rPr>
                <w:noProof/>
                <w:webHidden/>
              </w:rPr>
              <w:fldChar w:fldCharType="end"/>
            </w:r>
          </w:hyperlink>
        </w:p>
        <w:p w14:paraId="14F55D37" w14:textId="5879FE36"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7" w:history="1">
            <w:r w:rsidR="00912243" w:rsidRPr="00C7662E">
              <w:rPr>
                <w:rStyle w:val="-"/>
                <w:noProof/>
              </w:rPr>
              <w:t>6.1.4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Μελέτη Ασφάλειας και Συμμόρφωσης με τον Κανονισμό GDPR</w:t>
            </w:r>
            <w:r w:rsidR="00912243">
              <w:rPr>
                <w:noProof/>
                <w:webHidden/>
              </w:rPr>
              <w:tab/>
            </w:r>
            <w:r w:rsidR="00912243">
              <w:rPr>
                <w:noProof/>
                <w:webHidden/>
              </w:rPr>
              <w:fldChar w:fldCharType="begin"/>
            </w:r>
            <w:r w:rsidR="00912243">
              <w:rPr>
                <w:noProof/>
                <w:webHidden/>
              </w:rPr>
              <w:instrText xml:space="preserve"> PAGEREF _Toc165371657 \h </w:instrText>
            </w:r>
            <w:r w:rsidR="00912243">
              <w:rPr>
                <w:noProof/>
                <w:webHidden/>
              </w:rPr>
            </w:r>
            <w:r w:rsidR="00912243">
              <w:rPr>
                <w:noProof/>
                <w:webHidden/>
              </w:rPr>
              <w:fldChar w:fldCharType="separate"/>
            </w:r>
            <w:r>
              <w:rPr>
                <w:noProof/>
                <w:webHidden/>
              </w:rPr>
              <w:t>148</w:t>
            </w:r>
            <w:r w:rsidR="00912243">
              <w:rPr>
                <w:noProof/>
                <w:webHidden/>
              </w:rPr>
              <w:fldChar w:fldCharType="end"/>
            </w:r>
          </w:hyperlink>
        </w:p>
        <w:p w14:paraId="2405BD01" w14:textId="1BD08702"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8" w:history="1">
            <w:r w:rsidR="00912243" w:rsidRPr="00C7662E">
              <w:rPr>
                <w:rStyle w:val="-"/>
                <w:noProof/>
              </w:rPr>
              <w:t>6.1.5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Μελέτη Ταξινόμησης Δεδομένων</w:t>
            </w:r>
            <w:r w:rsidR="00912243">
              <w:rPr>
                <w:noProof/>
                <w:webHidden/>
              </w:rPr>
              <w:tab/>
            </w:r>
            <w:r w:rsidR="00912243">
              <w:rPr>
                <w:noProof/>
                <w:webHidden/>
              </w:rPr>
              <w:fldChar w:fldCharType="begin"/>
            </w:r>
            <w:r w:rsidR="00912243">
              <w:rPr>
                <w:noProof/>
                <w:webHidden/>
              </w:rPr>
              <w:instrText xml:space="preserve"> PAGEREF _Toc165371658 \h </w:instrText>
            </w:r>
            <w:r w:rsidR="00912243">
              <w:rPr>
                <w:noProof/>
                <w:webHidden/>
              </w:rPr>
            </w:r>
            <w:r w:rsidR="00912243">
              <w:rPr>
                <w:noProof/>
                <w:webHidden/>
              </w:rPr>
              <w:fldChar w:fldCharType="separate"/>
            </w:r>
            <w:r>
              <w:rPr>
                <w:noProof/>
                <w:webHidden/>
              </w:rPr>
              <w:t>149</w:t>
            </w:r>
            <w:r w:rsidR="00912243">
              <w:rPr>
                <w:noProof/>
                <w:webHidden/>
              </w:rPr>
              <w:fldChar w:fldCharType="end"/>
            </w:r>
          </w:hyperlink>
        </w:p>
        <w:p w14:paraId="0B30A7C8" w14:textId="63DE9145"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59" w:history="1">
            <w:r w:rsidR="00912243" w:rsidRPr="00C7662E">
              <w:rPr>
                <w:rStyle w:val="-"/>
                <w:noProof/>
              </w:rPr>
              <w:t>6.2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Εκπαίδευσης</w:t>
            </w:r>
            <w:r w:rsidR="00912243">
              <w:rPr>
                <w:noProof/>
                <w:webHidden/>
              </w:rPr>
              <w:tab/>
            </w:r>
            <w:r w:rsidR="00912243">
              <w:rPr>
                <w:noProof/>
                <w:webHidden/>
              </w:rPr>
              <w:fldChar w:fldCharType="begin"/>
            </w:r>
            <w:r w:rsidR="00912243">
              <w:rPr>
                <w:noProof/>
                <w:webHidden/>
              </w:rPr>
              <w:instrText xml:space="preserve"> PAGEREF _Toc165371659 \h </w:instrText>
            </w:r>
            <w:r w:rsidR="00912243">
              <w:rPr>
                <w:noProof/>
                <w:webHidden/>
              </w:rPr>
            </w:r>
            <w:r w:rsidR="00912243">
              <w:rPr>
                <w:noProof/>
                <w:webHidden/>
              </w:rPr>
              <w:fldChar w:fldCharType="separate"/>
            </w:r>
            <w:r>
              <w:rPr>
                <w:noProof/>
                <w:webHidden/>
              </w:rPr>
              <w:t>150</w:t>
            </w:r>
            <w:r w:rsidR="00912243">
              <w:rPr>
                <w:noProof/>
                <w:webHidden/>
              </w:rPr>
              <w:fldChar w:fldCharType="end"/>
            </w:r>
          </w:hyperlink>
        </w:p>
        <w:p w14:paraId="64A16405" w14:textId="527C85EB"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0" w:history="1">
            <w:r w:rsidR="00912243" w:rsidRPr="00C7662E">
              <w:rPr>
                <w:rStyle w:val="-"/>
                <w:noProof/>
              </w:rPr>
              <w:t>6.3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Επιτόπιας Υποστήριξης</w:t>
            </w:r>
            <w:r w:rsidR="00912243">
              <w:rPr>
                <w:noProof/>
                <w:webHidden/>
              </w:rPr>
              <w:tab/>
            </w:r>
            <w:r w:rsidR="00912243">
              <w:rPr>
                <w:noProof/>
                <w:webHidden/>
              </w:rPr>
              <w:fldChar w:fldCharType="begin"/>
            </w:r>
            <w:r w:rsidR="00912243">
              <w:rPr>
                <w:noProof/>
                <w:webHidden/>
              </w:rPr>
              <w:instrText xml:space="preserve"> PAGEREF _Toc165371660 \h </w:instrText>
            </w:r>
            <w:r w:rsidR="00912243">
              <w:rPr>
                <w:noProof/>
                <w:webHidden/>
              </w:rPr>
            </w:r>
            <w:r w:rsidR="00912243">
              <w:rPr>
                <w:noProof/>
                <w:webHidden/>
              </w:rPr>
              <w:fldChar w:fldCharType="separate"/>
            </w:r>
            <w:r>
              <w:rPr>
                <w:noProof/>
                <w:webHidden/>
              </w:rPr>
              <w:t>151</w:t>
            </w:r>
            <w:r w:rsidR="00912243">
              <w:rPr>
                <w:noProof/>
                <w:webHidden/>
              </w:rPr>
              <w:fldChar w:fldCharType="end"/>
            </w:r>
          </w:hyperlink>
        </w:p>
        <w:p w14:paraId="1E86EEC8" w14:textId="0E92DA6D"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1" w:history="1">
            <w:r w:rsidR="00912243" w:rsidRPr="00C7662E">
              <w:rPr>
                <w:rStyle w:val="-"/>
                <w:noProof/>
              </w:rPr>
              <w:t>6.4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Φάσης Πιλοτικής Λειτουργίας</w:t>
            </w:r>
            <w:r w:rsidR="00912243">
              <w:rPr>
                <w:noProof/>
                <w:webHidden/>
              </w:rPr>
              <w:tab/>
            </w:r>
            <w:r w:rsidR="00912243">
              <w:rPr>
                <w:noProof/>
                <w:webHidden/>
              </w:rPr>
              <w:fldChar w:fldCharType="begin"/>
            </w:r>
            <w:r w:rsidR="00912243">
              <w:rPr>
                <w:noProof/>
                <w:webHidden/>
              </w:rPr>
              <w:instrText xml:space="preserve"> PAGEREF _Toc165371661 \h </w:instrText>
            </w:r>
            <w:r w:rsidR="00912243">
              <w:rPr>
                <w:noProof/>
                <w:webHidden/>
              </w:rPr>
            </w:r>
            <w:r w:rsidR="00912243">
              <w:rPr>
                <w:noProof/>
                <w:webHidden/>
              </w:rPr>
              <w:fldChar w:fldCharType="separate"/>
            </w:r>
            <w:r>
              <w:rPr>
                <w:noProof/>
                <w:webHidden/>
              </w:rPr>
              <w:t>152</w:t>
            </w:r>
            <w:r w:rsidR="00912243">
              <w:rPr>
                <w:noProof/>
                <w:webHidden/>
              </w:rPr>
              <w:fldChar w:fldCharType="end"/>
            </w:r>
          </w:hyperlink>
        </w:p>
        <w:p w14:paraId="398335C4" w14:textId="467056BB"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2" w:history="1">
            <w:r w:rsidR="00912243" w:rsidRPr="00C7662E">
              <w:rPr>
                <w:rStyle w:val="-"/>
                <w:noProof/>
              </w:rPr>
              <w:t>6.5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 xml:space="preserve">Υπηρεσίες Φάσης </w:t>
            </w:r>
            <w:r w:rsidR="00912243" w:rsidRPr="00C7662E">
              <w:rPr>
                <w:rStyle w:val="-"/>
                <w:rFonts w:eastAsia="Calibri"/>
                <w:noProof/>
              </w:rPr>
              <w:t>Δοκιμαστικής λειτουργίας σε πλήρη κλίμακα – Εξάπλωση συστήματος</w:t>
            </w:r>
            <w:r w:rsidR="00912243">
              <w:rPr>
                <w:noProof/>
                <w:webHidden/>
              </w:rPr>
              <w:tab/>
            </w:r>
            <w:r w:rsidR="00912243">
              <w:rPr>
                <w:noProof/>
                <w:webHidden/>
              </w:rPr>
              <w:fldChar w:fldCharType="begin"/>
            </w:r>
            <w:r w:rsidR="00912243">
              <w:rPr>
                <w:noProof/>
                <w:webHidden/>
              </w:rPr>
              <w:instrText xml:space="preserve"> PAGEREF _Toc165371662 \h </w:instrText>
            </w:r>
            <w:r w:rsidR="00912243">
              <w:rPr>
                <w:noProof/>
                <w:webHidden/>
              </w:rPr>
            </w:r>
            <w:r w:rsidR="00912243">
              <w:rPr>
                <w:noProof/>
                <w:webHidden/>
              </w:rPr>
              <w:fldChar w:fldCharType="separate"/>
            </w:r>
            <w:r>
              <w:rPr>
                <w:noProof/>
                <w:webHidden/>
              </w:rPr>
              <w:t>152</w:t>
            </w:r>
            <w:r w:rsidR="00912243">
              <w:rPr>
                <w:noProof/>
                <w:webHidden/>
              </w:rPr>
              <w:fldChar w:fldCharType="end"/>
            </w:r>
          </w:hyperlink>
        </w:p>
        <w:p w14:paraId="79B26223" w14:textId="6FA71F6E"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3" w:history="1">
            <w:r w:rsidR="00912243" w:rsidRPr="00C7662E">
              <w:rPr>
                <w:rStyle w:val="-"/>
                <w:noProof/>
              </w:rPr>
              <w:t>6.6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Εγγύησης και Συντήρησης</w:t>
            </w:r>
            <w:r w:rsidR="00912243">
              <w:rPr>
                <w:noProof/>
                <w:webHidden/>
              </w:rPr>
              <w:tab/>
            </w:r>
            <w:r w:rsidR="00912243">
              <w:rPr>
                <w:noProof/>
                <w:webHidden/>
              </w:rPr>
              <w:fldChar w:fldCharType="begin"/>
            </w:r>
            <w:r w:rsidR="00912243">
              <w:rPr>
                <w:noProof/>
                <w:webHidden/>
              </w:rPr>
              <w:instrText xml:space="preserve"> PAGEREF _Toc165371663 \h </w:instrText>
            </w:r>
            <w:r w:rsidR="00912243">
              <w:rPr>
                <w:noProof/>
                <w:webHidden/>
              </w:rPr>
            </w:r>
            <w:r w:rsidR="00912243">
              <w:rPr>
                <w:noProof/>
                <w:webHidden/>
              </w:rPr>
              <w:fldChar w:fldCharType="separate"/>
            </w:r>
            <w:r>
              <w:rPr>
                <w:noProof/>
                <w:webHidden/>
              </w:rPr>
              <w:t>153</w:t>
            </w:r>
            <w:r w:rsidR="00912243">
              <w:rPr>
                <w:noProof/>
                <w:webHidden/>
              </w:rPr>
              <w:fldChar w:fldCharType="end"/>
            </w:r>
          </w:hyperlink>
        </w:p>
        <w:p w14:paraId="4B6BD2EC" w14:textId="0012599E"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4" w:history="1">
            <w:r w:rsidR="00912243" w:rsidRPr="00C7662E">
              <w:rPr>
                <w:rStyle w:val="-"/>
                <w:noProof/>
              </w:rPr>
              <w:t>6.6.1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Εγγύησης «Καλής Λειτουργίας»</w:t>
            </w:r>
            <w:r w:rsidR="00912243">
              <w:rPr>
                <w:noProof/>
                <w:webHidden/>
              </w:rPr>
              <w:tab/>
            </w:r>
            <w:r w:rsidR="00912243">
              <w:rPr>
                <w:noProof/>
                <w:webHidden/>
              </w:rPr>
              <w:fldChar w:fldCharType="begin"/>
            </w:r>
            <w:r w:rsidR="00912243">
              <w:rPr>
                <w:noProof/>
                <w:webHidden/>
              </w:rPr>
              <w:instrText xml:space="preserve"> PAGEREF _Toc165371664 \h </w:instrText>
            </w:r>
            <w:r w:rsidR="00912243">
              <w:rPr>
                <w:noProof/>
                <w:webHidden/>
              </w:rPr>
            </w:r>
            <w:r w:rsidR="00912243">
              <w:rPr>
                <w:noProof/>
                <w:webHidden/>
              </w:rPr>
              <w:fldChar w:fldCharType="separate"/>
            </w:r>
            <w:r>
              <w:rPr>
                <w:noProof/>
                <w:webHidden/>
              </w:rPr>
              <w:t>153</w:t>
            </w:r>
            <w:r w:rsidR="00912243">
              <w:rPr>
                <w:noProof/>
                <w:webHidden/>
              </w:rPr>
              <w:fldChar w:fldCharType="end"/>
            </w:r>
          </w:hyperlink>
        </w:p>
        <w:p w14:paraId="02878B78" w14:textId="5B8C0909"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5" w:history="1">
            <w:r w:rsidR="00912243" w:rsidRPr="00C7662E">
              <w:rPr>
                <w:rStyle w:val="-"/>
                <w:noProof/>
              </w:rPr>
              <w:t>6.6.2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Συντήρησης</w:t>
            </w:r>
            <w:r w:rsidR="00912243">
              <w:rPr>
                <w:noProof/>
                <w:webHidden/>
              </w:rPr>
              <w:tab/>
            </w:r>
            <w:r w:rsidR="00912243">
              <w:rPr>
                <w:noProof/>
                <w:webHidden/>
              </w:rPr>
              <w:fldChar w:fldCharType="begin"/>
            </w:r>
            <w:r w:rsidR="00912243">
              <w:rPr>
                <w:noProof/>
                <w:webHidden/>
              </w:rPr>
              <w:instrText xml:space="preserve"> PAGEREF _Toc165371665 \h </w:instrText>
            </w:r>
            <w:r w:rsidR="00912243">
              <w:rPr>
                <w:noProof/>
                <w:webHidden/>
              </w:rPr>
            </w:r>
            <w:r w:rsidR="00912243">
              <w:rPr>
                <w:noProof/>
                <w:webHidden/>
              </w:rPr>
              <w:fldChar w:fldCharType="separate"/>
            </w:r>
            <w:r>
              <w:rPr>
                <w:noProof/>
                <w:webHidden/>
              </w:rPr>
              <w:t>155</w:t>
            </w:r>
            <w:r w:rsidR="00912243">
              <w:rPr>
                <w:noProof/>
                <w:webHidden/>
              </w:rPr>
              <w:fldChar w:fldCharType="end"/>
            </w:r>
          </w:hyperlink>
        </w:p>
        <w:p w14:paraId="24FE2501" w14:textId="05C55773"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6" w:history="1">
            <w:r w:rsidR="00912243" w:rsidRPr="00C7662E">
              <w:rPr>
                <w:rStyle w:val="-"/>
                <w:noProof/>
              </w:rPr>
              <w:t>6.6.3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Τήρηση Εγγυημένου Επιπέδου Υπηρεσιών – Ρήτρες</w:t>
            </w:r>
            <w:r w:rsidR="00912243">
              <w:rPr>
                <w:noProof/>
                <w:webHidden/>
              </w:rPr>
              <w:tab/>
            </w:r>
            <w:r w:rsidR="00912243">
              <w:rPr>
                <w:noProof/>
                <w:webHidden/>
              </w:rPr>
              <w:fldChar w:fldCharType="begin"/>
            </w:r>
            <w:r w:rsidR="00912243">
              <w:rPr>
                <w:noProof/>
                <w:webHidden/>
              </w:rPr>
              <w:instrText xml:space="preserve"> PAGEREF _Toc165371666 \h </w:instrText>
            </w:r>
            <w:r w:rsidR="00912243">
              <w:rPr>
                <w:noProof/>
                <w:webHidden/>
              </w:rPr>
            </w:r>
            <w:r w:rsidR="00912243">
              <w:rPr>
                <w:noProof/>
                <w:webHidden/>
              </w:rPr>
              <w:fldChar w:fldCharType="separate"/>
            </w:r>
            <w:r>
              <w:rPr>
                <w:noProof/>
                <w:webHidden/>
              </w:rPr>
              <w:t>156</w:t>
            </w:r>
            <w:r w:rsidR="00912243">
              <w:rPr>
                <w:noProof/>
                <w:webHidden/>
              </w:rPr>
              <w:fldChar w:fldCharType="end"/>
            </w:r>
          </w:hyperlink>
        </w:p>
        <w:p w14:paraId="44DE69DD" w14:textId="0A8B1B0B"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7" w:history="1">
            <w:r w:rsidR="00912243" w:rsidRPr="00C7662E">
              <w:rPr>
                <w:rStyle w:val="-"/>
                <w:noProof/>
              </w:rPr>
              <w:t>6.7</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HelpDesk</w:t>
            </w:r>
            <w:r w:rsidR="00912243">
              <w:rPr>
                <w:noProof/>
                <w:webHidden/>
              </w:rPr>
              <w:tab/>
            </w:r>
            <w:r w:rsidR="00912243">
              <w:rPr>
                <w:noProof/>
                <w:webHidden/>
              </w:rPr>
              <w:fldChar w:fldCharType="begin"/>
            </w:r>
            <w:r w:rsidR="00912243">
              <w:rPr>
                <w:noProof/>
                <w:webHidden/>
              </w:rPr>
              <w:instrText xml:space="preserve"> PAGEREF _Toc165371667 \h </w:instrText>
            </w:r>
            <w:r w:rsidR="00912243">
              <w:rPr>
                <w:noProof/>
                <w:webHidden/>
              </w:rPr>
            </w:r>
            <w:r w:rsidR="00912243">
              <w:rPr>
                <w:noProof/>
                <w:webHidden/>
              </w:rPr>
              <w:fldChar w:fldCharType="separate"/>
            </w:r>
            <w:r>
              <w:rPr>
                <w:noProof/>
                <w:webHidden/>
              </w:rPr>
              <w:t>163</w:t>
            </w:r>
            <w:r w:rsidR="00912243">
              <w:rPr>
                <w:noProof/>
                <w:webHidden/>
              </w:rPr>
              <w:fldChar w:fldCharType="end"/>
            </w:r>
          </w:hyperlink>
        </w:p>
        <w:p w14:paraId="23900D3E" w14:textId="32A9597D"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68" w:history="1">
            <w:r w:rsidR="00912243" w:rsidRPr="00C7662E">
              <w:rPr>
                <w:rStyle w:val="-"/>
                <w:noProof/>
                <w:lang w:val="el-GR"/>
              </w:rPr>
              <w:t>7 Εξοπλισμός και Υποδομές</w:t>
            </w:r>
            <w:r w:rsidR="00912243">
              <w:rPr>
                <w:noProof/>
                <w:webHidden/>
              </w:rPr>
              <w:tab/>
            </w:r>
            <w:r w:rsidR="00912243">
              <w:rPr>
                <w:noProof/>
                <w:webHidden/>
              </w:rPr>
              <w:fldChar w:fldCharType="begin"/>
            </w:r>
            <w:r w:rsidR="00912243">
              <w:rPr>
                <w:noProof/>
                <w:webHidden/>
              </w:rPr>
              <w:instrText xml:space="preserve"> PAGEREF _Toc165371668 \h </w:instrText>
            </w:r>
            <w:r w:rsidR="00912243">
              <w:rPr>
                <w:noProof/>
                <w:webHidden/>
              </w:rPr>
            </w:r>
            <w:r w:rsidR="00912243">
              <w:rPr>
                <w:noProof/>
                <w:webHidden/>
              </w:rPr>
              <w:fldChar w:fldCharType="separate"/>
            </w:r>
            <w:r>
              <w:rPr>
                <w:noProof/>
                <w:webHidden/>
              </w:rPr>
              <w:t>164</w:t>
            </w:r>
            <w:r w:rsidR="00912243">
              <w:rPr>
                <w:noProof/>
                <w:webHidden/>
              </w:rPr>
              <w:fldChar w:fldCharType="end"/>
            </w:r>
          </w:hyperlink>
        </w:p>
        <w:p w14:paraId="6858C1B6" w14:textId="5837437E"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69" w:history="1">
            <w:r w:rsidR="00912243" w:rsidRPr="00C7662E">
              <w:rPr>
                <w:rStyle w:val="-"/>
                <w:noProof/>
              </w:rPr>
              <w:t>7.1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Εξοπλισμός ΟΨΣ HCDB</w:t>
            </w:r>
            <w:r w:rsidR="00912243">
              <w:rPr>
                <w:noProof/>
                <w:webHidden/>
              </w:rPr>
              <w:tab/>
            </w:r>
            <w:r w:rsidR="00912243">
              <w:rPr>
                <w:noProof/>
                <w:webHidden/>
              </w:rPr>
              <w:fldChar w:fldCharType="begin"/>
            </w:r>
            <w:r w:rsidR="00912243">
              <w:rPr>
                <w:noProof/>
                <w:webHidden/>
              </w:rPr>
              <w:instrText xml:space="preserve"> PAGEREF _Toc165371669 \h </w:instrText>
            </w:r>
            <w:r w:rsidR="00912243">
              <w:rPr>
                <w:noProof/>
                <w:webHidden/>
              </w:rPr>
            </w:r>
            <w:r w:rsidR="00912243">
              <w:rPr>
                <w:noProof/>
                <w:webHidden/>
              </w:rPr>
              <w:fldChar w:fldCharType="separate"/>
            </w:r>
            <w:r>
              <w:rPr>
                <w:noProof/>
                <w:webHidden/>
              </w:rPr>
              <w:t>164</w:t>
            </w:r>
            <w:r w:rsidR="00912243">
              <w:rPr>
                <w:noProof/>
                <w:webHidden/>
              </w:rPr>
              <w:fldChar w:fldCharType="end"/>
            </w:r>
          </w:hyperlink>
        </w:p>
        <w:p w14:paraId="300C5A2E" w14:textId="3A924853" w:rsidR="00912243" w:rsidRDefault="009F56ED">
          <w:pPr>
            <w:pStyle w:val="50"/>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0" w:history="1">
            <w:r w:rsidR="00912243" w:rsidRPr="00C7662E">
              <w:rPr>
                <w:rStyle w:val="-"/>
                <w:noProof/>
              </w:rPr>
              <w:t>Οι Οθόνες θα τοποθετηθούν σε νευραλγικούς χώρους για την παρακολούθηση του ΟΨΣ HCDB.</w:t>
            </w:r>
            <w:r w:rsidR="00912243">
              <w:rPr>
                <w:noProof/>
                <w:webHidden/>
              </w:rPr>
              <w:tab/>
            </w:r>
            <w:r w:rsidR="00912243">
              <w:rPr>
                <w:noProof/>
                <w:webHidden/>
              </w:rPr>
              <w:fldChar w:fldCharType="begin"/>
            </w:r>
            <w:r w:rsidR="00912243">
              <w:rPr>
                <w:noProof/>
                <w:webHidden/>
              </w:rPr>
              <w:instrText xml:space="preserve"> PAGEREF _Toc165371670 \h </w:instrText>
            </w:r>
            <w:r w:rsidR="00912243">
              <w:rPr>
                <w:noProof/>
                <w:webHidden/>
              </w:rPr>
            </w:r>
            <w:r w:rsidR="00912243">
              <w:rPr>
                <w:noProof/>
                <w:webHidden/>
              </w:rPr>
              <w:fldChar w:fldCharType="separate"/>
            </w:r>
            <w:r>
              <w:rPr>
                <w:noProof/>
                <w:webHidden/>
              </w:rPr>
              <w:t>167</w:t>
            </w:r>
            <w:r w:rsidR="00912243">
              <w:rPr>
                <w:noProof/>
                <w:webHidden/>
              </w:rPr>
              <w:fldChar w:fldCharType="end"/>
            </w:r>
          </w:hyperlink>
        </w:p>
        <w:p w14:paraId="64EC623D" w14:textId="68A82A07"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1" w:history="1">
            <w:r w:rsidR="00912243" w:rsidRPr="00C7662E">
              <w:rPr>
                <w:rStyle w:val="-"/>
                <w:noProof/>
              </w:rPr>
              <w:t>7.2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Υπηρεσίες για την προετοιμασία Υποδομών και Διαμόρφωσης Χώρων</w:t>
            </w:r>
            <w:r w:rsidR="00912243">
              <w:rPr>
                <w:noProof/>
                <w:webHidden/>
              </w:rPr>
              <w:tab/>
            </w:r>
            <w:r w:rsidR="00912243">
              <w:rPr>
                <w:noProof/>
                <w:webHidden/>
              </w:rPr>
              <w:fldChar w:fldCharType="begin"/>
            </w:r>
            <w:r w:rsidR="00912243">
              <w:rPr>
                <w:noProof/>
                <w:webHidden/>
              </w:rPr>
              <w:instrText xml:space="preserve"> PAGEREF _Toc165371671 \h </w:instrText>
            </w:r>
            <w:r w:rsidR="00912243">
              <w:rPr>
                <w:noProof/>
                <w:webHidden/>
              </w:rPr>
            </w:r>
            <w:r w:rsidR="00912243">
              <w:rPr>
                <w:noProof/>
                <w:webHidden/>
              </w:rPr>
              <w:fldChar w:fldCharType="separate"/>
            </w:r>
            <w:r>
              <w:rPr>
                <w:noProof/>
                <w:webHidden/>
              </w:rPr>
              <w:t>167</w:t>
            </w:r>
            <w:r w:rsidR="00912243">
              <w:rPr>
                <w:noProof/>
                <w:webHidden/>
              </w:rPr>
              <w:fldChar w:fldCharType="end"/>
            </w:r>
          </w:hyperlink>
        </w:p>
        <w:p w14:paraId="5B819B98" w14:textId="2D8CCD45"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2" w:history="1">
            <w:r w:rsidR="00912243" w:rsidRPr="00C7662E">
              <w:rPr>
                <w:rStyle w:val="-"/>
                <w:noProof/>
              </w:rPr>
              <w:t>7.2.1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Οριζόντιες απαιτήσεις εγκαταστάσεων</w:t>
            </w:r>
            <w:r w:rsidR="00912243">
              <w:rPr>
                <w:noProof/>
                <w:webHidden/>
              </w:rPr>
              <w:tab/>
            </w:r>
            <w:r w:rsidR="00912243">
              <w:rPr>
                <w:noProof/>
                <w:webHidden/>
              </w:rPr>
              <w:fldChar w:fldCharType="begin"/>
            </w:r>
            <w:r w:rsidR="00912243">
              <w:rPr>
                <w:noProof/>
                <w:webHidden/>
              </w:rPr>
              <w:instrText xml:space="preserve"> PAGEREF _Toc165371672 \h </w:instrText>
            </w:r>
            <w:r w:rsidR="00912243">
              <w:rPr>
                <w:noProof/>
                <w:webHidden/>
              </w:rPr>
            </w:r>
            <w:r w:rsidR="00912243">
              <w:rPr>
                <w:noProof/>
                <w:webHidden/>
              </w:rPr>
              <w:fldChar w:fldCharType="separate"/>
            </w:r>
            <w:r>
              <w:rPr>
                <w:noProof/>
                <w:webHidden/>
              </w:rPr>
              <w:t>167</w:t>
            </w:r>
            <w:r w:rsidR="00912243">
              <w:rPr>
                <w:noProof/>
                <w:webHidden/>
              </w:rPr>
              <w:fldChar w:fldCharType="end"/>
            </w:r>
          </w:hyperlink>
        </w:p>
        <w:p w14:paraId="163B0378" w14:textId="08B6F39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3" w:history="1">
            <w:r w:rsidR="00912243" w:rsidRPr="00C7662E">
              <w:rPr>
                <w:rStyle w:val="-"/>
                <w:noProof/>
              </w:rPr>
              <w:t>7.2.2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Διαμόρφωση κτηριακών εγκαταστάσεων και τελωνειακών χώρων</w:t>
            </w:r>
            <w:r w:rsidR="00912243">
              <w:rPr>
                <w:noProof/>
                <w:webHidden/>
              </w:rPr>
              <w:tab/>
            </w:r>
            <w:r w:rsidR="00912243">
              <w:rPr>
                <w:noProof/>
                <w:webHidden/>
              </w:rPr>
              <w:fldChar w:fldCharType="begin"/>
            </w:r>
            <w:r w:rsidR="00912243">
              <w:rPr>
                <w:noProof/>
                <w:webHidden/>
              </w:rPr>
              <w:instrText xml:space="preserve"> PAGEREF _Toc165371673 \h </w:instrText>
            </w:r>
            <w:r w:rsidR="00912243">
              <w:rPr>
                <w:noProof/>
                <w:webHidden/>
              </w:rPr>
            </w:r>
            <w:r w:rsidR="00912243">
              <w:rPr>
                <w:noProof/>
                <w:webHidden/>
              </w:rPr>
              <w:fldChar w:fldCharType="separate"/>
            </w:r>
            <w:r>
              <w:rPr>
                <w:noProof/>
                <w:webHidden/>
              </w:rPr>
              <w:t>169</w:t>
            </w:r>
            <w:r w:rsidR="00912243">
              <w:rPr>
                <w:noProof/>
                <w:webHidden/>
              </w:rPr>
              <w:fldChar w:fldCharType="end"/>
            </w:r>
          </w:hyperlink>
        </w:p>
        <w:p w14:paraId="7100BF9F" w14:textId="7CEB9451"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4" w:history="1">
            <w:r w:rsidR="00912243" w:rsidRPr="00C7662E">
              <w:rPr>
                <w:rStyle w:val="-"/>
                <w:noProof/>
              </w:rPr>
              <w:t>7.2.3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Διαμόρφωση κτηριακών εγκαταστάσεων Κέντρου Επιχειρησιακού Θαλάμου (Κ.Ε.ΘΑ)</w:t>
            </w:r>
            <w:r w:rsidR="00912243">
              <w:rPr>
                <w:noProof/>
                <w:webHidden/>
              </w:rPr>
              <w:tab/>
            </w:r>
            <w:r w:rsidR="00912243">
              <w:rPr>
                <w:noProof/>
                <w:webHidden/>
              </w:rPr>
              <w:fldChar w:fldCharType="begin"/>
            </w:r>
            <w:r w:rsidR="00912243">
              <w:rPr>
                <w:noProof/>
                <w:webHidden/>
              </w:rPr>
              <w:instrText xml:space="preserve"> PAGEREF _Toc165371674 \h </w:instrText>
            </w:r>
            <w:r w:rsidR="00912243">
              <w:rPr>
                <w:noProof/>
                <w:webHidden/>
              </w:rPr>
            </w:r>
            <w:r w:rsidR="00912243">
              <w:rPr>
                <w:noProof/>
                <w:webHidden/>
              </w:rPr>
              <w:fldChar w:fldCharType="separate"/>
            </w:r>
            <w:r>
              <w:rPr>
                <w:noProof/>
                <w:webHidden/>
              </w:rPr>
              <w:t>170</w:t>
            </w:r>
            <w:r w:rsidR="00912243">
              <w:rPr>
                <w:noProof/>
                <w:webHidden/>
              </w:rPr>
              <w:fldChar w:fldCharType="end"/>
            </w:r>
          </w:hyperlink>
        </w:p>
        <w:p w14:paraId="44C43D55" w14:textId="1ACDE795"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5" w:history="1">
            <w:r w:rsidR="00912243" w:rsidRPr="00C7662E">
              <w:rPr>
                <w:rStyle w:val="-"/>
                <w:noProof/>
              </w:rPr>
              <w:t>7.2.4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Διαμόρφωση κτηριακών εγκαταστάσεων Κέντρου Ελέγχου Υποδομών(Κ.Ε.ΥΠ.)</w:t>
            </w:r>
            <w:r w:rsidR="00912243">
              <w:rPr>
                <w:noProof/>
                <w:webHidden/>
              </w:rPr>
              <w:tab/>
            </w:r>
            <w:r w:rsidR="00912243">
              <w:rPr>
                <w:noProof/>
                <w:webHidden/>
              </w:rPr>
              <w:fldChar w:fldCharType="begin"/>
            </w:r>
            <w:r w:rsidR="00912243">
              <w:rPr>
                <w:noProof/>
                <w:webHidden/>
              </w:rPr>
              <w:instrText xml:space="preserve"> PAGEREF _Toc165371675 \h </w:instrText>
            </w:r>
            <w:r w:rsidR="00912243">
              <w:rPr>
                <w:noProof/>
                <w:webHidden/>
              </w:rPr>
            </w:r>
            <w:r w:rsidR="00912243">
              <w:rPr>
                <w:noProof/>
                <w:webHidden/>
              </w:rPr>
              <w:fldChar w:fldCharType="separate"/>
            </w:r>
            <w:r>
              <w:rPr>
                <w:noProof/>
                <w:webHidden/>
              </w:rPr>
              <w:t>170</w:t>
            </w:r>
            <w:r w:rsidR="00912243">
              <w:rPr>
                <w:noProof/>
                <w:webHidden/>
              </w:rPr>
              <w:fldChar w:fldCharType="end"/>
            </w:r>
          </w:hyperlink>
        </w:p>
        <w:p w14:paraId="3771C869" w14:textId="1683C34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6" w:history="1">
            <w:r w:rsidR="00912243" w:rsidRPr="00C7662E">
              <w:rPr>
                <w:rStyle w:val="-"/>
                <w:noProof/>
              </w:rPr>
              <w:t>7.2.5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Προετοιμασία για την εγκατάσταση σταθερού συστήματος ζύγισης κατά άξονα</w:t>
            </w:r>
            <w:r w:rsidR="00912243">
              <w:rPr>
                <w:noProof/>
                <w:webHidden/>
              </w:rPr>
              <w:tab/>
            </w:r>
            <w:r w:rsidR="00912243">
              <w:rPr>
                <w:noProof/>
                <w:webHidden/>
              </w:rPr>
              <w:fldChar w:fldCharType="begin"/>
            </w:r>
            <w:r w:rsidR="00912243">
              <w:rPr>
                <w:noProof/>
                <w:webHidden/>
              </w:rPr>
              <w:instrText xml:space="preserve"> PAGEREF _Toc165371676 \h </w:instrText>
            </w:r>
            <w:r w:rsidR="00912243">
              <w:rPr>
                <w:noProof/>
                <w:webHidden/>
              </w:rPr>
            </w:r>
            <w:r w:rsidR="00912243">
              <w:rPr>
                <w:noProof/>
                <w:webHidden/>
              </w:rPr>
              <w:fldChar w:fldCharType="separate"/>
            </w:r>
            <w:r>
              <w:rPr>
                <w:noProof/>
                <w:webHidden/>
              </w:rPr>
              <w:t>171</w:t>
            </w:r>
            <w:r w:rsidR="00912243">
              <w:rPr>
                <w:noProof/>
                <w:webHidden/>
              </w:rPr>
              <w:fldChar w:fldCharType="end"/>
            </w:r>
          </w:hyperlink>
        </w:p>
        <w:p w14:paraId="23223884" w14:textId="6B73E01C"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7" w:history="1">
            <w:r w:rsidR="00912243" w:rsidRPr="00C7662E">
              <w:rPr>
                <w:rStyle w:val="-"/>
                <w:noProof/>
              </w:rPr>
              <w:t>7.2.6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Προετοιμασία για την εγκατάσταση μηχανημάτων x-rays με οπισθοσκέδαση</w:t>
            </w:r>
            <w:r w:rsidR="00912243">
              <w:rPr>
                <w:noProof/>
                <w:webHidden/>
              </w:rPr>
              <w:tab/>
            </w:r>
            <w:r w:rsidR="00912243">
              <w:rPr>
                <w:noProof/>
                <w:webHidden/>
              </w:rPr>
              <w:fldChar w:fldCharType="begin"/>
            </w:r>
            <w:r w:rsidR="00912243">
              <w:rPr>
                <w:noProof/>
                <w:webHidden/>
              </w:rPr>
              <w:instrText xml:space="preserve"> PAGEREF _Toc165371677 \h </w:instrText>
            </w:r>
            <w:r w:rsidR="00912243">
              <w:rPr>
                <w:noProof/>
                <w:webHidden/>
              </w:rPr>
            </w:r>
            <w:r w:rsidR="00912243">
              <w:rPr>
                <w:noProof/>
                <w:webHidden/>
              </w:rPr>
              <w:fldChar w:fldCharType="separate"/>
            </w:r>
            <w:r>
              <w:rPr>
                <w:noProof/>
                <w:webHidden/>
              </w:rPr>
              <w:t>172</w:t>
            </w:r>
            <w:r w:rsidR="00912243">
              <w:rPr>
                <w:noProof/>
                <w:webHidden/>
              </w:rPr>
              <w:fldChar w:fldCharType="end"/>
            </w:r>
          </w:hyperlink>
        </w:p>
        <w:p w14:paraId="72DEE7A8" w14:textId="061BD5E7"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78" w:history="1">
            <w:r w:rsidR="00912243" w:rsidRPr="00C7662E">
              <w:rPr>
                <w:rStyle w:val="-"/>
                <w:noProof/>
                <w:lang w:val="el-GR"/>
              </w:rPr>
              <w:t>8 Μεθοδολογία Υλοποίησης</w:t>
            </w:r>
            <w:r w:rsidR="00912243">
              <w:rPr>
                <w:noProof/>
                <w:webHidden/>
              </w:rPr>
              <w:tab/>
            </w:r>
            <w:r w:rsidR="00912243">
              <w:rPr>
                <w:noProof/>
                <w:webHidden/>
              </w:rPr>
              <w:fldChar w:fldCharType="begin"/>
            </w:r>
            <w:r w:rsidR="00912243">
              <w:rPr>
                <w:noProof/>
                <w:webHidden/>
              </w:rPr>
              <w:instrText xml:space="preserve"> PAGEREF _Toc165371678 \h </w:instrText>
            </w:r>
            <w:r w:rsidR="00912243">
              <w:rPr>
                <w:noProof/>
                <w:webHidden/>
              </w:rPr>
            </w:r>
            <w:r w:rsidR="00912243">
              <w:rPr>
                <w:noProof/>
                <w:webHidden/>
              </w:rPr>
              <w:fldChar w:fldCharType="separate"/>
            </w:r>
            <w:r>
              <w:rPr>
                <w:noProof/>
                <w:webHidden/>
              </w:rPr>
              <w:t>173</w:t>
            </w:r>
            <w:r w:rsidR="00912243">
              <w:rPr>
                <w:noProof/>
                <w:webHidden/>
              </w:rPr>
              <w:fldChar w:fldCharType="end"/>
            </w:r>
          </w:hyperlink>
        </w:p>
        <w:p w14:paraId="6C6A11B6" w14:textId="47561CDE"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79" w:history="1">
            <w:r w:rsidR="00912243" w:rsidRPr="00C7662E">
              <w:rPr>
                <w:rStyle w:val="-"/>
                <w:noProof/>
              </w:rPr>
              <w:t>8.1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Χρονοδιάγραμμα</w:t>
            </w:r>
            <w:r w:rsidR="00912243">
              <w:rPr>
                <w:noProof/>
                <w:webHidden/>
              </w:rPr>
              <w:tab/>
            </w:r>
            <w:r w:rsidR="00912243">
              <w:rPr>
                <w:noProof/>
                <w:webHidden/>
              </w:rPr>
              <w:fldChar w:fldCharType="begin"/>
            </w:r>
            <w:r w:rsidR="00912243">
              <w:rPr>
                <w:noProof/>
                <w:webHidden/>
              </w:rPr>
              <w:instrText xml:space="preserve"> PAGEREF _Toc165371679 \h </w:instrText>
            </w:r>
            <w:r w:rsidR="00912243">
              <w:rPr>
                <w:noProof/>
                <w:webHidden/>
              </w:rPr>
            </w:r>
            <w:r w:rsidR="00912243">
              <w:rPr>
                <w:noProof/>
                <w:webHidden/>
              </w:rPr>
              <w:fldChar w:fldCharType="separate"/>
            </w:r>
            <w:r>
              <w:rPr>
                <w:noProof/>
                <w:webHidden/>
              </w:rPr>
              <w:t>173</w:t>
            </w:r>
            <w:r w:rsidR="00912243">
              <w:rPr>
                <w:noProof/>
                <w:webHidden/>
              </w:rPr>
              <w:fldChar w:fldCharType="end"/>
            </w:r>
          </w:hyperlink>
        </w:p>
        <w:p w14:paraId="3C3672B8" w14:textId="4D93A3F6"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0" w:history="1">
            <w:r w:rsidR="00912243" w:rsidRPr="00C7662E">
              <w:rPr>
                <w:rStyle w:val="-"/>
                <w:noProof/>
              </w:rPr>
              <w:t>8.2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Φάσεις – Παραδοτέα</w:t>
            </w:r>
            <w:r w:rsidR="00912243">
              <w:rPr>
                <w:noProof/>
                <w:webHidden/>
              </w:rPr>
              <w:tab/>
            </w:r>
            <w:r w:rsidR="00912243">
              <w:rPr>
                <w:noProof/>
                <w:webHidden/>
              </w:rPr>
              <w:fldChar w:fldCharType="begin"/>
            </w:r>
            <w:r w:rsidR="00912243">
              <w:rPr>
                <w:noProof/>
                <w:webHidden/>
              </w:rPr>
              <w:instrText xml:space="preserve"> PAGEREF _Toc165371680 \h </w:instrText>
            </w:r>
            <w:r w:rsidR="00912243">
              <w:rPr>
                <w:noProof/>
                <w:webHidden/>
              </w:rPr>
            </w:r>
            <w:r w:rsidR="00912243">
              <w:rPr>
                <w:noProof/>
                <w:webHidden/>
              </w:rPr>
              <w:fldChar w:fldCharType="separate"/>
            </w:r>
            <w:r>
              <w:rPr>
                <w:noProof/>
                <w:webHidden/>
              </w:rPr>
              <w:t>177</w:t>
            </w:r>
            <w:r w:rsidR="00912243">
              <w:rPr>
                <w:noProof/>
                <w:webHidden/>
              </w:rPr>
              <w:fldChar w:fldCharType="end"/>
            </w:r>
          </w:hyperlink>
        </w:p>
        <w:p w14:paraId="0FDBE393" w14:textId="6120497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1" w:history="1">
            <w:r w:rsidR="00912243" w:rsidRPr="00C7662E">
              <w:rPr>
                <w:rStyle w:val="-"/>
                <w:noProof/>
              </w:rPr>
              <w:t>8.2.1</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1: Μελέτη Εφαρμογής</w:t>
            </w:r>
            <w:r w:rsidR="00912243">
              <w:rPr>
                <w:noProof/>
                <w:webHidden/>
              </w:rPr>
              <w:tab/>
            </w:r>
            <w:r w:rsidR="00912243">
              <w:rPr>
                <w:noProof/>
                <w:webHidden/>
              </w:rPr>
              <w:fldChar w:fldCharType="begin"/>
            </w:r>
            <w:r w:rsidR="00912243">
              <w:rPr>
                <w:noProof/>
                <w:webHidden/>
              </w:rPr>
              <w:instrText xml:space="preserve"> PAGEREF _Toc165371681 \h </w:instrText>
            </w:r>
            <w:r w:rsidR="00912243">
              <w:rPr>
                <w:noProof/>
                <w:webHidden/>
              </w:rPr>
            </w:r>
            <w:r w:rsidR="00912243">
              <w:rPr>
                <w:noProof/>
                <w:webHidden/>
              </w:rPr>
              <w:fldChar w:fldCharType="separate"/>
            </w:r>
            <w:r>
              <w:rPr>
                <w:noProof/>
                <w:webHidden/>
              </w:rPr>
              <w:t>177</w:t>
            </w:r>
            <w:r w:rsidR="00912243">
              <w:rPr>
                <w:noProof/>
                <w:webHidden/>
              </w:rPr>
              <w:fldChar w:fldCharType="end"/>
            </w:r>
          </w:hyperlink>
        </w:p>
        <w:p w14:paraId="01B63302" w14:textId="27EB30AF"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2" w:history="1">
            <w:r w:rsidR="00912243" w:rsidRPr="00C7662E">
              <w:rPr>
                <w:rStyle w:val="-"/>
                <w:noProof/>
              </w:rPr>
              <w:t>8.2.2</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 xml:space="preserve">Φάση 2: Ανάπτυξη και εγκατάσταση ΟΨΣ HCDB στο </w:t>
            </w:r>
            <w:r w:rsidR="00912243" w:rsidRPr="00C7662E">
              <w:rPr>
                <w:rStyle w:val="-"/>
                <w:noProof/>
                <w:lang w:val="en-US"/>
              </w:rPr>
              <w:t>G</w:t>
            </w:r>
            <w:r w:rsidR="00912243" w:rsidRPr="00C7662E">
              <w:rPr>
                <w:rStyle w:val="-"/>
                <w:noProof/>
              </w:rPr>
              <w:t>-</w:t>
            </w:r>
            <w:r w:rsidR="00912243" w:rsidRPr="00C7662E">
              <w:rPr>
                <w:rStyle w:val="-"/>
                <w:noProof/>
                <w:lang w:val="en-US"/>
              </w:rPr>
              <w:t>Cloud</w:t>
            </w:r>
            <w:r w:rsidR="00912243">
              <w:rPr>
                <w:noProof/>
                <w:webHidden/>
              </w:rPr>
              <w:tab/>
            </w:r>
            <w:r w:rsidR="00912243">
              <w:rPr>
                <w:noProof/>
                <w:webHidden/>
              </w:rPr>
              <w:fldChar w:fldCharType="begin"/>
            </w:r>
            <w:r w:rsidR="00912243">
              <w:rPr>
                <w:noProof/>
                <w:webHidden/>
              </w:rPr>
              <w:instrText xml:space="preserve"> PAGEREF _Toc165371682 \h </w:instrText>
            </w:r>
            <w:r w:rsidR="00912243">
              <w:rPr>
                <w:noProof/>
                <w:webHidden/>
              </w:rPr>
            </w:r>
            <w:r w:rsidR="00912243">
              <w:rPr>
                <w:noProof/>
                <w:webHidden/>
              </w:rPr>
              <w:fldChar w:fldCharType="separate"/>
            </w:r>
            <w:r>
              <w:rPr>
                <w:noProof/>
                <w:webHidden/>
              </w:rPr>
              <w:t>177</w:t>
            </w:r>
            <w:r w:rsidR="00912243">
              <w:rPr>
                <w:noProof/>
                <w:webHidden/>
              </w:rPr>
              <w:fldChar w:fldCharType="end"/>
            </w:r>
          </w:hyperlink>
        </w:p>
        <w:p w14:paraId="45CF7478" w14:textId="0BACF40D"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3" w:history="1">
            <w:r w:rsidR="00912243" w:rsidRPr="00C7662E">
              <w:rPr>
                <w:rStyle w:val="-"/>
                <w:noProof/>
              </w:rPr>
              <w:t>8.2.3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3: Προμήθεια έτοιμου λογισμικού</w:t>
            </w:r>
            <w:r w:rsidR="00912243">
              <w:rPr>
                <w:noProof/>
                <w:webHidden/>
              </w:rPr>
              <w:tab/>
            </w:r>
            <w:r w:rsidR="00912243">
              <w:rPr>
                <w:noProof/>
                <w:webHidden/>
              </w:rPr>
              <w:fldChar w:fldCharType="begin"/>
            </w:r>
            <w:r w:rsidR="00912243">
              <w:rPr>
                <w:noProof/>
                <w:webHidden/>
              </w:rPr>
              <w:instrText xml:space="preserve"> PAGEREF _Toc165371683 \h </w:instrText>
            </w:r>
            <w:r w:rsidR="00912243">
              <w:rPr>
                <w:noProof/>
                <w:webHidden/>
              </w:rPr>
            </w:r>
            <w:r w:rsidR="00912243">
              <w:rPr>
                <w:noProof/>
                <w:webHidden/>
              </w:rPr>
              <w:fldChar w:fldCharType="separate"/>
            </w:r>
            <w:r>
              <w:rPr>
                <w:noProof/>
                <w:webHidden/>
              </w:rPr>
              <w:t>179</w:t>
            </w:r>
            <w:r w:rsidR="00912243">
              <w:rPr>
                <w:noProof/>
                <w:webHidden/>
              </w:rPr>
              <w:fldChar w:fldCharType="end"/>
            </w:r>
          </w:hyperlink>
        </w:p>
        <w:p w14:paraId="42B407E5" w14:textId="02989C9A"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4" w:history="1">
            <w:r w:rsidR="00912243" w:rsidRPr="00C7662E">
              <w:rPr>
                <w:rStyle w:val="-"/>
                <w:noProof/>
              </w:rPr>
              <w:t>8.2.4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4: Προμήθεια εξοπλισμού, εργασίες εγκατάστασης εξοπλισμού και προετοιμασίας υποδομών</w:t>
            </w:r>
            <w:r w:rsidR="00912243">
              <w:rPr>
                <w:noProof/>
                <w:webHidden/>
              </w:rPr>
              <w:tab/>
            </w:r>
            <w:r w:rsidR="00912243">
              <w:rPr>
                <w:noProof/>
                <w:webHidden/>
              </w:rPr>
              <w:fldChar w:fldCharType="begin"/>
            </w:r>
            <w:r w:rsidR="00912243">
              <w:rPr>
                <w:noProof/>
                <w:webHidden/>
              </w:rPr>
              <w:instrText xml:space="preserve"> PAGEREF _Toc165371684 \h </w:instrText>
            </w:r>
            <w:r w:rsidR="00912243">
              <w:rPr>
                <w:noProof/>
                <w:webHidden/>
              </w:rPr>
            </w:r>
            <w:r w:rsidR="00912243">
              <w:rPr>
                <w:noProof/>
                <w:webHidden/>
              </w:rPr>
              <w:fldChar w:fldCharType="separate"/>
            </w:r>
            <w:r>
              <w:rPr>
                <w:noProof/>
                <w:webHidden/>
              </w:rPr>
              <w:t>179</w:t>
            </w:r>
            <w:r w:rsidR="00912243">
              <w:rPr>
                <w:noProof/>
                <w:webHidden/>
              </w:rPr>
              <w:fldChar w:fldCharType="end"/>
            </w:r>
          </w:hyperlink>
        </w:p>
        <w:p w14:paraId="0F9FC70B" w14:textId="5D93DFB4"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5" w:history="1">
            <w:r w:rsidR="00912243" w:rsidRPr="00C7662E">
              <w:rPr>
                <w:rStyle w:val="-"/>
                <w:noProof/>
              </w:rPr>
              <w:t>8.2.5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5: Εκπαίδευση χρηστών και διαχειριστών συστήματος</w:t>
            </w:r>
            <w:r w:rsidR="00912243">
              <w:rPr>
                <w:noProof/>
                <w:webHidden/>
              </w:rPr>
              <w:tab/>
            </w:r>
            <w:r w:rsidR="00912243">
              <w:rPr>
                <w:noProof/>
                <w:webHidden/>
              </w:rPr>
              <w:fldChar w:fldCharType="begin"/>
            </w:r>
            <w:r w:rsidR="00912243">
              <w:rPr>
                <w:noProof/>
                <w:webHidden/>
              </w:rPr>
              <w:instrText xml:space="preserve"> PAGEREF _Toc165371685 \h </w:instrText>
            </w:r>
            <w:r w:rsidR="00912243">
              <w:rPr>
                <w:noProof/>
                <w:webHidden/>
              </w:rPr>
            </w:r>
            <w:r w:rsidR="00912243">
              <w:rPr>
                <w:noProof/>
                <w:webHidden/>
              </w:rPr>
              <w:fldChar w:fldCharType="separate"/>
            </w:r>
            <w:r>
              <w:rPr>
                <w:noProof/>
                <w:webHidden/>
              </w:rPr>
              <w:t>181</w:t>
            </w:r>
            <w:r w:rsidR="00912243">
              <w:rPr>
                <w:noProof/>
                <w:webHidden/>
              </w:rPr>
              <w:fldChar w:fldCharType="end"/>
            </w:r>
          </w:hyperlink>
        </w:p>
        <w:p w14:paraId="7FA3A538" w14:textId="69A4AFB2"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6" w:history="1">
            <w:r w:rsidR="00912243" w:rsidRPr="00C7662E">
              <w:rPr>
                <w:rStyle w:val="-"/>
                <w:noProof/>
              </w:rPr>
              <w:t>8.2.6</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6: Πιλοτική λειτουργία</w:t>
            </w:r>
            <w:r w:rsidR="00912243">
              <w:rPr>
                <w:noProof/>
                <w:webHidden/>
              </w:rPr>
              <w:tab/>
            </w:r>
            <w:r w:rsidR="00912243">
              <w:rPr>
                <w:noProof/>
                <w:webHidden/>
              </w:rPr>
              <w:fldChar w:fldCharType="begin"/>
            </w:r>
            <w:r w:rsidR="00912243">
              <w:rPr>
                <w:noProof/>
                <w:webHidden/>
              </w:rPr>
              <w:instrText xml:space="preserve"> PAGEREF _Toc165371686 \h </w:instrText>
            </w:r>
            <w:r w:rsidR="00912243">
              <w:rPr>
                <w:noProof/>
                <w:webHidden/>
              </w:rPr>
            </w:r>
            <w:r w:rsidR="00912243">
              <w:rPr>
                <w:noProof/>
                <w:webHidden/>
              </w:rPr>
              <w:fldChar w:fldCharType="separate"/>
            </w:r>
            <w:r>
              <w:rPr>
                <w:noProof/>
                <w:webHidden/>
              </w:rPr>
              <w:t>181</w:t>
            </w:r>
            <w:r w:rsidR="00912243">
              <w:rPr>
                <w:noProof/>
                <w:webHidden/>
              </w:rPr>
              <w:fldChar w:fldCharType="end"/>
            </w:r>
          </w:hyperlink>
        </w:p>
        <w:p w14:paraId="44064656" w14:textId="72023773"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7" w:history="1">
            <w:r w:rsidR="00912243" w:rsidRPr="00C7662E">
              <w:rPr>
                <w:rStyle w:val="-"/>
                <w:noProof/>
              </w:rPr>
              <w:t>8.2.7</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Φάση 7: Δοκιμαστική λειτουργία σε πλήρη κλίμακα – Εξάπλωση συστήματος</w:t>
            </w:r>
            <w:r w:rsidR="00912243">
              <w:rPr>
                <w:noProof/>
                <w:webHidden/>
              </w:rPr>
              <w:tab/>
            </w:r>
            <w:r w:rsidR="00912243">
              <w:rPr>
                <w:noProof/>
                <w:webHidden/>
              </w:rPr>
              <w:fldChar w:fldCharType="begin"/>
            </w:r>
            <w:r w:rsidR="00912243">
              <w:rPr>
                <w:noProof/>
                <w:webHidden/>
              </w:rPr>
              <w:instrText xml:space="preserve"> PAGEREF _Toc165371687 \h </w:instrText>
            </w:r>
            <w:r w:rsidR="00912243">
              <w:rPr>
                <w:noProof/>
                <w:webHidden/>
              </w:rPr>
            </w:r>
            <w:r w:rsidR="00912243">
              <w:rPr>
                <w:noProof/>
                <w:webHidden/>
              </w:rPr>
              <w:fldChar w:fldCharType="separate"/>
            </w:r>
            <w:r>
              <w:rPr>
                <w:noProof/>
                <w:webHidden/>
              </w:rPr>
              <w:t>183</w:t>
            </w:r>
            <w:r w:rsidR="00912243">
              <w:rPr>
                <w:noProof/>
                <w:webHidden/>
              </w:rPr>
              <w:fldChar w:fldCharType="end"/>
            </w:r>
          </w:hyperlink>
        </w:p>
        <w:p w14:paraId="3FC527C9" w14:textId="2164CBA4" w:rsidR="00912243" w:rsidRDefault="009F56ED">
          <w:pPr>
            <w:pStyle w:val="50"/>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8" w:history="1">
            <w:r w:rsidR="00912243" w:rsidRPr="00C7662E">
              <w:rPr>
                <w:rStyle w:val="-"/>
                <w:noProof/>
              </w:rPr>
              <w:t>8.2.8</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Χρόνος Υποβολής και Διαδικασία Οριστικοποίησης Παραδοτέων</w:t>
            </w:r>
            <w:r w:rsidR="00912243">
              <w:rPr>
                <w:noProof/>
                <w:webHidden/>
              </w:rPr>
              <w:tab/>
            </w:r>
            <w:r w:rsidR="00912243">
              <w:rPr>
                <w:noProof/>
                <w:webHidden/>
              </w:rPr>
              <w:fldChar w:fldCharType="begin"/>
            </w:r>
            <w:r w:rsidR="00912243">
              <w:rPr>
                <w:noProof/>
                <w:webHidden/>
              </w:rPr>
              <w:instrText xml:space="preserve"> PAGEREF _Toc165371688 \h </w:instrText>
            </w:r>
            <w:r w:rsidR="00912243">
              <w:rPr>
                <w:noProof/>
                <w:webHidden/>
              </w:rPr>
            </w:r>
            <w:r w:rsidR="00912243">
              <w:rPr>
                <w:noProof/>
                <w:webHidden/>
              </w:rPr>
              <w:fldChar w:fldCharType="separate"/>
            </w:r>
            <w:r>
              <w:rPr>
                <w:noProof/>
                <w:webHidden/>
              </w:rPr>
              <w:t>184</w:t>
            </w:r>
            <w:r w:rsidR="00912243">
              <w:rPr>
                <w:noProof/>
                <w:webHidden/>
              </w:rPr>
              <w:fldChar w:fldCharType="end"/>
            </w:r>
          </w:hyperlink>
        </w:p>
        <w:p w14:paraId="09941BFF" w14:textId="17B2F26C"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89" w:history="1">
            <w:r w:rsidR="00912243" w:rsidRPr="00C7662E">
              <w:rPr>
                <w:rStyle w:val="-"/>
                <w:noProof/>
              </w:rPr>
              <w:t>8.3</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Ομάδα Έργου/Σχήμα Διοίκησης Έργου</w:t>
            </w:r>
            <w:r w:rsidR="00912243">
              <w:rPr>
                <w:noProof/>
                <w:webHidden/>
              </w:rPr>
              <w:tab/>
            </w:r>
            <w:r w:rsidR="00912243">
              <w:rPr>
                <w:noProof/>
                <w:webHidden/>
              </w:rPr>
              <w:fldChar w:fldCharType="begin"/>
            </w:r>
            <w:r w:rsidR="00912243">
              <w:rPr>
                <w:noProof/>
                <w:webHidden/>
              </w:rPr>
              <w:instrText xml:space="preserve"> PAGEREF _Toc165371689 \h </w:instrText>
            </w:r>
            <w:r w:rsidR="00912243">
              <w:rPr>
                <w:noProof/>
                <w:webHidden/>
              </w:rPr>
            </w:r>
            <w:r w:rsidR="00912243">
              <w:rPr>
                <w:noProof/>
                <w:webHidden/>
              </w:rPr>
              <w:fldChar w:fldCharType="separate"/>
            </w:r>
            <w:r>
              <w:rPr>
                <w:noProof/>
                <w:webHidden/>
              </w:rPr>
              <w:t>187</w:t>
            </w:r>
            <w:r w:rsidR="00912243">
              <w:rPr>
                <w:noProof/>
                <w:webHidden/>
              </w:rPr>
              <w:fldChar w:fldCharType="end"/>
            </w:r>
          </w:hyperlink>
        </w:p>
        <w:p w14:paraId="1202AE2D" w14:textId="0886A3D0"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90" w:history="1">
            <w:r w:rsidR="00912243" w:rsidRPr="00C7662E">
              <w:rPr>
                <w:rStyle w:val="-"/>
                <w:noProof/>
              </w:rPr>
              <w:t>8.4</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Μεθοδολογία διοίκησης και διασφάλισης ποιότητας</w:t>
            </w:r>
            <w:r w:rsidR="00912243">
              <w:rPr>
                <w:noProof/>
                <w:webHidden/>
              </w:rPr>
              <w:tab/>
            </w:r>
            <w:r w:rsidR="00912243">
              <w:rPr>
                <w:noProof/>
                <w:webHidden/>
              </w:rPr>
              <w:fldChar w:fldCharType="begin"/>
            </w:r>
            <w:r w:rsidR="00912243">
              <w:rPr>
                <w:noProof/>
                <w:webHidden/>
              </w:rPr>
              <w:instrText xml:space="preserve"> PAGEREF _Toc165371690 \h </w:instrText>
            </w:r>
            <w:r w:rsidR="00912243">
              <w:rPr>
                <w:noProof/>
                <w:webHidden/>
              </w:rPr>
            </w:r>
            <w:r w:rsidR="00912243">
              <w:rPr>
                <w:noProof/>
                <w:webHidden/>
              </w:rPr>
              <w:fldChar w:fldCharType="separate"/>
            </w:r>
            <w:r>
              <w:rPr>
                <w:noProof/>
                <w:webHidden/>
              </w:rPr>
              <w:t>187</w:t>
            </w:r>
            <w:r w:rsidR="00912243">
              <w:rPr>
                <w:noProof/>
                <w:webHidden/>
              </w:rPr>
              <w:fldChar w:fldCharType="end"/>
            </w:r>
          </w:hyperlink>
        </w:p>
        <w:p w14:paraId="0BE0B218" w14:textId="32EBA662" w:rsidR="00912243" w:rsidRDefault="009F56ED">
          <w:pPr>
            <w:pStyle w:val="40"/>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5371691" w:history="1">
            <w:r w:rsidR="00912243" w:rsidRPr="00C7662E">
              <w:rPr>
                <w:rStyle w:val="-"/>
                <w:noProof/>
              </w:rPr>
              <w:t>8.5</w:t>
            </w:r>
            <w:r w:rsidR="00912243">
              <w:rPr>
                <w:rFonts w:asciiTheme="minorHAnsi" w:eastAsiaTheme="minorEastAsia" w:hAnsiTheme="minorHAnsi" w:cstheme="minorBidi"/>
                <w:noProof/>
                <w:kern w:val="2"/>
                <w:sz w:val="22"/>
                <w:szCs w:val="22"/>
                <w:lang w:val="el-GR" w:eastAsia="el-GR"/>
                <w14:ligatures w14:val="standardContextual"/>
              </w:rPr>
              <w:tab/>
            </w:r>
            <w:r w:rsidR="00912243" w:rsidRPr="00C7662E">
              <w:rPr>
                <w:rStyle w:val="-"/>
                <w:noProof/>
              </w:rPr>
              <w:t>Τόπος υλοποίησης/ παροχής των υπηρεσιών</w:t>
            </w:r>
            <w:r w:rsidR="00912243">
              <w:rPr>
                <w:noProof/>
                <w:webHidden/>
              </w:rPr>
              <w:tab/>
            </w:r>
            <w:r w:rsidR="00912243">
              <w:rPr>
                <w:noProof/>
                <w:webHidden/>
              </w:rPr>
              <w:fldChar w:fldCharType="begin"/>
            </w:r>
            <w:r w:rsidR="00912243">
              <w:rPr>
                <w:noProof/>
                <w:webHidden/>
              </w:rPr>
              <w:instrText xml:space="preserve"> PAGEREF _Toc165371691 \h </w:instrText>
            </w:r>
            <w:r w:rsidR="00912243">
              <w:rPr>
                <w:noProof/>
                <w:webHidden/>
              </w:rPr>
            </w:r>
            <w:r w:rsidR="00912243">
              <w:rPr>
                <w:noProof/>
                <w:webHidden/>
              </w:rPr>
              <w:fldChar w:fldCharType="separate"/>
            </w:r>
            <w:r>
              <w:rPr>
                <w:noProof/>
                <w:webHidden/>
              </w:rPr>
              <w:t>188</w:t>
            </w:r>
            <w:r w:rsidR="00912243">
              <w:rPr>
                <w:noProof/>
                <w:webHidden/>
              </w:rPr>
              <w:fldChar w:fldCharType="end"/>
            </w:r>
          </w:hyperlink>
        </w:p>
        <w:p w14:paraId="461CE99B" w14:textId="569817C9"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692" w:history="1">
            <w:r w:rsidR="00912243" w:rsidRPr="00C7662E">
              <w:rPr>
                <w:rStyle w:val="-"/>
                <w:noProof/>
                <w:lang w:val="el-GR"/>
              </w:rPr>
              <w:t>ΠΑΡΑΡΤΗΜΑ ΙΙ – Πίνακες Συμμόρφωσης</w:t>
            </w:r>
            <w:r w:rsidR="00912243">
              <w:rPr>
                <w:noProof/>
                <w:webHidden/>
              </w:rPr>
              <w:tab/>
            </w:r>
            <w:r w:rsidR="00912243">
              <w:rPr>
                <w:noProof/>
                <w:webHidden/>
              </w:rPr>
              <w:fldChar w:fldCharType="begin"/>
            </w:r>
            <w:r w:rsidR="00912243">
              <w:rPr>
                <w:noProof/>
                <w:webHidden/>
              </w:rPr>
              <w:instrText xml:space="preserve"> PAGEREF _Toc165371692 \h </w:instrText>
            </w:r>
            <w:r w:rsidR="00912243">
              <w:rPr>
                <w:noProof/>
                <w:webHidden/>
              </w:rPr>
            </w:r>
            <w:r w:rsidR="00912243">
              <w:rPr>
                <w:noProof/>
                <w:webHidden/>
              </w:rPr>
              <w:fldChar w:fldCharType="separate"/>
            </w:r>
            <w:r>
              <w:rPr>
                <w:noProof/>
                <w:webHidden/>
              </w:rPr>
              <w:t>189</w:t>
            </w:r>
            <w:r w:rsidR="00912243">
              <w:rPr>
                <w:noProof/>
                <w:webHidden/>
              </w:rPr>
              <w:fldChar w:fldCharType="end"/>
            </w:r>
          </w:hyperlink>
        </w:p>
        <w:p w14:paraId="5E3AC390" w14:textId="4BB6BCCE"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3" w:history="1">
            <w:r w:rsidR="00912243" w:rsidRPr="00C7662E">
              <w:rPr>
                <w:rStyle w:val="-"/>
                <w:noProof/>
                <w:lang w:val="el-GR"/>
              </w:rPr>
              <w:t>Πίνακας Συμμόρφωσης 1: Γενικές Απαιτήσεις</w:t>
            </w:r>
            <w:r w:rsidR="00912243">
              <w:rPr>
                <w:noProof/>
                <w:webHidden/>
              </w:rPr>
              <w:tab/>
            </w:r>
            <w:r w:rsidR="00912243">
              <w:rPr>
                <w:noProof/>
                <w:webHidden/>
              </w:rPr>
              <w:fldChar w:fldCharType="begin"/>
            </w:r>
            <w:r w:rsidR="00912243">
              <w:rPr>
                <w:noProof/>
                <w:webHidden/>
              </w:rPr>
              <w:instrText xml:space="preserve"> PAGEREF _Toc165371693 \h </w:instrText>
            </w:r>
            <w:r w:rsidR="00912243">
              <w:rPr>
                <w:noProof/>
                <w:webHidden/>
              </w:rPr>
            </w:r>
            <w:r w:rsidR="00912243">
              <w:rPr>
                <w:noProof/>
                <w:webHidden/>
              </w:rPr>
              <w:fldChar w:fldCharType="separate"/>
            </w:r>
            <w:r>
              <w:rPr>
                <w:noProof/>
                <w:webHidden/>
              </w:rPr>
              <w:t>190</w:t>
            </w:r>
            <w:r w:rsidR="00912243">
              <w:rPr>
                <w:noProof/>
                <w:webHidden/>
              </w:rPr>
              <w:fldChar w:fldCharType="end"/>
            </w:r>
          </w:hyperlink>
        </w:p>
        <w:p w14:paraId="0F6D4681" w14:textId="19CBADEC"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4" w:history="1">
            <w:r w:rsidR="00912243" w:rsidRPr="00C7662E">
              <w:rPr>
                <w:rStyle w:val="-"/>
                <w:noProof/>
                <w:lang w:val="el-GR"/>
              </w:rPr>
              <w:t>Πίνακας Συμμόρφωσης 2: Αρχιτεκτονική του ΟΨΣ HCDB</w:t>
            </w:r>
            <w:r w:rsidR="00912243">
              <w:rPr>
                <w:noProof/>
                <w:webHidden/>
              </w:rPr>
              <w:tab/>
            </w:r>
            <w:r w:rsidR="00912243">
              <w:rPr>
                <w:noProof/>
                <w:webHidden/>
              </w:rPr>
              <w:fldChar w:fldCharType="begin"/>
            </w:r>
            <w:r w:rsidR="00912243">
              <w:rPr>
                <w:noProof/>
                <w:webHidden/>
              </w:rPr>
              <w:instrText xml:space="preserve"> PAGEREF _Toc165371694 \h </w:instrText>
            </w:r>
            <w:r w:rsidR="00912243">
              <w:rPr>
                <w:noProof/>
                <w:webHidden/>
              </w:rPr>
            </w:r>
            <w:r w:rsidR="00912243">
              <w:rPr>
                <w:noProof/>
                <w:webHidden/>
              </w:rPr>
              <w:fldChar w:fldCharType="separate"/>
            </w:r>
            <w:r>
              <w:rPr>
                <w:noProof/>
                <w:webHidden/>
              </w:rPr>
              <w:t>193</w:t>
            </w:r>
            <w:r w:rsidR="00912243">
              <w:rPr>
                <w:noProof/>
                <w:webHidden/>
              </w:rPr>
              <w:fldChar w:fldCharType="end"/>
            </w:r>
          </w:hyperlink>
        </w:p>
        <w:p w14:paraId="6E367882" w14:textId="5416245C"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5" w:history="1">
            <w:r w:rsidR="00912243" w:rsidRPr="00C7662E">
              <w:rPr>
                <w:rStyle w:val="-"/>
                <w:noProof/>
                <w:lang w:val="el-GR"/>
              </w:rPr>
              <w:t>Πίνακας Συμμόρφωσης 3: Γενικές Απαιτήσεις Λογισμικού</w:t>
            </w:r>
            <w:r w:rsidR="00912243">
              <w:rPr>
                <w:noProof/>
                <w:webHidden/>
              </w:rPr>
              <w:tab/>
            </w:r>
            <w:r w:rsidR="00912243">
              <w:rPr>
                <w:noProof/>
                <w:webHidden/>
              </w:rPr>
              <w:fldChar w:fldCharType="begin"/>
            </w:r>
            <w:r w:rsidR="00912243">
              <w:rPr>
                <w:noProof/>
                <w:webHidden/>
              </w:rPr>
              <w:instrText xml:space="preserve"> PAGEREF _Toc165371695 \h </w:instrText>
            </w:r>
            <w:r w:rsidR="00912243">
              <w:rPr>
                <w:noProof/>
                <w:webHidden/>
              </w:rPr>
            </w:r>
            <w:r w:rsidR="00912243">
              <w:rPr>
                <w:noProof/>
                <w:webHidden/>
              </w:rPr>
              <w:fldChar w:fldCharType="separate"/>
            </w:r>
            <w:r>
              <w:rPr>
                <w:noProof/>
                <w:webHidden/>
              </w:rPr>
              <w:t>195</w:t>
            </w:r>
            <w:r w:rsidR="00912243">
              <w:rPr>
                <w:noProof/>
                <w:webHidden/>
              </w:rPr>
              <w:fldChar w:fldCharType="end"/>
            </w:r>
          </w:hyperlink>
        </w:p>
        <w:p w14:paraId="3ABA1587" w14:textId="25AF4BB1"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6" w:history="1">
            <w:r w:rsidR="00912243" w:rsidRPr="00C7662E">
              <w:rPr>
                <w:rStyle w:val="-"/>
                <w:noProof/>
                <w:lang w:val="el-GR"/>
              </w:rPr>
              <w:t>Πίνακας Συμμόρφωσης 4: Λειτουργικές απαιτήσεις ΟΨΣ HCDB</w:t>
            </w:r>
            <w:r w:rsidR="00912243">
              <w:rPr>
                <w:noProof/>
                <w:webHidden/>
              </w:rPr>
              <w:tab/>
            </w:r>
            <w:r w:rsidR="00912243">
              <w:rPr>
                <w:noProof/>
                <w:webHidden/>
              </w:rPr>
              <w:fldChar w:fldCharType="begin"/>
            </w:r>
            <w:r w:rsidR="00912243">
              <w:rPr>
                <w:noProof/>
                <w:webHidden/>
              </w:rPr>
              <w:instrText xml:space="preserve"> PAGEREF _Toc165371696 \h </w:instrText>
            </w:r>
            <w:r w:rsidR="00912243">
              <w:rPr>
                <w:noProof/>
                <w:webHidden/>
              </w:rPr>
            </w:r>
            <w:r w:rsidR="00912243">
              <w:rPr>
                <w:noProof/>
                <w:webHidden/>
              </w:rPr>
              <w:fldChar w:fldCharType="separate"/>
            </w:r>
            <w:r>
              <w:rPr>
                <w:noProof/>
                <w:webHidden/>
              </w:rPr>
              <w:t>200</w:t>
            </w:r>
            <w:r w:rsidR="00912243">
              <w:rPr>
                <w:noProof/>
                <w:webHidden/>
              </w:rPr>
              <w:fldChar w:fldCharType="end"/>
            </w:r>
          </w:hyperlink>
        </w:p>
        <w:p w14:paraId="0FD8B117" w14:textId="40E6FBB5"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7" w:history="1">
            <w:r w:rsidR="00912243" w:rsidRPr="00C7662E">
              <w:rPr>
                <w:rStyle w:val="-"/>
                <w:noProof/>
                <w:lang w:val="el-GR"/>
              </w:rPr>
              <w:t>Πίνακας Συμμόρφωσης 5: Οριζόντιες απαιτήσεις ΟΨΣ HCDB</w:t>
            </w:r>
            <w:r w:rsidR="00912243">
              <w:rPr>
                <w:noProof/>
                <w:webHidden/>
              </w:rPr>
              <w:tab/>
            </w:r>
            <w:r w:rsidR="00912243">
              <w:rPr>
                <w:noProof/>
                <w:webHidden/>
              </w:rPr>
              <w:fldChar w:fldCharType="begin"/>
            </w:r>
            <w:r w:rsidR="00912243">
              <w:rPr>
                <w:noProof/>
                <w:webHidden/>
              </w:rPr>
              <w:instrText xml:space="preserve"> PAGEREF _Toc165371697 \h </w:instrText>
            </w:r>
            <w:r w:rsidR="00912243">
              <w:rPr>
                <w:noProof/>
                <w:webHidden/>
              </w:rPr>
            </w:r>
            <w:r w:rsidR="00912243">
              <w:rPr>
                <w:noProof/>
                <w:webHidden/>
              </w:rPr>
              <w:fldChar w:fldCharType="separate"/>
            </w:r>
            <w:r>
              <w:rPr>
                <w:noProof/>
                <w:webHidden/>
              </w:rPr>
              <w:t>204</w:t>
            </w:r>
            <w:r w:rsidR="00912243">
              <w:rPr>
                <w:noProof/>
                <w:webHidden/>
              </w:rPr>
              <w:fldChar w:fldCharType="end"/>
            </w:r>
          </w:hyperlink>
        </w:p>
        <w:p w14:paraId="070E790E" w14:textId="27FBAFE5"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8" w:history="1">
            <w:r w:rsidR="00912243" w:rsidRPr="00C7662E">
              <w:rPr>
                <w:rStyle w:val="-"/>
                <w:noProof/>
                <w:lang w:val="el-GR"/>
              </w:rPr>
              <w:t>Πίνακας Συμμόρφωσης 6: Υπηρεσίες ΟΨΣ HCDB</w:t>
            </w:r>
            <w:r w:rsidR="00912243">
              <w:rPr>
                <w:noProof/>
                <w:webHidden/>
              </w:rPr>
              <w:tab/>
            </w:r>
            <w:r w:rsidR="00912243">
              <w:rPr>
                <w:noProof/>
                <w:webHidden/>
              </w:rPr>
              <w:fldChar w:fldCharType="begin"/>
            </w:r>
            <w:r w:rsidR="00912243">
              <w:rPr>
                <w:noProof/>
                <w:webHidden/>
              </w:rPr>
              <w:instrText xml:space="preserve"> PAGEREF _Toc165371698 \h </w:instrText>
            </w:r>
            <w:r w:rsidR="00912243">
              <w:rPr>
                <w:noProof/>
                <w:webHidden/>
              </w:rPr>
            </w:r>
            <w:r w:rsidR="00912243">
              <w:rPr>
                <w:noProof/>
                <w:webHidden/>
              </w:rPr>
              <w:fldChar w:fldCharType="separate"/>
            </w:r>
            <w:r>
              <w:rPr>
                <w:noProof/>
                <w:webHidden/>
              </w:rPr>
              <w:t>215</w:t>
            </w:r>
            <w:r w:rsidR="00912243">
              <w:rPr>
                <w:noProof/>
                <w:webHidden/>
              </w:rPr>
              <w:fldChar w:fldCharType="end"/>
            </w:r>
          </w:hyperlink>
        </w:p>
        <w:p w14:paraId="5146BC51" w14:textId="3E3D2ECA"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699" w:history="1">
            <w:r w:rsidR="00912243" w:rsidRPr="00C7662E">
              <w:rPr>
                <w:rStyle w:val="-"/>
                <w:noProof/>
                <w:lang w:val="el-GR"/>
              </w:rPr>
              <w:t>Πίνακας Συμμόρφωσης 7: Υπηρεσίες Εγγύησης και Συντήρησης</w:t>
            </w:r>
            <w:r w:rsidR="00912243">
              <w:rPr>
                <w:noProof/>
                <w:webHidden/>
              </w:rPr>
              <w:tab/>
            </w:r>
            <w:r w:rsidR="00912243">
              <w:rPr>
                <w:noProof/>
                <w:webHidden/>
              </w:rPr>
              <w:fldChar w:fldCharType="begin"/>
            </w:r>
            <w:r w:rsidR="00912243">
              <w:rPr>
                <w:noProof/>
                <w:webHidden/>
              </w:rPr>
              <w:instrText xml:space="preserve"> PAGEREF _Toc165371699 \h </w:instrText>
            </w:r>
            <w:r w:rsidR="00912243">
              <w:rPr>
                <w:noProof/>
                <w:webHidden/>
              </w:rPr>
            </w:r>
            <w:r w:rsidR="00912243">
              <w:rPr>
                <w:noProof/>
                <w:webHidden/>
              </w:rPr>
              <w:fldChar w:fldCharType="separate"/>
            </w:r>
            <w:r>
              <w:rPr>
                <w:noProof/>
                <w:webHidden/>
              </w:rPr>
              <w:t>219</w:t>
            </w:r>
            <w:r w:rsidR="00912243">
              <w:rPr>
                <w:noProof/>
                <w:webHidden/>
              </w:rPr>
              <w:fldChar w:fldCharType="end"/>
            </w:r>
          </w:hyperlink>
        </w:p>
        <w:p w14:paraId="21B34C0A" w14:textId="3BC038B9"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0" w:history="1">
            <w:r w:rsidR="00912243" w:rsidRPr="00C7662E">
              <w:rPr>
                <w:rStyle w:val="-"/>
                <w:noProof/>
                <w:lang w:val="el-GR"/>
              </w:rPr>
              <w:t>Πίνακας Συμμόρφωσης 8: Τεχνικές Προδιαγραφές Εξοπλισμού</w:t>
            </w:r>
            <w:r w:rsidR="00912243">
              <w:rPr>
                <w:noProof/>
                <w:webHidden/>
              </w:rPr>
              <w:tab/>
            </w:r>
            <w:r w:rsidR="00912243">
              <w:rPr>
                <w:noProof/>
                <w:webHidden/>
              </w:rPr>
              <w:fldChar w:fldCharType="begin"/>
            </w:r>
            <w:r w:rsidR="00912243">
              <w:rPr>
                <w:noProof/>
                <w:webHidden/>
              </w:rPr>
              <w:instrText xml:space="preserve"> PAGEREF _Toc165371700 \h </w:instrText>
            </w:r>
            <w:r w:rsidR="00912243">
              <w:rPr>
                <w:noProof/>
                <w:webHidden/>
              </w:rPr>
            </w:r>
            <w:r w:rsidR="00912243">
              <w:rPr>
                <w:noProof/>
                <w:webHidden/>
              </w:rPr>
              <w:fldChar w:fldCharType="separate"/>
            </w:r>
            <w:r>
              <w:rPr>
                <w:noProof/>
                <w:webHidden/>
              </w:rPr>
              <w:t>222</w:t>
            </w:r>
            <w:r w:rsidR="00912243">
              <w:rPr>
                <w:noProof/>
                <w:webHidden/>
              </w:rPr>
              <w:fldChar w:fldCharType="end"/>
            </w:r>
          </w:hyperlink>
        </w:p>
        <w:p w14:paraId="7678E296" w14:textId="1A943504"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1" w:history="1">
            <w:r w:rsidR="00912243" w:rsidRPr="00C7662E">
              <w:rPr>
                <w:rStyle w:val="-"/>
                <w:noProof/>
                <w:lang w:val="el-GR"/>
              </w:rPr>
              <w:t>Πίνακας Συμμόρφωσης 9: Φάσεις Έργου και παραδοτέα</w:t>
            </w:r>
            <w:r w:rsidR="00912243">
              <w:rPr>
                <w:noProof/>
                <w:webHidden/>
              </w:rPr>
              <w:tab/>
            </w:r>
            <w:r w:rsidR="00912243">
              <w:rPr>
                <w:noProof/>
                <w:webHidden/>
              </w:rPr>
              <w:fldChar w:fldCharType="begin"/>
            </w:r>
            <w:r w:rsidR="00912243">
              <w:rPr>
                <w:noProof/>
                <w:webHidden/>
              </w:rPr>
              <w:instrText xml:space="preserve"> PAGEREF _Toc165371701 \h </w:instrText>
            </w:r>
            <w:r w:rsidR="00912243">
              <w:rPr>
                <w:noProof/>
                <w:webHidden/>
              </w:rPr>
            </w:r>
            <w:r w:rsidR="00912243">
              <w:rPr>
                <w:noProof/>
                <w:webHidden/>
              </w:rPr>
              <w:fldChar w:fldCharType="separate"/>
            </w:r>
            <w:r>
              <w:rPr>
                <w:noProof/>
                <w:webHidden/>
              </w:rPr>
              <w:t>252</w:t>
            </w:r>
            <w:r w:rsidR="00912243">
              <w:rPr>
                <w:noProof/>
                <w:webHidden/>
              </w:rPr>
              <w:fldChar w:fldCharType="end"/>
            </w:r>
          </w:hyperlink>
        </w:p>
        <w:p w14:paraId="16999539" w14:textId="3EAE9F68"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02" w:history="1">
            <w:r w:rsidR="00912243" w:rsidRPr="00C7662E">
              <w:rPr>
                <w:rStyle w:val="-"/>
                <w:noProof/>
                <w:lang w:val="el-GR"/>
              </w:rPr>
              <w:t>ΠΑΡΑΡΤΗΜΑ ΙΙI – ΕΥΡΩΠΑΙΚΟ ΕΝΙΑΙΟ ΕΓΓΡΑΦΟ ΣΥΜΒΑΣΗΣ (ΕΕΕΣ)</w:t>
            </w:r>
            <w:r w:rsidR="00912243">
              <w:rPr>
                <w:noProof/>
                <w:webHidden/>
              </w:rPr>
              <w:tab/>
            </w:r>
            <w:r w:rsidR="00912243">
              <w:rPr>
                <w:noProof/>
                <w:webHidden/>
              </w:rPr>
              <w:fldChar w:fldCharType="begin"/>
            </w:r>
            <w:r w:rsidR="00912243">
              <w:rPr>
                <w:noProof/>
                <w:webHidden/>
              </w:rPr>
              <w:instrText xml:space="preserve"> PAGEREF _Toc165371702 \h </w:instrText>
            </w:r>
            <w:r w:rsidR="00912243">
              <w:rPr>
                <w:noProof/>
                <w:webHidden/>
              </w:rPr>
            </w:r>
            <w:r w:rsidR="00912243">
              <w:rPr>
                <w:noProof/>
                <w:webHidden/>
              </w:rPr>
              <w:fldChar w:fldCharType="separate"/>
            </w:r>
            <w:r>
              <w:rPr>
                <w:noProof/>
                <w:webHidden/>
              </w:rPr>
              <w:t>253</w:t>
            </w:r>
            <w:r w:rsidR="00912243">
              <w:rPr>
                <w:noProof/>
                <w:webHidden/>
              </w:rPr>
              <w:fldChar w:fldCharType="end"/>
            </w:r>
          </w:hyperlink>
        </w:p>
        <w:p w14:paraId="1CFE6195" w14:textId="701A9350"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03" w:history="1">
            <w:r w:rsidR="00912243" w:rsidRPr="00C7662E">
              <w:rPr>
                <w:rStyle w:val="-"/>
                <w:noProof/>
                <w:lang w:val="el-GR"/>
              </w:rPr>
              <w:t>ΠΑΡΑΡΤΗΜΑ Ι</w:t>
            </w:r>
            <w:r w:rsidR="00912243" w:rsidRPr="00C7662E">
              <w:rPr>
                <w:rStyle w:val="-"/>
                <w:noProof/>
              </w:rPr>
              <w:t>V</w:t>
            </w:r>
            <w:r w:rsidR="00912243" w:rsidRPr="00C7662E">
              <w:rPr>
                <w:rStyle w:val="-"/>
                <w:noProof/>
                <w:lang w:val="el-GR"/>
              </w:rPr>
              <w:t xml:space="preserve"> – Υπόδειγμα Βιογραφικού Σημειώματος</w:t>
            </w:r>
            <w:r w:rsidR="00912243">
              <w:rPr>
                <w:noProof/>
                <w:webHidden/>
              </w:rPr>
              <w:tab/>
            </w:r>
            <w:r w:rsidR="00912243">
              <w:rPr>
                <w:noProof/>
                <w:webHidden/>
              </w:rPr>
              <w:fldChar w:fldCharType="begin"/>
            </w:r>
            <w:r w:rsidR="00912243">
              <w:rPr>
                <w:noProof/>
                <w:webHidden/>
              </w:rPr>
              <w:instrText xml:space="preserve"> PAGEREF _Toc165371703 \h </w:instrText>
            </w:r>
            <w:r w:rsidR="00912243">
              <w:rPr>
                <w:noProof/>
                <w:webHidden/>
              </w:rPr>
            </w:r>
            <w:r w:rsidR="00912243">
              <w:rPr>
                <w:noProof/>
                <w:webHidden/>
              </w:rPr>
              <w:fldChar w:fldCharType="separate"/>
            </w:r>
            <w:r>
              <w:rPr>
                <w:noProof/>
                <w:webHidden/>
              </w:rPr>
              <w:t>254</w:t>
            </w:r>
            <w:r w:rsidR="00912243">
              <w:rPr>
                <w:noProof/>
                <w:webHidden/>
              </w:rPr>
              <w:fldChar w:fldCharType="end"/>
            </w:r>
          </w:hyperlink>
        </w:p>
        <w:p w14:paraId="65F25B9B" w14:textId="74940AB2"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04" w:history="1">
            <w:r w:rsidR="00912243" w:rsidRPr="00C7662E">
              <w:rPr>
                <w:rStyle w:val="-"/>
                <w:noProof/>
                <w:lang w:val="el-GR"/>
              </w:rPr>
              <w:t xml:space="preserve">ΠΑΡΑΡΤΗΜΑ </w:t>
            </w:r>
            <w:r w:rsidR="00912243" w:rsidRPr="00C7662E">
              <w:rPr>
                <w:rStyle w:val="-"/>
                <w:noProof/>
              </w:rPr>
              <w:t>V</w:t>
            </w:r>
            <w:r w:rsidR="00912243" w:rsidRPr="00C7662E">
              <w:rPr>
                <w:rStyle w:val="-"/>
                <w:noProof/>
                <w:lang w:val="el-GR"/>
              </w:rPr>
              <w:t xml:space="preserve"> – Υπόδειγμα Τεχνικής Προσφοράς</w:t>
            </w:r>
            <w:r w:rsidR="00912243">
              <w:rPr>
                <w:noProof/>
                <w:webHidden/>
              </w:rPr>
              <w:tab/>
            </w:r>
            <w:r w:rsidR="00912243">
              <w:rPr>
                <w:noProof/>
                <w:webHidden/>
              </w:rPr>
              <w:fldChar w:fldCharType="begin"/>
            </w:r>
            <w:r w:rsidR="00912243">
              <w:rPr>
                <w:noProof/>
                <w:webHidden/>
              </w:rPr>
              <w:instrText xml:space="preserve"> PAGEREF _Toc165371704 \h </w:instrText>
            </w:r>
            <w:r w:rsidR="00912243">
              <w:rPr>
                <w:noProof/>
                <w:webHidden/>
              </w:rPr>
            </w:r>
            <w:r w:rsidR="00912243">
              <w:rPr>
                <w:noProof/>
                <w:webHidden/>
              </w:rPr>
              <w:fldChar w:fldCharType="separate"/>
            </w:r>
            <w:r>
              <w:rPr>
                <w:noProof/>
                <w:webHidden/>
              </w:rPr>
              <w:t>257</w:t>
            </w:r>
            <w:r w:rsidR="00912243">
              <w:rPr>
                <w:noProof/>
                <w:webHidden/>
              </w:rPr>
              <w:fldChar w:fldCharType="end"/>
            </w:r>
          </w:hyperlink>
        </w:p>
        <w:p w14:paraId="1DB13848" w14:textId="2342290E"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05" w:history="1">
            <w:r w:rsidR="00912243" w:rsidRPr="00C7662E">
              <w:rPr>
                <w:rStyle w:val="-"/>
                <w:noProof/>
                <w:lang w:val="el-GR"/>
              </w:rPr>
              <w:t xml:space="preserve">ΠΑΡΑΡΤΗΜΑ </w:t>
            </w:r>
            <w:r w:rsidR="00912243" w:rsidRPr="00C7662E">
              <w:rPr>
                <w:rStyle w:val="-"/>
                <w:noProof/>
              </w:rPr>
              <w:t>VI</w:t>
            </w:r>
            <w:r w:rsidR="00912243" w:rsidRPr="00C7662E">
              <w:rPr>
                <w:rStyle w:val="-"/>
                <w:noProof/>
                <w:lang w:val="el-GR"/>
              </w:rPr>
              <w:t xml:space="preserve"> – Υπόδειγμα Οικονομικής Προσφοράς</w:t>
            </w:r>
            <w:r w:rsidR="00912243">
              <w:rPr>
                <w:noProof/>
                <w:webHidden/>
              </w:rPr>
              <w:tab/>
            </w:r>
            <w:r w:rsidR="00912243">
              <w:rPr>
                <w:noProof/>
                <w:webHidden/>
              </w:rPr>
              <w:fldChar w:fldCharType="begin"/>
            </w:r>
            <w:r w:rsidR="00912243">
              <w:rPr>
                <w:noProof/>
                <w:webHidden/>
              </w:rPr>
              <w:instrText xml:space="preserve"> PAGEREF _Toc165371705 \h </w:instrText>
            </w:r>
            <w:r w:rsidR="00912243">
              <w:rPr>
                <w:noProof/>
                <w:webHidden/>
              </w:rPr>
            </w:r>
            <w:r w:rsidR="00912243">
              <w:rPr>
                <w:noProof/>
                <w:webHidden/>
              </w:rPr>
              <w:fldChar w:fldCharType="separate"/>
            </w:r>
            <w:r>
              <w:rPr>
                <w:noProof/>
                <w:webHidden/>
              </w:rPr>
              <w:t>259</w:t>
            </w:r>
            <w:r w:rsidR="00912243">
              <w:rPr>
                <w:noProof/>
                <w:webHidden/>
              </w:rPr>
              <w:fldChar w:fldCharType="end"/>
            </w:r>
          </w:hyperlink>
        </w:p>
        <w:p w14:paraId="32C8D602" w14:textId="408BACC7" w:rsidR="00912243" w:rsidRDefault="009F56ED">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6" w:history="1">
            <w:r w:rsidR="00912243" w:rsidRPr="00C7662E">
              <w:rPr>
                <w:rStyle w:val="-"/>
                <w:noProof/>
                <w:lang w:val="en-US"/>
              </w:rPr>
              <w:t xml:space="preserve">1 </w:t>
            </w:r>
            <w:r w:rsidR="00912243" w:rsidRPr="00C7662E">
              <w:rPr>
                <w:rStyle w:val="-"/>
                <w:noProof/>
                <w:lang w:val="el-GR"/>
              </w:rPr>
              <w:t>Εξοπλισμός</w:t>
            </w:r>
            <w:r w:rsidR="00912243">
              <w:rPr>
                <w:noProof/>
                <w:webHidden/>
              </w:rPr>
              <w:tab/>
            </w:r>
            <w:r w:rsidR="00912243">
              <w:rPr>
                <w:noProof/>
                <w:webHidden/>
              </w:rPr>
              <w:fldChar w:fldCharType="begin"/>
            </w:r>
            <w:r w:rsidR="00912243">
              <w:rPr>
                <w:noProof/>
                <w:webHidden/>
              </w:rPr>
              <w:instrText xml:space="preserve"> PAGEREF _Toc165371706 \h </w:instrText>
            </w:r>
            <w:r w:rsidR="00912243">
              <w:rPr>
                <w:noProof/>
                <w:webHidden/>
              </w:rPr>
            </w:r>
            <w:r w:rsidR="00912243">
              <w:rPr>
                <w:noProof/>
                <w:webHidden/>
              </w:rPr>
              <w:fldChar w:fldCharType="separate"/>
            </w:r>
            <w:r>
              <w:rPr>
                <w:noProof/>
                <w:webHidden/>
              </w:rPr>
              <w:t>259</w:t>
            </w:r>
            <w:r w:rsidR="00912243">
              <w:rPr>
                <w:noProof/>
                <w:webHidden/>
              </w:rPr>
              <w:fldChar w:fldCharType="end"/>
            </w:r>
          </w:hyperlink>
        </w:p>
        <w:p w14:paraId="5DC6D8E0" w14:textId="6DC93D25"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7" w:history="1">
            <w:r w:rsidR="00912243" w:rsidRPr="00C7662E">
              <w:rPr>
                <w:rStyle w:val="-"/>
                <w:noProof/>
                <w:lang w:val="el-GR"/>
              </w:rPr>
              <w:t>2</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Έτοιμο Λογισμικό</w:t>
            </w:r>
            <w:r w:rsidR="00912243">
              <w:rPr>
                <w:noProof/>
                <w:webHidden/>
              </w:rPr>
              <w:tab/>
            </w:r>
            <w:r w:rsidR="00912243">
              <w:rPr>
                <w:noProof/>
                <w:webHidden/>
              </w:rPr>
              <w:fldChar w:fldCharType="begin"/>
            </w:r>
            <w:r w:rsidR="00912243">
              <w:rPr>
                <w:noProof/>
                <w:webHidden/>
              </w:rPr>
              <w:instrText xml:space="preserve"> PAGEREF _Toc165371707 \h </w:instrText>
            </w:r>
            <w:r w:rsidR="00912243">
              <w:rPr>
                <w:noProof/>
                <w:webHidden/>
              </w:rPr>
            </w:r>
            <w:r w:rsidR="00912243">
              <w:rPr>
                <w:noProof/>
                <w:webHidden/>
              </w:rPr>
              <w:fldChar w:fldCharType="separate"/>
            </w:r>
            <w:r>
              <w:rPr>
                <w:noProof/>
                <w:webHidden/>
              </w:rPr>
              <w:t>261</w:t>
            </w:r>
            <w:r w:rsidR="00912243">
              <w:rPr>
                <w:noProof/>
                <w:webHidden/>
              </w:rPr>
              <w:fldChar w:fldCharType="end"/>
            </w:r>
          </w:hyperlink>
        </w:p>
        <w:p w14:paraId="307AF486" w14:textId="751BA2E6"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8" w:history="1">
            <w:r w:rsidR="00912243" w:rsidRPr="00C7662E">
              <w:rPr>
                <w:rStyle w:val="-"/>
                <w:noProof/>
                <w:lang w:val="el-GR"/>
              </w:rPr>
              <w:t>3</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Εφαρμογές</w:t>
            </w:r>
            <w:r w:rsidR="00912243">
              <w:rPr>
                <w:noProof/>
                <w:webHidden/>
              </w:rPr>
              <w:tab/>
            </w:r>
            <w:r w:rsidR="00912243">
              <w:rPr>
                <w:noProof/>
                <w:webHidden/>
              </w:rPr>
              <w:fldChar w:fldCharType="begin"/>
            </w:r>
            <w:r w:rsidR="00912243">
              <w:rPr>
                <w:noProof/>
                <w:webHidden/>
              </w:rPr>
              <w:instrText xml:space="preserve"> PAGEREF _Toc165371708 \h </w:instrText>
            </w:r>
            <w:r w:rsidR="00912243">
              <w:rPr>
                <w:noProof/>
                <w:webHidden/>
              </w:rPr>
            </w:r>
            <w:r w:rsidR="00912243">
              <w:rPr>
                <w:noProof/>
                <w:webHidden/>
              </w:rPr>
              <w:fldChar w:fldCharType="separate"/>
            </w:r>
            <w:r>
              <w:rPr>
                <w:noProof/>
                <w:webHidden/>
              </w:rPr>
              <w:t>261</w:t>
            </w:r>
            <w:r w:rsidR="00912243">
              <w:rPr>
                <w:noProof/>
                <w:webHidden/>
              </w:rPr>
              <w:fldChar w:fldCharType="end"/>
            </w:r>
          </w:hyperlink>
        </w:p>
        <w:p w14:paraId="780388C6" w14:textId="3CB20491"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09" w:history="1">
            <w:r w:rsidR="00912243" w:rsidRPr="00C7662E">
              <w:rPr>
                <w:rStyle w:val="-"/>
                <w:noProof/>
                <w:lang w:val="el-GR"/>
              </w:rPr>
              <w:t>4</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Υπηρεσίες</w:t>
            </w:r>
            <w:r w:rsidR="00912243">
              <w:rPr>
                <w:noProof/>
                <w:webHidden/>
              </w:rPr>
              <w:tab/>
            </w:r>
            <w:r w:rsidR="00912243">
              <w:rPr>
                <w:noProof/>
                <w:webHidden/>
              </w:rPr>
              <w:fldChar w:fldCharType="begin"/>
            </w:r>
            <w:r w:rsidR="00912243">
              <w:rPr>
                <w:noProof/>
                <w:webHidden/>
              </w:rPr>
              <w:instrText xml:space="preserve"> PAGEREF _Toc165371709 \h </w:instrText>
            </w:r>
            <w:r w:rsidR="00912243">
              <w:rPr>
                <w:noProof/>
                <w:webHidden/>
              </w:rPr>
            </w:r>
            <w:r w:rsidR="00912243">
              <w:rPr>
                <w:noProof/>
                <w:webHidden/>
              </w:rPr>
              <w:fldChar w:fldCharType="separate"/>
            </w:r>
            <w:r>
              <w:rPr>
                <w:noProof/>
                <w:webHidden/>
              </w:rPr>
              <w:t>263</w:t>
            </w:r>
            <w:r w:rsidR="00912243">
              <w:rPr>
                <w:noProof/>
                <w:webHidden/>
              </w:rPr>
              <w:fldChar w:fldCharType="end"/>
            </w:r>
          </w:hyperlink>
        </w:p>
        <w:p w14:paraId="3AA31ACD" w14:textId="2B6F89F6"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0" w:history="1">
            <w:r w:rsidR="00912243" w:rsidRPr="00C7662E">
              <w:rPr>
                <w:rStyle w:val="-"/>
                <w:noProof/>
                <w:lang w:val="el-GR"/>
              </w:rPr>
              <w:t>5</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Υπηρεσίες εγκατάστασης και Διαμόρφωσης Χώρων</w:t>
            </w:r>
            <w:r w:rsidR="00912243">
              <w:rPr>
                <w:noProof/>
                <w:webHidden/>
              </w:rPr>
              <w:tab/>
            </w:r>
            <w:r w:rsidR="00912243">
              <w:rPr>
                <w:noProof/>
                <w:webHidden/>
              </w:rPr>
              <w:fldChar w:fldCharType="begin"/>
            </w:r>
            <w:r w:rsidR="00912243">
              <w:rPr>
                <w:noProof/>
                <w:webHidden/>
              </w:rPr>
              <w:instrText xml:space="preserve"> PAGEREF _Toc165371710 \h </w:instrText>
            </w:r>
            <w:r w:rsidR="00912243">
              <w:rPr>
                <w:noProof/>
                <w:webHidden/>
              </w:rPr>
            </w:r>
            <w:r w:rsidR="00912243">
              <w:rPr>
                <w:noProof/>
                <w:webHidden/>
              </w:rPr>
              <w:fldChar w:fldCharType="separate"/>
            </w:r>
            <w:r>
              <w:rPr>
                <w:noProof/>
                <w:webHidden/>
              </w:rPr>
              <w:t>263</w:t>
            </w:r>
            <w:r w:rsidR="00912243">
              <w:rPr>
                <w:noProof/>
                <w:webHidden/>
              </w:rPr>
              <w:fldChar w:fldCharType="end"/>
            </w:r>
          </w:hyperlink>
        </w:p>
        <w:p w14:paraId="1E480284" w14:textId="032BDB4A"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1" w:history="1">
            <w:r w:rsidR="00912243" w:rsidRPr="00C7662E">
              <w:rPr>
                <w:rStyle w:val="-"/>
                <w:noProof/>
                <w:lang w:val="el-GR"/>
              </w:rPr>
              <w:t>6</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Συγκεντρωτικός Πίνακας Οικονομικής Προσφοράς Έργου</w:t>
            </w:r>
            <w:r w:rsidR="00912243">
              <w:rPr>
                <w:noProof/>
                <w:webHidden/>
              </w:rPr>
              <w:tab/>
            </w:r>
            <w:r w:rsidR="00912243">
              <w:rPr>
                <w:noProof/>
                <w:webHidden/>
              </w:rPr>
              <w:fldChar w:fldCharType="begin"/>
            </w:r>
            <w:r w:rsidR="00912243">
              <w:rPr>
                <w:noProof/>
                <w:webHidden/>
              </w:rPr>
              <w:instrText xml:space="preserve"> PAGEREF _Toc165371711 \h </w:instrText>
            </w:r>
            <w:r w:rsidR="00912243">
              <w:rPr>
                <w:noProof/>
                <w:webHidden/>
              </w:rPr>
            </w:r>
            <w:r w:rsidR="00912243">
              <w:rPr>
                <w:noProof/>
                <w:webHidden/>
              </w:rPr>
              <w:fldChar w:fldCharType="separate"/>
            </w:r>
            <w:r>
              <w:rPr>
                <w:noProof/>
                <w:webHidden/>
              </w:rPr>
              <w:t>264</w:t>
            </w:r>
            <w:r w:rsidR="00912243">
              <w:rPr>
                <w:noProof/>
                <w:webHidden/>
              </w:rPr>
              <w:fldChar w:fldCharType="end"/>
            </w:r>
          </w:hyperlink>
        </w:p>
        <w:p w14:paraId="4B9545D6" w14:textId="3CE77AF6"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2" w:history="1">
            <w:r w:rsidR="00912243" w:rsidRPr="00C7662E">
              <w:rPr>
                <w:rStyle w:val="-"/>
                <w:noProof/>
                <w:lang w:val="el-GR"/>
              </w:rPr>
              <w:t>7</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Συγκεντρωτικός Πίνακας Οικονομικής Προσφοράς Συντήρησης</w:t>
            </w:r>
            <w:r w:rsidR="00912243">
              <w:rPr>
                <w:noProof/>
                <w:webHidden/>
              </w:rPr>
              <w:tab/>
            </w:r>
            <w:r w:rsidR="00912243">
              <w:rPr>
                <w:noProof/>
                <w:webHidden/>
              </w:rPr>
              <w:fldChar w:fldCharType="begin"/>
            </w:r>
            <w:r w:rsidR="00912243">
              <w:rPr>
                <w:noProof/>
                <w:webHidden/>
              </w:rPr>
              <w:instrText xml:space="preserve"> PAGEREF _Toc165371712 \h </w:instrText>
            </w:r>
            <w:r w:rsidR="00912243">
              <w:rPr>
                <w:noProof/>
                <w:webHidden/>
              </w:rPr>
            </w:r>
            <w:r w:rsidR="00912243">
              <w:rPr>
                <w:noProof/>
                <w:webHidden/>
              </w:rPr>
              <w:fldChar w:fldCharType="separate"/>
            </w:r>
            <w:r>
              <w:rPr>
                <w:noProof/>
                <w:webHidden/>
              </w:rPr>
              <w:t>264</w:t>
            </w:r>
            <w:r w:rsidR="00912243">
              <w:rPr>
                <w:noProof/>
                <w:webHidden/>
              </w:rPr>
              <w:fldChar w:fldCharType="end"/>
            </w:r>
          </w:hyperlink>
        </w:p>
        <w:p w14:paraId="38A51250" w14:textId="17E301AA"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13" w:history="1">
            <w:r w:rsidR="00912243" w:rsidRPr="00C7662E">
              <w:rPr>
                <w:rStyle w:val="-"/>
                <w:noProof/>
                <w:lang w:val="el-GR"/>
              </w:rPr>
              <w:t xml:space="preserve">ΠΑΡΑΡΤΗΜΑ </w:t>
            </w:r>
            <w:r w:rsidR="00912243" w:rsidRPr="00C7662E">
              <w:rPr>
                <w:rStyle w:val="-"/>
                <w:noProof/>
              </w:rPr>
              <w:t>VI</w:t>
            </w:r>
            <w:r w:rsidR="00912243" w:rsidRPr="00C7662E">
              <w:rPr>
                <w:rStyle w:val="-"/>
                <w:noProof/>
                <w:lang w:val="el-GR"/>
              </w:rPr>
              <w:t>Ι – Άλλες Δηλώσεις</w:t>
            </w:r>
            <w:r w:rsidR="00912243">
              <w:rPr>
                <w:noProof/>
                <w:webHidden/>
              </w:rPr>
              <w:tab/>
            </w:r>
            <w:r w:rsidR="00912243">
              <w:rPr>
                <w:noProof/>
                <w:webHidden/>
              </w:rPr>
              <w:fldChar w:fldCharType="begin"/>
            </w:r>
            <w:r w:rsidR="00912243">
              <w:rPr>
                <w:noProof/>
                <w:webHidden/>
              </w:rPr>
              <w:instrText xml:space="preserve"> PAGEREF _Toc165371713 \h </w:instrText>
            </w:r>
            <w:r w:rsidR="00912243">
              <w:rPr>
                <w:noProof/>
                <w:webHidden/>
              </w:rPr>
            </w:r>
            <w:r w:rsidR="00912243">
              <w:rPr>
                <w:noProof/>
                <w:webHidden/>
              </w:rPr>
              <w:fldChar w:fldCharType="separate"/>
            </w:r>
            <w:r>
              <w:rPr>
                <w:noProof/>
                <w:webHidden/>
              </w:rPr>
              <w:t>266</w:t>
            </w:r>
            <w:r w:rsidR="00912243">
              <w:rPr>
                <w:noProof/>
                <w:webHidden/>
              </w:rPr>
              <w:fldChar w:fldCharType="end"/>
            </w:r>
          </w:hyperlink>
        </w:p>
        <w:p w14:paraId="2FBC4C4C" w14:textId="3CB47949"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14" w:history="1">
            <w:r w:rsidR="00912243" w:rsidRPr="00C7662E">
              <w:rPr>
                <w:rStyle w:val="-"/>
                <w:noProof/>
                <w:lang w:val="el-GR"/>
              </w:rPr>
              <w:t xml:space="preserve">ΠΑΡΑΡΤΗΜΑ </w:t>
            </w:r>
            <w:r w:rsidR="00912243" w:rsidRPr="00C7662E">
              <w:rPr>
                <w:rStyle w:val="-"/>
                <w:noProof/>
              </w:rPr>
              <w:t>VIII</w:t>
            </w:r>
            <w:r w:rsidR="00912243" w:rsidRPr="00C7662E">
              <w:rPr>
                <w:rStyle w:val="-"/>
                <w:noProof/>
                <w:lang w:val="el-GR"/>
              </w:rPr>
              <w:t xml:space="preserve"> – Υποδείγματα Εγγυητικών Επιστολών</w:t>
            </w:r>
            <w:r w:rsidR="00912243">
              <w:rPr>
                <w:noProof/>
                <w:webHidden/>
              </w:rPr>
              <w:tab/>
            </w:r>
            <w:r w:rsidR="00912243">
              <w:rPr>
                <w:noProof/>
                <w:webHidden/>
              </w:rPr>
              <w:fldChar w:fldCharType="begin"/>
            </w:r>
            <w:r w:rsidR="00912243">
              <w:rPr>
                <w:noProof/>
                <w:webHidden/>
              </w:rPr>
              <w:instrText xml:space="preserve"> PAGEREF _Toc165371714 \h </w:instrText>
            </w:r>
            <w:r w:rsidR="00912243">
              <w:rPr>
                <w:noProof/>
                <w:webHidden/>
              </w:rPr>
            </w:r>
            <w:r w:rsidR="00912243">
              <w:rPr>
                <w:noProof/>
                <w:webHidden/>
              </w:rPr>
              <w:fldChar w:fldCharType="separate"/>
            </w:r>
            <w:r>
              <w:rPr>
                <w:noProof/>
                <w:webHidden/>
              </w:rPr>
              <w:t>267</w:t>
            </w:r>
            <w:r w:rsidR="00912243">
              <w:rPr>
                <w:noProof/>
                <w:webHidden/>
              </w:rPr>
              <w:fldChar w:fldCharType="end"/>
            </w:r>
          </w:hyperlink>
        </w:p>
        <w:p w14:paraId="65C7D327" w14:textId="28334490"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5" w:history="1">
            <w:r w:rsidR="00912243" w:rsidRPr="00C7662E">
              <w:rPr>
                <w:rStyle w:val="-"/>
                <w:noProof/>
                <w:lang w:val="el-GR"/>
              </w:rPr>
              <w:t>I.</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Εγγυητική Επιστολή Συμμετοχής</w:t>
            </w:r>
            <w:r w:rsidR="00912243">
              <w:rPr>
                <w:noProof/>
                <w:webHidden/>
              </w:rPr>
              <w:tab/>
            </w:r>
            <w:r w:rsidR="00912243">
              <w:rPr>
                <w:noProof/>
                <w:webHidden/>
              </w:rPr>
              <w:fldChar w:fldCharType="begin"/>
            </w:r>
            <w:r w:rsidR="00912243">
              <w:rPr>
                <w:noProof/>
                <w:webHidden/>
              </w:rPr>
              <w:instrText xml:space="preserve"> PAGEREF _Toc165371715 \h </w:instrText>
            </w:r>
            <w:r w:rsidR="00912243">
              <w:rPr>
                <w:noProof/>
                <w:webHidden/>
              </w:rPr>
            </w:r>
            <w:r w:rsidR="00912243">
              <w:rPr>
                <w:noProof/>
                <w:webHidden/>
              </w:rPr>
              <w:fldChar w:fldCharType="separate"/>
            </w:r>
            <w:r>
              <w:rPr>
                <w:noProof/>
                <w:webHidden/>
              </w:rPr>
              <w:t>267</w:t>
            </w:r>
            <w:r w:rsidR="00912243">
              <w:rPr>
                <w:noProof/>
                <w:webHidden/>
              </w:rPr>
              <w:fldChar w:fldCharType="end"/>
            </w:r>
          </w:hyperlink>
        </w:p>
        <w:p w14:paraId="3DFC6D50" w14:textId="34AE2E42" w:rsidR="00912243" w:rsidRDefault="009F56ED">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6" w:history="1">
            <w:r w:rsidR="00912243" w:rsidRPr="00C7662E">
              <w:rPr>
                <w:rStyle w:val="-"/>
                <w:noProof/>
                <w:lang w:val="el-GR"/>
              </w:rPr>
              <w:t>II.</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Εγγυητική Επιστολή Καλής Εκτέλεσης</w:t>
            </w:r>
            <w:r w:rsidR="00912243">
              <w:rPr>
                <w:noProof/>
                <w:webHidden/>
              </w:rPr>
              <w:tab/>
            </w:r>
            <w:r w:rsidR="00912243">
              <w:rPr>
                <w:noProof/>
                <w:webHidden/>
              </w:rPr>
              <w:fldChar w:fldCharType="begin"/>
            </w:r>
            <w:r w:rsidR="00912243">
              <w:rPr>
                <w:noProof/>
                <w:webHidden/>
              </w:rPr>
              <w:instrText xml:space="preserve"> PAGEREF _Toc165371716 \h </w:instrText>
            </w:r>
            <w:r w:rsidR="00912243">
              <w:rPr>
                <w:noProof/>
                <w:webHidden/>
              </w:rPr>
            </w:r>
            <w:r w:rsidR="00912243">
              <w:rPr>
                <w:noProof/>
                <w:webHidden/>
              </w:rPr>
              <w:fldChar w:fldCharType="separate"/>
            </w:r>
            <w:r>
              <w:rPr>
                <w:noProof/>
                <w:webHidden/>
              </w:rPr>
              <w:t>268</w:t>
            </w:r>
            <w:r w:rsidR="00912243">
              <w:rPr>
                <w:noProof/>
                <w:webHidden/>
              </w:rPr>
              <w:fldChar w:fldCharType="end"/>
            </w:r>
          </w:hyperlink>
        </w:p>
        <w:p w14:paraId="17FA705B" w14:textId="1A7C9BDB" w:rsidR="00912243" w:rsidRDefault="009F56ED">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7" w:history="1">
            <w:r w:rsidR="00912243" w:rsidRPr="00C7662E">
              <w:rPr>
                <w:rStyle w:val="-"/>
                <w:noProof/>
                <w:lang w:val="el-GR" w:eastAsia="el-GR"/>
              </w:rPr>
              <w:t>III.</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Εγγυητική</w:t>
            </w:r>
            <w:r w:rsidR="00912243" w:rsidRPr="00C7662E">
              <w:rPr>
                <w:rStyle w:val="-"/>
                <w:noProof/>
                <w:lang w:val="el-GR" w:eastAsia="el-GR"/>
              </w:rPr>
              <w:t xml:space="preserve"> Επιστολή Προκαταβολής</w:t>
            </w:r>
            <w:r w:rsidR="00912243">
              <w:rPr>
                <w:noProof/>
                <w:webHidden/>
              </w:rPr>
              <w:tab/>
            </w:r>
            <w:r w:rsidR="00912243">
              <w:rPr>
                <w:noProof/>
                <w:webHidden/>
              </w:rPr>
              <w:fldChar w:fldCharType="begin"/>
            </w:r>
            <w:r w:rsidR="00912243">
              <w:rPr>
                <w:noProof/>
                <w:webHidden/>
              </w:rPr>
              <w:instrText xml:space="preserve"> PAGEREF _Toc165371717 \h </w:instrText>
            </w:r>
            <w:r w:rsidR="00912243">
              <w:rPr>
                <w:noProof/>
                <w:webHidden/>
              </w:rPr>
            </w:r>
            <w:r w:rsidR="00912243">
              <w:rPr>
                <w:noProof/>
                <w:webHidden/>
              </w:rPr>
              <w:fldChar w:fldCharType="separate"/>
            </w:r>
            <w:r>
              <w:rPr>
                <w:noProof/>
                <w:webHidden/>
              </w:rPr>
              <w:t>269</w:t>
            </w:r>
            <w:r w:rsidR="00912243">
              <w:rPr>
                <w:noProof/>
                <w:webHidden/>
              </w:rPr>
              <w:fldChar w:fldCharType="end"/>
            </w:r>
          </w:hyperlink>
        </w:p>
        <w:p w14:paraId="7DB501CF" w14:textId="2FDE7DCD" w:rsidR="00912243" w:rsidRDefault="009F56ED">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5371718" w:history="1">
            <w:r w:rsidR="00912243" w:rsidRPr="00C7662E">
              <w:rPr>
                <w:rStyle w:val="-"/>
                <w:noProof/>
                <w:lang w:val="el-GR" w:eastAsia="el-GR"/>
              </w:rPr>
              <w:t>IV.</w:t>
            </w:r>
            <w:r w:rsidR="00912243">
              <w:rPr>
                <w:rFonts w:asciiTheme="minorHAnsi" w:eastAsiaTheme="minorEastAsia" w:hAnsiTheme="minorHAnsi" w:cstheme="minorBidi"/>
                <w:i w:val="0"/>
                <w:iCs w:val="0"/>
                <w:noProof/>
                <w:kern w:val="2"/>
                <w:sz w:val="22"/>
                <w:szCs w:val="22"/>
                <w:lang w:val="el-GR" w:eastAsia="el-GR"/>
                <w14:ligatures w14:val="standardContextual"/>
              </w:rPr>
              <w:tab/>
            </w:r>
            <w:r w:rsidR="00912243" w:rsidRPr="00C7662E">
              <w:rPr>
                <w:rStyle w:val="-"/>
                <w:noProof/>
                <w:lang w:val="el-GR"/>
              </w:rPr>
              <w:t>Εγγυητική</w:t>
            </w:r>
            <w:r w:rsidR="00912243" w:rsidRPr="00C7662E">
              <w:rPr>
                <w:rStyle w:val="-"/>
                <w:noProof/>
                <w:lang w:val="el-GR" w:eastAsia="el-GR"/>
              </w:rPr>
              <w:t xml:space="preserve"> Επιστολή Καλής Λειτουργίας</w:t>
            </w:r>
            <w:r w:rsidR="00912243">
              <w:rPr>
                <w:noProof/>
                <w:webHidden/>
              </w:rPr>
              <w:tab/>
            </w:r>
            <w:r w:rsidR="00912243">
              <w:rPr>
                <w:noProof/>
                <w:webHidden/>
              </w:rPr>
              <w:fldChar w:fldCharType="begin"/>
            </w:r>
            <w:r w:rsidR="00912243">
              <w:rPr>
                <w:noProof/>
                <w:webHidden/>
              </w:rPr>
              <w:instrText xml:space="preserve"> PAGEREF _Toc165371718 \h </w:instrText>
            </w:r>
            <w:r w:rsidR="00912243">
              <w:rPr>
                <w:noProof/>
                <w:webHidden/>
              </w:rPr>
            </w:r>
            <w:r w:rsidR="00912243">
              <w:rPr>
                <w:noProof/>
                <w:webHidden/>
              </w:rPr>
              <w:fldChar w:fldCharType="separate"/>
            </w:r>
            <w:r>
              <w:rPr>
                <w:noProof/>
                <w:webHidden/>
              </w:rPr>
              <w:t>270</w:t>
            </w:r>
            <w:r w:rsidR="00912243">
              <w:rPr>
                <w:noProof/>
                <w:webHidden/>
              </w:rPr>
              <w:fldChar w:fldCharType="end"/>
            </w:r>
          </w:hyperlink>
        </w:p>
        <w:p w14:paraId="24136F97" w14:textId="07C974D5"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19" w:history="1">
            <w:r w:rsidR="00912243" w:rsidRPr="00C7662E">
              <w:rPr>
                <w:rStyle w:val="-"/>
                <w:noProof/>
                <w:lang w:val="el-GR"/>
              </w:rPr>
              <w:t xml:space="preserve">ΠΑΡΑΡΤΗΜΑ </w:t>
            </w:r>
            <w:r w:rsidR="00912243" w:rsidRPr="00C7662E">
              <w:rPr>
                <w:rStyle w:val="-"/>
                <w:noProof/>
                <w:lang w:val="en-US"/>
              </w:rPr>
              <w:t>IX</w:t>
            </w:r>
            <w:r w:rsidR="00912243" w:rsidRPr="00C7662E">
              <w:rPr>
                <w:rStyle w:val="-"/>
                <w:noProof/>
                <w:lang w:val="el-GR"/>
              </w:rPr>
              <w:t>– ΕΝΗΜΕΡΩΣΗ ΓΙΑ ΤΗΝ ΕΠΕΞΕΡΓΑΣΙΑ ΠΡΟΣΩΠΙΚΩΝ ΔΕΔΟΜΕΝΩΝ</w:t>
            </w:r>
            <w:r w:rsidR="00912243">
              <w:rPr>
                <w:noProof/>
                <w:webHidden/>
              </w:rPr>
              <w:tab/>
            </w:r>
            <w:r w:rsidR="00912243">
              <w:rPr>
                <w:noProof/>
                <w:webHidden/>
              </w:rPr>
              <w:fldChar w:fldCharType="begin"/>
            </w:r>
            <w:r w:rsidR="00912243">
              <w:rPr>
                <w:noProof/>
                <w:webHidden/>
              </w:rPr>
              <w:instrText xml:space="preserve"> PAGEREF _Toc165371719 \h </w:instrText>
            </w:r>
            <w:r w:rsidR="00912243">
              <w:rPr>
                <w:noProof/>
                <w:webHidden/>
              </w:rPr>
            </w:r>
            <w:r w:rsidR="00912243">
              <w:rPr>
                <w:noProof/>
                <w:webHidden/>
              </w:rPr>
              <w:fldChar w:fldCharType="separate"/>
            </w:r>
            <w:r>
              <w:rPr>
                <w:noProof/>
                <w:webHidden/>
              </w:rPr>
              <w:t>271</w:t>
            </w:r>
            <w:r w:rsidR="00912243">
              <w:rPr>
                <w:noProof/>
                <w:webHidden/>
              </w:rPr>
              <w:fldChar w:fldCharType="end"/>
            </w:r>
          </w:hyperlink>
        </w:p>
        <w:p w14:paraId="18ACC468" w14:textId="7C372DC8"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20" w:history="1">
            <w:r w:rsidR="00912243" w:rsidRPr="00C7662E">
              <w:rPr>
                <w:rStyle w:val="-"/>
                <w:noProof/>
                <w:lang w:val="el-GR"/>
              </w:rPr>
              <w:t xml:space="preserve">ΠΑΡΑΡΤΗΜΑ </w:t>
            </w:r>
            <w:r w:rsidR="00912243" w:rsidRPr="00C7662E">
              <w:rPr>
                <w:rStyle w:val="-"/>
                <w:noProof/>
              </w:rPr>
              <w:t>X</w:t>
            </w:r>
            <w:r w:rsidR="00912243" w:rsidRPr="00C7662E">
              <w:rPr>
                <w:rStyle w:val="-"/>
                <w:noProof/>
                <w:lang w:val="el-GR"/>
              </w:rPr>
              <w:t xml:space="preserve"> – Ρήτρα Ακεραιότητας</w:t>
            </w:r>
            <w:r w:rsidR="00912243">
              <w:rPr>
                <w:noProof/>
                <w:webHidden/>
              </w:rPr>
              <w:tab/>
            </w:r>
            <w:r w:rsidR="00912243">
              <w:rPr>
                <w:noProof/>
                <w:webHidden/>
              </w:rPr>
              <w:fldChar w:fldCharType="begin"/>
            </w:r>
            <w:r w:rsidR="00912243">
              <w:rPr>
                <w:noProof/>
                <w:webHidden/>
              </w:rPr>
              <w:instrText xml:space="preserve"> PAGEREF _Toc165371720 \h </w:instrText>
            </w:r>
            <w:r w:rsidR="00912243">
              <w:rPr>
                <w:noProof/>
                <w:webHidden/>
              </w:rPr>
            </w:r>
            <w:r w:rsidR="00912243">
              <w:rPr>
                <w:noProof/>
                <w:webHidden/>
              </w:rPr>
              <w:fldChar w:fldCharType="separate"/>
            </w:r>
            <w:r>
              <w:rPr>
                <w:noProof/>
                <w:webHidden/>
              </w:rPr>
              <w:t>272</w:t>
            </w:r>
            <w:r w:rsidR="00912243">
              <w:rPr>
                <w:noProof/>
                <w:webHidden/>
              </w:rPr>
              <w:fldChar w:fldCharType="end"/>
            </w:r>
          </w:hyperlink>
        </w:p>
        <w:p w14:paraId="36F78760" w14:textId="2FA40800"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21" w:history="1">
            <w:r w:rsidR="00912243" w:rsidRPr="00C7662E">
              <w:rPr>
                <w:rStyle w:val="-"/>
                <w:noProof/>
                <w:lang w:val="el-GR"/>
              </w:rPr>
              <w:t xml:space="preserve">ΠΑΡΑΡΤΗΜΑ </w:t>
            </w:r>
            <w:r w:rsidR="00912243" w:rsidRPr="00C7662E">
              <w:rPr>
                <w:rStyle w:val="-"/>
                <w:noProof/>
              </w:rPr>
              <w:t>XI</w:t>
            </w:r>
            <w:r w:rsidR="00912243" w:rsidRPr="00C7662E">
              <w:rPr>
                <w:rStyle w:val="-"/>
                <w:noProof/>
                <w:lang w:val="el-GR"/>
              </w:rPr>
              <w:t xml:space="preserve"> – Περιγραφή υποδομής δημοσίου υπολογιστικού νέφους της ΓΓΠΣΨΔ (Microsoft Azure)</w:t>
            </w:r>
            <w:r w:rsidR="00912243">
              <w:rPr>
                <w:noProof/>
                <w:webHidden/>
              </w:rPr>
              <w:tab/>
            </w:r>
            <w:r w:rsidR="00912243">
              <w:rPr>
                <w:noProof/>
                <w:webHidden/>
              </w:rPr>
              <w:fldChar w:fldCharType="begin"/>
            </w:r>
            <w:r w:rsidR="00912243">
              <w:rPr>
                <w:noProof/>
                <w:webHidden/>
              </w:rPr>
              <w:instrText xml:space="preserve"> PAGEREF _Toc165371721 \h </w:instrText>
            </w:r>
            <w:r w:rsidR="00912243">
              <w:rPr>
                <w:noProof/>
                <w:webHidden/>
              </w:rPr>
            </w:r>
            <w:r w:rsidR="00912243">
              <w:rPr>
                <w:noProof/>
                <w:webHidden/>
              </w:rPr>
              <w:fldChar w:fldCharType="separate"/>
            </w:r>
            <w:r>
              <w:rPr>
                <w:noProof/>
                <w:webHidden/>
              </w:rPr>
              <w:t>274</w:t>
            </w:r>
            <w:r w:rsidR="00912243">
              <w:rPr>
                <w:noProof/>
                <w:webHidden/>
              </w:rPr>
              <w:fldChar w:fldCharType="end"/>
            </w:r>
          </w:hyperlink>
        </w:p>
        <w:p w14:paraId="51112D30" w14:textId="4E42037D" w:rsidR="00912243" w:rsidRDefault="009F56ED">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5371722" w:history="1">
            <w:r w:rsidR="00912243" w:rsidRPr="00C7662E">
              <w:rPr>
                <w:rStyle w:val="-"/>
                <w:noProof/>
                <w:lang w:val="el-GR"/>
              </w:rPr>
              <w:t xml:space="preserve">ΠΑΡΑΡΤΗΜΑ </w:t>
            </w:r>
            <w:r w:rsidR="00912243" w:rsidRPr="00C7662E">
              <w:rPr>
                <w:rStyle w:val="-"/>
                <w:noProof/>
              </w:rPr>
              <w:t>XII</w:t>
            </w:r>
            <w:r w:rsidR="00912243" w:rsidRPr="00C7662E">
              <w:rPr>
                <w:rStyle w:val="-"/>
                <w:noProof/>
                <w:lang w:val="el-GR"/>
              </w:rPr>
              <w:t xml:space="preserve"> – Περιγραφή υποδομής on-premise υπολογιστικού νέφους της ΓΓΠΣΨΔ</w:t>
            </w:r>
            <w:r w:rsidR="00912243">
              <w:rPr>
                <w:noProof/>
                <w:webHidden/>
              </w:rPr>
              <w:tab/>
            </w:r>
            <w:r w:rsidR="00912243">
              <w:rPr>
                <w:noProof/>
                <w:webHidden/>
              </w:rPr>
              <w:fldChar w:fldCharType="begin"/>
            </w:r>
            <w:r w:rsidR="00912243">
              <w:rPr>
                <w:noProof/>
                <w:webHidden/>
              </w:rPr>
              <w:instrText xml:space="preserve"> PAGEREF _Toc165371722 \h </w:instrText>
            </w:r>
            <w:r w:rsidR="00912243">
              <w:rPr>
                <w:noProof/>
                <w:webHidden/>
              </w:rPr>
            </w:r>
            <w:r w:rsidR="00912243">
              <w:rPr>
                <w:noProof/>
                <w:webHidden/>
              </w:rPr>
              <w:fldChar w:fldCharType="separate"/>
            </w:r>
            <w:r>
              <w:rPr>
                <w:noProof/>
                <w:webHidden/>
              </w:rPr>
              <w:t>278</w:t>
            </w:r>
            <w:r w:rsidR="00912243">
              <w:rPr>
                <w:noProof/>
                <w:webHidden/>
              </w:rPr>
              <w:fldChar w:fldCharType="end"/>
            </w:r>
          </w:hyperlink>
        </w:p>
        <w:p w14:paraId="5F7A7798" w14:textId="1AFF76F0" w:rsidR="00A81D32" w:rsidRPr="00603221" w:rsidRDefault="007F2326">
          <w:r>
            <w:rPr>
              <w:b/>
              <w:bCs/>
              <w:caps/>
              <w:sz w:val="20"/>
              <w:szCs w:val="20"/>
            </w:rPr>
            <w:fldChar w:fldCharType="end"/>
          </w:r>
        </w:p>
      </w:sdtContent>
    </w:sdt>
    <w:p w14:paraId="784AFA7A" w14:textId="77777777" w:rsidR="008E18C3" w:rsidRPr="00603221" w:rsidRDefault="008E18C3"/>
    <w:p w14:paraId="6F78089D" w14:textId="77777777" w:rsidR="008E18C3" w:rsidRPr="00603221" w:rsidRDefault="008E18C3">
      <w:pPr>
        <w:rPr>
          <w:rFonts w:eastAsia="MS Mincho"/>
          <w:b/>
          <w:bCs/>
          <w:caps/>
          <w:lang w:val="el-GR" w:eastAsia="el-GR"/>
        </w:rPr>
        <w:sectPr w:rsidR="008E18C3" w:rsidRPr="00603221" w:rsidSect="005D6EBF">
          <w:pgSz w:w="11906" w:h="16838"/>
          <w:pgMar w:top="1134" w:right="1134" w:bottom="1134" w:left="1134" w:header="720" w:footer="709" w:gutter="0"/>
          <w:cols w:space="720"/>
          <w:titlePg/>
          <w:docGrid w:linePitch="360"/>
        </w:sectPr>
      </w:pPr>
    </w:p>
    <w:p w14:paraId="6AEF5742" w14:textId="77777777" w:rsidR="008338F0" w:rsidRPr="003329FF" w:rsidRDefault="003355E7" w:rsidP="009B6370">
      <w:pPr>
        <w:pStyle w:val="1"/>
        <w:numPr>
          <w:ilvl w:val="0"/>
          <w:numId w:val="12"/>
        </w:numPr>
        <w:rPr>
          <w:lang w:val="el-GR"/>
        </w:rPr>
      </w:pPr>
      <w:bookmarkStart w:id="8" w:name="_Toc97194404"/>
      <w:bookmarkStart w:id="9" w:name="_Toc165371505"/>
      <w:r w:rsidRPr="003329FF">
        <w:rPr>
          <w:lang w:val="el-GR"/>
        </w:rPr>
        <w:t>ΑΝΑΘΕΤΟΥΣΑ ΑΡΧΗ ΚΑΙ ΑΝΤΙΚΕΙΜΕΝΟ ΣΥΜΒΑΣΗΣ</w:t>
      </w:r>
      <w:bookmarkEnd w:id="8"/>
      <w:bookmarkEnd w:id="9"/>
    </w:p>
    <w:p w14:paraId="7AF3724A" w14:textId="77777777" w:rsidR="008338F0" w:rsidRPr="0032146B" w:rsidRDefault="003355E7" w:rsidP="009B6370">
      <w:pPr>
        <w:pStyle w:val="2"/>
        <w:numPr>
          <w:ilvl w:val="1"/>
          <w:numId w:val="13"/>
        </w:numPr>
        <w:rPr>
          <w:lang w:val="el-GR"/>
        </w:rPr>
      </w:pPr>
      <w:bookmarkStart w:id="10" w:name="_Toc97194256"/>
      <w:bookmarkStart w:id="11" w:name="_Toc97194405"/>
      <w:bookmarkStart w:id="12" w:name="_Toc165371506"/>
      <w:r w:rsidRPr="0032146B">
        <w:rPr>
          <w:lang w:val="el-GR"/>
        </w:rPr>
        <w:t>Στοιχεία Αναθέτουσας Αρχής</w:t>
      </w:r>
      <w:bookmarkEnd w:id="10"/>
      <w:bookmarkEnd w:id="11"/>
      <w:bookmarkEnd w:id="12"/>
      <w:r w:rsidRPr="0032146B">
        <w:rPr>
          <w:lang w:val="el-GR"/>
        </w:rPr>
        <w:t xml:space="preserve"> </w:t>
      </w:r>
    </w:p>
    <w:p w14:paraId="68746FB3"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F56ED" w14:paraId="438CABE1" w14:textId="77777777">
        <w:tc>
          <w:tcPr>
            <w:tcW w:w="5245" w:type="dxa"/>
            <w:tcBorders>
              <w:top w:val="single" w:sz="4" w:space="0" w:color="000000"/>
              <w:left w:val="single" w:sz="4" w:space="0" w:color="000000"/>
              <w:bottom w:val="single" w:sz="4" w:space="0" w:color="000000"/>
            </w:tcBorders>
            <w:shd w:val="clear" w:color="auto" w:fill="auto"/>
          </w:tcPr>
          <w:p w14:paraId="55EE18BE"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A380E63"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5E1BA277" w14:textId="77777777">
        <w:tc>
          <w:tcPr>
            <w:tcW w:w="5245" w:type="dxa"/>
            <w:tcBorders>
              <w:top w:val="single" w:sz="4" w:space="0" w:color="000000"/>
              <w:left w:val="single" w:sz="4" w:space="0" w:color="000000"/>
              <w:bottom w:val="single" w:sz="4" w:space="0" w:color="000000"/>
            </w:tcBorders>
            <w:shd w:val="clear" w:color="auto" w:fill="auto"/>
          </w:tcPr>
          <w:p w14:paraId="06AAAE42"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EBD372" w14:textId="77777777" w:rsidR="004D0444" w:rsidRPr="00603221" w:rsidRDefault="004D0444" w:rsidP="004D0444">
            <w:pPr>
              <w:pStyle w:val="normalwithoutspacing"/>
              <w:snapToGrid w:val="0"/>
            </w:pPr>
            <w:r w:rsidRPr="00782EAD">
              <w:t>999983307</w:t>
            </w:r>
          </w:p>
        </w:tc>
      </w:tr>
      <w:tr w:rsidR="004D0444" w:rsidRPr="004D0444" w14:paraId="374403EC" w14:textId="77777777">
        <w:tc>
          <w:tcPr>
            <w:tcW w:w="5245" w:type="dxa"/>
            <w:tcBorders>
              <w:top w:val="single" w:sz="4" w:space="0" w:color="000000"/>
              <w:left w:val="single" w:sz="4" w:space="0" w:color="000000"/>
              <w:bottom w:val="single" w:sz="4" w:space="0" w:color="000000"/>
            </w:tcBorders>
            <w:shd w:val="clear" w:color="auto" w:fill="auto"/>
          </w:tcPr>
          <w:p w14:paraId="65349834"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DBFEF17" w14:textId="77777777" w:rsidR="004D0444" w:rsidRPr="00603221" w:rsidRDefault="004D0444" w:rsidP="004D0444">
            <w:pPr>
              <w:pStyle w:val="normalwithoutspacing"/>
              <w:snapToGrid w:val="0"/>
            </w:pPr>
            <w:r w:rsidRPr="00782EAD">
              <w:t>1053.E00553.00005</w:t>
            </w:r>
          </w:p>
        </w:tc>
      </w:tr>
      <w:tr w:rsidR="008338F0" w:rsidRPr="00DF02B0" w14:paraId="0094DDC6" w14:textId="77777777">
        <w:tc>
          <w:tcPr>
            <w:tcW w:w="5245" w:type="dxa"/>
            <w:tcBorders>
              <w:top w:val="single" w:sz="4" w:space="0" w:color="000000"/>
              <w:left w:val="single" w:sz="4" w:space="0" w:color="000000"/>
              <w:bottom w:val="single" w:sz="4" w:space="0" w:color="000000"/>
            </w:tcBorders>
            <w:shd w:val="clear" w:color="auto" w:fill="auto"/>
          </w:tcPr>
          <w:p w14:paraId="475741E9"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98864ED" w14:textId="77777777" w:rsidR="008338F0" w:rsidRPr="00372204" w:rsidRDefault="00372204" w:rsidP="007D3A48">
            <w:pPr>
              <w:pStyle w:val="normalwithoutspacing"/>
              <w:snapToGrid w:val="0"/>
            </w:pPr>
            <w:r>
              <w:t>Λεωφ. Συγγρού 194</w:t>
            </w:r>
          </w:p>
        </w:tc>
      </w:tr>
      <w:tr w:rsidR="008338F0" w:rsidRPr="00DF02B0" w14:paraId="764B875E" w14:textId="77777777">
        <w:tc>
          <w:tcPr>
            <w:tcW w:w="5245" w:type="dxa"/>
            <w:tcBorders>
              <w:top w:val="single" w:sz="4" w:space="0" w:color="000000"/>
              <w:left w:val="single" w:sz="4" w:space="0" w:color="000000"/>
              <w:bottom w:val="single" w:sz="4" w:space="0" w:color="000000"/>
            </w:tcBorders>
            <w:shd w:val="clear" w:color="auto" w:fill="auto"/>
          </w:tcPr>
          <w:p w14:paraId="6A0CAA34"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2EA6C5B" w14:textId="77777777" w:rsidR="008338F0" w:rsidRPr="00603221" w:rsidRDefault="00372204">
            <w:pPr>
              <w:pStyle w:val="normalwithoutspacing"/>
              <w:snapToGrid w:val="0"/>
            </w:pPr>
            <w:r>
              <w:t>Καλλιθέα</w:t>
            </w:r>
          </w:p>
        </w:tc>
      </w:tr>
      <w:tr w:rsidR="008338F0" w:rsidRPr="00DF02B0" w14:paraId="7B14EA5B" w14:textId="77777777">
        <w:tc>
          <w:tcPr>
            <w:tcW w:w="5245" w:type="dxa"/>
            <w:tcBorders>
              <w:top w:val="single" w:sz="4" w:space="0" w:color="000000"/>
              <w:left w:val="single" w:sz="4" w:space="0" w:color="000000"/>
              <w:bottom w:val="single" w:sz="4" w:space="0" w:color="000000"/>
            </w:tcBorders>
            <w:shd w:val="clear" w:color="auto" w:fill="auto"/>
          </w:tcPr>
          <w:p w14:paraId="4A9516B7"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49534BC" w14:textId="77777777" w:rsidR="008338F0" w:rsidRPr="00603221" w:rsidRDefault="00372204">
            <w:pPr>
              <w:pStyle w:val="normalwithoutspacing"/>
              <w:snapToGrid w:val="0"/>
            </w:pPr>
            <w:r>
              <w:t>176</w:t>
            </w:r>
            <w:r w:rsidRPr="00603221">
              <w:t xml:space="preserve"> </w:t>
            </w:r>
            <w:r>
              <w:t>71</w:t>
            </w:r>
          </w:p>
        </w:tc>
      </w:tr>
      <w:tr w:rsidR="008338F0" w:rsidRPr="00DF02B0" w14:paraId="3D41F6D7" w14:textId="77777777">
        <w:tc>
          <w:tcPr>
            <w:tcW w:w="5245" w:type="dxa"/>
            <w:tcBorders>
              <w:top w:val="single" w:sz="4" w:space="0" w:color="000000"/>
              <w:left w:val="single" w:sz="4" w:space="0" w:color="000000"/>
              <w:bottom w:val="single" w:sz="4" w:space="0" w:color="000000"/>
            </w:tcBorders>
            <w:shd w:val="clear" w:color="auto" w:fill="auto"/>
          </w:tcPr>
          <w:p w14:paraId="6C6FB1FF" w14:textId="77777777"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0C771B" w14:textId="77777777" w:rsidR="008338F0" w:rsidRPr="00603221" w:rsidRDefault="007D3A48">
            <w:pPr>
              <w:pStyle w:val="normalwithoutspacing"/>
              <w:snapToGrid w:val="0"/>
              <w:rPr>
                <w:lang w:val="en-US"/>
              </w:rPr>
            </w:pPr>
            <w:r w:rsidRPr="00603221">
              <w:t>ΕΛΛΑΔΑ</w:t>
            </w:r>
          </w:p>
        </w:tc>
      </w:tr>
      <w:tr w:rsidR="008338F0" w:rsidRPr="00DF02B0" w14:paraId="3274BDB3" w14:textId="77777777">
        <w:tc>
          <w:tcPr>
            <w:tcW w:w="5245" w:type="dxa"/>
            <w:tcBorders>
              <w:top w:val="single" w:sz="4" w:space="0" w:color="000000"/>
              <w:left w:val="single" w:sz="4" w:space="0" w:color="000000"/>
              <w:bottom w:val="single" w:sz="4" w:space="0" w:color="000000"/>
            </w:tcBorders>
            <w:shd w:val="clear" w:color="auto" w:fill="auto"/>
          </w:tcPr>
          <w:p w14:paraId="26A75A24" w14:textId="7777777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39EE37" w14:textId="77777777" w:rsidR="008338F0" w:rsidRPr="00603221" w:rsidRDefault="0036512D">
            <w:pPr>
              <w:pStyle w:val="normalwithoutspacing"/>
              <w:snapToGrid w:val="0"/>
              <w:rPr>
                <w:lang w:val="de-DE"/>
              </w:rPr>
            </w:pPr>
            <w:r w:rsidRPr="003329FF">
              <w:t>GR 300</w:t>
            </w:r>
          </w:p>
        </w:tc>
      </w:tr>
      <w:tr w:rsidR="008338F0" w:rsidRPr="00DF02B0" w14:paraId="355F160D" w14:textId="77777777">
        <w:tc>
          <w:tcPr>
            <w:tcW w:w="5245" w:type="dxa"/>
            <w:tcBorders>
              <w:top w:val="single" w:sz="4" w:space="0" w:color="000000"/>
              <w:left w:val="single" w:sz="4" w:space="0" w:color="000000"/>
              <w:bottom w:val="single" w:sz="4" w:space="0" w:color="000000"/>
            </w:tcBorders>
            <w:shd w:val="clear" w:color="auto" w:fill="auto"/>
          </w:tcPr>
          <w:p w14:paraId="439E5079"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B8200A2" w14:textId="77777777" w:rsidR="008338F0" w:rsidRPr="00603221" w:rsidRDefault="00865C7D">
            <w:pPr>
              <w:pStyle w:val="normalwithoutspacing"/>
              <w:snapToGrid w:val="0"/>
              <w:rPr>
                <w:lang w:val="en-US"/>
              </w:rPr>
            </w:pPr>
            <w:r w:rsidRPr="00603221">
              <w:rPr>
                <w:lang w:val="en-US"/>
              </w:rPr>
              <w:t>213 1300700</w:t>
            </w:r>
          </w:p>
        </w:tc>
      </w:tr>
      <w:tr w:rsidR="008338F0" w:rsidRPr="00DF02B0" w14:paraId="1C21AA44" w14:textId="77777777">
        <w:tc>
          <w:tcPr>
            <w:tcW w:w="5245" w:type="dxa"/>
            <w:tcBorders>
              <w:top w:val="single" w:sz="4" w:space="0" w:color="000000"/>
              <w:left w:val="single" w:sz="4" w:space="0" w:color="000000"/>
              <w:bottom w:val="single" w:sz="4" w:space="0" w:color="000000"/>
            </w:tcBorders>
            <w:shd w:val="clear" w:color="auto" w:fill="auto"/>
          </w:tcPr>
          <w:p w14:paraId="1BDDCA57"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A82860" w14:textId="77777777" w:rsidR="008338F0" w:rsidRPr="00603221" w:rsidRDefault="00865C7D">
            <w:pPr>
              <w:pStyle w:val="normalwithoutspacing"/>
              <w:snapToGrid w:val="0"/>
              <w:rPr>
                <w:lang w:val="en-US"/>
              </w:rPr>
            </w:pPr>
            <w:r w:rsidRPr="00603221">
              <w:rPr>
                <w:lang w:val="en-US"/>
              </w:rPr>
              <w:t>213 1300801</w:t>
            </w:r>
          </w:p>
        </w:tc>
      </w:tr>
      <w:tr w:rsidR="008338F0" w:rsidRPr="00DF02B0" w14:paraId="6F1F7398" w14:textId="77777777">
        <w:tc>
          <w:tcPr>
            <w:tcW w:w="5245" w:type="dxa"/>
            <w:tcBorders>
              <w:top w:val="single" w:sz="4" w:space="0" w:color="000000"/>
              <w:left w:val="single" w:sz="4" w:space="0" w:color="000000"/>
              <w:bottom w:val="single" w:sz="4" w:space="0" w:color="000000"/>
            </w:tcBorders>
            <w:shd w:val="clear" w:color="auto" w:fill="auto"/>
          </w:tcPr>
          <w:p w14:paraId="528DBFCE"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3041828" w14:textId="77777777" w:rsidR="008338F0" w:rsidRPr="00603221" w:rsidRDefault="009F56ED">
            <w:pPr>
              <w:pStyle w:val="normalwithoutspacing"/>
              <w:snapToGrid w:val="0"/>
              <w:rPr>
                <w:lang w:val="en-US"/>
              </w:rPr>
            </w:pPr>
            <w:hyperlink r:id="rId16" w:history="1">
              <w:r w:rsidR="00E817D9" w:rsidRPr="00D009BC">
                <w:rPr>
                  <w:rStyle w:val="-"/>
                  <w:lang w:val="en-US"/>
                </w:rPr>
                <w:t>info@ktpae.gr</w:t>
              </w:r>
            </w:hyperlink>
          </w:p>
        </w:tc>
      </w:tr>
      <w:tr w:rsidR="008338F0" w:rsidRPr="00DF02B0" w14:paraId="2A6FB756" w14:textId="77777777">
        <w:tc>
          <w:tcPr>
            <w:tcW w:w="5245" w:type="dxa"/>
            <w:tcBorders>
              <w:top w:val="single" w:sz="4" w:space="0" w:color="000000"/>
              <w:left w:val="single" w:sz="4" w:space="0" w:color="000000"/>
              <w:bottom w:val="single" w:sz="4" w:space="0" w:color="000000"/>
            </w:tcBorders>
            <w:shd w:val="clear" w:color="auto" w:fill="auto"/>
          </w:tcPr>
          <w:p w14:paraId="24A28FD9" w14:textId="77777777" w:rsidR="008338F0" w:rsidRPr="00170A30" w:rsidRDefault="003355E7" w:rsidP="00170A30">
            <w:pPr>
              <w:pStyle w:val="normalwithoutspacing"/>
              <w:snapToGrid w:val="0"/>
              <w:rPr>
                <w:lang w:val="en-US"/>
              </w:rPr>
            </w:pPr>
            <w:r w:rsidRPr="00170A30">
              <w:rPr>
                <w:lang w:val="en-US"/>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75349A" w14:textId="4E038D72" w:rsidR="008338F0" w:rsidRPr="00170A30" w:rsidRDefault="00170A30" w:rsidP="00170A30">
            <w:pPr>
              <w:pStyle w:val="normalwithoutspacing"/>
              <w:snapToGrid w:val="0"/>
              <w:rPr>
                <w:lang w:val="en-US"/>
              </w:rPr>
            </w:pPr>
            <w:r w:rsidRPr="00170A30">
              <w:rPr>
                <w:lang w:val="en-US"/>
              </w:rPr>
              <w:t>Δήμητρα Παγώνη</w:t>
            </w:r>
          </w:p>
        </w:tc>
      </w:tr>
      <w:tr w:rsidR="008338F0" w:rsidRPr="00DF02B0" w14:paraId="4EB1C4F3" w14:textId="77777777">
        <w:tc>
          <w:tcPr>
            <w:tcW w:w="5245" w:type="dxa"/>
            <w:tcBorders>
              <w:top w:val="single" w:sz="4" w:space="0" w:color="000000"/>
              <w:left w:val="single" w:sz="4" w:space="0" w:color="000000"/>
              <w:bottom w:val="single" w:sz="4" w:space="0" w:color="000000"/>
            </w:tcBorders>
            <w:shd w:val="clear" w:color="auto" w:fill="auto"/>
          </w:tcPr>
          <w:p w14:paraId="1AD92B59"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60A54A" w14:textId="77777777" w:rsidR="008338F0" w:rsidRPr="00603221" w:rsidRDefault="009F56ED">
            <w:pPr>
              <w:pStyle w:val="normalwithoutspacing"/>
              <w:snapToGrid w:val="0"/>
            </w:pPr>
            <w:hyperlink r:id="rId17" w:history="1">
              <w:r w:rsidR="00E817D9" w:rsidRPr="00D009BC">
                <w:rPr>
                  <w:rStyle w:val="-"/>
                </w:rPr>
                <w:t>http://www.ktpae.gr</w:t>
              </w:r>
            </w:hyperlink>
          </w:p>
        </w:tc>
      </w:tr>
      <w:tr w:rsidR="008338F0" w:rsidRPr="00D72C0C" w14:paraId="1D01DE5B" w14:textId="77777777">
        <w:tc>
          <w:tcPr>
            <w:tcW w:w="5245" w:type="dxa"/>
            <w:tcBorders>
              <w:top w:val="single" w:sz="4" w:space="0" w:color="000000"/>
              <w:left w:val="single" w:sz="4" w:space="0" w:color="000000"/>
              <w:bottom w:val="single" w:sz="4" w:space="0" w:color="000000"/>
            </w:tcBorders>
            <w:shd w:val="clear" w:color="auto" w:fill="auto"/>
          </w:tcPr>
          <w:p w14:paraId="14DD798B"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F8C861E" w14:textId="77777777" w:rsidR="008338F0" w:rsidRPr="00603221" w:rsidRDefault="00E817D9">
            <w:pPr>
              <w:pStyle w:val="normalwithoutspacing"/>
              <w:snapToGrid w:val="0"/>
            </w:pPr>
            <w:r w:rsidRPr="004A4152">
              <w:t>https://www.ktpae.gr/</w:t>
            </w:r>
          </w:p>
        </w:tc>
      </w:tr>
    </w:tbl>
    <w:p w14:paraId="6BBBF809" w14:textId="77777777" w:rsidR="008338F0" w:rsidRPr="00603221" w:rsidRDefault="008338F0">
      <w:pPr>
        <w:pStyle w:val="normalwithoutspacing"/>
      </w:pPr>
    </w:p>
    <w:p w14:paraId="25276D34" w14:textId="77777777" w:rsidR="008338F0" w:rsidRPr="00603221" w:rsidRDefault="003355E7">
      <w:pPr>
        <w:pStyle w:val="normalwithoutspacing"/>
      </w:pPr>
      <w:r w:rsidRPr="00603221">
        <w:rPr>
          <w:b/>
        </w:rPr>
        <w:t xml:space="preserve">Είδος Αναθέτουσας Αρχής </w:t>
      </w:r>
    </w:p>
    <w:p w14:paraId="74952826" w14:textId="31D57B75"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2E697A" w:rsidRPr="00912243">
        <w:t>.</w:t>
      </w:r>
      <w:r w:rsidR="00DB2700" w:rsidRPr="00603221">
        <w:t xml:space="preserve"> </w:t>
      </w:r>
    </w:p>
    <w:p w14:paraId="193225DB" w14:textId="77777777" w:rsidR="008338F0" w:rsidRPr="00603221" w:rsidRDefault="003355E7">
      <w:pPr>
        <w:pStyle w:val="normalwithoutspacing"/>
      </w:pPr>
      <w:r w:rsidRPr="00603221">
        <w:rPr>
          <w:b/>
        </w:rPr>
        <w:t>Κύρια δραστηριότητα Α.Α.</w:t>
      </w:r>
    </w:p>
    <w:p w14:paraId="33E2F357"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249E0D99"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5E7C7AE0"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6882CA79" w14:textId="7146C0D1" w:rsidR="002E1FDE" w:rsidRDefault="003355E7" w:rsidP="002E1FDE">
      <w:pPr>
        <w:pStyle w:val="normalwithoutspacing"/>
        <w:ind w:left="567" w:hanging="567"/>
      </w:pPr>
      <w:r w:rsidRPr="00603221">
        <w:t>α)</w:t>
      </w:r>
      <w:r w:rsidRPr="00603221">
        <w:tab/>
        <w:t xml:space="preserve">Τα έγγραφα της σύμβασης είναι διαθέσιμα για ελεύθερη, πλήρη, άμεση &amp; δωρεάν ηλεκτρονική πρόσβαση μέσω της </w:t>
      </w:r>
      <w:r w:rsidR="002E697A">
        <w:t>Δ</w:t>
      </w:r>
      <w:r w:rsidRPr="00603221">
        <w:t xml:space="preserve">ιαδικτυακής </w:t>
      </w:r>
      <w:r w:rsidR="002E697A">
        <w:t>Π</w:t>
      </w:r>
      <w:r w:rsidRPr="00603221">
        <w:t xml:space="preserve">ύλης </w:t>
      </w:r>
      <w:r w:rsidR="002E697A">
        <w:t>(</w:t>
      </w:r>
      <w:r w:rsidRPr="00603221">
        <w:t>www.promitheus.gov.gr</w:t>
      </w:r>
      <w:r w:rsidR="002E697A">
        <w:t>)</w:t>
      </w:r>
      <w:r w:rsidRPr="00603221">
        <w:t xml:space="preserve"> του </w:t>
      </w:r>
      <w:r w:rsidR="002E697A">
        <w:t xml:space="preserve">Ο.Π.Σ. </w:t>
      </w:r>
      <w:r w:rsidRPr="00603221">
        <w:t>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8052434" w14:textId="38437260" w:rsidR="009F101A" w:rsidRPr="00EC13C7" w:rsidRDefault="002E697A" w:rsidP="00912243">
      <w:pPr>
        <w:pStyle w:val="normalwithoutspacing"/>
        <w:ind w:left="284" w:hanging="284"/>
      </w:pPr>
      <w:r>
        <w:t xml:space="preserve">β) </w:t>
      </w:r>
      <w:r w:rsidR="00154623" w:rsidRPr="00154623">
        <w:t xml:space="preserve">Κάθε είδους επικοινωνία και ανταλλαγή πληροφοριών πραγματοποιείται μέσω </w:t>
      </w:r>
      <w:r w:rsidR="009F101A">
        <w:t>του ΕΣΗΔΗΣ Προμήθειες και Υπηρεσίες (εφεξής Ε.Σ.Η.ΔΗ.Σ.), το οποίο είναι προσβάσιμο από τη Διαδικτυακή Πύλη (</w:t>
      </w:r>
      <w:hyperlink r:id="rId19" w:history="1">
        <w:r w:rsidR="009F101A" w:rsidRPr="00603221">
          <w:rPr>
            <w:rStyle w:val="-"/>
            <w:shd w:val="clear" w:color="auto" w:fill="FFFFFF"/>
          </w:rPr>
          <w:t>www.promitheus.gov.gr</w:t>
        </w:r>
      </w:hyperlink>
      <w:r w:rsidR="009F101A">
        <w:t>)</w:t>
      </w:r>
      <w:r w:rsidR="009F101A" w:rsidRPr="00A06F30">
        <w:t xml:space="preserve"> </w:t>
      </w:r>
      <w:r w:rsidR="009F101A">
        <w:t>του Ο.Π.Σ. Ε.Σ.Η.ΔΗ.Σ.</w:t>
      </w:r>
    </w:p>
    <w:p w14:paraId="54A659B7" w14:textId="77777777" w:rsidR="00E7277B" w:rsidRDefault="00E7277B">
      <w:pPr>
        <w:pStyle w:val="normalwithoutspacing"/>
        <w:ind w:left="567" w:hanging="567"/>
        <w:rPr>
          <w:color w:val="000000"/>
          <w:shd w:val="clear" w:color="auto" w:fill="FFFFFF"/>
        </w:rPr>
      </w:pPr>
    </w:p>
    <w:p w14:paraId="0CCC91A8" w14:textId="77777777" w:rsidR="002E1FDE" w:rsidRPr="00603221" w:rsidRDefault="002E1FDE" w:rsidP="00FD40D7">
      <w:pPr>
        <w:pStyle w:val="normalwithoutspacing"/>
      </w:pPr>
    </w:p>
    <w:p w14:paraId="1EFC9B25" w14:textId="4B219E99" w:rsidR="008338F0" w:rsidRPr="00603221" w:rsidRDefault="003355E7" w:rsidP="009B6370">
      <w:pPr>
        <w:pStyle w:val="2"/>
        <w:numPr>
          <w:ilvl w:val="1"/>
          <w:numId w:val="13"/>
        </w:numPr>
        <w:rPr>
          <w:rFonts w:cs="Tahoma"/>
          <w:lang w:val="el-GR"/>
        </w:rPr>
      </w:pPr>
      <w:bookmarkStart w:id="13" w:name="_Ref89085315"/>
      <w:bookmarkStart w:id="14" w:name="_Toc97194257"/>
      <w:bookmarkStart w:id="15" w:name="_Toc97194406"/>
      <w:bookmarkStart w:id="16" w:name="_Toc165371507"/>
      <w:r w:rsidRPr="00603221">
        <w:rPr>
          <w:rFonts w:cs="Tahoma"/>
          <w:lang w:val="el-GR"/>
        </w:rPr>
        <w:t xml:space="preserve">Στοιχεία </w:t>
      </w:r>
      <w:r w:rsidRPr="004F5C10">
        <w:rPr>
          <w:lang w:val="el-GR"/>
        </w:rPr>
        <w:t>Διαδικασίας</w:t>
      </w:r>
      <w:r w:rsidRPr="00603221">
        <w:rPr>
          <w:rFonts w:cs="Tahoma"/>
          <w:lang w:val="el-GR"/>
        </w:rPr>
        <w:t xml:space="preserve"> - Χρηματοδότηση</w:t>
      </w:r>
      <w:bookmarkEnd w:id="13"/>
      <w:bookmarkEnd w:id="14"/>
      <w:bookmarkEnd w:id="15"/>
      <w:bookmarkEnd w:id="16"/>
    </w:p>
    <w:p w14:paraId="5BD8AE5C" w14:textId="77777777" w:rsidR="008338F0" w:rsidRPr="00603221" w:rsidRDefault="003355E7">
      <w:pPr>
        <w:rPr>
          <w:lang w:val="el-GR"/>
        </w:rPr>
      </w:pPr>
      <w:r w:rsidRPr="00603221">
        <w:rPr>
          <w:b/>
          <w:lang w:val="el-GR"/>
        </w:rPr>
        <w:t xml:space="preserve">Είδος διαδικασίας </w:t>
      </w:r>
    </w:p>
    <w:p w14:paraId="22A5EA0C"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5210940B" w14:textId="77777777" w:rsidR="008338F0" w:rsidRPr="00603221" w:rsidRDefault="008338F0">
      <w:pPr>
        <w:pStyle w:val="normalwithoutspacing"/>
      </w:pPr>
    </w:p>
    <w:p w14:paraId="610C40FC" w14:textId="77777777" w:rsidR="008338F0" w:rsidRPr="00603221" w:rsidRDefault="003355E7">
      <w:pPr>
        <w:pStyle w:val="normalwithoutspacing"/>
      </w:pPr>
      <w:r w:rsidRPr="00603221">
        <w:rPr>
          <w:b/>
        </w:rPr>
        <w:t>Χρηματοδότηση της σύμβασης</w:t>
      </w:r>
    </w:p>
    <w:p w14:paraId="2E25FF54" w14:textId="1AB433B5" w:rsidR="00295C2E" w:rsidRPr="00AB3462" w:rsidRDefault="00295C2E" w:rsidP="00295C2E">
      <w:pPr>
        <w:rPr>
          <w:lang w:val="el-GR"/>
        </w:rPr>
      </w:pPr>
      <w:r w:rsidRPr="00AB3462">
        <w:rPr>
          <w:lang w:val="el-GR"/>
        </w:rPr>
        <w:t xml:space="preserve">Φορέας χρηματοδότησης της παρούσας σύμβασης είναι το </w:t>
      </w:r>
      <w:r w:rsidRPr="005036C6">
        <w:rPr>
          <w:lang w:val="el-GR"/>
        </w:rPr>
        <w:t xml:space="preserve">Υπουργείο </w:t>
      </w:r>
      <w:r w:rsidR="002E697A" w:rsidRPr="005036C6">
        <w:rPr>
          <w:lang w:val="el-GR"/>
        </w:rPr>
        <w:t>Εθνικής Οικονομίας και</w:t>
      </w:r>
      <w:r w:rsidR="002E697A">
        <w:rPr>
          <w:lang w:val="el-GR"/>
        </w:rPr>
        <w:t xml:space="preserve"> </w:t>
      </w:r>
      <w:r w:rsidR="00D93911">
        <w:rPr>
          <w:lang w:val="el-GR"/>
        </w:rPr>
        <w:t>Οικονομικών</w:t>
      </w:r>
      <w:r>
        <w:rPr>
          <w:lang w:val="el-GR"/>
        </w:rPr>
        <w:t xml:space="preserve">. </w:t>
      </w:r>
    </w:p>
    <w:p w14:paraId="02C1160E" w14:textId="7E0A08DD" w:rsidR="00295C2E" w:rsidRPr="000A0A19" w:rsidRDefault="00295C2E" w:rsidP="00295C2E">
      <w:pPr>
        <w:rPr>
          <w:lang w:val="el-GR"/>
        </w:rPr>
      </w:pPr>
      <w:r w:rsidRPr="00AB3462">
        <w:rPr>
          <w:lang w:val="el-GR"/>
        </w:rPr>
        <w:t xml:space="preserve">Οι δαπάνες </w:t>
      </w:r>
      <w:r w:rsidR="008A116E" w:rsidRPr="000A0A19">
        <w:rPr>
          <w:lang w:val="el-GR"/>
        </w:rPr>
        <w:t>της σύμβασης</w:t>
      </w:r>
      <w:r w:rsidRPr="000A0A19">
        <w:rPr>
          <w:lang w:val="el-GR"/>
        </w:rPr>
        <w:t xml:space="preserve">, </w:t>
      </w:r>
      <w:bookmarkStart w:id="17" w:name="_Hlk109917617"/>
      <w:r w:rsidRPr="000A0A19">
        <w:rPr>
          <w:lang w:val="el-GR"/>
        </w:rPr>
        <w:t xml:space="preserve">μη </w:t>
      </w:r>
      <w:r w:rsidR="0055505B" w:rsidRPr="000A0A19">
        <w:rPr>
          <w:lang w:val="el-GR"/>
        </w:rPr>
        <w:t xml:space="preserve">περιλαμβανομένου του δικαιώματος </w:t>
      </w:r>
      <w:r w:rsidRPr="000A0A19">
        <w:rPr>
          <w:lang w:val="el-GR"/>
        </w:rPr>
        <w:t>προαίρεσης</w:t>
      </w:r>
      <w:bookmarkEnd w:id="17"/>
      <w:r w:rsidRPr="000A0A19">
        <w:rPr>
          <w:lang w:val="el-GR"/>
        </w:rPr>
        <w:t>, θα βαρύνουν το Πρόγραμμα Δημοσίων Επενδύσεων-</w:t>
      </w:r>
      <w:r w:rsidRPr="000A0A19">
        <w:rPr>
          <w:lang w:val="en-US"/>
        </w:rPr>
        <w:t>TA</w:t>
      </w:r>
      <w:r w:rsidRPr="000A0A19">
        <w:rPr>
          <w:lang w:val="el-GR"/>
        </w:rPr>
        <w:t>, στη</w:t>
      </w:r>
      <w:r w:rsidRPr="000A0A19" w:rsidDel="00E50F50">
        <w:rPr>
          <w:lang w:val="el-GR"/>
        </w:rPr>
        <w:t xml:space="preserve"> </w:t>
      </w:r>
      <w:r w:rsidRPr="000A0A19">
        <w:rPr>
          <w:lang w:val="el-GR"/>
        </w:rPr>
        <w:t xml:space="preserve">ΣΑΤΑ </w:t>
      </w:r>
      <w:r w:rsidR="00306941" w:rsidRPr="000A0A19">
        <w:rPr>
          <w:lang w:val="el-GR"/>
        </w:rPr>
        <w:t>ΤΑ051</w:t>
      </w:r>
      <w:r w:rsidRPr="000A0A19">
        <w:rPr>
          <w:lang w:val="el-GR"/>
        </w:rPr>
        <w:t xml:space="preserve"> </w:t>
      </w:r>
      <w:bookmarkStart w:id="18" w:name="_Hlk109832032"/>
      <w:r w:rsidRPr="000A0A19">
        <w:rPr>
          <w:lang w:val="el-GR"/>
        </w:rPr>
        <w:t>με ενάριθμο κωδικό</w:t>
      </w:r>
      <w:bookmarkEnd w:id="18"/>
      <w:r w:rsidR="007D4C07">
        <w:rPr>
          <w:lang w:val="el-GR"/>
        </w:rPr>
        <w:t xml:space="preserve"> </w:t>
      </w:r>
      <w:r w:rsidR="0093769C" w:rsidRPr="000A0A19">
        <w:rPr>
          <w:lang w:val="el-GR"/>
        </w:rPr>
        <w:t>2023</w:t>
      </w:r>
      <w:r w:rsidR="00DD79DC">
        <w:rPr>
          <w:lang w:val="el-GR"/>
        </w:rPr>
        <w:t>ΤΑ</w:t>
      </w:r>
      <w:r w:rsidR="0093769C" w:rsidRPr="000A0A19">
        <w:rPr>
          <w:lang w:val="el-GR"/>
        </w:rPr>
        <w:t>05100009</w:t>
      </w:r>
      <w:r w:rsidRPr="000A0A19">
        <w:rPr>
          <w:lang w:val="el-GR"/>
        </w:rPr>
        <w:t>.</w:t>
      </w:r>
    </w:p>
    <w:p w14:paraId="4477D713" w14:textId="673515DF" w:rsidR="00295C2E" w:rsidRPr="000A0A19" w:rsidRDefault="008A116E" w:rsidP="00295C2E">
      <w:pPr>
        <w:rPr>
          <w:lang w:val="el-GR"/>
        </w:rPr>
      </w:pPr>
      <w:r w:rsidRPr="000A0A19">
        <w:rPr>
          <w:lang w:val="el-GR"/>
        </w:rPr>
        <w:t>Η σύμβαση</w:t>
      </w:r>
      <w:r w:rsidR="00295C2E" w:rsidRPr="000A0A19">
        <w:rPr>
          <w:lang w:val="el-GR"/>
        </w:rPr>
        <w:t xml:space="preserve"> υλοποιείται στο πλαίσιο του Εθνικού Σχεδίου Ανάκαμψης και Ανθεκτικότητας «Ελλάδα 2.0» με τη χρηματοδότηση της Ευρωπαϊκής Ένωσης – </w:t>
      </w:r>
      <w:r w:rsidR="00295C2E" w:rsidRPr="000A0A19">
        <w:t>NextGeneration</w:t>
      </w:r>
      <w:r w:rsidR="00295C2E" w:rsidRPr="000A0A19">
        <w:rPr>
          <w:lang w:val="el-GR"/>
        </w:rPr>
        <w:t xml:space="preserve"> </w:t>
      </w:r>
      <w:r w:rsidR="00295C2E" w:rsidRPr="000A0A19">
        <w:t>EU</w:t>
      </w:r>
      <w:r w:rsidR="00295C2E" w:rsidRPr="000A0A19">
        <w:rPr>
          <w:lang w:val="el-GR"/>
        </w:rPr>
        <w:t xml:space="preserve"> (κωδικός Δράσης: </w:t>
      </w:r>
      <w:r w:rsidR="00204F72" w:rsidRPr="000A0A19">
        <w:rPr>
          <w:lang w:val="el-GR"/>
        </w:rPr>
        <w:t>16291 / Άξονας 4.1</w:t>
      </w:r>
      <w:r w:rsidR="00295C2E" w:rsidRPr="000A0A19">
        <w:rPr>
          <w:lang w:val="el-GR"/>
        </w:rPr>
        <w:t>), με βάση την Απόφαση Ένταξης με αρ. πρωτ.</w:t>
      </w:r>
      <w:r w:rsidR="004745A2" w:rsidRPr="000A0A19">
        <w:rPr>
          <w:lang w:val="el-GR"/>
        </w:rPr>
        <w:t>119428 ΕΞ 2023</w:t>
      </w:r>
      <w:r w:rsidR="0032430A" w:rsidRPr="000A0A19">
        <w:rPr>
          <w:lang w:val="el-GR"/>
        </w:rPr>
        <w:t>/</w:t>
      </w:r>
      <w:r w:rsidR="004745A2" w:rsidRPr="000A0A19">
        <w:rPr>
          <w:lang w:val="el-GR"/>
        </w:rPr>
        <w:t>11-08-2023</w:t>
      </w:r>
      <w:r w:rsidR="00295C2E" w:rsidRPr="000A0A19">
        <w:rPr>
          <w:lang w:val="el-GR"/>
        </w:rPr>
        <w:t xml:space="preserve"> </w:t>
      </w:r>
      <w:r w:rsidR="00295C2E" w:rsidRPr="0016644F">
        <w:rPr>
          <w:lang w:val="el-GR"/>
        </w:rPr>
        <w:t xml:space="preserve">(Α.Π ΚτΠ Μ.Α.Ε. </w:t>
      </w:r>
      <w:r w:rsidR="0093769C" w:rsidRPr="0016644F">
        <w:rPr>
          <w:lang w:val="el-GR"/>
        </w:rPr>
        <w:t>17899</w:t>
      </w:r>
      <w:r w:rsidR="00AD1D12" w:rsidRPr="0016644F">
        <w:rPr>
          <w:lang w:val="el-GR"/>
        </w:rPr>
        <w:t>/</w:t>
      </w:r>
      <w:r w:rsidR="0093769C" w:rsidRPr="0016644F">
        <w:rPr>
          <w:lang w:val="el-GR"/>
        </w:rPr>
        <w:t>11-08-2023</w:t>
      </w:r>
      <w:r w:rsidR="00295C2E" w:rsidRPr="0016644F">
        <w:rPr>
          <w:lang w:val="el-GR"/>
        </w:rPr>
        <w:t>)</w:t>
      </w:r>
      <w:r w:rsidR="00295C2E" w:rsidRPr="000A0A19">
        <w:rPr>
          <w:lang w:val="el-GR"/>
        </w:rPr>
        <w:t xml:space="preserve"> και ΑΔΑ: </w:t>
      </w:r>
      <w:r w:rsidR="004745A2" w:rsidRPr="000A0A19">
        <w:rPr>
          <w:lang w:val="el-GR"/>
        </w:rPr>
        <w:t>61ΗΜΗ-ΔΘΥ</w:t>
      </w:r>
      <w:r w:rsidR="00295C2E" w:rsidRPr="000A0A19">
        <w:rPr>
          <w:lang w:val="el-GR"/>
        </w:rPr>
        <w:t xml:space="preserve">, έχει δε λάβει κωδικό ΟΠΣ ΤΑ: </w:t>
      </w:r>
      <w:r w:rsidR="004745A2" w:rsidRPr="000A0A19">
        <w:rPr>
          <w:lang w:val="el-GR"/>
        </w:rPr>
        <w:t>5214566</w:t>
      </w:r>
      <w:r w:rsidR="00AD1D12" w:rsidRPr="000A0A19">
        <w:rPr>
          <w:lang w:val="el-GR"/>
        </w:rPr>
        <w:t xml:space="preserve">. </w:t>
      </w:r>
    </w:p>
    <w:p w14:paraId="4482D264" w14:textId="4368BE1B" w:rsidR="00295C2E" w:rsidRPr="000A0A19" w:rsidRDefault="00C44CD9" w:rsidP="00295C2E">
      <w:pPr>
        <w:rPr>
          <w:lang w:val="el-GR"/>
        </w:rPr>
      </w:pPr>
      <w:r w:rsidRPr="000A0A19">
        <w:rPr>
          <w:lang w:val="el-GR"/>
        </w:rPr>
        <w:t xml:space="preserve">Το δικαίωμα </w:t>
      </w:r>
      <w:r w:rsidR="00295C2E" w:rsidRPr="000A0A19">
        <w:rPr>
          <w:lang w:val="el-GR"/>
        </w:rPr>
        <w:t xml:space="preserve">προαίρεσης </w:t>
      </w:r>
      <w:r w:rsidR="00171030">
        <w:rPr>
          <w:lang w:val="el-GR"/>
        </w:rPr>
        <w:t xml:space="preserve">θα βαρύνει </w:t>
      </w:r>
      <w:r w:rsidR="00171030" w:rsidRPr="00171030">
        <w:rPr>
          <w:lang w:val="el-GR"/>
        </w:rPr>
        <w:t>τον Τακτικό Προϋπολογισμό του Υπουργείου Εθνικής Οικονομίας και Οικονομικών.</w:t>
      </w:r>
    </w:p>
    <w:p w14:paraId="69CE12AE" w14:textId="77777777" w:rsidR="00295C2E" w:rsidRPr="000A0A19" w:rsidRDefault="00295C2E" w:rsidP="001E5C9E">
      <w:pPr>
        <w:rPr>
          <w:lang w:val="el-GR"/>
        </w:rPr>
      </w:pPr>
    </w:p>
    <w:p w14:paraId="21AF7A93" w14:textId="77777777" w:rsidR="00824E13" w:rsidRPr="000A0A19" w:rsidRDefault="00824E13">
      <w:pPr>
        <w:pStyle w:val="normalwithoutspacing"/>
      </w:pPr>
    </w:p>
    <w:p w14:paraId="63FE1950" w14:textId="77777777" w:rsidR="008338F0" w:rsidRPr="000A0A19" w:rsidRDefault="003355E7" w:rsidP="009B6370">
      <w:pPr>
        <w:pStyle w:val="2"/>
        <w:numPr>
          <w:ilvl w:val="1"/>
          <w:numId w:val="13"/>
        </w:numPr>
        <w:rPr>
          <w:rFonts w:cs="Tahoma"/>
          <w:lang w:val="el-GR"/>
        </w:rPr>
      </w:pPr>
      <w:r w:rsidRPr="000A0A19">
        <w:rPr>
          <w:rFonts w:cs="Tahoma"/>
          <w:lang w:val="el-GR"/>
        </w:rPr>
        <w:tab/>
      </w:r>
      <w:bookmarkStart w:id="19" w:name="_Toc97194258"/>
      <w:bookmarkStart w:id="20" w:name="_Toc97194407"/>
      <w:bookmarkStart w:id="21" w:name="_Toc165371508"/>
      <w:r w:rsidRPr="000A0A19">
        <w:rPr>
          <w:rFonts w:cs="Tahoma"/>
          <w:lang w:val="el-GR"/>
        </w:rPr>
        <w:t>Συνοπτική Περιγραφή φυσικού και οικονομικού αντικειμένου της σύμβασης</w:t>
      </w:r>
      <w:bookmarkEnd w:id="19"/>
      <w:bookmarkEnd w:id="20"/>
      <w:bookmarkEnd w:id="21"/>
      <w:r w:rsidRPr="000A0A19">
        <w:rPr>
          <w:rFonts w:cs="Tahoma"/>
          <w:lang w:val="el-GR"/>
        </w:rPr>
        <w:t xml:space="preserve"> </w:t>
      </w:r>
    </w:p>
    <w:p w14:paraId="261E0FF2" w14:textId="57073398" w:rsidR="008338F0" w:rsidRPr="000A0A19" w:rsidRDefault="003355E7">
      <w:pPr>
        <w:rPr>
          <w:lang w:val="el-GR"/>
        </w:rPr>
      </w:pPr>
      <w:r w:rsidRPr="000A0A19">
        <w:rPr>
          <w:lang w:val="el-GR"/>
        </w:rPr>
        <w:t>Αντικείμενο της σύμβασης</w:t>
      </w:r>
      <w:r w:rsidR="00E1337D" w:rsidRPr="000A0A19">
        <w:rPr>
          <w:lang w:val="el-GR"/>
        </w:rPr>
        <w:t xml:space="preserve"> </w:t>
      </w:r>
      <w:r w:rsidR="00D62A7F" w:rsidRPr="000A0A19">
        <w:rPr>
          <w:lang w:val="el-GR"/>
        </w:rPr>
        <w:t xml:space="preserve">αποτελεί η </w:t>
      </w:r>
      <w:r w:rsidR="00C44CD9" w:rsidRPr="000A0A19">
        <w:rPr>
          <w:lang w:val="el-GR"/>
        </w:rPr>
        <w:t>υλοποίηση</w:t>
      </w:r>
      <w:r w:rsidR="00D62A7F" w:rsidRPr="000A0A19">
        <w:rPr>
          <w:lang w:val="el-GR"/>
        </w:rPr>
        <w:t xml:space="preserve">, για την Ανεξάρτητη Αρχή Δημοσίων Εσόδων (ΑΑΔΕ) και ειδικότερα για την Τελωνειακή Υπηρεσία, ενός ολοκληρωμένου συστήματος για τον έλεγχο και την καταγραφή </w:t>
      </w:r>
      <w:r w:rsidR="00457FD6" w:rsidRPr="000A0A19">
        <w:rPr>
          <w:lang w:val="el-GR"/>
        </w:rPr>
        <w:t>φ</w:t>
      </w:r>
      <w:r w:rsidR="00D62A7F" w:rsidRPr="000A0A19">
        <w:rPr>
          <w:lang w:val="el-GR"/>
        </w:rPr>
        <w:t xml:space="preserve">ορτηγών και εμπορευματοκιβωτίων (κοντέινερ) κατά τη διέλευσή τους από </w:t>
      </w:r>
      <w:r w:rsidR="00187DED" w:rsidRPr="000A0A19">
        <w:rPr>
          <w:lang w:val="el-GR"/>
        </w:rPr>
        <w:t xml:space="preserve">τα </w:t>
      </w:r>
      <w:r w:rsidR="00D62A7F" w:rsidRPr="000A0A19">
        <w:rPr>
          <w:lang w:val="el-GR"/>
        </w:rPr>
        <w:t xml:space="preserve">χερσαία συνοριακά σημεία και </w:t>
      </w:r>
      <w:r w:rsidR="00187DED" w:rsidRPr="000A0A19">
        <w:rPr>
          <w:lang w:val="el-GR"/>
        </w:rPr>
        <w:t xml:space="preserve">τα </w:t>
      </w:r>
      <w:r w:rsidR="009A7D8D" w:rsidRPr="000A0A19">
        <w:rPr>
          <w:lang w:val="el-GR"/>
        </w:rPr>
        <w:t>τελωνεία λιμένων</w:t>
      </w:r>
      <w:r w:rsidR="00D62A7F" w:rsidRPr="000A0A19">
        <w:rPr>
          <w:lang w:val="el-GR"/>
        </w:rPr>
        <w:t xml:space="preserve"> της, καθώς και την ψηφιακή παρακολούθηση της κίνησής τους κατά την κυκλοφορία τους εντός της </w:t>
      </w:r>
      <w:r w:rsidR="006C456F" w:rsidRPr="000A0A19">
        <w:rPr>
          <w:lang w:val="el-GR"/>
        </w:rPr>
        <w:t>ελληνικής επικράτειας</w:t>
      </w:r>
      <w:r w:rsidR="00D62A7F" w:rsidRPr="000A0A19">
        <w:rPr>
          <w:lang w:val="el-GR"/>
        </w:rPr>
        <w:t>.</w:t>
      </w:r>
      <w:r w:rsidR="00AB3206" w:rsidRPr="005273FC">
        <w:rPr>
          <w:lang w:val="el-GR"/>
        </w:rPr>
        <w:t xml:space="preserve"> </w:t>
      </w:r>
      <w:r w:rsidR="00AB3206" w:rsidRPr="000A0A19">
        <w:rPr>
          <w:lang w:val="el-GR"/>
        </w:rPr>
        <w:t>Ειδικότερα, στο πλαίσιο της σύμβασης ο Ανάδοχος θα προβεί:</w:t>
      </w:r>
    </w:p>
    <w:p w14:paraId="6CC68323" w14:textId="77777777" w:rsidR="00367EB4" w:rsidRPr="000A0A19" w:rsidRDefault="00367EB4" w:rsidP="00367EB4">
      <w:pPr>
        <w:pStyle w:val="aff0"/>
        <w:numPr>
          <w:ilvl w:val="0"/>
          <w:numId w:val="217"/>
        </w:numPr>
        <w:ind w:left="714" w:hanging="357"/>
        <w:contextualSpacing w:val="0"/>
        <w:rPr>
          <w:lang w:val="el-GR"/>
        </w:rPr>
      </w:pPr>
      <w:r w:rsidRPr="000A0A19">
        <w:rPr>
          <w:lang w:val="el-GR"/>
        </w:rPr>
        <w:t xml:space="preserve">στην προμήθεια, εγκατάσταση και θέση σε λειτουργία ενός συνόλου εξοπλισμού (μπάρες διέλευσης, κάμερες αυτόματης αναγνώρισης και καταγραφής πινακίδων (Α.L.P.R.) κ.α.), </w:t>
      </w:r>
    </w:p>
    <w:p w14:paraId="16A1B5DA" w14:textId="77777777" w:rsidR="00367EB4" w:rsidRPr="000A0A19" w:rsidRDefault="00367EB4" w:rsidP="00367EB4">
      <w:pPr>
        <w:pStyle w:val="aff0"/>
        <w:numPr>
          <w:ilvl w:val="0"/>
          <w:numId w:val="217"/>
        </w:numPr>
        <w:ind w:left="714" w:hanging="357"/>
        <w:contextualSpacing w:val="0"/>
        <w:rPr>
          <w:lang w:val="el-GR"/>
        </w:rPr>
      </w:pPr>
      <w:r w:rsidRPr="000A0A19">
        <w:rPr>
          <w:lang w:val="el-GR"/>
        </w:rPr>
        <w:t xml:space="preserve">στην ανάπτυξη του Ολοκληρωμένου Ψηφιακού Συστήματος Hellenic Customs Digital Borders (ΟΨΣ HCDB) διαχείρισης παρακολούθησης κίνησης οχημάτων και εμπορευματοκιβωτίων. </w:t>
      </w:r>
    </w:p>
    <w:p w14:paraId="54CA2178" w14:textId="77777777" w:rsidR="00367EB4" w:rsidRPr="000A0A19" w:rsidRDefault="00367EB4" w:rsidP="00367EB4">
      <w:pPr>
        <w:pStyle w:val="aff0"/>
        <w:numPr>
          <w:ilvl w:val="0"/>
          <w:numId w:val="217"/>
        </w:numPr>
        <w:ind w:left="714" w:hanging="357"/>
        <w:contextualSpacing w:val="0"/>
        <w:rPr>
          <w:lang w:val="el-GR"/>
        </w:rPr>
      </w:pPr>
      <w:r w:rsidRPr="000A0A19">
        <w:rPr>
          <w:lang w:val="el-GR"/>
        </w:rPr>
        <w:t xml:space="preserve">στην παροχή υπηρεσιών (εγκατάστασης εξοπλισμού, εκπόνησης μελετών, εκπαίδευσης χρηστών κ.α.). </w:t>
      </w:r>
    </w:p>
    <w:p w14:paraId="153D63DB" w14:textId="77777777" w:rsidR="00AB3206" w:rsidRDefault="00AB3206">
      <w:pPr>
        <w:rPr>
          <w:lang w:val="el-GR"/>
        </w:rPr>
      </w:pPr>
    </w:p>
    <w:p w14:paraId="6A567062" w14:textId="77777777" w:rsidR="00000AE3" w:rsidRPr="000A5A32" w:rsidRDefault="00000AE3" w:rsidP="00000AE3">
      <w:pPr>
        <w:rPr>
          <w:lang w:val="el-GR"/>
        </w:rPr>
      </w:pPr>
      <w:r w:rsidRPr="000A5A32">
        <w:rPr>
          <w:lang w:val="el-GR"/>
        </w:rPr>
        <w:t xml:space="preserve">Στο πλαίσιο των υπηρεσιών του έργου θα παρασχεθούν από τον Ανάδοχο υπηρεσίες: </w:t>
      </w:r>
    </w:p>
    <w:p w14:paraId="112245A8" w14:textId="77777777" w:rsidR="00AD00D1" w:rsidRPr="00C11BC6" w:rsidRDefault="00000AE3" w:rsidP="00AD00D1">
      <w:pPr>
        <w:pStyle w:val="aff0"/>
        <w:numPr>
          <w:ilvl w:val="0"/>
          <w:numId w:val="34"/>
        </w:numPr>
        <w:ind w:left="714" w:hanging="357"/>
        <w:rPr>
          <w:b/>
          <w:lang w:val="el-GR"/>
        </w:rPr>
      </w:pPr>
      <w:r w:rsidRPr="001C0A5D">
        <w:rPr>
          <w:b/>
          <w:lang w:val="el-GR"/>
        </w:rPr>
        <w:t>Μελέτη Εφαρμογής</w:t>
      </w:r>
      <w:r w:rsidR="00AD00D1" w:rsidRPr="00AD00D1">
        <w:rPr>
          <w:bCs/>
          <w:lang w:val="el-GR"/>
        </w:rPr>
        <w:t xml:space="preserve"> </w:t>
      </w:r>
      <w:r w:rsidR="00AD00D1">
        <w:rPr>
          <w:bCs/>
          <w:lang w:val="el-GR"/>
        </w:rPr>
        <w:t>η οποία θα περιλαμβάνει κατ’ ελάχιστον τα κάτωθι:</w:t>
      </w:r>
    </w:p>
    <w:p w14:paraId="6AD700A4" w14:textId="77777777" w:rsidR="00E61148" w:rsidRPr="00E61148" w:rsidRDefault="00E61148" w:rsidP="00E61148">
      <w:pPr>
        <w:pStyle w:val="aff0"/>
        <w:numPr>
          <w:ilvl w:val="1"/>
          <w:numId w:val="34"/>
        </w:numPr>
        <w:rPr>
          <w:bCs/>
          <w:lang w:val="el-GR"/>
        </w:rPr>
      </w:pPr>
      <w:r w:rsidRPr="00E61148">
        <w:rPr>
          <w:bCs/>
          <w:lang w:val="el-GR"/>
        </w:rPr>
        <w:t>Τη διαμόρφωση της αρχιτεκτονικής του συστήματος.</w:t>
      </w:r>
    </w:p>
    <w:p w14:paraId="55407FC6" w14:textId="77777777" w:rsidR="00E61148" w:rsidRPr="00E61148" w:rsidRDefault="00E61148" w:rsidP="00E61148">
      <w:pPr>
        <w:pStyle w:val="aff0"/>
        <w:numPr>
          <w:ilvl w:val="1"/>
          <w:numId w:val="34"/>
        </w:numPr>
        <w:rPr>
          <w:bCs/>
          <w:lang w:val="el-GR"/>
        </w:rPr>
      </w:pPr>
      <w:r w:rsidRPr="00E61148">
        <w:rPr>
          <w:bCs/>
          <w:lang w:val="el-GR"/>
        </w:rPr>
        <w:t>Την καταγραφή και ανάλυση των απαιτήσεων των χρηστών, τον σχεδιασμό των τεχνικών λειτουργικών προδιαγραφών του λογισμικού εφαρμογών, την ανάπτυξη της μεθοδολογίας Ελέγχου και των Σεναρίων ελέγχου κ.α.</w:t>
      </w:r>
    </w:p>
    <w:p w14:paraId="2672B3DC" w14:textId="77777777" w:rsidR="00E61148" w:rsidRPr="00E61148" w:rsidRDefault="00E61148" w:rsidP="00E61148">
      <w:pPr>
        <w:pStyle w:val="aff0"/>
        <w:numPr>
          <w:ilvl w:val="1"/>
          <w:numId w:val="34"/>
        </w:numPr>
        <w:rPr>
          <w:bCs/>
          <w:lang w:val="el-GR"/>
        </w:rPr>
      </w:pPr>
      <w:r w:rsidRPr="00E61148">
        <w:rPr>
          <w:bCs/>
          <w:lang w:val="el-GR"/>
        </w:rPr>
        <w:t>Τη σύνταξη του Σχεδίου Διαλειτουργικότητας και Διασύνδεσης με έτερα Συστήματα.</w:t>
      </w:r>
    </w:p>
    <w:p w14:paraId="196ACC1A" w14:textId="77777777" w:rsidR="00E61148" w:rsidRPr="00E61148" w:rsidRDefault="00E61148" w:rsidP="00E61148">
      <w:pPr>
        <w:pStyle w:val="aff0"/>
        <w:numPr>
          <w:ilvl w:val="1"/>
          <w:numId w:val="34"/>
        </w:numPr>
        <w:rPr>
          <w:bCs/>
          <w:lang w:val="el-GR"/>
        </w:rPr>
      </w:pPr>
      <w:r w:rsidRPr="00E61148">
        <w:rPr>
          <w:bCs/>
          <w:lang w:val="el-GR"/>
        </w:rPr>
        <w:t>Την εκπόνηση της Μελέτης Ασφάλειας &amp; Συμμόρφωσης με τον Κανονισμό GDPR και της Μελέτης Ταξινόμησης Δεδομένων</w:t>
      </w:r>
    </w:p>
    <w:p w14:paraId="3124B85E" w14:textId="77777777" w:rsidR="00E61148" w:rsidRPr="00B657D0" w:rsidRDefault="00E61148" w:rsidP="00E61148">
      <w:pPr>
        <w:pStyle w:val="aff0"/>
        <w:numPr>
          <w:ilvl w:val="1"/>
          <w:numId w:val="34"/>
        </w:numPr>
        <w:rPr>
          <w:bCs/>
          <w:lang w:val="el-GR"/>
        </w:rPr>
      </w:pPr>
      <w:r w:rsidRPr="00E61148">
        <w:rPr>
          <w:bCs/>
          <w:lang w:val="el-GR"/>
        </w:rPr>
        <w:t xml:space="preserve">Τη </w:t>
      </w:r>
      <w:r w:rsidRPr="00B657D0">
        <w:rPr>
          <w:bCs/>
          <w:lang w:val="el-GR"/>
        </w:rPr>
        <w:t>σύνταξη του Σχεδίου Διοίκησης και Διασφάλισης Ποιότητας Έργου</w:t>
      </w:r>
    </w:p>
    <w:p w14:paraId="68C1CD74" w14:textId="77777777" w:rsidR="00E61148" w:rsidRPr="00B657D0" w:rsidRDefault="00E61148" w:rsidP="00E61148">
      <w:pPr>
        <w:pStyle w:val="aff0"/>
        <w:numPr>
          <w:ilvl w:val="1"/>
          <w:numId w:val="34"/>
        </w:numPr>
        <w:rPr>
          <w:bCs/>
          <w:lang w:val="el-GR"/>
        </w:rPr>
      </w:pPr>
      <w:r w:rsidRPr="00B657D0">
        <w:rPr>
          <w:bCs/>
          <w:lang w:val="el-GR"/>
        </w:rPr>
        <w:t>Τη σύνταξη του Σχεδίου εκπαιδεύσεων και της ανάλυσης απαιτήσεων και των λειτουργικών προδιαγραφών για το Εργαλείο HelpDesk</w:t>
      </w:r>
    </w:p>
    <w:p w14:paraId="6DF3DD24" w14:textId="77777777" w:rsidR="00E61148" w:rsidRPr="00B657D0" w:rsidRDefault="00E61148" w:rsidP="00E61148">
      <w:pPr>
        <w:pStyle w:val="aff0"/>
        <w:numPr>
          <w:ilvl w:val="1"/>
          <w:numId w:val="34"/>
        </w:numPr>
        <w:rPr>
          <w:bCs/>
          <w:lang w:val="el-GR"/>
        </w:rPr>
      </w:pPr>
      <w:r w:rsidRPr="00B657D0">
        <w:rPr>
          <w:bCs/>
          <w:lang w:val="el-GR"/>
        </w:rPr>
        <w:t>Την αποτύπωση των χώρων εγκατάστασης, των σχετικών διαμορφώσεων που απαιτούνται και του, προς εγκατάσταση, εξοπλισμού.</w:t>
      </w:r>
    </w:p>
    <w:p w14:paraId="3F778D8A" w14:textId="77777777" w:rsidR="00E61148" w:rsidRPr="00B657D0" w:rsidRDefault="00E61148" w:rsidP="00E61148">
      <w:pPr>
        <w:pStyle w:val="aff0"/>
        <w:numPr>
          <w:ilvl w:val="1"/>
          <w:numId w:val="34"/>
        </w:numPr>
        <w:rPr>
          <w:bCs/>
          <w:lang w:val="el-GR"/>
        </w:rPr>
      </w:pPr>
      <w:r w:rsidRPr="00B657D0">
        <w:rPr>
          <w:bCs/>
          <w:lang w:val="el-GR"/>
        </w:rPr>
        <w:t>Τη διαμόρφωση χώρων – έργα πολιτικού μηχανικού.</w:t>
      </w:r>
    </w:p>
    <w:p w14:paraId="687DAA7E" w14:textId="77777777" w:rsidR="00E61148" w:rsidRPr="00E61148" w:rsidRDefault="00E61148" w:rsidP="00E61148">
      <w:pPr>
        <w:pStyle w:val="aff0"/>
        <w:numPr>
          <w:ilvl w:val="1"/>
          <w:numId w:val="34"/>
        </w:numPr>
        <w:rPr>
          <w:bCs/>
          <w:lang w:val="el-GR"/>
        </w:rPr>
      </w:pPr>
      <w:r w:rsidRPr="00B657D0">
        <w:rPr>
          <w:bCs/>
          <w:lang w:val="el-GR"/>
        </w:rPr>
        <w:t>Τη σύνταξη της μελέτης θέσης του συστήματος σε παραγωγική</w:t>
      </w:r>
      <w:r w:rsidRPr="00E61148">
        <w:rPr>
          <w:bCs/>
          <w:lang w:val="el-GR"/>
        </w:rPr>
        <w:t xml:space="preserve"> λειτουργία</w:t>
      </w:r>
    </w:p>
    <w:p w14:paraId="380288ED" w14:textId="77777777" w:rsidR="0063278E" w:rsidRPr="00463B61" w:rsidRDefault="0063278E" w:rsidP="00F07B71">
      <w:pPr>
        <w:pStyle w:val="af4"/>
        <w:numPr>
          <w:ilvl w:val="0"/>
          <w:numId w:val="34"/>
        </w:numPr>
        <w:ind w:left="714" w:hanging="357"/>
        <w:contextualSpacing/>
        <w:rPr>
          <w:lang w:val="el-GR"/>
        </w:rPr>
      </w:pPr>
      <w:r w:rsidRPr="0063278E">
        <w:rPr>
          <w:b/>
          <w:bCs/>
          <w:lang w:val="el-GR"/>
        </w:rPr>
        <w:t xml:space="preserve">Υπηρεσίες Ανάπτυξης και Παραμετροποίησης του </w:t>
      </w:r>
      <w:r w:rsidR="00D35F10" w:rsidRPr="003226C6">
        <w:rPr>
          <w:lang w:val="el-GR"/>
        </w:rPr>
        <w:t xml:space="preserve">Ολοκληρωμένου Ψηφιακού Συστήματος </w:t>
      </w:r>
      <w:r w:rsidR="00A26421" w:rsidRPr="00554B40">
        <w:t>Hellenic</w:t>
      </w:r>
      <w:r w:rsidR="00A26421" w:rsidRPr="003226C6">
        <w:rPr>
          <w:lang w:val="el-GR"/>
        </w:rPr>
        <w:t xml:space="preserve"> </w:t>
      </w:r>
      <w:r w:rsidR="00A26421" w:rsidRPr="00554B40">
        <w:t>Customs</w:t>
      </w:r>
      <w:r w:rsidR="00A26421" w:rsidRPr="003226C6">
        <w:rPr>
          <w:lang w:val="el-GR"/>
        </w:rPr>
        <w:t xml:space="preserve"> </w:t>
      </w:r>
      <w:r w:rsidR="00A26421" w:rsidRPr="00554B40">
        <w:t>Digital</w:t>
      </w:r>
      <w:r w:rsidR="00A26421" w:rsidRPr="003226C6">
        <w:rPr>
          <w:lang w:val="el-GR"/>
        </w:rPr>
        <w:t xml:space="preserve"> </w:t>
      </w:r>
      <w:r w:rsidR="00A26421" w:rsidRPr="00554B40">
        <w:t>Borders</w:t>
      </w:r>
      <w:r w:rsidR="00A26421" w:rsidRPr="003226C6">
        <w:rPr>
          <w:lang w:val="el-GR"/>
        </w:rPr>
        <w:t xml:space="preserve"> (</w:t>
      </w:r>
      <w:r w:rsidR="002F4FD4">
        <w:rPr>
          <w:lang w:val="el-GR"/>
        </w:rPr>
        <w:t xml:space="preserve">ΟΨΣ </w:t>
      </w:r>
      <w:r w:rsidR="00A26421" w:rsidRPr="00554B40">
        <w:t>HCDB</w:t>
      </w:r>
      <w:r w:rsidR="00A26421" w:rsidRPr="00463B61">
        <w:rPr>
          <w:lang w:val="el-GR"/>
        </w:rPr>
        <w:t>)</w:t>
      </w:r>
      <w:r w:rsidR="00A26421" w:rsidRPr="00A26421">
        <w:rPr>
          <w:lang w:val="el-GR"/>
        </w:rPr>
        <w:t xml:space="preserve"> </w:t>
      </w:r>
      <w:r w:rsidR="00D35F10" w:rsidRPr="003226C6">
        <w:rPr>
          <w:lang w:val="el-GR"/>
        </w:rPr>
        <w:t>διαχείρισης παρακολούθησης κίνησης οχημάτων και εμπορευματοκιβωτίων</w:t>
      </w:r>
      <w:r w:rsidR="00463B61" w:rsidRPr="00463B61">
        <w:rPr>
          <w:lang w:val="el-GR"/>
        </w:rPr>
        <w:t>,</w:t>
      </w:r>
      <w:r w:rsidR="00463B61" w:rsidRPr="00463B61">
        <w:rPr>
          <w:b/>
          <w:bCs/>
          <w:lang w:val="el-GR"/>
        </w:rPr>
        <w:t xml:space="preserve"> </w:t>
      </w:r>
    </w:p>
    <w:p w14:paraId="544BCE2E" w14:textId="33F8E365" w:rsidR="007A5AAA" w:rsidRPr="00784F24" w:rsidRDefault="0063278E" w:rsidP="00F07B71">
      <w:pPr>
        <w:pStyle w:val="af4"/>
        <w:numPr>
          <w:ilvl w:val="0"/>
          <w:numId w:val="34"/>
        </w:numPr>
        <w:ind w:left="714" w:hanging="357"/>
        <w:rPr>
          <w:lang w:val="el-GR"/>
        </w:rPr>
      </w:pPr>
      <w:r w:rsidRPr="0063278E">
        <w:rPr>
          <w:b/>
          <w:lang w:val="el-GR"/>
        </w:rPr>
        <w:t>Διαλειτουργικότητας</w:t>
      </w:r>
      <w:r w:rsidRPr="0063278E">
        <w:rPr>
          <w:lang w:val="el-GR"/>
        </w:rPr>
        <w:t xml:space="preserve"> </w:t>
      </w:r>
      <w:r w:rsidRPr="00661A83">
        <w:rPr>
          <w:b/>
          <w:bCs/>
          <w:lang w:val="el-GR"/>
        </w:rPr>
        <w:t>και Διασύνδεσης</w:t>
      </w:r>
      <w:r w:rsidRPr="0063278E">
        <w:rPr>
          <w:lang w:val="el-GR"/>
        </w:rPr>
        <w:t xml:space="preserve"> του </w:t>
      </w:r>
      <w:r w:rsidR="00D35F10" w:rsidRPr="003226C6">
        <w:rPr>
          <w:lang w:val="el-GR"/>
        </w:rPr>
        <w:t xml:space="preserve">Ολοκληρωμένου Ψηφιακού Συστήματος </w:t>
      </w:r>
      <w:r w:rsidR="00A26421" w:rsidRPr="00554B40">
        <w:t>Hellenic</w:t>
      </w:r>
      <w:r w:rsidR="00A26421" w:rsidRPr="003226C6">
        <w:rPr>
          <w:lang w:val="el-GR"/>
        </w:rPr>
        <w:t xml:space="preserve"> </w:t>
      </w:r>
      <w:r w:rsidR="00A26421" w:rsidRPr="00554B40">
        <w:t>Customs</w:t>
      </w:r>
      <w:r w:rsidR="00A26421" w:rsidRPr="003226C6">
        <w:rPr>
          <w:lang w:val="el-GR"/>
        </w:rPr>
        <w:t xml:space="preserve"> </w:t>
      </w:r>
      <w:r w:rsidR="00A26421" w:rsidRPr="00554B40">
        <w:t>Digital</w:t>
      </w:r>
      <w:r w:rsidR="00A26421" w:rsidRPr="003226C6">
        <w:rPr>
          <w:lang w:val="el-GR"/>
        </w:rPr>
        <w:t xml:space="preserve"> </w:t>
      </w:r>
      <w:r w:rsidR="00A26421" w:rsidRPr="00554B40">
        <w:t>Borders</w:t>
      </w:r>
      <w:r w:rsidR="00A26421" w:rsidRPr="003226C6">
        <w:rPr>
          <w:lang w:val="el-GR"/>
        </w:rPr>
        <w:t xml:space="preserve"> (</w:t>
      </w:r>
      <w:r w:rsidR="002F4FD4">
        <w:rPr>
          <w:lang w:val="el-GR"/>
        </w:rPr>
        <w:t xml:space="preserve">ΟΨΣ </w:t>
      </w:r>
      <w:r w:rsidR="00A26421" w:rsidRPr="00554B40">
        <w:t>HCDB</w:t>
      </w:r>
      <w:r w:rsidR="00A26421" w:rsidRPr="00463B61">
        <w:rPr>
          <w:lang w:val="el-GR"/>
        </w:rPr>
        <w:t>)</w:t>
      </w:r>
      <w:r w:rsidR="00A26421" w:rsidRPr="00A26421">
        <w:rPr>
          <w:lang w:val="el-GR"/>
        </w:rPr>
        <w:t xml:space="preserve"> </w:t>
      </w:r>
      <w:r w:rsidR="00D35F10" w:rsidRPr="003226C6">
        <w:rPr>
          <w:lang w:val="el-GR"/>
        </w:rPr>
        <w:t>διαχείρισης παρακολούθησης κίνησης οχημάτων και εμπορευματοκιβωτίων</w:t>
      </w:r>
      <w:r w:rsidRPr="0063278E">
        <w:rPr>
          <w:lang w:val="el-GR"/>
        </w:rPr>
        <w:t xml:space="preserve"> με έτερα συστήματα</w:t>
      </w:r>
      <w:r w:rsidR="007A5AAA" w:rsidRPr="001C0A5D">
        <w:rPr>
          <w:lang w:val="el-GR"/>
        </w:rPr>
        <w:t xml:space="preserve"> </w:t>
      </w:r>
      <w:r w:rsidR="00FD206D" w:rsidRPr="00FD206D">
        <w:rPr>
          <w:lang w:val="el-GR"/>
        </w:rPr>
        <w:t>καθώς και αξιοποίησης του υφιστάμενου εξοπλισμού καταγραφής στοιχείων</w:t>
      </w:r>
      <w:r w:rsidR="00FD206D">
        <w:rPr>
          <w:lang w:val="el-GR"/>
        </w:rPr>
        <w:t xml:space="preserve"> (σύστημα ζύγισης κ.λπ.) στο σύστημα.</w:t>
      </w:r>
    </w:p>
    <w:p w14:paraId="7B318BA1" w14:textId="77777777" w:rsidR="0063278E" w:rsidRPr="0063278E" w:rsidRDefault="0063278E" w:rsidP="00F07B71">
      <w:pPr>
        <w:pStyle w:val="af4"/>
        <w:numPr>
          <w:ilvl w:val="0"/>
          <w:numId w:val="34"/>
        </w:numPr>
        <w:ind w:left="714" w:hanging="357"/>
        <w:rPr>
          <w:lang w:val="el-GR"/>
        </w:rPr>
      </w:pPr>
      <w:r w:rsidRPr="0063278E">
        <w:rPr>
          <w:b/>
          <w:lang w:val="el-GR"/>
        </w:rPr>
        <w:t>Εγκατάστασης</w:t>
      </w:r>
      <w:r w:rsidRPr="0063278E">
        <w:rPr>
          <w:lang w:val="el-GR"/>
        </w:rPr>
        <w:t xml:space="preserve"> </w:t>
      </w:r>
      <w:r w:rsidR="002D6AC4">
        <w:rPr>
          <w:lang w:val="el-GR"/>
        </w:rPr>
        <w:t>τ</w:t>
      </w:r>
      <w:r w:rsidRPr="0063278E">
        <w:rPr>
          <w:lang w:val="el-GR"/>
        </w:rPr>
        <w:t xml:space="preserve">ου </w:t>
      </w:r>
      <w:r w:rsidR="00674847" w:rsidRPr="003226C6">
        <w:rPr>
          <w:lang w:val="el-GR"/>
        </w:rPr>
        <w:t xml:space="preserve">Ολοκληρωμένου Ψηφιακού Συστήματος </w:t>
      </w:r>
      <w:r w:rsidR="00A26421" w:rsidRPr="00554B40">
        <w:t>Hellenic</w:t>
      </w:r>
      <w:r w:rsidR="00A26421" w:rsidRPr="003226C6">
        <w:rPr>
          <w:lang w:val="el-GR"/>
        </w:rPr>
        <w:t xml:space="preserve"> </w:t>
      </w:r>
      <w:r w:rsidR="00A26421" w:rsidRPr="00554B40">
        <w:t>Customs</w:t>
      </w:r>
      <w:r w:rsidR="00A26421" w:rsidRPr="003226C6">
        <w:rPr>
          <w:lang w:val="el-GR"/>
        </w:rPr>
        <w:t xml:space="preserve"> </w:t>
      </w:r>
      <w:r w:rsidR="00A26421" w:rsidRPr="00554B40">
        <w:t>Digital</w:t>
      </w:r>
      <w:r w:rsidR="00A26421" w:rsidRPr="003226C6">
        <w:rPr>
          <w:lang w:val="el-GR"/>
        </w:rPr>
        <w:t xml:space="preserve"> </w:t>
      </w:r>
      <w:r w:rsidR="00A26421" w:rsidRPr="00554B40">
        <w:t>Borders</w:t>
      </w:r>
      <w:r w:rsidR="00A26421" w:rsidRPr="003226C6">
        <w:rPr>
          <w:lang w:val="el-GR"/>
        </w:rPr>
        <w:t xml:space="preserve"> (</w:t>
      </w:r>
      <w:r w:rsidR="005569B5">
        <w:rPr>
          <w:lang w:val="el-GR"/>
        </w:rPr>
        <w:t xml:space="preserve">ΟΨΣ </w:t>
      </w:r>
      <w:r w:rsidR="00A26421" w:rsidRPr="00554B40">
        <w:t>HCDB</w:t>
      </w:r>
      <w:r w:rsidR="00A26421" w:rsidRPr="00463B61">
        <w:rPr>
          <w:lang w:val="el-GR"/>
        </w:rPr>
        <w:t>)</w:t>
      </w:r>
      <w:r w:rsidR="00A26421" w:rsidRPr="00A26421">
        <w:rPr>
          <w:lang w:val="el-GR"/>
        </w:rPr>
        <w:t xml:space="preserve"> </w:t>
      </w:r>
      <w:r w:rsidR="00674847" w:rsidRPr="003226C6">
        <w:rPr>
          <w:lang w:val="el-GR"/>
        </w:rPr>
        <w:t>διαχείρισης παρακολούθησης κίνησης οχημάτων και εμπορευματοκιβωτίων</w:t>
      </w:r>
      <w:r w:rsidR="00674847">
        <w:rPr>
          <w:lang w:val="el-GR"/>
        </w:rPr>
        <w:t xml:space="preserve"> </w:t>
      </w:r>
      <w:r w:rsidRPr="0063278E">
        <w:rPr>
          <w:lang w:val="el-GR"/>
        </w:rPr>
        <w:t xml:space="preserve">στις υποδομές του </w:t>
      </w:r>
      <w:r w:rsidR="000C546B">
        <w:rPr>
          <w:lang w:val="el-GR"/>
        </w:rPr>
        <w:t xml:space="preserve">υβριδικού </w:t>
      </w:r>
      <w:r w:rsidRPr="0063278E">
        <w:rPr>
          <w:lang w:val="el-GR"/>
        </w:rPr>
        <w:t>κυβερνητικού νέφους (</w:t>
      </w:r>
      <w:r w:rsidR="000C546B">
        <w:rPr>
          <w:lang w:val="en-US"/>
        </w:rPr>
        <w:t>Hybrid</w:t>
      </w:r>
      <w:r w:rsidR="000C546B" w:rsidRPr="000C546B">
        <w:rPr>
          <w:lang w:val="el-GR"/>
        </w:rPr>
        <w:t xml:space="preserve"> </w:t>
      </w:r>
      <w:r w:rsidRPr="0063278E">
        <w:rPr>
          <w:lang w:val="en-US"/>
        </w:rPr>
        <w:t>G</w:t>
      </w:r>
      <w:r w:rsidRPr="0063278E">
        <w:rPr>
          <w:lang w:val="el-GR"/>
        </w:rPr>
        <w:t>-</w:t>
      </w:r>
      <w:r w:rsidRPr="0063278E">
        <w:rPr>
          <w:lang w:val="en-US"/>
        </w:rPr>
        <w:t>cloud</w:t>
      </w:r>
      <w:r w:rsidRPr="0063278E">
        <w:rPr>
          <w:lang w:val="el-GR"/>
        </w:rPr>
        <w:t>)</w:t>
      </w:r>
    </w:p>
    <w:p w14:paraId="36C6A649" w14:textId="77777777" w:rsidR="00702DA5" w:rsidRPr="00702DA5" w:rsidRDefault="0055570F" w:rsidP="00702DA5">
      <w:pPr>
        <w:pStyle w:val="aff0"/>
        <w:numPr>
          <w:ilvl w:val="0"/>
          <w:numId w:val="34"/>
        </w:numPr>
        <w:rPr>
          <w:bCs/>
          <w:lang w:val="el-GR"/>
        </w:rPr>
      </w:pPr>
      <w:r w:rsidRPr="00702DA5">
        <w:rPr>
          <w:b/>
          <w:lang w:val="el-GR"/>
        </w:rPr>
        <w:t>Εκπαίδευσης</w:t>
      </w:r>
      <w:r w:rsidR="00702DA5" w:rsidRPr="00702DA5">
        <w:rPr>
          <w:lang w:val="el-GR"/>
        </w:rPr>
        <w:t xml:space="preserve"> </w:t>
      </w:r>
      <w:r w:rsidR="00702DA5" w:rsidRPr="00702DA5">
        <w:rPr>
          <w:bCs/>
          <w:lang w:val="el-GR"/>
        </w:rPr>
        <w:t>των στελεχών της ΑΑΔΕ καθώς και εκπαιδευτών για την μετέπειτα συνεχιζόμενη εκπαίδευση εσωτερικά.</w:t>
      </w:r>
    </w:p>
    <w:p w14:paraId="7DE60FAA" w14:textId="77777777" w:rsidR="0055570F" w:rsidRPr="00C143F8" w:rsidRDefault="0055570F" w:rsidP="00F07B71">
      <w:pPr>
        <w:pStyle w:val="aff0"/>
        <w:numPr>
          <w:ilvl w:val="0"/>
          <w:numId w:val="34"/>
        </w:numPr>
        <w:ind w:left="714" w:hanging="357"/>
        <w:rPr>
          <w:b/>
          <w:lang w:val="el-GR"/>
        </w:rPr>
      </w:pPr>
      <w:r w:rsidRPr="00C143F8">
        <w:rPr>
          <w:b/>
          <w:lang w:val="el-GR"/>
        </w:rPr>
        <w:t>Επιτόπιας Υποστήριξης</w:t>
      </w:r>
    </w:p>
    <w:p w14:paraId="7DF3E218" w14:textId="77777777" w:rsidR="0055570F" w:rsidRPr="00C143F8" w:rsidRDefault="00A51296" w:rsidP="00F07B71">
      <w:pPr>
        <w:pStyle w:val="aff0"/>
        <w:numPr>
          <w:ilvl w:val="0"/>
          <w:numId w:val="34"/>
        </w:numPr>
        <w:ind w:left="714" w:hanging="357"/>
        <w:rPr>
          <w:b/>
          <w:lang w:val="el-GR"/>
        </w:rPr>
      </w:pPr>
      <w:r w:rsidRPr="00C143F8">
        <w:rPr>
          <w:b/>
          <w:lang w:val="el-GR"/>
        </w:rPr>
        <w:t>Πιλοτικής Λειτουργίας</w:t>
      </w:r>
    </w:p>
    <w:p w14:paraId="10359DF2" w14:textId="0239E52A" w:rsidR="00A51296" w:rsidRPr="00C143F8" w:rsidRDefault="00A51296" w:rsidP="00F07B71">
      <w:pPr>
        <w:pStyle w:val="aff0"/>
        <w:numPr>
          <w:ilvl w:val="0"/>
          <w:numId w:val="34"/>
        </w:numPr>
        <w:ind w:left="714" w:hanging="357"/>
        <w:rPr>
          <w:b/>
          <w:lang w:val="el-GR"/>
        </w:rPr>
      </w:pPr>
      <w:r w:rsidRPr="00C143F8">
        <w:rPr>
          <w:b/>
          <w:lang w:val="el-GR"/>
        </w:rPr>
        <w:t>Δοκιμαστικής Λειτουργίας</w:t>
      </w:r>
      <w:r w:rsidR="002F5E52" w:rsidRPr="00C143F8">
        <w:rPr>
          <w:b/>
          <w:lang w:val="el-GR"/>
        </w:rPr>
        <w:t xml:space="preserve"> σε πλήρη κλίμακα – Εξάπλωση συστήματος</w:t>
      </w:r>
      <w:r w:rsidR="00257C15">
        <w:rPr>
          <w:b/>
          <w:lang w:val="el-GR"/>
        </w:rPr>
        <w:t xml:space="preserve"> </w:t>
      </w:r>
      <w:r w:rsidR="00257C15" w:rsidRPr="00257C15">
        <w:rPr>
          <w:b/>
          <w:lang w:val="el-GR"/>
        </w:rPr>
        <w:t>(Roll Out) και την υποστήριξη της παραγωγικής λειτουργίας του</w:t>
      </w:r>
      <w:r w:rsidR="00257C15">
        <w:rPr>
          <w:b/>
          <w:lang w:val="el-GR"/>
        </w:rPr>
        <w:t xml:space="preserve"> Έργου</w:t>
      </w:r>
    </w:p>
    <w:p w14:paraId="73F8FDB1" w14:textId="4CC5418C" w:rsidR="00A51296" w:rsidRPr="00257C15" w:rsidRDefault="00314453" w:rsidP="00F07B71">
      <w:pPr>
        <w:pStyle w:val="aff0"/>
        <w:numPr>
          <w:ilvl w:val="0"/>
          <w:numId w:val="34"/>
        </w:numPr>
        <w:ind w:left="714" w:hanging="357"/>
        <w:rPr>
          <w:b/>
          <w:lang w:val="el-GR"/>
        </w:rPr>
      </w:pPr>
      <w:r w:rsidRPr="00257C15">
        <w:rPr>
          <w:b/>
          <w:lang w:val="el-GR"/>
        </w:rPr>
        <w:t>Εγγύησης και Συντήρησης</w:t>
      </w:r>
    </w:p>
    <w:p w14:paraId="322952A8" w14:textId="77777777" w:rsidR="00B52613" w:rsidRDefault="00B52613" w:rsidP="00C143F8">
      <w:pPr>
        <w:pStyle w:val="af4"/>
        <w:rPr>
          <w:lang w:val="el-GR"/>
        </w:rPr>
      </w:pPr>
    </w:p>
    <w:p w14:paraId="7654CB79" w14:textId="4E62ADD7" w:rsidR="008D7759" w:rsidRPr="00556829" w:rsidRDefault="00C07BD4" w:rsidP="00600682">
      <w:pPr>
        <w:pStyle w:val="af4"/>
        <w:rPr>
          <w:lang w:val="el-GR"/>
        </w:rPr>
      </w:pPr>
      <w:r w:rsidRPr="00556829">
        <w:rPr>
          <w:lang w:val="el-GR"/>
        </w:rPr>
        <w:t>Επιπροσθέτως</w:t>
      </w:r>
      <w:r w:rsidR="00E6514A" w:rsidRPr="00556829">
        <w:rPr>
          <w:lang w:val="el-GR"/>
        </w:rPr>
        <w:t>, ο Ανάδοχος</w:t>
      </w:r>
      <w:r w:rsidR="00741B52" w:rsidRPr="00556829">
        <w:rPr>
          <w:lang w:val="el-GR"/>
        </w:rPr>
        <w:t xml:space="preserve"> </w:t>
      </w:r>
      <w:r w:rsidR="00E6514A" w:rsidRPr="00556829">
        <w:rPr>
          <w:lang w:val="el-GR"/>
        </w:rPr>
        <w:t xml:space="preserve">θα προβεί στην </w:t>
      </w:r>
      <w:r w:rsidR="00E6514A" w:rsidRPr="00556829">
        <w:rPr>
          <w:b/>
          <w:bCs/>
          <w:lang w:val="el-GR"/>
        </w:rPr>
        <w:t>Προμήθεια Εξοπλισμού και Λογισμικού</w:t>
      </w:r>
      <w:r w:rsidR="00277A20" w:rsidRPr="00556829">
        <w:rPr>
          <w:b/>
          <w:bCs/>
          <w:lang w:val="el-GR"/>
        </w:rPr>
        <w:t>,</w:t>
      </w:r>
      <w:r w:rsidR="00741B52" w:rsidRPr="00556829">
        <w:rPr>
          <w:b/>
          <w:lang w:val="el-GR"/>
        </w:rPr>
        <w:t xml:space="preserve"> </w:t>
      </w:r>
      <w:r w:rsidR="00741B52" w:rsidRPr="00556829">
        <w:rPr>
          <w:lang w:val="el-GR"/>
        </w:rPr>
        <w:t xml:space="preserve">όπως </w:t>
      </w:r>
      <w:r w:rsidR="00277A20" w:rsidRPr="00556829">
        <w:rPr>
          <w:lang w:val="el-GR"/>
        </w:rPr>
        <w:t xml:space="preserve">περιγράφεται </w:t>
      </w:r>
      <w:r w:rsidR="00C17746" w:rsidRPr="00556829">
        <w:rPr>
          <w:lang w:val="el-GR"/>
        </w:rPr>
        <w:t>στο Κεφ.</w:t>
      </w:r>
      <w:r w:rsidR="00277A20" w:rsidRPr="00556829">
        <w:rPr>
          <w:lang w:val="el-GR"/>
        </w:rPr>
        <w:t xml:space="preserve"> </w:t>
      </w:r>
      <w:r w:rsidR="007F2326" w:rsidRPr="00556829">
        <w:rPr>
          <w:lang w:val="el-GR"/>
        </w:rPr>
        <w:fldChar w:fldCharType="begin"/>
      </w:r>
      <w:r w:rsidR="009C57FA" w:rsidRPr="00556829">
        <w:rPr>
          <w:lang w:val="el-GR"/>
        </w:rPr>
        <w:instrText xml:space="preserve"> REF _Ref138149275 \h </w:instrText>
      </w:r>
      <w:r w:rsidR="00556829">
        <w:rPr>
          <w:lang w:val="el-GR"/>
        </w:rPr>
        <w:instrText xml:space="preserve"> \* MERGEFORMAT </w:instrText>
      </w:r>
      <w:r w:rsidR="007F2326" w:rsidRPr="00556829">
        <w:rPr>
          <w:lang w:val="el-GR"/>
        </w:rPr>
      </w:r>
      <w:r w:rsidR="007F2326" w:rsidRPr="00556829">
        <w:rPr>
          <w:lang w:val="el-GR"/>
        </w:rPr>
        <w:fldChar w:fldCharType="separate"/>
      </w:r>
      <w:r w:rsidR="009F56ED" w:rsidRPr="000A0A19">
        <w:rPr>
          <w:lang w:val="el-GR"/>
        </w:rPr>
        <w:t>2. Περιγραφή Φυσικού Αντικειμένου της Σύμβασης</w:t>
      </w:r>
      <w:r w:rsidR="007F2326" w:rsidRPr="00556829">
        <w:rPr>
          <w:lang w:val="el-GR"/>
        </w:rPr>
        <w:fldChar w:fldCharType="end"/>
      </w:r>
      <w:r w:rsidR="00EC38C2" w:rsidRPr="00556829">
        <w:rPr>
          <w:lang w:val="el-GR"/>
        </w:rPr>
        <w:t xml:space="preserve"> του Παραρτήματος Ι</w:t>
      </w:r>
      <w:r w:rsidR="00277A20" w:rsidRPr="00556829">
        <w:rPr>
          <w:lang w:val="el-GR"/>
        </w:rPr>
        <w:t>.</w:t>
      </w:r>
    </w:p>
    <w:p w14:paraId="2E0ED5FF" w14:textId="271E9A24" w:rsidR="00CF24D8" w:rsidRPr="00B657D0" w:rsidRDefault="002D6AC4" w:rsidP="00600682">
      <w:pPr>
        <w:pStyle w:val="af4"/>
        <w:rPr>
          <w:lang w:val="el-GR"/>
        </w:rPr>
      </w:pPr>
      <w:r w:rsidRPr="00B657D0">
        <w:rPr>
          <w:lang w:val="el-GR"/>
        </w:rPr>
        <w:t>Ακόμα</w:t>
      </w:r>
      <w:r w:rsidR="00CF24D8" w:rsidRPr="00B657D0">
        <w:rPr>
          <w:lang w:val="el-GR"/>
        </w:rPr>
        <w:t xml:space="preserve">, στα πλαίσια του παρόντος ο Ανάδοχος </w:t>
      </w:r>
      <w:r w:rsidR="00C30BDD">
        <w:rPr>
          <w:lang w:val="el-GR"/>
        </w:rPr>
        <w:t xml:space="preserve">για την επίτευξη των σκοπών της παρούσας σύμβασης </w:t>
      </w:r>
      <w:r w:rsidR="00CF07DD">
        <w:rPr>
          <w:lang w:val="el-GR"/>
        </w:rPr>
        <w:t xml:space="preserve">θα εκτελέσει τις απαραίτητες </w:t>
      </w:r>
      <w:r w:rsidR="00CF24D8" w:rsidRPr="00B657D0">
        <w:rPr>
          <w:lang w:val="el-GR"/>
        </w:rPr>
        <w:t xml:space="preserve">υπηρεσίες </w:t>
      </w:r>
      <w:r w:rsidR="00CF24D8" w:rsidRPr="00B657D0">
        <w:rPr>
          <w:b/>
          <w:bCs/>
          <w:lang w:val="el-GR"/>
        </w:rPr>
        <w:t>Προετοιμασίας Υποδομών</w:t>
      </w:r>
      <w:r w:rsidR="00CF24D8" w:rsidRPr="00B657D0">
        <w:rPr>
          <w:lang w:val="el-GR"/>
        </w:rPr>
        <w:t xml:space="preserve"> </w:t>
      </w:r>
      <w:r w:rsidR="003B41A3" w:rsidRPr="00B657D0">
        <w:rPr>
          <w:b/>
          <w:bCs/>
          <w:lang w:val="el-GR"/>
        </w:rPr>
        <w:t>και Διαμόρφωση</w:t>
      </w:r>
      <w:r w:rsidR="004C40DC" w:rsidRPr="00B657D0">
        <w:rPr>
          <w:b/>
          <w:bCs/>
          <w:lang w:val="el-GR"/>
        </w:rPr>
        <w:t>ς</w:t>
      </w:r>
      <w:r w:rsidR="003B41A3" w:rsidRPr="00B657D0">
        <w:rPr>
          <w:b/>
          <w:bCs/>
          <w:lang w:val="el-GR"/>
        </w:rPr>
        <w:t xml:space="preserve"> Χώρων</w:t>
      </w:r>
      <w:r w:rsidR="003B41A3" w:rsidRPr="00B657D0">
        <w:rPr>
          <w:lang w:val="el-GR"/>
        </w:rPr>
        <w:t xml:space="preserve"> </w:t>
      </w:r>
      <w:r w:rsidR="00CF24D8" w:rsidRPr="00B657D0">
        <w:rPr>
          <w:lang w:val="el-GR"/>
        </w:rPr>
        <w:t xml:space="preserve">για την εγκατάσταση </w:t>
      </w:r>
      <w:r w:rsidR="00484FFF" w:rsidRPr="00B657D0">
        <w:rPr>
          <w:lang w:val="el-GR"/>
        </w:rPr>
        <w:t xml:space="preserve">του </w:t>
      </w:r>
      <w:r w:rsidR="00C016BE" w:rsidRPr="00B657D0">
        <w:rPr>
          <w:lang w:val="el-GR"/>
        </w:rPr>
        <w:t>εξοπλισμού. Το σύνολ</w:t>
      </w:r>
      <w:r w:rsidR="00CD0664" w:rsidRPr="00B657D0">
        <w:rPr>
          <w:lang w:val="el-GR"/>
        </w:rPr>
        <w:t>ο</w:t>
      </w:r>
      <w:r w:rsidR="00C016BE" w:rsidRPr="00B657D0">
        <w:rPr>
          <w:lang w:val="el-GR"/>
        </w:rPr>
        <w:t xml:space="preserve"> αυτών των υπηρεσιών </w:t>
      </w:r>
      <w:r w:rsidR="00CD0664" w:rsidRPr="00B657D0">
        <w:rPr>
          <w:lang w:val="el-GR"/>
        </w:rPr>
        <w:t>αφορούν</w:t>
      </w:r>
      <w:r w:rsidR="00A305C6" w:rsidRPr="00B657D0">
        <w:rPr>
          <w:lang w:val="el-GR"/>
        </w:rPr>
        <w:t xml:space="preserve"> </w:t>
      </w:r>
      <w:r w:rsidR="00CF07DD">
        <w:rPr>
          <w:lang w:val="el-GR"/>
        </w:rPr>
        <w:t>σ</w:t>
      </w:r>
      <w:r w:rsidR="00A305C6" w:rsidRPr="00B657D0">
        <w:rPr>
          <w:lang w:val="el-GR"/>
        </w:rPr>
        <w:t>τα κά</w:t>
      </w:r>
      <w:r w:rsidR="004B5809" w:rsidRPr="00B657D0">
        <w:rPr>
          <w:lang w:val="el-GR"/>
        </w:rPr>
        <w:t>τ</w:t>
      </w:r>
      <w:r w:rsidR="00A305C6" w:rsidRPr="00B657D0">
        <w:rPr>
          <w:lang w:val="el-GR"/>
        </w:rPr>
        <w:t>ωθι:</w:t>
      </w:r>
    </w:p>
    <w:p w14:paraId="0A3466FD" w14:textId="77777777" w:rsidR="00C016BE" w:rsidRPr="00B657D0" w:rsidRDefault="00CD0664" w:rsidP="00F07B71">
      <w:pPr>
        <w:pStyle w:val="af4"/>
        <w:numPr>
          <w:ilvl w:val="0"/>
          <w:numId w:val="45"/>
        </w:numPr>
        <w:contextualSpacing/>
        <w:rPr>
          <w:lang w:val="el-GR"/>
        </w:rPr>
      </w:pPr>
      <w:r w:rsidRPr="00B657D0">
        <w:rPr>
          <w:lang w:val="el-GR"/>
        </w:rPr>
        <w:t>Τη δ</w:t>
      </w:r>
      <w:r w:rsidR="00C016BE" w:rsidRPr="00B657D0">
        <w:rPr>
          <w:lang w:val="el-GR"/>
        </w:rPr>
        <w:t>ιαμόρφωση κτηριακών εγκαταστάσεων και τελωνειακών χώρων</w:t>
      </w:r>
      <w:r w:rsidR="00CE2A60" w:rsidRPr="00B657D0">
        <w:rPr>
          <w:lang w:val="el-GR"/>
        </w:rPr>
        <w:t>, ήτοι:</w:t>
      </w:r>
    </w:p>
    <w:p w14:paraId="175FB91A" w14:textId="77777777" w:rsidR="00EE6DDE" w:rsidRPr="00B657D0" w:rsidRDefault="00CE2A60" w:rsidP="00F07B71">
      <w:pPr>
        <w:pStyle w:val="af4"/>
        <w:numPr>
          <w:ilvl w:val="1"/>
          <w:numId w:val="45"/>
        </w:numPr>
        <w:contextualSpacing/>
        <w:rPr>
          <w:lang w:val="el-GR"/>
        </w:rPr>
      </w:pPr>
      <w:r w:rsidRPr="00B657D0">
        <w:rPr>
          <w:lang w:val="el-GR"/>
        </w:rPr>
        <w:t>Τεχνικές υποδομές εγκατάστασης στα χερσαία τελωνεία</w:t>
      </w:r>
    </w:p>
    <w:p w14:paraId="4E4CCEF8" w14:textId="77777777" w:rsidR="00EE6DDE" w:rsidRPr="00B657D0" w:rsidRDefault="00CE2A60" w:rsidP="00F07B71">
      <w:pPr>
        <w:pStyle w:val="af4"/>
        <w:numPr>
          <w:ilvl w:val="1"/>
          <w:numId w:val="45"/>
        </w:numPr>
        <w:contextualSpacing/>
        <w:rPr>
          <w:lang w:val="el-GR"/>
        </w:rPr>
      </w:pPr>
      <w:r w:rsidRPr="00B657D0">
        <w:rPr>
          <w:lang w:val="el-GR"/>
        </w:rPr>
        <w:t>Τεχνικές υποδομές εγκατάστασης στα τελωνεία λιμένων</w:t>
      </w:r>
    </w:p>
    <w:p w14:paraId="73ACE698" w14:textId="7785DCCE" w:rsidR="00BB3F35" w:rsidRPr="00B657D0" w:rsidRDefault="00BB3F35" w:rsidP="00F07B71">
      <w:pPr>
        <w:pStyle w:val="af4"/>
        <w:numPr>
          <w:ilvl w:val="1"/>
          <w:numId w:val="45"/>
        </w:numPr>
        <w:contextualSpacing/>
        <w:rPr>
          <w:lang w:val="el-GR"/>
        </w:rPr>
      </w:pPr>
      <w:r w:rsidRPr="00B657D0">
        <w:rPr>
          <w:lang w:val="el-GR"/>
        </w:rPr>
        <w:t xml:space="preserve">Την προετοιμασία για την εγκατάσταση </w:t>
      </w:r>
      <w:r w:rsidR="005F1874" w:rsidRPr="00B657D0">
        <w:rPr>
          <w:lang w:val="el-GR"/>
        </w:rPr>
        <w:t xml:space="preserve">σταθερών </w:t>
      </w:r>
      <w:r w:rsidR="001B6B2B" w:rsidRPr="00B657D0">
        <w:rPr>
          <w:lang w:val="el-GR"/>
        </w:rPr>
        <w:t>συστημάτων ζύγισης κατά άξονα</w:t>
      </w:r>
    </w:p>
    <w:p w14:paraId="4B1741A4" w14:textId="20E85734" w:rsidR="00A83A0F" w:rsidRPr="00B657D0" w:rsidRDefault="00A83A0F" w:rsidP="00F07B71">
      <w:pPr>
        <w:pStyle w:val="af4"/>
        <w:numPr>
          <w:ilvl w:val="1"/>
          <w:numId w:val="45"/>
        </w:numPr>
        <w:contextualSpacing/>
        <w:rPr>
          <w:lang w:val="el-GR"/>
        </w:rPr>
      </w:pPr>
      <w:r w:rsidRPr="00B657D0">
        <w:rPr>
          <w:lang w:val="el-GR"/>
        </w:rPr>
        <w:t>Την προετοιμασία για την εγκατάσταση μηχανημάτων x-rays με οπισθοσκέδαση.</w:t>
      </w:r>
    </w:p>
    <w:p w14:paraId="563E041F" w14:textId="58258D8F" w:rsidR="001F1F7F" w:rsidRPr="00B657D0" w:rsidRDefault="00CD0664" w:rsidP="00DB0F53">
      <w:pPr>
        <w:pStyle w:val="af4"/>
        <w:numPr>
          <w:ilvl w:val="0"/>
          <w:numId w:val="45"/>
        </w:numPr>
        <w:contextualSpacing/>
        <w:rPr>
          <w:lang w:val="el-GR"/>
        </w:rPr>
      </w:pPr>
      <w:r w:rsidRPr="00B657D0">
        <w:rPr>
          <w:lang w:val="el-GR"/>
        </w:rPr>
        <w:t>Τη δ</w:t>
      </w:r>
      <w:r w:rsidR="001F1F7F" w:rsidRPr="00B657D0">
        <w:rPr>
          <w:lang w:val="el-GR"/>
        </w:rPr>
        <w:t>ιαμόρφωση κτηριακών εγκαταστάσεων</w:t>
      </w:r>
      <w:r w:rsidR="00D34E52" w:rsidRPr="00B657D0">
        <w:rPr>
          <w:lang w:val="el-GR"/>
        </w:rPr>
        <w:t xml:space="preserve"> και τεχνικές υποδομές του</w:t>
      </w:r>
      <w:r w:rsidR="001F1F7F" w:rsidRPr="00B657D0">
        <w:rPr>
          <w:lang w:val="el-GR"/>
        </w:rPr>
        <w:t xml:space="preserve"> Κέντρο</w:t>
      </w:r>
      <w:r w:rsidR="00D34E52" w:rsidRPr="00B657D0">
        <w:rPr>
          <w:lang w:val="el-GR"/>
        </w:rPr>
        <w:t>υ</w:t>
      </w:r>
      <w:r w:rsidR="001F1F7F" w:rsidRPr="00B657D0">
        <w:rPr>
          <w:lang w:val="el-GR"/>
        </w:rPr>
        <w:t xml:space="preserve"> Επιχειρησιακού Θαλάμου (Κ.Ε.ΘΑ)</w:t>
      </w:r>
      <w:r w:rsidR="00374D7B" w:rsidRPr="00B657D0">
        <w:rPr>
          <w:lang w:val="el-GR"/>
        </w:rPr>
        <w:t xml:space="preserve"> </w:t>
      </w:r>
      <w:r w:rsidR="00DB0F53" w:rsidRPr="00B657D0">
        <w:rPr>
          <w:lang w:val="el-GR"/>
        </w:rPr>
        <w:t xml:space="preserve">της Επιτελικής Υπηρεσίας Τελωνειακών Ελέγχων (Ε.Υ.Τ.Ε.) </w:t>
      </w:r>
      <w:r w:rsidR="00374D7B" w:rsidRPr="00B657D0">
        <w:rPr>
          <w:lang w:val="el-GR"/>
        </w:rPr>
        <w:t>στην Αθήνα</w:t>
      </w:r>
      <w:r w:rsidR="009723E6" w:rsidRPr="00B657D0">
        <w:rPr>
          <w:lang w:val="el-GR"/>
        </w:rPr>
        <w:t>,</w:t>
      </w:r>
    </w:p>
    <w:p w14:paraId="24310769" w14:textId="3F7C165F" w:rsidR="001F1F7F" w:rsidRPr="00B657D0" w:rsidRDefault="00CD0664" w:rsidP="00895E3F">
      <w:pPr>
        <w:pStyle w:val="af4"/>
        <w:numPr>
          <w:ilvl w:val="0"/>
          <w:numId w:val="45"/>
        </w:numPr>
        <w:contextualSpacing/>
        <w:rPr>
          <w:lang w:val="el-GR"/>
        </w:rPr>
      </w:pPr>
      <w:r w:rsidRPr="00B657D0">
        <w:rPr>
          <w:lang w:val="el-GR"/>
        </w:rPr>
        <w:t>Τη δ</w:t>
      </w:r>
      <w:r w:rsidR="00354B56" w:rsidRPr="00B657D0">
        <w:rPr>
          <w:lang w:val="el-GR"/>
        </w:rPr>
        <w:t xml:space="preserve">ιαμόρφωση κτηριακών εγκαταστάσεων </w:t>
      </w:r>
      <w:r w:rsidR="00D34E52" w:rsidRPr="00B657D0">
        <w:rPr>
          <w:lang w:val="el-GR"/>
        </w:rPr>
        <w:t xml:space="preserve">και τεχνικές υποδομές του Κέντρου </w:t>
      </w:r>
      <w:r w:rsidR="00354B56" w:rsidRPr="00B657D0">
        <w:rPr>
          <w:lang w:val="el-GR"/>
        </w:rPr>
        <w:t>Ελέγχου Υποδομών</w:t>
      </w:r>
      <w:r w:rsidR="00980931" w:rsidRPr="00B657D0">
        <w:rPr>
          <w:lang w:val="el-GR"/>
        </w:rPr>
        <w:t xml:space="preserve"> (Κ.Ε.ΥΠ.)</w:t>
      </w:r>
      <w:r w:rsidR="00895E3F" w:rsidRPr="00B657D0">
        <w:rPr>
          <w:lang w:val="el-GR"/>
        </w:rPr>
        <w:t xml:space="preserve"> </w:t>
      </w:r>
      <w:r w:rsidR="000B73EA" w:rsidRPr="00B657D0">
        <w:rPr>
          <w:lang w:val="el-GR"/>
        </w:rPr>
        <w:t xml:space="preserve">της </w:t>
      </w:r>
      <w:bookmarkStart w:id="22" w:name="_Hlk156227469"/>
      <w:r w:rsidR="000B73EA" w:rsidRPr="00B657D0">
        <w:rPr>
          <w:lang w:val="el-GR"/>
        </w:rPr>
        <w:t xml:space="preserve">Ελεγκτικής Υπηρεσίας Τελωνείων (ΕΛ.Υ.Τ.) </w:t>
      </w:r>
      <w:bookmarkEnd w:id="22"/>
      <w:r w:rsidR="00895E3F" w:rsidRPr="00B657D0">
        <w:rPr>
          <w:lang w:val="el-GR"/>
        </w:rPr>
        <w:t>στη Θεσσαλονίκη</w:t>
      </w:r>
      <w:r w:rsidR="009723E6" w:rsidRPr="00B657D0">
        <w:rPr>
          <w:lang w:val="el-GR"/>
        </w:rPr>
        <w:t>,</w:t>
      </w:r>
    </w:p>
    <w:p w14:paraId="07F5FB13" w14:textId="77777777" w:rsidR="00EE6DDE" w:rsidRPr="00B657D0" w:rsidRDefault="00C73DFF" w:rsidP="00F07B71">
      <w:pPr>
        <w:pStyle w:val="af4"/>
        <w:numPr>
          <w:ilvl w:val="0"/>
          <w:numId w:val="45"/>
        </w:numPr>
        <w:contextualSpacing/>
        <w:rPr>
          <w:lang w:val="el-GR"/>
        </w:rPr>
      </w:pPr>
      <w:r w:rsidRPr="00B657D0">
        <w:rPr>
          <w:lang w:val="el-GR"/>
        </w:rPr>
        <w:t>Υποδομές δικτύων</w:t>
      </w:r>
    </w:p>
    <w:p w14:paraId="4CD356BF" w14:textId="77777777" w:rsidR="00A14268" w:rsidRPr="00B657D0" w:rsidRDefault="00A14268" w:rsidP="00A14268">
      <w:pPr>
        <w:pStyle w:val="af4"/>
        <w:numPr>
          <w:ilvl w:val="0"/>
          <w:numId w:val="45"/>
        </w:numPr>
        <w:contextualSpacing/>
        <w:rPr>
          <w:lang w:val="el-GR"/>
        </w:rPr>
      </w:pPr>
      <w:bookmarkStart w:id="23" w:name="_Hlk155962445"/>
      <w:r w:rsidRPr="00B657D0">
        <w:rPr>
          <w:lang w:val="el-GR"/>
        </w:rPr>
        <w:t>Διαμόρφωση χώρων ελέγχων και τεχνικές υποδομές κινητών x-rays</w:t>
      </w:r>
    </w:p>
    <w:bookmarkEnd w:id="23"/>
    <w:p w14:paraId="6AA997EC" w14:textId="77777777" w:rsidR="00A14268" w:rsidRPr="00B657D0" w:rsidRDefault="00A14268" w:rsidP="00A14268">
      <w:pPr>
        <w:pStyle w:val="af4"/>
        <w:numPr>
          <w:ilvl w:val="0"/>
          <w:numId w:val="45"/>
        </w:numPr>
        <w:contextualSpacing/>
        <w:rPr>
          <w:lang w:val="el-GR"/>
        </w:rPr>
      </w:pPr>
      <w:r w:rsidRPr="00B657D0">
        <w:rPr>
          <w:lang w:val="el-GR"/>
        </w:rPr>
        <w:t>Σκίαστρα για κινητές μονάδες οχημάτων έως  9 θέσεων</w:t>
      </w:r>
    </w:p>
    <w:p w14:paraId="429E39ED" w14:textId="77777777" w:rsidR="00A83A0F" w:rsidRDefault="00A83A0F" w:rsidP="00C143F8">
      <w:pPr>
        <w:pStyle w:val="af4"/>
        <w:rPr>
          <w:lang w:val="el-GR"/>
        </w:rPr>
      </w:pPr>
    </w:p>
    <w:p w14:paraId="4B2106B9" w14:textId="77777777" w:rsidR="00A14ACE" w:rsidRPr="000A5A32" w:rsidRDefault="00A14ACE" w:rsidP="00A14ACE">
      <w:pPr>
        <w:spacing w:before="240"/>
        <w:rPr>
          <w:lang w:val="el-GR"/>
        </w:rPr>
      </w:pPr>
      <w:r w:rsidRPr="000A5A32">
        <w:rPr>
          <w:lang w:val="el-GR"/>
        </w:rPr>
        <w:t>Οι παρεχόμενες υπηρεσίες κατατάσσονται στους ακόλουθους κωδικούς του Κοινού Λεξιλογίου δημοσίων συμβάσεων (</w:t>
      </w:r>
      <w:r w:rsidRPr="000A5A32">
        <w:t>CPV</w:t>
      </w:r>
      <w:r w:rsidRPr="000A5A32">
        <w:rPr>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8"/>
        <w:gridCol w:w="8120"/>
      </w:tblGrid>
      <w:tr w:rsidR="00A14ACE" w:rsidRPr="000A5A32" w14:paraId="66D7093C" w14:textId="77777777">
        <w:trPr>
          <w:tblHeader/>
        </w:trPr>
        <w:tc>
          <w:tcPr>
            <w:tcW w:w="1508" w:type="dxa"/>
            <w:shd w:val="clear" w:color="auto" w:fill="F2F2F2"/>
          </w:tcPr>
          <w:p w14:paraId="4D0BC7F0" w14:textId="77777777" w:rsidR="00A14ACE" w:rsidRPr="000A5A32" w:rsidRDefault="00A14ACE">
            <w:pPr>
              <w:spacing w:after="0"/>
              <w:jc w:val="center"/>
              <w:rPr>
                <w:rFonts w:eastAsia="Microsoft Sans Serif"/>
                <w:b/>
                <w:bCs/>
                <w:lang w:val="el-GR"/>
              </w:rPr>
            </w:pPr>
            <w:r w:rsidRPr="000A5A32">
              <w:rPr>
                <w:rFonts w:eastAsia="Microsoft Sans Serif"/>
                <w:b/>
                <w:bCs/>
                <w:lang w:val="el-GR"/>
              </w:rPr>
              <w:t>Κωδικός CPV</w:t>
            </w:r>
          </w:p>
        </w:tc>
        <w:tc>
          <w:tcPr>
            <w:tcW w:w="8120" w:type="dxa"/>
            <w:shd w:val="clear" w:color="auto" w:fill="F2F2F2"/>
          </w:tcPr>
          <w:p w14:paraId="58022F22" w14:textId="77777777" w:rsidR="00A14ACE" w:rsidRPr="000A5A32" w:rsidRDefault="00A14ACE">
            <w:pPr>
              <w:spacing w:after="0"/>
              <w:jc w:val="center"/>
              <w:rPr>
                <w:rFonts w:eastAsia="Microsoft Sans Serif"/>
                <w:b/>
                <w:bCs/>
                <w:lang w:val="el-GR"/>
              </w:rPr>
            </w:pPr>
            <w:r w:rsidRPr="000A5A32">
              <w:rPr>
                <w:rFonts w:eastAsia="Microsoft Sans Serif"/>
                <w:b/>
                <w:bCs/>
                <w:lang w:val="el-GR"/>
              </w:rPr>
              <w:t>Περιγραφή</w:t>
            </w:r>
          </w:p>
        </w:tc>
      </w:tr>
      <w:tr w:rsidR="00A14ACE" w:rsidRPr="00A14ACE" w14:paraId="19EA8882" w14:textId="77777777">
        <w:tc>
          <w:tcPr>
            <w:tcW w:w="1508" w:type="dxa"/>
            <w:shd w:val="clear" w:color="auto" w:fill="auto"/>
          </w:tcPr>
          <w:p w14:paraId="628A337D" w14:textId="77777777" w:rsidR="00A14ACE" w:rsidRPr="000A5A32" w:rsidRDefault="00EF484F">
            <w:pPr>
              <w:spacing w:after="0"/>
              <w:rPr>
                <w:rFonts w:eastAsia="Microsoft Sans Serif"/>
                <w:bCs/>
                <w:color w:val="000000"/>
                <w:lang w:val="el-GR"/>
              </w:rPr>
            </w:pPr>
            <w:r w:rsidRPr="00EF484F">
              <w:rPr>
                <w:rFonts w:eastAsia="Microsoft Sans Serif"/>
                <w:bCs/>
                <w:color w:val="000000"/>
                <w:lang w:val="el-GR"/>
              </w:rPr>
              <w:t>72262000-9</w:t>
            </w:r>
          </w:p>
        </w:tc>
        <w:tc>
          <w:tcPr>
            <w:tcW w:w="8120" w:type="dxa"/>
            <w:shd w:val="clear" w:color="auto" w:fill="auto"/>
          </w:tcPr>
          <w:p w14:paraId="6AE62371" w14:textId="77777777" w:rsidR="00A14ACE" w:rsidRPr="00EF484F" w:rsidRDefault="00EF484F">
            <w:pPr>
              <w:spacing w:after="0"/>
              <w:rPr>
                <w:rFonts w:eastAsia="Microsoft Sans Serif"/>
                <w:bCs/>
                <w:lang w:val="el-GR"/>
              </w:rPr>
            </w:pPr>
            <w:r w:rsidRPr="00600682">
              <w:rPr>
                <w:bCs/>
                <w:color w:val="000000"/>
                <w:lang w:val="el-GR"/>
              </w:rPr>
              <w:t>Υπηρεσίες ανάπτυξης λογισμικού</w:t>
            </w:r>
          </w:p>
        </w:tc>
      </w:tr>
      <w:tr w:rsidR="00A14ACE" w:rsidRPr="009F56ED" w14:paraId="7C6CB626" w14:textId="77777777">
        <w:tc>
          <w:tcPr>
            <w:tcW w:w="1508" w:type="dxa"/>
            <w:shd w:val="clear" w:color="auto" w:fill="auto"/>
          </w:tcPr>
          <w:p w14:paraId="5583B0C7" w14:textId="77777777" w:rsidR="00A14ACE" w:rsidRPr="000A5A32" w:rsidRDefault="00EF484F">
            <w:pPr>
              <w:spacing w:after="0"/>
              <w:rPr>
                <w:rFonts w:eastAsia="Microsoft Sans Serif"/>
                <w:bCs/>
                <w:color w:val="000000"/>
                <w:lang w:val="el-GR"/>
              </w:rPr>
            </w:pPr>
            <w:r w:rsidRPr="00EF484F">
              <w:rPr>
                <w:rFonts w:eastAsia="Microsoft Sans Serif"/>
                <w:bCs/>
                <w:color w:val="000000"/>
                <w:lang w:val="el-GR"/>
              </w:rPr>
              <w:t>72000000-5</w:t>
            </w:r>
          </w:p>
        </w:tc>
        <w:tc>
          <w:tcPr>
            <w:tcW w:w="8120" w:type="dxa"/>
            <w:shd w:val="clear" w:color="auto" w:fill="auto"/>
          </w:tcPr>
          <w:p w14:paraId="38219C0F" w14:textId="77777777" w:rsidR="00A14ACE" w:rsidRPr="000A5A32" w:rsidRDefault="00EF484F">
            <w:pPr>
              <w:spacing w:after="0"/>
              <w:rPr>
                <w:rFonts w:eastAsia="Microsoft Sans Serif"/>
                <w:bCs/>
                <w:lang w:val="el-GR"/>
              </w:rPr>
            </w:pPr>
            <w:r w:rsidRPr="00EF484F">
              <w:rPr>
                <w:rFonts w:eastAsia="Microsoft Sans Serif"/>
                <w:bCs/>
                <w:lang w:val="el-GR"/>
              </w:rPr>
              <w:t>Υπηρεσίες τεχνολογίας των πληροφοριών: παροχή συμβουλών, ανάπτυξη λογισμικού, Διαδίκτυο και υποστήριξη</w:t>
            </w:r>
          </w:p>
        </w:tc>
      </w:tr>
      <w:tr w:rsidR="00A14ACE" w:rsidRPr="009F56ED" w14:paraId="38359D2A" w14:textId="77777777">
        <w:tc>
          <w:tcPr>
            <w:tcW w:w="1508" w:type="dxa"/>
            <w:shd w:val="clear" w:color="auto" w:fill="auto"/>
          </w:tcPr>
          <w:p w14:paraId="7194D3AD" w14:textId="4FC47A2B" w:rsidR="00A14ACE" w:rsidRPr="00F825D3" w:rsidRDefault="00F825D3">
            <w:pPr>
              <w:spacing w:after="0"/>
              <w:rPr>
                <w:rFonts w:eastAsia="Microsoft Sans Serif"/>
                <w:color w:val="000000"/>
                <w:lang w:val="el-GR"/>
              </w:rPr>
            </w:pPr>
            <w:r w:rsidRPr="00F825D3">
              <w:rPr>
                <w:rFonts w:eastAsia="Microsoft Sans Serif"/>
                <w:color w:val="000000"/>
                <w:lang w:val="el-GR"/>
              </w:rPr>
              <w:t>48000000-8</w:t>
            </w:r>
          </w:p>
        </w:tc>
        <w:tc>
          <w:tcPr>
            <w:tcW w:w="8120" w:type="dxa"/>
            <w:shd w:val="clear" w:color="auto" w:fill="auto"/>
          </w:tcPr>
          <w:p w14:paraId="7589880F" w14:textId="01A71D9D" w:rsidR="00A14ACE" w:rsidRPr="000A5A32" w:rsidRDefault="00F825D3" w:rsidP="00F825D3">
            <w:pPr>
              <w:spacing w:after="0"/>
              <w:rPr>
                <w:rFonts w:eastAsia="Microsoft Sans Serif"/>
                <w:bCs/>
                <w:lang w:val="el-GR"/>
              </w:rPr>
            </w:pPr>
            <w:r w:rsidRPr="00F825D3">
              <w:rPr>
                <w:rFonts w:eastAsia="Microsoft Sans Serif"/>
                <w:lang w:val="el-GR"/>
              </w:rPr>
              <w:t>Πακέτα Λογισμικού και Συστήματα πληροφορικής</w:t>
            </w:r>
          </w:p>
        </w:tc>
      </w:tr>
      <w:tr w:rsidR="00A14ACE" w:rsidRPr="009F56ED" w14:paraId="7D638783" w14:textId="77777777">
        <w:tc>
          <w:tcPr>
            <w:tcW w:w="1508" w:type="dxa"/>
            <w:shd w:val="clear" w:color="auto" w:fill="auto"/>
          </w:tcPr>
          <w:p w14:paraId="7BDB1584" w14:textId="77777777" w:rsidR="00A14ACE" w:rsidRPr="000A5A32" w:rsidRDefault="00EF484F">
            <w:pPr>
              <w:spacing w:after="0"/>
              <w:rPr>
                <w:rFonts w:eastAsia="Microsoft Sans Serif"/>
                <w:bCs/>
                <w:color w:val="000000"/>
                <w:lang w:val="el-GR"/>
              </w:rPr>
            </w:pPr>
            <w:r w:rsidRPr="00EF484F">
              <w:rPr>
                <w:rFonts w:eastAsia="Microsoft Sans Serif"/>
                <w:bCs/>
                <w:color w:val="000000"/>
                <w:lang w:val="el-GR"/>
              </w:rPr>
              <w:t>80533100-0</w:t>
            </w:r>
          </w:p>
        </w:tc>
        <w:tc>
          <w:tcPr>
            <w:tcW w:w="8120" w:type="dxa"/>
            <w:shd w:val="clear" w:color="auto" w:fill="auto"/>
          </w:tcPr>
          <w:p w14:paraId="1ED5712D" w14:textId="77777777" w:rsidR="00A14ACE" w:rsidRPr="000A5A32" w:rsidRDefault="00EF484F">
            <w:pPr>
              <w:spacing w:after="0"/>
              <w:rPr>
                <w:rFonts w:eastAsia="Microsoft Sans Serif"/>
                <w:bCs/>
                <w:lang w:val="el-GR"/>
              </w:rPr>
            </w:pPr>
            <w:r w:rsidRPr="00EF484F">
              <w:rPr>
                <w:rFonts w:eastAsia="Microsoft Sans Serif"/>
                <w:bCs/>
                <w:lang w:val="el-GR"/>
              </w:rPr>
              <w:t>Υπηρεσίες εκπαίδευσης στον τομέα της πληροφορικής</w:t>
            </w:r>
          </w:p>
        </w:tc>
      </w:tr>
      <w:tr w:rsidR="00EF484F" w:rsidRPr="00EF484F" w14:paraId="6EB6A50E" w14:textId="77777777">
        <w:tc>
          <w:tcPr>
            <w:tcW w:w="1508" w:type="dxa"/>
            <w:shd w:val="clear" w:color="auto" w:fill="auto"/>
          </w:tcPr>
          <w:p w14:paraId="6E52A752"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32235000-9</w:t>
            </w:r>
          </w:p>
        </w:tc>
        <w:tc>
          <w:tcPr>
            <w:tcW w:w="8120" w:type="dxa"/>
            <w:shd w:val="clear" w:color="auto" w:fill="auto"/>
          </w:tcPr>
          <w:p w14:paraId="73E9E301" w14:textId="77777777" w:rsidR="00EF484F" w:rsidRPr="000A5A32" w:rsidRDefault="00EF484F">
            <w:pPr>
              <w:spacing w:after="0"/>
              <w:rPr>
                <w:rFonts w:eastAsia="Microsoft Sans Serif"/>
                <w:bCs/>
                <w:lang w:val="el-GR"/>
              </w:rPr>
            </w:pPr>
            <w:r w:rsidRPr="00EF484F">
              <w:rPr>
                <w:rFonts w:eastAsia="Microsoft Sans Serif"/>
                <w:bCs/>
                <w:lang w:val="el-GR"/>
              </w:rPr>
              <w:t>Σύστημα παρακολούθησης κλειστού κυκλώματος</w:t>
            </w:r>
          </w:p>
        </w:tc>
      </w:tr>
      <w:tr w:rsidR="00F825D3" w:rsidRPr="009F56ED" w14:paraId="0ACDFD4B" w14:textId="77777777">
        <w:tc>
          <w:tcPr>
            <w:tcW w:w="1508" w:type="dxa"/>
            <w:shd w:val="clear" w:color="auto" w:fill="auto"/>
          </w:tcPr>
          <w:p w14:paraId="5404E164" w14:textId="1B7ACA97" w:rsidR="00F825D3" w:rsidRPr="00F825D3" w:rsidRDefault="00F825D3">
            <w:pPr>
              <w:spacing w:after="0"/>
              <w:rPr>
                <w:rFonts w:eastAsia="Microsoft Sans Serif"/>
                <w:bCs/>
                <w:color w:val="000000"/>
                <w:lang w:val="el-GR"/>
              </w:rPr>
            </w:pPr>
            <w:r w:rsidRPr="00F825D3">
              <w:rPr>
                <w:bCs/>
                <w:color w:val="000000"/>
                <w:lang w:val="el-GR"/>
              </w:rPr>
              <w:t>34115200-8</w:t>
            </w:r>
          </w:p>
        </w:tc>
        <w:tc>
          <w:tcPr>
            <w:tcW w:w="8120" w:type="dxa"/>
            <w:shd w:val="clear" w:color="auto" w:fill="auto"/>
          </w:tcPr>
          <w:p w14:paraId="5A47AD3E" w14:textId="4755AE1D" w:rsidR="00F825D3" w:rsidRPr="00EF484F" w:rsidRDefault="00F825D3">
            <w:pPr>
              <w:spacing w:after="0"/>
              <w:rPr>
                <w:rFonts w:eastAsia="Microsoft Sans Serif"/>
                <w:bCs/>
                <w:lang w:val="el-GR"/>
              </w:rPr>
            </w:pPr>
            <w:r w:rsidRPr="00F825D3">
              <w:rPr>
                <w:rStyle w:val="ui-provider"/>
                <w:lang w:val="el-GR"/>
              </w:rPr>
              <w:t>Αυτοκίνητα οχήματα για τη μεταφορά κάτω των 10 ατόμων</w:t>
            </w:r>
          </w:p>
        </w:tc>
      </w:tr>
      <w:tr w:rsidR="00EF484F" w:rsidRPr="00EF484F" w14:paraId="0D73358C" w14:textId="77777777">
        <w:tc>
          <w:tcPr>
            <w:tcW w:w="1508" w:type="dxa"/>
            <w:shd w:val="clear" w:color="auto" w:fill="auto"/>
          </w:tcPr>
          <w:p w14:paraId="6FE7087D"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35125300-2</w:t>
            </w:r>
          </w:p>
        </w:tc>
        <w:tc>
          <w:tcPr>
            <w:tcW w:w="8120" w:type="dxa"/>
            <w:shd w:val="clear" w:color="auto" w:fill="auto"/>
          </w:tcPr>
          <w:p w14:paraId="0D3D8DBD" w14:textId="77777777" w:rsidR="00EF484F" w:rsidRPr="000A5A32" w:rsidRDefault="00EF484F">
            <w:pPr>
              <w:spacing w:after="0"/>
              <w:rPr>
                <w:rFonts w:eastAsia="Microsoft Sans Serif"/>
                <w:bCs/>
                <w:lang w:val="el-GR"/>
              </w:rPr>
            </w:pPr>
            <w:r w:rsidRPr="00EF484F">
              <w:rPr>
                <w:rFonts w:eastAsia="Microsoft Sans Serif"/>
                <w:bCs/>
                <w:lang w:val="el-GR"/>
              </w:rPr>
              <w:t>Κάμερες ασφαλείας</w:t>
            </w:r>
          </w:p>
        </w:tc>
      </w:tr>
      <w:tr w:rsidR="00EF484F" w:rsidRPr="009F56ED" w14:paraId="2A71B555" w14:textId="77777777">
        <w:tc>
          <w:tcPr>
            <w:tcW w:w="1508" w:type="dxa"/>
            <w:shd w:val="clear" w:color="auto" w:fill="auto"/>
          </w:tcPr>
          <w:p w14:paraId="17DA03F1"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38112100-4</w:t>
            </w:r>
          </w:p>
        </w:tc>
        <w:tc>
          <w:tcPr>
            <w:tcW w:w="8120" w:type="dxa"/>
            <w:shd w:val="clear" w:color="auto" w:fill="auto"/>
          </w:tcPr>
          <w:p w14:paraId="21D6045A" w14:textId="77777777" w:rsidR="00EF484F" w:rsidRPr="000A5A32" w:rsidRDefault="00EF484F">
            <w:pPr>
              <w:spacing w:after="0"/>
              <w:rPr>
                <w:rFonts w:eastAsia="Microsoft Sans Serif"/>
                <w:bCs/>
                <w:lang w:val="el-GR"/>
              </w:rPr>
            </w:pPr>
            <w:r w:rsidRPr="00EF484F">
              <w:rPr>
                <w:rFonts w:eastAsia="Microsoft Sans Serif"/>
                <w:bCs/>
                <w:lang w:val="el-GR"/>
              </w:rPr>
              <w:t>Συστήματα παγκόσμιας πλοήγησης και παγκόσμιου προσδιορισμού θέσης (GPS ή ισοδύναμα)</w:t>
            </w:r>
          </w:p>
        </w:tc>
      </w:tr>
      <w:tr w:rsidR="00EF484F" w:rsidRPr="009F56ED" w14:paraId="462F8EE5" w14:textId="77777777">
        <w:tc>
          <w:tcPr>
            <w:tcW w:w="1508" w:type="dxa"/>
            <w:shd w:val="clear" w:color="auto" w:fill="auto"/>
          </w:tcPr>
          <w:p w14:paraId="6746400A"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38582000-8</w:t>
            </w:r>
          </w:p>
        </w:tc>
        <w:tc>
          <w:tcPr>
            <w:tcW w:w="8120" w:type="dxa"/>
            <w:shd w:val="clear" w:color="auto" w:fill="auto"/>
          </w:tcPr>
          <w:p w14:paraId="0D13A863" w14:textId="77777777" w:rsidR="00EF484F" w:rsidRPr="00EF484F" w:rsidRDefault="00EF484F">
            <w:pPr>
              <w:spacing w:after="0"/>
              <w:rPr>
                <w:rFonts w:eastAsia="Microsoft Sans Serif"/>
                <w:bCs/>
                <w:lang w:val="el-GR"/>
              </w:rPr>
            </w:pPr>
            <w:r w:rsidRPr="00600682">
              <w:rPr>
                <w:bCs/>
                <w:color w:val="000000"/>
                <w:lang w:val="el-GR"/>
              </w:rPr>
              <w:t>Εξοπλισμός επιθεώρησης με ακτίνες Χ</w:t>
            </w:r>
          </w:p>
        </w:tc>
      </w:tr>
      <w:tr w:rsidR="00EF484F" w:rsidRPr="00EF484F" w14:paraId="1ABBB3EA" w14:textId="77777777">
        <w:tc>
          <w:tcPr>
            <w:tcW w:w="1508" w:type="dxa"/>
            <w:shd w:val="clear" w:color="auto" w:fill="auto"/>
          </w:tcPr>
          <w:p w14:paraId="2989B21F"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42923000-2</w:t>
            </w:r>
          </w:p>
        </w:tc>
        <w:tc>
          <w:tcPr>
            <w:tcW w:w="8120" w:type="dxa"/>
            <w:shd w:val="clear" w:color="auto" w:fill="auto"/>
          </w:tcPr>
          <w:p w14:paraId="22831B51" w14:textId="77777777" w:rsidR="00EF484F" w:rsidRPr="000A5A32" w:rsidRDefault="00EF484F">
            <w:pPr>
              <w:spacing w:after="0"/>
              <w:rPr>
                <w:rFonts w:eastAsia="Microsoft Sans Serif"/>
                <w:bCs/>
                <w:lang w:val="el-GR"/>
              </w:rPr>
            </w:pPr>
            <w:r w:rsidRPr="00EF484F">
              <w:rPr>
                <w:rFonts w:eastAsia="Microsoft Sans Serif"/>
                <w:bCs/>
                <w:lang w:val="el-GR"/>
              </w:rPr>
              <w:t>Μηχανήματα ζύγισης και πλάστιγγες</w:t>
            </w:r>
          </w:p>
        </w:tc>
      </w:tr>
      <w:tr w:rsidR="00EF484F" w:rsidRPr="009F56ED" w14:paraId="6F978707" w14:textId="77777777">
        <w:tc>
          <w:tcPr>
            <w:tcW w:w="1508" w:type="dxa"/>
            <w:shd w:val="clear" w:color="auto" w:fill="auto"/>
          </w:tcPr>
          <w:p w14:paraId="2DF1E868" w14:textId="77777777" w:rsidR="00EF484F" w:rsidRPr="000A5A32" w:rsidRDefault="00EF484F">
            <w:pPr>
              <w:spacing w:after="0"/>
              <w:rPr>
                <w:rFonts w:eastAsia="Microsoft Sans Serif"/>
                <w:bCs/>
                <w:color w:val="000000"/>
                <w:lang w:val="el-GR"/>
              </w:rPr>
            </w:pPr>
            <w:r w:rsidRPr="00EF484F">
              <w:rPr>
                <w:rFonts w:eastAsia="Microsoft Sans Serif"/>
                <w:bCs/>
                <w:color w:val="000000"/>
                <w:lang w:val="el-GR"/>
              </w:rPr>
              <w:t>45221117-5</w:t>
            </w:r>
          </w:p>
        </w:tc>
        <w:tc>
          <w:tcPr>
            <w:tcW w:w="8120" w:type="dxa"/>
            <w:shd w:val="clear" w:color="auto" w:fill="auto"/>
          </w:tcPr>
          <w:p w14:paraId="346DB3CD" w14:textId="77777777" w:rsidR="00EF484F" w:rsidRPr="000A5A32" w:rsidRDefault="00EF484F">
            <w:pPr>
              <w:spacing w:after="0"/>
              <w:rPr>
                <w:rFonts w:eastAsia="Microsoft Sans Serif"/>
                <w:bCs/>
                <w:lang w:val="el-GR"/>
              </w:rPr>
            </w:pPr>
            <w:r w:rsidRPr="00EF484F">
              <w:rPr>
                <w:rFonts w:eastAsia="Microsoft Sans Serif"/>
                <w:bCs/>
                <w:lang w:val="el-GR"/>
              </w:rPr>
              <w:t>Κατασκευαστικές εργασίες για πλάστιγγες ζύγισης οχημάτων</w:t>
            </w:r>
          </w:p>
        </w:tc>
      </w:tr>
    </w:tbl>
    <w:p w14:paraId="2324034B" w14:textId="77777777" w:rsidR="009E7D66" w:rsidRDefault="009E7D66">
      <w:pPr>
        <w:rPr>
          <w:lang w:val="el-GR"/>
        </w:rPr>
      </w:pPr>
    </w:p>
    <w:p w14:paraId="2E300BD6" w14:textId="74BEC872" w:rsidR="008D0974" w:rsidRPr="005273FC" w:rsidRDefault="004E61BA" w:rsidP="00F524ED">
      <w:pPr>
        <w:rPr>
          <w:lang w:val="el-GR"/>
        </w:rPr>
      </w:pPr>
      <w:r w:rsidRPr="009A6F6A">
        <w:rPr>
          <w:lang w:val="el-GR"/>
        </w:rPr>
        <w:t xml:space="preserve">Το αντικείμενο της παρούσας σύμβασης δεν υποδιαιρείται σε τμήματα, λόγω της </w:t>
      </w:r>
      <w:r>
        <w:rPr>
          <w:lang w:val="el-GR"/>
        </w:rPr>
        <w:t xml:space="preserve">ενιαίας </w:t>
      </w:r>
      <w:r w:rsidRPr="009A6F6A">
        <w:rPr>
          <w:lang w:val="el-GR"/>
        </w:rPr>
        <w:t>αρχιτεκτονικής του έργου και της συμπληρωματικότητας και των αλληλεξαρτήσεων των επιμέρους τμημάτων</w:t>
      </w:r>
      <w:r>
        <w:rPr>
          <w:lang w:val="el-GR"/>
        </w:rPr>
        <w:t xml:space="preserve"> του </w:t>
      </w:r>
      <w:r w:rsidR="00290A6E">
        <w:rPr>
          <w:lang w:val="el-GR"/>
        </w:rPr>
        <w:t xml:space="preserve">που </w:t>
      </w:r>
      <w:r w:rsidRPr="009A6F6A">
        <w:rPr>
          <w:lang w:val="el-GR"/>
        </w:rPr>
        <w:t>αποτελεί ενιαίο σύνολο ώστε να εξασφαλίζ</w:t>
      </w:r>
      <w:r w:rsidR="009F101A">
        <w:rPr>
          <w:lang w:val="el-GR"/>
        </w:rPr>
        <w:t xml:space="preserve">εται η ικανοποίηση των </w:t>
      </w:r>
      <w:r w:rsidRPr="009A6F6A">
        <w:rPr>
          <w:lang w:val="el-GR"/>
        </w:rPr>
        <w:t>απαιτήσε</w:t>
      </w:r>
      <w:r w:rsidR="009F101A">
        <w:rPr>
          <w:lang w:val="el-GR"/>
        </w:rPr>
        <w:t>ων</w:t>
      </w:r>
      <w:r w:rsidRPr="009A6F6A">
        <w:rPr>
          <w:lang w:val="el-GR"/>
        </w:rPr>
        <w:t xml:space="preserve"> διαλειτουργικότητας τόσο μεταξύ των λειτουργικών ενοτήτων</w:t>
      </w:r>
      <w:r>
        <w:rPr>
          <w:lang w:val="el-GR"/>
        </w:rPr>
        <w:t xml:space="preserve"> του</w:t>
      </w:r>
      <w:r w:rsidRPr="009A6F6A">
        <w:rPr>
          <w:lang w:val="el-GR"/>
        </w:rPr>
        <w:t xml:space="preserve"> που θα αναπτυχθούν στο πλαίσιο του παρόντος έργου όσο και με τρίτα συστήματα</w:t>
      </w:r>
      <w:r>
        <w:rPr>
          <w:lang w:val="el-GR"/>
        </w:rPr>
        <w:t xml:space="preserve"> </w:t>
      </w:r>
      <w:r w:rsidR="005E1DD2" w:rsidRPr="003329FF">
        <w:rPr>
          <w:lang w:val="el-GR"/>
        </w:rPr>
        <w:t xml:space="preserve">(βλ. </w:t>
      </w:r>
      <w:r w:rsidR="005E1DD2" w:rsidRPr="007538F9">
        <w:rPr>
          <w:lang w:val="el-GR"/>
        </w:rPr>
        <w:t>Παράρτημα Ι, παρ.</w:t>
      </w:r>
      <w:r w:rsidR="005E1DD2">
        <w:rPr>
          <w:lang w:val="el-GR"/>
        </w:rPr>
        <w:t xml:space="preserve"> 5.3</w:t>
      </w:r>
      <w:r w:rsidR="005E1DD2" w:rsidRPr="007538F9">
        <w:rPr>
          <w:lang w:val="el-GR"/>
        </w:rPr>
        <w:t xml:space="preserve"> </w:t>
      </w:r>
      <w:r w:rsidR="005E1DD2">
        <w:rPr>
          <w:lang w:val="el-GR"/>
        </w:rPr>
        <w:fldChar w:fldCharType="begin"/>
      </w:r>
      <w:r w:rsidR="005E1DD2">
        <w:rPr>
          <w:lang w:val="el-GR"/>
        </w:rPr>
        <w:instrText xml:space="preserve"> REF _Ref138149379 \h  \* MERGEFORMAT </w:instrText>
      </w:r>
      <w:r w:rsidR="005E1DD2">
        <w:rPr>
          <w:lang w:val="el-GR"/>
        </w:rPr>
      </w:r>
      <w:r w:rsidR="005E1DD2">
        <w:rPr>
          <w:lang w:val="el-GR"/>
        </w:rPr>
        <w:fldChar w:fldCharType="separate"/>
      </w:r>
      <w:r w:rsidR="009F56ED" w:rsidRPr="009F56ED">
        <w:rPr>
          <w:lang w:val="el-GR"/>
        </w:rPr>
        <w:t>Απαιτήσεις διαλειτουργικότητας</w:t>
      </w:r>
      <w:r w:rsidR="005E1DD2">
        <w:rPr>
          <w:lang w:val="el-GR"/>
        </w:rPr>
        <w:fldChar w:fldCharType="end"/>
      </w:r>
      <w:r w:rsidR="005E1DD2" w:rsidRPr="003329FF">
        <w:rPr>
          <w:lang w:val="el-GR"/>
        </w:rPr>
        <w:t>)</w:t>
      </w:r>
      <w:r w:rsidR="005E1DD2">
        <w:rPr>
          <w:lang w:val="el-GR"/>
        </w:rPr>
        <w:t xml:space="preserve"> </w:t>
      </w:r>
      <w:r>
        <w:rPr>
          <w:lang w:val="el-GR"/>
        </w:rPr>
        <w:t>άλλων φορέων</w:t>
      </w:r>
      <w:r w:rsidRPr="009A6F6A">
        <w:rPr>
          <w:lang w:val="el-GR"/>
        </w:rPr>
        <w:t xml:space="preserve">. </w:t>
      </w:r>
      <w:bookmarkStart w:id="24" w:name="_Hlk165367219"/>
      <w:r w:rsidRPr="009A6F6A">
        <w:rPr>
          <w:lang w:val="el-GR"/>
        </w:rPr>
        <w:t>Ως εκ τούτου πρόκειται για ενιαίο αντικείμενο με αλληλοεξαρτώμεν</w:t>
      </w:r>
      <w:r w:rsidR="005E1DD2">
        <w:rPr>
          <w:lang w:val="el-GR"/>
        </w:rPr>
        <w:t xml:space="preserve">α επιμέρους </w:t>
      </w:r>
      <w:r w:rsidR="008D0974">
        <w:rPr>
          <w:lang w:val="el-GR"/>
        </w:rPr>
        <w:t>αντικείμενα. Μια</w:t>
      </w:r>
      <w:r w:rsidR="008D0974" w:rsidRPr="00847F5B">
        <w:rPr>
          <w:lang w:val="el-GR"/>
        </w:rPr>
        <w:t xml:space="preserve"> </w:t>
      </w:r>
      <w:r w:rsidR="008D0974">
        <w:rPr>
          <w:lang w:val="el-GR"/>
        </w:rPr>
        <w:t xml:space="preserve">ενδεχόμενη </w:t>
      </w:r>
      <w:r w:rsidR="008D0974" w:rsidRPr="00847F5B">
        <w:rPr>
          <w:lang w:val="el-GR"/>
        </w:rPr>
        <w:t xml:space="preserve">διάσπασή του σε </w:t>
      </w:r>
      <w:r w:rsidR="008D0974">
        <w:rPr>
          <w:lang w:val="el-GR"/>
        </w:rPr>
        <w:t>τμήματα</w:t>
      </w:r>
      <w:r w:rsidR="008D0974" w:rsidRPr="00847F5B">
        <w:rPr>
          <w:lang w:val="el-GR"/>
        </w:rPr>
        <w:t xml:space="preserve"> </w:t>
      </w:r>
      <w:r w:rsidR="008D0974">
        <w:rPr>
          <w:lang w:val="el-GR"/>
        </w:rPr>
        <w:t xml:space="preserve">θα </w:t>
      </w:r>
      <w:r w:rsidR="00290A6E">
        <w:rPr>
          <w:lang w:val="el-GR"/>
        </w:rPr>
        <w:t xml:space="preserve">επέφερε </w:t>
      </w:r>
      <w:r w:rsidR="008D0974">
        <w:rPr>
          <w:lang w:val="el-GR"/>
        </w:rPr>
        <w:t>πρόσθετη πολυπλοκότητα στην διαχείρισή του</w:t>
      </w:r>
      <w:r w:rsidR="009D5BCB">
        <w:rPr>
          <w:lang w:val="el-GR"/>
        </w:rPr>
        <w:t xml:space="preserve"> έργου </w:t>
      </w:r>
      <w:r w:rsidR="008D0974" w:rsidRPr="0058331C">
        <w:rPr>
          <w:lang w:val="el-GR"/>
        </w:rPr>
        <w:t xml:space="preserve"> </w:t>
      </w:r>
      <w:r w:rsidR="008D0974">
        <w:rPr>
          <w:lang w:val="el-GR"/>
        </w:rPr>
        <w:t xml:space="preserve">και </w:t>
      </w:r>
      <w:r w:rsidR="009D5BCB">
        <w:rPr>
          <w:lang w:val="el-GR"/>
        </w:rPr>
        <w:t xml:space="preserve">θα επέφερε βέβαιη </w:t>
      </w:r>
      <w:r w:rsidR="008D0974">
        <w:rPr>
          <w:lang w:val="el-GR"/>
        </w:rPr>
        <w:t xml:space="preserve"> καθυστέρηση στην ολοκλήρωσή του, αφού η</w:t>
      </w:r>
      <w:r w:rsidR="008D0974" w:rsidRPr="00BC1FE1">
        <w:rPr>
          <w:lang w:val="el-GR"/>
        </w:rPr>
        <w:t xml:space="preserve"> διαχείριση των </w:t>
      </w:r>
      <w:r w:rsidR="008D0974">
        <w:rPr>
          <w:lang w:val="el-GR"/>
        </w:rPr>
        <w:t>τμημάτων/υποέργων</w:t>
      </w:r>
      <w:r w:rsidR="008D0974" w:rsidRPr="00BC1FE1">
        <w:rPr>
          <w:lang w:val="el-GR"/>
        </w:rPr>
        <w:t xml:space="preserve"> </w:t>
      </w:r>
      <w:r w:rsidR="009F101A">
        <w:rPr>
          <w:lang w:val="el-GR"/>
        </w:rPr>
        <w:t xml:space="preserve">του </w:t>
      </w:r>
      <w:r w:rsidR="008D0974" w:rsidRPr="00BC1FE1">
        <w:rPr>
          <w:lang w:val="el-GR"/>
        </w:rPr>
        <w:t>απαιτεί επιπλέον σχεδιασμό, συντονισμό και προσπάθειες επικοινωνίας</w:t>
      </w:r>
      <w:r w:rsidR="008D0974">
        <w:rPr>
          <w:lang w:val="el-GR"/>
        </w:rPr>
        <w:t xml:space="preserve">, καθώς και </w:t>
      </w:r>
      <w:r w:rsidR="008D0974" w:rsidRPr="00BC1FE1">
        <w:rPr>
          <w:lang w:val="el-GR"/>
        </w:rPr>
        <w:t>προσπάθειες ολοκλήρωσης για να διασφαλισ</w:t>
      </w:r>
      <w:r w:rsidR="008D0974">
        <w:rPr>
          <w:lang w:val="el-GR"/>
        </w:rPr>
        <w:t>τεί</w:t>
      </w:r>
      <w:r w:rsidR="008D0974" w:rsidRPr="00BC1FE1">
        <w:rPr>
          <w:lang w:val="el-GR"/>
        </w:rPr>
        <w:t xml:space="preserve"> ότι τα διάφορα </w:t>
      </w:r>
      <w:r w:rsidR="008D0974">
        <w:rPr>
          <w:lang w:val="el-GR"/>
        </w:rPr>
        <w:t>τμήματα</w:t>
      </w:r>
      <w:r w:rsidR="008D0974" w:rsidRPr="00BC1FE1">
        <w:rPr>
          <w:lang w:val="el-GR"/>
        </w:rPr>
        <w:t xml:space="preserve"> λειτουργούν μαζί αρμονικά</w:t>
      </w:r>
      <w:r w:rsidR="009D5BCB">
        <w:rPr>
          <w:lang w:val="el-GR"/>
        </w:rPr>
        <w:t xml:space="preserve">. </w:t>
      </w:r>
      <w:r w:rsidR="00FD205C">
        <w:rPr>
          <w:lang w:val="el-GR"/>
        </w:rPr>
        <w:t>Επιπρόσθετ</w:t>
      </w:r>
      <w:r w:rsidR="009F101A">
        <w:rPr>
          <w:lang w:val="el-GR"/>
        </w:rPr>
        <w:t>η</w:t>
      </w:r>
      <w:r w:rsidR="00FD205C">
        <w:rPr>
          <w:lang w:val="el-GR"/>
        </w:rPr>
        <w:t xml:space="preserve"> καθυστέρηση στην υλοποίηση του έργου θα έθετε σε κίνδυνο την </w:t>
      </w:r>
      <w:r w:rsidR="0026727A">
        <w:rPr>
          <w:lang w:val="el-GR"/>
        </w:rPr>
        <w:t xml:space="preserve">ολοκλήρωση </w:t>
      </w:r>
      <w:r w:rsidR="009F101A">
        <w:rPr>
          <w:lang w:val="el-GR"/>
        </w:rPr>
        <w:t>αυτού</w:t>
      </w:r>
      <w:r w:rsidR="0026727A">
        <w:rPr>
          <w:lang w:val="el-GR"/>
        </w:rPr>
        <w:t xml:space="preserve"> εντός της περιόδου επιλεξιμότητας του Ταμείο</w:t>
      </w:r>
      <w:r w:rsidR="008975C0">
        <w:rPr>
          <w:lang w:val="el-GR"/>
        </w:rPr>
        <w:t>υ</w:t>
      </w:r>
      <w:r w:rsidR="0026727A">
        <w:rPr>
          <w:lang w:val="el-GR"/>
        </w:rPr>
        <w:t xml:space="preserve"> Ανάκαμψης και Ανθεκτικότητας </w:t>
      </w:r>
      <w:r w:rsidR="008975C0">
        <w:rPr>
          <w:lang w:val="el-GR"/>
        </w:rPr>
        <w:t xml:space="preserve">και ως εκ τούτου </w:t>
      </w:r>
      <w:r w:rsidR="001417AD">
        <w:rPr>
          <w:lang w:val="el-GR"/>
        </w:rPr>
        <w:t xml:space="preserve">θα έθετε σε κίνδυνο την </w:t>
      </w:r>
      <w:r w:rsidR="00FD205C">
        <w:rPr>
          <w:lang w:val="el-GR"/>
        </w:rPr>
        <w:t>χρημ</w:t>
      </w:r>
      <w:r w:rsidR="001417AD">
        <w:rPr>
          <w:lang w:val="el-GR"/>
        </w:rPr>
        <w:t>α</w:t>
      </w:r>
      <w:r w:rsidR="00FD205C">
        <w:rPr>
          <w:lang w:val="el-GR"/>
        </w:rPr>
        <w:t>τοδότησ</w:t>
      </w:r>
      <w:r w:rsidR="009F101A">
        <w:rPr>
          <w:lang w:val="el-GR"/>
        </w:rPr>
        <w:t>ή</w:t>
      </w:r>
      <w:r w:rsidR="001417AD">
        <w:rPr>
          <w:lang w:val="el-GR"/>
        </w:rPr>
        <w:t xml:space="preserve"> </w:t>
      </w:r>
      <w:r w:rsidR="009F101A">
        <w:rPr>
          <w:lang w:val="el-GR"/>
        </w:rPr>
        <w:t>του</w:t>
      </w:r>
      <w:r w:rsidR="001417AD">
        <w:rPr>
          <w:lang w:val="el-GR"/>
        </w:rPr>
        <w:t xml:space="preserve">. </w:t>
      </w:r>
      <w:r w:rsidR="00F524ED">
        <w:rPr>
          <w:lang w:val="el-GR"/>
        </w:rPr>
        <w:t>Ε</w:t>
      </w:r>
      <w:r w:rsidR="008D0974" w:rsidRPr="008D0974">
        <w:rPr>
          <w:lang w:val="el-GR"/>
        </w:rPr>
        <w:t>πιπλέον η υλοποίηση του συνόλου του έργου από έναν ανάδοχο κατ’ εφαρμογή της αρχής της οικονομικότητας, εξασφαλίζει μειωμένο κόστος για το έργο, μέσω της οικονομίας κλίμακας.</w:t>
      </w:r>
      <w:r w:rsidR="008D0974" w:rsidRPr="005273FC">
        <w:rPr>
          <w:lang w:val="el-GR"/>
        </w:rPr>
        <w:t xml:space="preserve"> </w:t>
      </w:r>
    </w:p>
    <w:p w14:paraId="2B3EF3EF" w14:textId="0442CD4A" w:rsidR="008D0974" w:rsidRDefault="008D0974" w:rsidP="004E61BA">
      <w:pPr>
        <w:rPr>
          <w:lang w:val="el-GR"/>
        </w:rPr>
      </w:pPr>
      <w:r w:rsidRPr="008D0974">
        <w:rPr>
          <w:lang w:val="el-GR"/>
        </w:rPr>
        <w:t>Για όλους τους ανωτέρω λόγους κρίθηκε ότι για την επίτευξη των στόχων της δημοπρατούμενης σύμβασης και χάριν αφενός της προστασίας του δημοσίου χρήματος και της αρτιότητας του έργου, δεν ενδείκνυται η κατάτμηση του αντικειμένου της σύμβασης σε πλείονα τμήματα και η ανάθεση των επιμέρους τμημάτων σε διαφορετικούς αναδόχους.</w:t>
      </w:r>
    </w:p>
    <w:bookmarkEnd w:id="24"/>
    <w:p w14:paraId="170736C2" w14:textId="26C13790" w:rsidR="008338F0" w:rsidRPr="00603221" w:rsidRDefault="008338F0">
      <w:pPr>
        <w:pStyle w:val="normalwithoutspacing"/>
      </w:pPr>
    </w:p>
    <w:p w14:paraId="0ACC7F61" w14:textId="0D9A0A72" w:rsidR="00EC5EA7" w:rsidRPr="000A0A19" w:rsidRDefault="003355E7" w:rsidP="00EC5EA7">
      <w:pPr>
        <w:rPr>
          <w:lang w:val="el-GR"/>
        </w:rPr>
      </w:pPr>
      <w:r w:rsidRPr="000A0A19">
        <w:rPr>
          <w:lang w:val="el-GR"/>
        </w:rPr>
        <w:t xml:space="preserve">Η εκτιμώμενη αξία της </w:t>
      </w:r>
      <w:r w:rsidR="00FC3100" w:rsidRPr="000A0A19">
        <w:rPr>
          <w:lang w:val="el-GR"/>
        </w:rPr>
        <w:t xml:space="preserve">παρούσας </w:t>
      </w:r>
      <w:r w:rsidRPr="000A0A19">
        <w:rPr>
          <w:lang w:val="el-GR"/>
        </w:rPr>
        <w:t xml:space="preserve">σύμβασης ανέρχεται στο ποσό των </w:t>
      </w:r>
      <w:r w:rsidR="002F38AF" w:rsidRPr="000A0A19">
        <w:rPr>
          <w:lang w:val="el-GR"/>
        </w:rPr>
        <w:t>80.068.288,00</w:t>
      </w:r>
      <w:r w:rsidRPr="000A0A19">
        <w:rPr>
          <w:lang w:val="el-GR"/>
        </w:rPr>
        <w:t xml:space="preserve"> € συμπεριλαμβανομένου ΦΠΑ </w:t>
      </w:r>
      <w:r w:rsidR="00FE4354" w:rsidRPr="000A0A19">
        <w:rPr>
          <w:lang w:val="el-GR"/>
        </w:rPr>
        <w:t>24</w:t>
      </w:r>
      <w:r w:rsidRPr="000A0A19">
        <w:rPr>
          <w:lang w:val="el-GR"/>
        </w:rPr>
        <w:t xml:space="preserve"> % (προϋπολογισμός χωρίς ΦΠΑ: </w:t>
      </w:r>
      <w:r w:rsidR="002F38AF" w:rsidRPr="000A0A19">
        <w:rPr>
          <w:lang w:val="el-GR"/>
        </w:rPr>
        <w:t>64.571.200,00</w:t>
      </w:r>
      <w:r w:rsidR="00E1337D" w:rsidRPr="000A0A19">
        <w:rPr>
          <w:lang w:val="el-GR"/>
        </w:rPr>
        <w:t xml:space="preserve"> </w:t>
      </w:r>
      <w:r w:rsidR="00E926C7" w:rsidRPr="000A0A19">
        <w:rPr>
          <w:lang w:val="el-GR"/>
        </w:rPr>
        <w:t xml:space="preserve">€ </w:t>
      </w:r>
      <w:r w:rsidRPr="000A0A19">
        <w:rPr>
          <w:lang w:val="el-GR"/>
        </w:rPr>
        <w:t>ΦΠΑ:</w:t>
      </w:r>
      <w:r w:rsidR="002F38AF" w:rsidRPr="000A0A19">
        <w:rPr>
          <w:lang w:val="el-GR"/>
        </w:rPr>
        <w:t xml:space="preserve"> 15.497.088,00 €</w:t>
      </w:r>
      <w:r w:rsidRPr="000A0A19">
        <w:rPr>
          <w:lang w:val="el-GR"/>
        </w:rPr>
        <w:t>).</w:t>
      </w:r>
    </w:p>
    <w:p w14:paraId="623F69FA" w14:textId="5C1DAD59" w:rsidR="008653D6" w:rsidRPr="000A0A19" w:rsidRDefault="008653D6" w:rsidP="008653D6">
      <w:pPr>
        <w:rPr>
          <w:lang w:val="el-GR"/>
        </w:rPr>
      </w:pPr>
      <w:r w:rsidRPr="000A0A19">
        <w:rPr>
          <w:lang w:val="el-GR"/>
        </w:rPr>
        <w:t xml:space="preserve">Πριν </w:t>
      </w:r>
      <w:r w:rsidR="006972E1" w:rsidRPr="000A0A19">
        <w:rPr>
          <w:lang w:val="el-GR"/>
        </w:rPr>
        <w:t xml:space="preserve">τη </w:t>
      </w:r>
      <w:r w:rsidRPr="000A0A19">
        <w:rPr>
          <w:lang w:val="el-GR"/>
        </w:rPr>
        <w:t xml:space="preserve">λήξη </w:t>
      </w:r>
      <w:r w:rsidR="001B6C8A" w:rsidRPr="00333DF7">
        <w:rPr>
          <w:lang w:val="el-GR"/>
        </w:rPr>
        <w:t>της Περιόδου Εγγύησης</w:t>
      </w:r>
      <w:r w:rsidR="001B6C8A" w:rsidRPr="000A0A19">
        <w:rPr>
          <w:lang w:val="el-GR"/>
        </w:rPr>
        <w:t xml:space="preserve"> </w:t>
      </w:r>
      <w:r w:rsidR="00AB42B3" w:rsidRPr="000A0A19">
        <w:rPr>
          <w:lang w:val="el-GR"/>
        </w:rPr>
        <w:t xml:space="preserve">, </w:t>
      </w:r>
      <w:r w:rsidRPr="000A0A19">
        <w:rPr>
          <w:lang w:val="el-GR"/>
        </w:rPr>
        <w:t xml:space="preserve"> ο Κύριος του Έργου δύναται να αποφασίσει την άσκηση δικαιώματος προαίρεσης συντήρησης</w:t>
      </w:r>
      <w:r w:rsidR="00DC701F" w:rsidRPr="000A0A19">
        <w:rPr>
          <w:lang w:val="el-GR"/>
        </w:rPr>
        <w:t xml:space="preserve"> </w:t>
      </w:r>
      <w:r w:rsidRPr="000A0A19">
        <w:rPr>
          <w:lang w:val="el-GR"/>
        </w:rPr>
        <w:t xml:space="preserve">έως του ποσού </w:t>
      </w:r>
      <w:r w:rsidR="006B1AF6" w:rsidRPr="000A0A19">
        <w:rPr>
          <w:lang w:val="el-GR"/>
        </w:rPr>
        <w:t xml:space="preserve">των </w:t>
      </w:r>
      <w:r w:rsidR="00F83EB5">
        <w:rPr>
          <w:lang w:val="el-GR"/>
        </w:rPr>
        <w:t>23.250.000,00</w:t>
      </w:r>
      <w:r w:rsidR="0006001B" w:rsidRPr="000A0A19">
        <w:rPr>
          <w:lang w:val="el-GR"/>
        </w:rPr>
        <w:t xml:space="preserve"> €</w:t>
      </w:r>
      <w:r w:rsidRPr="000A0A19">
        <w:rPr>
          <w:lang w:val="el-GR"/>
        </w:rPr>
        <w:t xml:space="preserve"> μη περιλαμβανομένου ΦΠΑ (</w:t>
      </w:r>
      <w:r w:rsidR="00FD095C" w:rsidRPr="000A0A19">
        <w:rPr>
          <w:lang w:val="el-GR"/>
        </w:rPr>
        <w:t xml:space="preserve">Εκτιμώμενη αξία </w:t>
      </w:r>
      <w:r w:rsidRPr="000A0A19">
        <w:rPr>
          <w:lang w:val="el-GR"/>
        </w:rPr>
        <w:t xml:space="preserve">με ΦΠΑ: </w:t>
      </w:r>
      <w:r w:rsidR="00F83EB5">
        <w:rPr>
          <w:lang w:val="el-GR"/>
        </w:rPr>
        <w:t>28.830.000,00</w:t>
      </w:r>
      <w:r w:rsidR="0006001B" w:rsidRPr="000A0A19">
        <w:rPr>
          <w:lang w:val="el-GR"/>
        </w:rPr>
        <w:t xml:space="preserve"> €</w:t>
      </w:r>
      <w:r w:rsidRPr="000A0A19">
        <w:rPr>
          <w:lang w:val="el-GR"/>
        </w:rPr>
        <w:t xml:space="preserve">, ΦΠΑ 24% </w:t>
      </w:r>
      <w:r w:rsidR="00F83EB5">
        <w:rPr>
          <w:lang w:val="el-GR"/>
        </w:rPr>
        <w:t>5.580.000,00</w:t>
      </w:r>
      <w:r w:rsidR="0006001B" w:rsidRPr="000A0A19">
        <w:rPr>
          <w:lang w:val="el-GR"/>
        </w:rPr>
        <w:t xml:space="preserve"> €</w:t>
      </w:r>
      <w:r w:rsidRPr="000A0A19">
        <w:rPr>
          <w:lang w:val="el-GR"/>
        </w:rPr>
        <w:t>, με βάση την Οικονομική Προσφορά του Υποψηφίου Αναδόχου, για τις υπηρεσίες συντήρησης (όπως αυτές περιγράφονται στην Παρ.</w:t>
      </w:r>
      <w:r w:rsidR="00187A1A" w:rsidRPr="000A0A19">
        <w:rPr>
          <w:lang w:val="el-GR"/>
        </w:rPr>
        <w:t>6.6 του Παραρτήματος Ι</w:t>
      </w:r>
      <w:r w:rsidRPr="000A0A19">
        <w:rPr>
          <w:lang w:val="el-GR"/>
        </w:rPr>
        <w:t>.)</w:t>
      </w:r>
    </w:p>
    <w:p w14:paraId="35D18F70" w14:textId="7E4EFCF3" w:rsidR="008653D6" w:rsidRPr="000A0A19" w:rsidRDefault="008653D6" w:rsidP="008653D6">
      <w:pPr>
        <w:rPr>
          <w:lang w:val="el-GR"/>
        </w:rPr>
      </w:pPr>
      <w:r w:rsidRPr="000A0A19">
        <w:rPr>
          <w:lang w:val="el-GR"/>
        </w:rPr>
        <w:t xml:space="preserve">Συνεπώς, η συνολική εκτιμώμενη αξία της σύμβασης, συμπεριλαμβανομένου και του δικαιώματος προαίρεσης, όπως αναφέρεται παραπάνω ανέρχεται στο ποσό των </w:t>
      </w:r>
      <w:r w:rsidR="00F83EB5">
        <w:rPr>
          <w:lang w:val="el-GR"/>
        </w:rPr>
        <w:t>87.821.200,00</w:t>
      </w:r>
      <w:r w:rsidR="00CA1BF3" w:rsidRPr="000A0A19">
        <w:rPr>
          <w:lang w:val="el-GR"/>
        </w:rPr>
        <w:t xml:space="preserve"> € </w:t>
      </w:r>
      <w:r w:rsidRPr="000A0A19">
        <w:rPr>
          <w:lang w:val="el-GR"/>
        </w:rPr>
        <w:t>μη περιλαμβανομένου ΦΠΑ (</w:t>
      </w:r>
      <w:r w:rsidR="003F3E2C" w:rsidRPr="000A0A19">
        <w:rPr>
          <w:lang w:val="el-GR"/>
        </w:rPr>
        <w:t xml:space="preserve">Εκτιμώμενη αξία </w:t>
      </w:r>
      <w:r w:rsidRPr="000A0A19">
        <w:rPr>
          <w:lang w:val="el-GR"/>
        </w:rPr>
        <w:t xml:space="preserve">με ΦΠΑ: </w:t>
      </w:r>
      <w:r w:rsidR="00F83EB5">
        <w:rPr>
          <w:lang w:val="el-GR"/>
        </w:rPr>
        <w:t>108.898.288,00</w:t>
      </w:r>
      <w:r w:rsidR="00CA1BF3" w:rsidRPr="000A0A19">
        <w:rPr>
          <w:lang w:val="el-GR"/>
        </w:rPr>
        <w:t xml:space="preserve"> €</w:t>
      </w:r>
      <w:r w:rsidRPr="000A0A19">
        <w:rPr>
          <w:lang w:val="el-GR"/>
        </w:rPr>
        <w:t xml:space="preserve">, ΦΠΑ 24% </w:t>
      </w:r>
      <w:r w:rsidR="00F83EB5">
        <w:rPr>
          <w:color w:val="000000"/>
          <w:lang w:val="el-GR" w:eastAsia="el-GR"/>
        </w:rPr>
        <w:t>21.077.088,00</w:t>
      </w:r>
      <w:r w:rsidR="00CA1BF3" w:rsidRPr="000A0A19">
        <w:rPr>
          <w:color w:val="000000"/>
          <w:lang w:val="el-GR" w:eastAsia="el-GR"/>
        </w:rPr>
        <w:t xml:space="preserve"> €</w:t>
      </w:r>
      <w:r w:rsidRPr="000A0A19">
        <w:rPr>
          <w:lang w:val="el-GR"/>
        </w:rPr>
        <w:t xml:space="preserve">). </w:t>
      </w:r>
    </w:p>
    <w:p w14:paraId="43787994" w14:textId="4FC49073" w:rsidR="008653D6" w:rsidRDefault="008653D6" w:rsidP="008653D6">
      <w:pPr>
        <w:rPr>
          <w:lang w:val="el-GR"/>
        </w:rPr>
      </w:pPr>
      <w:r w:rsidRPr="000A0A19">
        <w:rPr>
          <w:lang w:val="el-GR"/>
        </w:rPr>
        <w:t xml:space="preserve">Η άσκηση </w:t>
      </w:r>
      <w:r w:rsidR="001B4E3C" w:rsidRPr="000A0A19">
        <w:rPr>
          <w:lang w:val="el-GR"/>
        </w:rPr>
        <w:t xml:space="preserve">του προαναφερόμενου δικαιώματος </w:t>
      </w:r>
      <w:r w:rsidR="009F101A" w:rsidRPr="000A0A19">
        <w:rPr>
          <w:lang w:val="el-GR"/>
        </w:rPr>
        <w:t>τελ</w:t>
      </w:r>
      <w:r w:rsidR="009F101A">
        <w:rPr>
          <w:lang w:val="el-GR"/>
        </w:rPr>
        <w:t>εί</w:t>
      </w:r>
      <w:r w:rsidR="009F101A" w:rsidRPr="000A0A19">
        <w:rPr>
          <w:lang w:val="el-GR"/>
        </w:rPr>
        <w:t xml:space="preserve"> </w:t>
      </w:r>
      <w:r w:rsidRPr="000A0A19">
        <w:rPr>
          <w:lang w:val="el-GR"/>
        </w:rPr>
        <w:t xml:space="preserve">υπό την προϋπόθεση έγκρισης </w:t>
      </w:r>
      <w:r w:rsidR="00A56C07" w:rsidRPr="000A0A19">
        <w:rPr>
          <w:lang w:val="el-GR"/>
        </w:rPr>
        <w:t>χρηματοδότησ</w:t>
      </w:r>
      <w:r w:rsidR="009F101A">
        <w:rPr>
          <w:lang w:val="el-GR"/>
        </w:rPr>
        <w:t>ή</w:t>
      </w:r>
      <w:r w:rsidR="00A56C07" w:rsidRPr="000A0A19">
        <w:rPr>
          <w:lang w:val="el-GR"/>
        </w:rPr>
        <w:t xml:space="preserve">ς </w:t>
      </w:r>
      <w:r w:rsidRPr="000A0A19">
        <w:rPr>
          <w:lang w:val="el-GR"/>
        </w:rPr>
        <w:t>του.</w:t>
      </w:r>
    </w:p>
    <w:p w14:paraId="7FDCFDF3" w14:textId="77777777" w:rsidR="008653D6" w:rsidRDefault="008653D6">
      <w:pPr>
        <w:pStyle w:val="normalwithoutspacing"/>
      </w:pPr>
    </w:p>
    <w:p w14:paraId="5C0755A7" w14:textId="77777777" w:rsidR="007F7FC3" w:rsidRPr="00A44626" w:rsidRDefault="007F7FC3" w:rsidP="007F7FC3">
      <w:pPr>
        <w:spacing w:before="120"/>
        <w:rPr>
          <w:lang w:val="el-GR"/>
        </w:rPr>
      </w:pPr>
      <w:r w:rsidRPr="00A44626">
        <w:rPr>
          <w:lang w:val="el-GR"/>
        </w:rPr>
        <w:t>Η εκτιμώμενη αξία της σύμβασης και τα δικαιώματα προαίρεσης αναλύονται ως εξής:</w:t>
      </w:r>
    </w:p>
    <w:tbl>
      <w:tblPr>
        <w:tblStyle w:val="aff1"/>
        <w:tblW w:w="0" w:type="auto"/>
        <w:jc w:val="center"/>
        <w:tblLook w:val="04A0" w:firstRow="1" w:lastRow="0" w:firstColumn="1" w:lastColumn="0" w:noHBand="0" w:noVBand="1"/>
      </w:tblPr>
      <w:tblGrid>
        <w:gridCol w:w="2923"/>
        <w:gridCol w:w="2067"/>
        <w:gridCol w:w="2235"/>
        <w:gridCol w:w="2395"/>
      </w:tblGrid>
      <w:tr w:rsidR="007F7FC3" w:rsidRPr="00A44626" w14:paraId="1A939245" w14:textId="77777777" w:rsidTr="00526920">
        <w:trPr>
          <w:tblHeader/>
          <w:jc w:val="center"/>
        </w:trPr>
        <w:tc>
          <w:tcPr>
            <w:tcW w:w="2923" w:type="dxa"/>
            <w:shd w:val="clear" w:color="auto" w:fill="FBE4D5" w:themeFill="accent2" w:themeFillTint="33"/>
          </w:tcPr>
          <w:p w14:paraId="206DC39B" w14:textId="77777777" w:rsidR="007F7FC3" w:rsidRPr="00A44626" w:rsidRDefault="007F7FC3">
            <w:pPr>
              <w:spacing w:after="0"/>
              <w:rPr>
                <w:lang w:val="el-GR"/>
              </w:rPr>
            </w:pPr>
          </w:p>
        </w:tc>
        <w:tc>
          <w:tcPr>
            <w:tcW w:w="2067" w:type="dxa"/>
            <w:shd w:val="clear" w:color="auto" w:fill="FBE4D5" w:themeFill="accent2" w:themeFillTint="33"/>
          </w:tcPr>
          <w:p w14:paraId="2DF5E647" w14:textId="77777777" w:rsidR="007F7FC3" w:rsidRPr="00A44626" w:rsidRDefault="007F7FC3">
            <w:pPr>
              <w:widowControl w:val="0"/>
              <w:suppressAutoHyphens w:val="0"/>
              <w:spacing w:after="0"/>
              <w:jc w:val="center"/>
              <w:rPr>
                <w:b/>
                <w:lang w:val="el-GR" w:eastAsia="en-US"/>
              </w:rPr>
            </w:pPr>
            <w:r w:rsidRPr="00A44626">
              <w:rPr>
                <w:b/>
                <w:lang w:val="el-GR" w:eastAsia="en-US"/>
              </w:rPr>
              <w:t>Προϋπολογισμός</w:t>
            </w:r>
          </w:p>
          <w:p w14:paraId="4D900AE2" w14:textId="77777777" w:rsidR="007F7FC3" w:rsidRPr="00A44626" w:rsidRDefault="007F7FC3">
            <w:pPr>
              <w:spacing w:after="0"/>
              <w:jc w:val="center"/>
              <w:rPr>
                <w:lang w:val="el-GR"/>
              </w:rPr>
            </w:pPr>
            <w:r w:rsidRPr="00A44626">
              <w:rPr>
                <w:b/>
                <w:lang w:val="el-GR"/>
              </w:rPr>
              <w:t>(χωρίς ΦΠΑ)</w:t>
            </w:r>
          </w:p>
        </w:tc>
        <w:tc>
          <w:tcPr>
            <w:tcW w:w="2235" w:type="dxa"/>
            <w:shd w:val="clear" w:color="auto" w:fill="FBE4D5" w:themeFill="accent2" w:themeFillTint="33"/>
            <w:vAlign w:val="center"/>
          </w:tcPr>
          <w:p w14:paraId="29FE58D1" w14:textId="77777777" w:rsidR="007F7FC3" w:rsidRPr="00A44626" w:rsidRDefault="007F7FC3">
            <w:pPr>
              <w:spacing w:after="0"/>
              <w:jc w:val="center"/>
              <w:rPr>
                <w:lang w:val="el-GR"/>
              </w:rPr>
            </w:pPr>
            <w:r w:rsidRPr="00A44626">
              <w:rPr>
                <w:b/>
                <w:lang w:val="el-GR"/>
              </w:rPr>
              <w:t>ΦΠΑ 24%</w:t>
            </w:r>
          </w:p>
        </w:tc>
        <w:tc>
          <w:tcPr>
            <w:tcW w:w="2395" w:type="dxa"/>
            <w:shd w:val="clear" w:color="auto" w:fill="FBE4D5" w:themeFill="accent2" w:themeFillTint="33"/>
          </w:tcPr>
          <w:p w14:paraId="1DA2262A" w14:textId="77777777" w:rsidR="007F7FC3" w:rsidRPr="00A44626" w:rsidRDefault="007F7FC3">
            <w:pPr>
              <w:widowControl w:val="0"/>
              <w:suppressAutoHyphens w:val="0"/>
              <w:spacing w:after="0"/>
              <w:jc w:val="center"/>
              <w:rPr>
                <w:b/>
                <w:lang w:val="el-GR" w:eastAsia="en-US"/>
              </w:rPr>
            </w:pPr>
            <w:r w:rsidRPr="00A44626">
              <w:rPr>
                <w:b/>
                <w:lang w:val="el-GR" w:eastAsia="en-US"/>
              </w:rPr>
              <w:t>Προϋπολογισμός</w:t>
            </w:r>
          </w:p>
          <w:p w14:paraId="709EE3BC" w14:textId="77777777" w:rsidR="007F7FC3" w:rsidRPr="00A44626" w:rsidRDefault="007F7FC3">
            <w:pPr>
              <w:spacing w:after="0"/>
              <w:jc w:val="center"/>
              <w:rPr>
                <w:lang w:val="el-GR"/>
              </w:rPr>
            </w:pPr>
            <w:r w:rsidRPr="00A44626">
              <w:rPr>
                <w:b/>
                <w:lang w:val="el-GR"/>
              </w:rPr>
              <w:t>(με ΦΠΑ)</w:t>
            </w:r>
          </w:p>
        </w:tc>
      </w:tr>
      <w:tr w:rsidR="007F7FC3" w:rsidRPr="00A44626" w14:paraId="7FDD0D8A" w14:textId="77777777" w:rsidTr="00526920">
        <w:trPr>
          <w:tblHeader/>
          <w:jc w:val="center"/>
        </w:trPr>
        <w:tc>
          <w:tcPr>
            <w:tcW w:w="2923" w:type="dxa"/>
            <w:shd w:val="clear" w:color="auto" w:fill="D9D9D9" w:themeFill="background1" w:themeFillShade="D9"/>
            <w:vAlign w:val="center"/>
          </w:tcPr>
          <w:p w14:paraId="2A5F14FE" w14:textId="77777777" w:rsidR="007F7FC3" w:rsidRPr="00A44626" w:rsidRDefault="007F7FC3">
            <w:pPr>
              <w:spacing w:after="0"/>
              <w:jc w:val="left"/>
              <w:rPr>
                <w:b/>
                <w:lang w:val="el-GR"/>
              </w:rPr>
            </w:pPr>
            <w:r w:rsidRPr="00A44626">
              <w:rPr>
                <w:b/>
                <w:lang w:val="el-GR"/>
              </w:rPr>
              <w:t>Παρούσα διαδικασία σύναψης σύμβασης</w:t>
            </w:r>
          </w:p>
        </w:tc>
        <w:tc>
          <w:tcPr>
            <w:tcW w:w="2067" w:type="dxa"/>
            <w:vAlign w:val="center"/>
          </w:tcPr>
          <w:p w14:paraId="1CB52965" w14:textId="77777777" w:rsidR="007F7FC3" w:rsidRPr="00A44626" w:rsidRDefault="003D7319">
            <w:pPr>
              <w:spacing w:after="0"/>
              <w:jc w:val="center"/>
              <w:rPr>
                <w:bCs/>
                <w:lang w:val="el-GR"/>
              </w:rPr>
            </w:pPr>
            <w:r w:rsidRPr="00624C8E">
              <w:rPr>
                <w:b/>
                <w:bCs/>
                <w:color w:val="000000"/>
                <w:lang w:val="el-GR" w:eastAsia="el-GR"/>
              </w:rPr>
              <w:t>64.571.200,00</w:t>
            </w:r>
            <w:r w:rsidRPr="00624C8E">
              <w:rPr>
                <w:lang w:val="el-GR"/>
              </w:rPr>
              <w:t xml:space="preserve"> </w:t>
            </w:r>
            <w:r w:rsidRPr="00624C8E">
              <w:rPr>
                <w:b/>
                <w:bCs/>
                <w:lang w:val="el-GR"/>
              </w:rPr>
              <w:t>€</w:t>
            </w:r>
          </w:p>
        </w:tc>
        <w:tc>
          <w:tcPr>
            <w:tcW w:w="2235" w:type="dxa"/>
            <w:vAlign w:val="center"/>
          </w:tcPr>
          <w:p w14:paraId="6D01C85A" w14:textId="77777777" w:rsidR="007F7FC3" w:rsidRPr="00A44626" w:rsidRDefault="003D7319">
            <w:pPr>
              <w:spacing w:after="0"/>
              <w:jc w:val="center"/>
              <w:rPr>
                <w:lang w:val="el-GR"/>
              </w:rPr>
            </w:pPr>
            <w:r w:rsidRPr="00624C8E">
              <w:rPr>
                <w:b/>
                <w:bCs/>
                <w:color w:val="000000"/>
                <w:lang w:val="el-GR" w:eastAsia="el-GR"/>
              </w:rPr>
              <w:t>15.497.088,00</w:t>
            </w:r>
            <w:r w:rsidRPr="00624C8E">
              <w:rPr>
                <w:b/>
                <w:color w:val="000000"/>
                <w:lang w:val="el-GR" w:eastAsia="el-GR"/>
              </w:rPr>
              <w:t xml:space="preserve"> </w:t>
            </w:r>
            <w:r w:rsidRPr="00624C8E">
              <w:rPr>
                <w:b/>
                <w:lang w:val="el-GR"/>
              </w:rPr>
              <w:t>€</w:t>
            </w:r>
          </w:p>
        </w:tc>
        <w:tc>
          <w:tcPr>
            <w:tcW w:w="2395" w:type="dxa"/>
            <w:vAlign w:val="center"/>
          </w:tcPr>
          <w:p w14:paraId="78701B87" w14:textId="77777777" w:rsidR="007F7FC3" w:rsidRPr="00A44626" w:rsidRDefault="003D7319">
            <w:pPr>
              <w:spacing w:after="0"/>
              <w:jc w:val="center"/>
              <w:rPr>
                <w:lang w:val="el-GR"/>
              </w:rPr>
            </w:pPr>
            <w:r w:rsidRPr="00624C8E">
              <w:rPr>
                <w:b/>
                <w:bCs/>
                <w:color w:val="000000"/>
                <w:lang w:val="el-GR" w:eastAsia="el-GR"/>
              </w:rPr>
              <w:t xml:space="preserve">80.068.288,00 </w:t>
            </w:r>
            <w:r w:rsidRPr="00624C8E">
              <w:rPr>
                <w:b/>
                <w:lang w:val="el-GR"/>
              </w:rPr>
              <w:t>€</w:t>
            </w:r>
            <w:r w:rsidRPr="00624C8E">
              <w:rPr>
                <w:lang w:val="el-GR"/>
              </w:rPr>
              <w:t>,</w:t>
            </w:r>
          </w:p>
        </w:tc>
      </w:tr>
      <w:tr w:rsidR="007F7FC3" w:rsidRPr="00A44626" w14:paraId="01D75CDD" w14:textId="77777777" w:rsidTr="00526920">
        <w:trPr>
          <w:tblHeader/>
          <w:jc w:val="center"/>
        </w:trPr>
        <w:tc>
          <w:tcPr>
            <w:tcW w:w="2923" w:type="dxa"/>
            <w:shd w:val="clear" w:color="auto" w:fill="D9D9D9" w:themeFill="background1" w:themeFillShade="D9"/>
            <w:vAlign w:val="center"/>
          </w:tcPr>
          <w:p w14:paraId="5E5D5EF1" w14:textId="4F2C7821" w:rsidR="007F7FC3" w:rsidRPr="00A44626" w:rsidRDefault="007F7FC3">
            <w:pPr>
              <w:spacing w:after="0"/>
              <w:jc w:val="left"/>
              <w:rPr>
                <w:b/>
                <w:lang w:val="el-GR"/>
              </w:rPr>
            </w:pPr>
            <w:r w:rsidRPr="00A44626">
              <w:rPr>
                <w:b/>
                <w:lang w:val="el-GR"/>
              </w:rPr>
              <w:t>Δικαίωμα προαίρεσης Συντήρησης</w:t>
            </w:r>
            <w:r w:rsidR="003D7319">
              <w:rPr>
                <w:b/>
                <w:lang w:val="el-GR"/>
              </w:rPr>
              <w:t xml:space="preserve"> </w:t>
            </w:r>
          </w:p>
        </w:tc>
        <w:tc>
          <w:tcPr>
            <w:tcW w:w="2067" w:type="dxa"/>
            <w:vAlign w:val="center"/>
          </w:tcPr>
          <w:p w14:paraId="3F102E79" w14:textId="78097C67" w:rsidR="007F7FC3" w:rsidRPr="00934CD5" w:rsidRDefault="00F83EB5">
            <w:pPr>
              <w:spacing w:after="0"/>
              <w:jc w:val="center"/>
              <w:rPr>
                <w:lang w:val="el-GR"/>
              </w:rPr>
            </w:pPr>
            <w:r>
              <w:rPr>
                <w:b/>
                <w:lang w:val="el-GR"/>
              </w:rPr>
              <w:t>23.250.000,00</w:t>
            </w:r>
            <w:r w:rsidR="00CA1BF3" w:rsidRPr="00CA1BF3">
              <w:rPr>
                <w:b/>
                <w:lang w:val="el-GR"/>
              </w:rPr>
              <w:t xml:space="preserve"> €</w:t>
            </w:r>
          </w:p>
        </w:tc>
        <w:tc>
          <w:tcPr>
            <w:tcW w:w="2235" w:type="dxa"/>
            <w:vAlign w:val="center"/>
          </w:tcPr>
          <w:p w14:paraId="6AD3B983" w14:textId="1EF66345" w:rsidR="007F7FC3" w:rsidRPr="004B09CF" w:rsidRDefault="00F83EB5">
            <w:pPr>
              <w:spacing w:after="0"/>
              <w:jc w:val="center"/>
              <w:rPr>
                <w:b/>
                <w:color w:val="000000"/>
                <w:lang w:val="el-GR"/>
              </w:rPr>
            </w:pPr>
            <w:r>
              <w:rPr>
                <w:b/>
                <w:lang w:val="el-GR"/>
              </w:rPr>
              <w:t>5.580.000,00</w:t>
            </w:r>
            <w:r w:rsidR="00CA1BF3" w:rsidRPr="00CA1BF3">
              <w:rPr>
                <w:b/>
                <w:lang w:val="el-GR"/>
              </w:rPr>
              <w:t xml:space="preserve"> €</w:t>
            </w:r>
          </w:p>
        </w:tc>
        <w:tc>
          <w:tcPr>
            <w:tcW w:w="2395" w:type="dxa"/>
            <w:vAlign w:val="center"/>
          </w:tcPr>
          <w:p w14:paraId="5780C376" w14:textId="6D4B1E9D" w:rsidR="007F7FC3" w:rsidRPr="004B09CF" w:rsidRDefault="00F83EB5">
            <w:pPr>
              <w:spacing w:after="0"/>
              <w:jc w:val="center"/>
              <w:rPr>
                <w:b/>
                <w:color w:val="000000"/>
                <w:lang w:val="el-GR"/>
              </w:rPr>
            </w:pPr>
            <w:r>
              <w:rPr>
                <w:b/>
                <w:lang w:val="el-GR"/>
              </w:rPr>
              <w:t>28.830.000,00</w:t>
            </w:r>
            <w:r w:rsidR="008C4B7E" w:rsidRPr="008C4B7E">
              <w:rPr>
                <w:b/>
                <w:lang w:val="el-GR"/>
              </w:rPr>
              <w:t xml:space="preserve"> €</w:t>
            </w:r>
          </w:p>
        </w:tc>
      </w:tr>
      <w:tr w:rsidR="007F7FC3" w:rsidRPr="00A44626" w14:paraId="3D518990" w14:textId="77777777" w:rsidTr="00526920">
        <w:trPr>
          <w:trHeight w:val="287"/>
          <w:tblHeader/>
          <w:jc w:val="center"/>
        </w:trPr>
        <w:tc>
          <w:tcPr>
            <w:tcW w:w="2923" w:type="dxa"/>
            <w:shd w:val="clear" w:color="auto" w:fill="D9D9D9" w:themeFill="background1" w:themeFillShade="D9"/>
          </w:tcPr>
          <w:p w14:paraId="3E123957" w14:textId="77777777" w:rsidR="007F7FC3" w:rsidRPr="00A44626" w:rsidRDefault="007F7FC3">
            <w:pPr>
              <w:spacing w:after="0"/>
              <w:rPr>
                <w:b/>
                <w:lang w:val="el-GR"/>
              </w:rPr>
            </w:pPr>
            <w:r w:rsidRPr="00A44626">
              <w:rPr>
                <w:b/>
                <w:lang w:val="el-GR"/>
              </w:rPr>
              <w:t>ΣΥΝΟΛΟ:</w:t>
            </w:r>
          </w:p>
        </w:tc>
        <w:tc>
          <w:tcPr>
            <w:tcW w:w="2067" w:type="dxa"/>
            <w:shd w:val="clear" w:color="auto" w:fill="D9D9D9" w:themeFill="background1" w:themeFillShade="D9"/>
            <w:vAlign w:val="center"/>
          </w:tcPr>
          <w:p w14:paraId="5C2E9B25" w14:textId="75E250FD" w:rsidR="007F7FC3" w:rsidRPr="00A44626" w:rsidRDefault="00F83EB5">
            <w:pPr>
              <w:spacing w:after="0"/>
              <w:jc w:val="center"/>
              <w:rPr>
                <w:b/>
                <w:lang w:val="el-GR"/>
              </w:rPr>
            </w:pPr>
            <w:r>
              <w:rPr>
                <w:b/>
                <w:bCs/>
                <w:lang w:val="el-GR"/>
              </w:rPr>
              <w:t>87.821.200,00</w:t>
            </w:r>
            <w:r w:rsidR="00CA1BF3" w:rsidRPr="00CA1BF3">
              <w:rPr>
                <w:b/>
                <w:bCs/>
                <w:lang w:val="el-GR"/>
              </w:rPr>
              <w:t xml:space="preserve"> €</w:t>
            </w:r>
          </w:p>
        </w:tc>
        <w:tc>
          <w:tcPr>
            <w:tcW w:w="2235" w:type="dxa"/>
            <w:shd w:val="clear" w:color="auto" w:fill="D9D9D9" w:themeFill="background1" w:themeFillShade="D9"/>
            <w:vAlign w:val="center"/>
          </w:tcPr>
          <w:p w14:paraId="0302B170" w14:textId="0649DFBE" w:rsidR="007F7FC3" w:rsidRPr="00A44626" w:rsidRDefault="00F83EB5">
            <w:pPr>
              <w:spacing w:after="0"/>
              <w:jc w:val="center"/>
              <w:rPr>
                <w:b/>
                <w:bCs/>
                <w:color w:val="000000"/>
                <w:lang w:val="el-GR" w:eastAsia="el-GR"/>
              </w:rPr>
            </w:pPr>
            <w:r>
              <w:rPr>
                <w:b/>
                <w:bCs/>
                <w:color w:val="000000"/>
                <w:lang w:val="el-GR" w:eastAsia="el-GR"/>
              </w:rPr>
              <w:t>21.077.088,00</w:t>
            </w:r>
            <w:r w:rsidR="00CA1BF3" w:rsidRPr="00CA1BF3">
              <w:rPr>
                <w:b/>
                <w:bCs/>
                <w:color w:val="000000"/>
                <w:lang w:val="el-GR" w:eastAsia="el-GR"/>
              </w:rPr>
              <w:t xml:space="preserve"> €</w:t>
            </w:r>
          </w:p>
        </w:tc>
        <w:tc>
          <w:tcPr>
            <w:tcW w:w="2395" w:type="dxa"/>
            <w:shd w:val="clear" w:color="auto" w:fill="D9D9D9" w:themeFill="background1" w:themeFillShade="D9"/>
            <w:vAlign w:val="center"/>
          </w:tcPr>
          <w:p w14:paraId="195DC4BF" w14:textId="5B1929CE" w:rsidR="007F7FC3" w:rsidRPr="00A44626" w:rsidRDefault="00F83EB5">
            <w:pPr>
              <w:spacing w:after="0"/>
              <w:jc w:val="center"/>
              <w:rPr>
                <w:b/>
                <w:bCs/>
                <w:color w:val="000000"/>
                <w:lang w:val="el-GR" w:eastAsia="el-GR"/>
              </w:rPr>
            </w:pPr>
            <w:r>
              <w:rPr>
                <w:b/>
                <w:bCs/>
                <w:lang w:val="el-GR"/>
              </w:rPr>
              <w:t>108.898.288,00</w:t>
            </w:r>
            <w:r w:rsidR="008C4B7E" w:rsidRPr="008C4B7E">
              <w:rPr>
                <w:b/>
                <w:bCs/>
                <w:lang w:val="el-GR"/>
              </w:rPr>
              <w:t xml:space="preserve"> €</w:t>
            </w:r>
          </w:p>
        </w:tc>
      </w:tr>
    </w:tbl>
    <w:p w14:paraId="7C17304D" w14:textId="77777777" w:rsidR="000C32C3" w:rsidRPr="0048168C" w:rsidRDefault="000C32C3">
      <w:pPr>
        <w:pStyle w:val="normalwithoutspacing"/>
      </w:pPr>
    </w:p>
    <w:p w14:paraId="20A4F5C2" w14:textId="77777777" w:rsidR="007F7FC3" w:rsidRPr="0048168C" w:rsidRDefault="007F7FC3">
      <w:pPr>
        <w:pStyle w:val="normalwithoutspacing"/>
      </w:pPr>
    </w:p>
    <w:p w14:paraId="7374C9A6" w14:textId="42E65B34" w:rsidR="008338F0" w:rsidRPr="000A0A19" w:rsidRDefault="003355E7">
      <w:pPr>
        <w:rPr>
          <w:lang w:val="el-GR"/>
        </w:rPr>
      </w:pPr>
      <w:r w:rsidRPr="000A0A19">
        <w:rPr>
          <w:lang w:val="el-GR"/>
        </w:rPr>
        <w:t>Η διάρκεια της σύμβασης ορίζεται</w:t>
      </w:r>
      <w:r w:rsidR="00E1337D" w:rsidRPr="000A0A19">
        <w:rPr>
          <w:lang w:val="el-GR"/>
        </w:rPr>
        <w:t xml:space="preserve"> </w:t>
      </w:r>
      <w:r w:rsidRPr="000A0A19">
        <w:rPr>
          <w:lang w:val="el-GR"/>
        </w:rPr>
        <w:t>σε</w:t>
      </w:r>
      <w:r w:rsidR="003A7103" w:rsidRPr="000A0A19">
        <w:rPr>
          <w:lang w:val="el-GR"/>
        </w:rPr>
        <w:t xml:space="preserve"> </w:t>
      </w:r>
      <w:r w:rsidR="004E71E6">
        <w:rPr>
          <w:lang w:val="el-GR"/>
        </w:rPr>
        <w:t xml:space="preserve">δεκαοκτώ </w:t>
      </w:r>
      <w:r w:rsidR="00CD5760" w:rsidRPr="000A0A19">
        <w:rPr>
          <w:lang w:val="el-GR"/>
        </w:rPr>
        <w:t>(</w:t>
      </w:r>
      <w:r w:rsidR="00A64FC0">
        <w:rPr>
          <w:lang w:val="el-GR"/>
        </w:rPr>
        <w:t>18</w:t>
      </w:r>
      <w:r w:rsidR="00CD5760" w:rsidRPr="000A0A19">
        <w:rPr>
          <w:lang w:val="el-GR"/>
        </w:rPr>
        <w:t>)</w:t>
      </w:r>
      <w:r w:rsidR="003A7103" w:rsidRPr="000A0A19" w:rsidDel="003A7103">
        <w:rPr>
          <w:lang w:val="el-GR"/>
        </w:rPr>
        <w:t xml:space="preserve"> </w:t>
      </w:r>
      <w:r w:rsidRPr="000A0A19">
        <w:rPr>
          <w:lang w:val="el-GR"/>
        </w:rPr>
        <w:t xml:space="preserve">μήνες </w:t>
      </w:r>
      <w:r w:rsidR="004F203B" w:rsidRPr="000A0A19">
        <w:rPr>
          <w:lang w:val="el-GR"/>
        </w:rPr>
        <w:t xml:space="preserve">συμπεριλαμβανομένης της διαδικασίας </w:t>
      </w:r>
      <w:r w:rsidR="00E2271E" w:rsidRPr="000A0A19">
        <w:rPr>
          <w:lang w:val="el-GR"/>
        </w:rPr>
        <w:t xml:space="preserve">ελέγχου και παραλαβής </w:t>
      </w:r>
      <w:r w:rsidR="004F203B" w:rsidRPr="000A0A19">
        <w:rPr>
          <w:lang w:val="el-GR"/>
        </w:rPr>
        <w:t>παραδοτέων, όπως ορίζεται στην</w:t>
      </w:r>
      <w:r w:rsidR="002E697A">
        <w:rPr>
          <w:lang w:val="el-GR"/>
        </w:rPr>
        <w:t xml:space="preserve"> παράγραφο </w:t>
      </w:r>
      <w:r w:rsidR="00C36DEA" w:rsidRPr="000A0A19">
        <w:rPr>
          <w:lang w:val="el-GR"/>
        </w:rPr>
        <w:t>8.2.8 Χρόνος Υποβολής και Διαδικασία Οριστικοποίησης Παραδοτέων</w:t>
      </w:r>
      <w:r w:rsidR="00A803E2" w:rsidRPr="000A0A19">
        <w:rPr>
          <w:lang w:val="el-GR"/>
        </w:rPr>
        <w:t xml:space="preserve"> </w:t>
      </w:r>
      <w:r w:rsidR="002E6472" w:rsidRPr="000A0A19">
        <w:rPr>
          <w:lang w:val="el-GR"/>
        </w:rPr>
        <w:t>της παρούσας.</w:t>
      </w:r>
    </w:p>
    <w:p w14:paraId="6268CBA8" w14:textId="78FC88B0" w:rsidR="008338F0" w:rsidRPr="000A0A19" w:rsidRDefault="003355E7">
      <w:pPr>
        <w:rPr>
          <w:lang w:val="el-GR"/>
        </w:rPr>
      </w:pPr>
      <w:r w:rsidRPr="000A0A19">
        <w:rPr>
          <w:lang w:val="el-GR"/>
        </w:rPr>
        <w:t xml:space="preserve">Αναλυτική περιγραφή του φυσικού και οικονομικού αντικειμένου της σύμβασης δίδεται στο </w:t>
      </w:r>
      <w:r w:rsidR="00B7021F" w:rsidRPr="000A0A19">
        <w:fldChar w:fldCharType="begin"/>
      </w:r>
      <w:r w:rsidR="00B7021F" w:rsidRPr="00C106C1">
        <w:rPr>
          <w:lang w:val="el-GR"/>
        </w:rPr>
        <w:instrText xml:space="preserve"> </w:instrText>
      </w:r>
      <w:r w:rsidR="00B7021F" w:rsidRPr="000A0A19">
        <w:instrText>REF</w:instrText>
      </w:r>
      <w:r w:rsidR="00B7021F" w:rsidRPr="00C106C1">
        <w:rPr>
          <w:lang w:val="el-GR"/>
        </w:rPr>
        <w:instrText xml:space="preserve"> _</w:instrText>
      </w:r>
      <w:r w:rsidR="00B7021F" w:rsidRPr="000A0A19">
        <w:instrText>Ref</w:instrText>
      </w:r>
      <w:r w:rsidR="00B7021F" w:rsidRPr="00C106C1">
        <w:rPr>
          <w:lang w:val="el-GR"/>
        </w:rPr>
        <w:instrText>496625830 \</w:instrText>
      </w:r>
      <w:r w:rsidR="00B7021F" w:rsidRPr="000A0A19">
        <w:instrText>h</w:instrText>
      </w:r>
      <w:r w:rsidR="00B7021F" w:rsidRPr="00C106C1">
        <w:rPr>
          <w:lang w:val="el-GR"/>
        </w:rPr>
        <w:instrText xml:space="preserve">  \* </w:instrText>
      </w:r>
      <w:r w:rsidR="00B7021F" w:rsidRPr="000A0A19">
        <w:instrText>MERGEFORMAT</w:instrText>
      </w:r>
      <w:r w:rsidR="00B7021F" w:rsidRPr="00C106C1">
        <w:rPr>
          <w:lang w:val="el-GR"/>
        </w:rPr>
        <w:instrText xml:space="preserve"> </w:instrText>
      </w:r>
      <w:r w:rsidR="00B7021F" w:rsidRPr="000A0A19">
        <w:fldChar w:fldCharType="separate"/>
      </w:r>
      <w:r w:rsidR="009F56ED" w:rsidRPr="000A0A19">
        <w:rPr>
          <w:lang w:val="el-GR"/>
        </w:rPr>
        <w:t>ΠΑΡΑΡΤΗΜΑ Ι – Αναλυτική Περιγραφή Φυσικού και Οικονομικού Αντικειμένου της Σύμβασης</w:t>
      </w:r>
      <w:r w:rsidR="00B7021F" w:rsidRPr="000A0A19">
        <w:fldChar w:fldCharType="end"/>
      </w:r>
      <w:r w:rsidRPr="000A0A19">
        <w:rPr>
          <w:lang w:val="el-GR"/>
        </w:rPr>
        <w:t xml:space="preserve">. </w:t>
      </w:r>
    </w:p>
    <w:p w14:paraId="6959CAAA" w14:textId="77777777" w:rsidR="008338F0" w:rsidRPr="000A0A19" w:rsidRDefault="003355E7">
      <w:pPr>
        <w:pStyle w:val="normalwithoutspacing"/>
      </w:pPr>
      <w:r w:rsidRPr="000A0A19">
        <w:t>Η σύμβαση θα ανατεθεί με το κριτήριο της πλέον συμφέρουσας από οικονομική άποψη προσφοράς, βάσει</w:t>
      </w:r>
      <w:r w:rsidR="00E1337D" w:rsidRPr="000A0A19">
        <w:t xml:space="preserve"> </w:t>
      </w:r>
      <w:r w:rsidR="003A7103" w:rsidRPr="000A0A19">
        <w:t>βέλτιστης σχέση</w:t>
      </w:r>
      <w:r w:rsidR="00174A56" w:rsidRPr="000A0A19">
        <w:t>ς</w:t>
      </w:r>
      <w:r w:rsidR="003A7103" w:rsidRPr="000A0A19">
        <w:t xml:space="preserve"> ποιότητας – τιμή</w:t>
      </w:r>
      <w:r w:rsidR="00174A56" w:rsidRPr="000A0A19">
        <w:t>ς.</w:t>
      </w:r>
    </w:p>
    <w:p w14:paraId="34C0C568" w14:textId="77777777" w:rsidR="008338F0" w:rsidRPr="000A0A19" w:rsidRDefault="008338F0" w:rsidP="00FD40D7">
      <w:pPr>
        <w:rPr>
          <w:lang w:val="el-GR"/>
        </w:rPr>
      </w:pPr>
    </w:p>
    <w:p w14:paraId="626204F7" w14:textId="77777777" w:rsidR="008338F0" w:rsidRPr="000A0A19" w:rsidRDefault="003355E7" w:rsidP="009B6370">
      <w:pPr>
        <w:pStyle w:val="2"/>
        <w:numPr>
          <w:ilvl w:val="1"/>
          <w:numId w:val="13"/>
        </w:numPr>
        <w:rPr>
          <w:rFonts w:cs="Tahoma"/>
          <w:lang w:val="el-GR"/>
        </w:rPr>
      </w:pPr>
      <w:r w:rsidRPr="000A0A19">
        <w:rPr>
          <w:rFonts w:cs="Tahoma"/>
          <w:lang w:val="el-GR"/>
        </w:rPr>
        <w:tab/>
      </w:r>
      <w:bookmarkStart w:id="25" w:name="_Toc97194259"/>
      <w:bookmarkStart w:id="26" w:name="_Toc97194408"/>
      <w:bookmarkStart w:id="27" w:name="_Toc165371509"/>
      <w:r w:rsidRPr="000A0A19">
        <w:rPr>
          <w:lang w:val="el-GR"/>
        </w:rPr>
        <w:t>Θεσμικό</w:t>
      </w:r>
      <w:r w:rsidRPr="000A0A19">
        <w:rPr>
          <w:rFonts w:cs="Tahoma"/>
          <w:lang w:val="el-GR"/>
        </w:rPr>
        <w:t xml:space="preserve"> πλαίσιο</w:t>
      </w:r>
      <w:bookmarkEnd w:id="25"/>
      <w:bookmarkEnd w:id="26"/>
      <w:bookmarkEnd w:id="27"/>
      <w:r w:rsidRPr="000A0A19">
        <w:rPr>
          <w:rFonts w:cs="Tahoma"/>
          <w:lang w:val="el-GR"/>
        </w:rPr>
        <w:t xml:space="preserve"> </w:t>
      </w:r>
    </w:p>
    <w:p w14:paraId="65655DEE" w14:textId="7E1E4956" w:rsidR="00EF484F" w:rsidRPr="000A0A19" w:rsidRDefault="00AA6688" w:rsidP="00AA6688">
      <w:pPr>
        <w:tabs>
          <w:tab w:val="left" w:pos="284"/>
        </w:tabs>
        <w:rPr>
          <w:lang w:val="el-GR"/>
        </w:rPr>
      </w:pPr>
      <w:r w:rsidRPr="000A0A19">
        <w:rPr>
          <w:lang w:val="el-GR"/>
        </w:rPr>
        <w:t>Η ανάθεση και εκτέλεση της σύμβασης διέπ</w:t>
      </w:r>
      <w:r w:rsidR="002E697A">
        <w:rPr>
          <w:lang w:val="el-GR"/>
        </w:rPr>
        <w:t>ον</w:t>
      </w:r>
      <w:r w:rsidRPr="000A0A19">
        <w:rPr>
          <w:lang w:val="el-GR"/>
        </w:rPr>
        <w:t>ται από την κείμενη νομοθεσία και τις κατ΄ εξουσιοδότηση αυτής εκδοθείσες κανονιστικές πράξεις, όπως ισχύουν και ιδίως:</w:t>
      </w:r>
    </w:p>
    <w:p w14:paraId="4E33442B" w14:textId="77777777" w:rsidR="00A241C6" w:rsidRPr="00A241C6" w:rsidRDefault="00A241C6" w:rsidP="00C711A6">
      <w:pPr>
        <w:numPr>
          <w:ilvl w:val="0"/>
          <w:numId w:val="37"/>
        </w:numPr>
        <w:suppressAutoHyphens w:val="0"/>
        <w:spacing w:before="120" w:after="0"/>
        <w:ind w:left="360"/>
        <w:rPr>
          <w:lang w:val="el-GR"/>
        </w:rPr>
      </w:pPr>
      <w:bookmarkStart w:id="28" w:name="_Hlk166490222"/>
      <w:r w:rsidRPr="00A241C6">
        <w:rPr>
          <w:lang w:val="el-GR"/>
        </w:rPr>
        <w:t>Το ν. 4412/2016 (Α’ 147) «Δημόσιες Συμβάσεις Έργων, Προμηθειών και Υπηρεσιών (προσαρμογή στις Οδηγίες 2014/24/ΕΕ και 2014/25/ΕΕ)».</w:t>
      </w:r>
    </w:p>
    <w:p w14:paraId="1FCB11AC" w14:textId="77777777" w:rsidR="00A241C6" w:rsidRPr="00A241C6" w:rsidRDefault="00A241C6" w:rsidP="00C711A6">
      <w:pPr>
        <w:numPr>
          <w:ilvl w:val="0"/>
          <w:numId w:val="37"/>
        </w:numPr>
        <w:suppressAutoHyphens w:val="0"/>
        <w:spacing w:before="120" w:after="0"/>
        <w:ind w:left="360"/>
        <w:rPr>
          <w:lang w:val="el-GR"/>
        </w:rPr>
      </w:pPr>
      <w:r w:rsidRPr="00A241C6">
        <w:rPr>
          <w:lang w:val="el-GR"/>
        </w:rPr>
        <w:t>Το ν. 4700/2020 (Α’ 127)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4C71A41D" w14:textId="77777777" w:rsidR="00A241C6" w:rsidRPr="00E55B74" w:rsidRDefault="00A241C6" w:rsidP="00C711A6">
      <w:pPr>
        <w:numPr>
          <w:ilvl w:val="0"/>
          <w:numId w:val="37"/>
        </w:numPr>
        <w:suppressAutoHyphens w:val="0"/>
        <w:spacing w:before="120" w:after="0"/>
        <w:ind w:left="360"/>
      </w:pPr>
      <w:r w:rsidRPr="00A241C6">
        <w:rPr>
          <w:lang w:val="el-GR"/>
        </w:rPr>
        <w:t xml:space="preserve">Το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E55B74">
        <w:t>(ΦΕΚ 133/Α/07-08-2019), όπως τροποποιήθηκε και ισχύει</w:t>
      </w:r>
      <w:r>
        <w:t>.</w:t>
      </w:r>
    </w:p>
    <w:p w14:paraId="3EB1C1F4" w14:textId="77777777" w:rsidR="00A241C6" w:rsidRPr="00A241C6" w:rsidRDefault="00A241C6" w:rsidP="00C711A6">
      <w:pPr>
        <w:numPr>
          <w:ilvl w:val="0"/>
          <w:numId w:val="37"/>
        </w:numPr>
        <w:suppressAutoHyphens w:val="0"/>
        <w:spacing w:before="120" w:after="0"/>
        <w:ind w:left="360"/>
        <w:rPr>
          <w:lang w:val="el-GR"/>
        </w:rPr>
      </w:pPr>
      <w:r w:rsidRPr="00A241C6">
        <w:rPr>
          <w:lang w:val="el-GR"/>
        </w:rPr>
        <w:t>Το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p>
    <w:p w14:paraId="446A8A2D" w14:textId="77777777" w:rsidR="00A241C6" w:rsidRPr="00A241C6" w:rsidRDefault="00A241C6" w:rsidP="00C711A6">
      <w:pPr>
        <w:numPr>
          <w:ilvl w:val="0"/>
          <w:numId w:val="37"/>
        </w:numPr>
        <w:suppressAutoHyphens w:val="0"/>
        <w:spacing w:before="120" w:after="0"/>
        <w:ind w:left="360"/>
        <w:rPr>
          <w:lang w:val="el-GR"/>
        </w:rPr>
      </w:pPr>
      <w:r w:rsidRPr="00E55B74">
        <w:t>To</w:t>
      </w:r>
      <w:r w:rsidRPr="00A241C6">
        <w:rPr>
          <w:lang w:val="el-GR"/>
        </w:rPr>
        <w:t xml:space="preserve"> </w:t>
      </w:r>
      <w:r w:rsidRPr="00E55B74">
        <w:t>N</w:t>
      </w:r>
      <w:r w:rsidRPr="00A241C6">
        <w:rPr>
          <w:lang w:val="el-GR"/>
        </w:rPr>
        <w:t>.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4643C6B3" w14:textId="77777777" w:rsidR="00A241C6" w:rsidRPr="003A26E7" w:rsidRDefault="00A241C6" w:rsidP="00C711A6">
      <w:pPr>
        <w:numPr>
          <w:ilvl w:val="0"/>
          <w:numId w:val="37"/>
        </w:numPr>
        <w:suppressAutoHyphens w:val="0"/>
        <w:spacing w:before="120" w:after="0"/>
        <w:ind w:left="360"/>
        <w:rPr>
          <w:lang w:val="el-GR"/>
        </w:rPr>
      </w:pPr>
      <w:r w:rsidRPr="003A26E7">
        <w:rPr>
          <w:lang w:val="el-GR"/>
        </w:rPr>
        <w:t>Το ν. 3548/2007 (Α’ 68) «Καταχώριση δημοσιεύσεων των φορέων του Δημοσίου στο νομαρχιακό και τοπικό Τύπο και άλλες διατάξεις».</w:t>
      </w:r>
    </w:p>
    <w:p w14:paraId="312A9F83" w14:textId="77777777" w:rsidR="00A241C6" w:rsidRPr="003A26E7" w:rsidRDefault="00A241C6" w:rsidP="00C711A6">
      <w:pPr>
        <w:numPr>
          <w:ilvl w:val="0"/>
          <w:numId w:val="37"/>
        </w:numPr>
        <w:suppressAutoHyphens w:val="0"/>
        <w:spacing w:before="120" w:after="0"/>
        <w:ind w:left="360"/>
        <w:rPr>
          <w:lang w:val="el-GR"/>
        </w:rPr>
      </w:pPr>
      <w:r w:rsidRPr="003A26E7">
        <w:rPr>
          <w:lang w:val="el-GR"/>
        </w:rPr>
        <w:t xml:space="preserve">Το άρθρο 4 του π.δ. 118/2007 (Α’ 150). </w:t>
      </w:r>
    </w:p>
    <w:p w14:paraId="4B36404D" w14:textId="77777777" w:rsidR="00A241C6" w:rsidRPr="003A26E7" w:rsidRDefault="00A241C6" w:rsidP="00C711A6">
      <w:pPr>
        <w:numPr>
          <w:ilvl w:val="0"/>
          <w:numId w:val="37"/>
        </w:numPr>
        <w:suppressAutoHyphens w:val="0"/>
        <w:spacing w:before="120" w:after="0"/>
        <w:ind w:left="360"/>
        <w:rPr>
          <w:lang w:val="el-GR"/>
        </w:rPr>
      </w:pPr>
      <w:r w:rsidRPr="003A26E7">
        <w:rPr>
          <w:lang w:val="el-GR"/>
        </w:rPr>
        <w:t>Το ν. 3310/2005 (Α’ 30) «Μέτρα για τη διασφάλιση της διαφάνειας και την αποτροπή καταστρατηγήσεων κατά τη διαδικασία σύναψης δημοσίων συμβάσεων», του π.δ/τος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της κοινής απόφασης των Υπουργών Ανάπτυξης και Επικρατείας με αρ. 20977/2007 (Β’ 1673) σχετικά με τα «Δικαιολογητικά για την τήρηση των μητρώων του ν. 3310/2005, όπως τροποποιήθηκε με το ν. 3414/2005», καθώς και των υπουργικών αποφάσεων, οι οποίες εκδίδονται, κατ’ εξουσιοδότηση του άρθρου 65 του ν. 4172/2013 (Α’ 167) για τον καθορισμό: α) των μη «συνεργάσιμων φορολογικά» κρατών και β) των κρατών με «προνομιακό φορολογικό καθεστώς».</w:t>
      </w:r>
    </w:p>
    <w:p w14:paraId="7B4DB065"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E751E81"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Την υπ’ αριθ. Κ.Υ.Α. 52445 ΕΞ 2023 (Β’ 2385/12.04.2023) «Υποχρέωση υποβολής ηλεκτρονικών τιμολογίων από τους οικονομικούς φορείς». </w:t>
      </w:r>
    </w:p>
    <w:p w14:paraId="1E2038F8"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αριθμ. 102080/24-10-2022 (Β΄5623/02.11.2022) απόφαση του Υπουργού Ανάπτυξης και Επενδύσεων  «Ρύθμιση θεμάτων σχετικά με την εξέταση επανορθωτικών μέτρων από την Επιτροπή της παρ.</w:t>
      </w:r>
      <w:r w:rsidRPr="00E55B74">
        <w:t> </w:t>
      </w:r>
      <w:r w:rsidRPr="00C711A6">
        <w:rPr>
          <w:lang w:val="el-GR"/>
        </w:rPr>
        <w:t>9 του άρθρου 73 του ν.</w:t>
      </w:r>
      <w:r w:rsidRPr="00E55B74">
        <w:t> </w:t>
      </w:r>
      <w:r w:rsidRPr="00C711A6">
        <w:rPr>
          <w:lang w:val="el-GR"/>
        </w:rPr>
        <w:t>4412/2016».</w:t>
      </w:r>
    </w:p>
    <w:p w14:paraId="5536508B"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αριθμ.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1FBCC528"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υπ΄αριθμ. 64233/08.06.2021 (Β΄2453/ 09.06.2021) Κοινή Απόφαση των Υπουργών Ανάπτυξης και Επενδύσεων  και Ψηφιακής Διακυβέρνησης, με θέμα</w:t>
      </w:r>
      <w:r w:rsidRPr="00E55B74">
        <w:t> </w:t>
      </w:r>
      <w:r w:rsidRPr="00C711A6">
        <w:rPr>
          <w:lang w:val="el-GR"/>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27E44F26"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7CBD2072"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 Την υπ΄ αριθμ. Κ.Υ.Α. οικ. 98979 ΕΞ2021 (</w:t>
      </w:r>
      <w:r w:rsidRPr="00E55B74">
        <w:t>B</w:t>
      </w:r>
      <w:r w:rsidRPr="00C711A6">
        <w:rPr>
          <w:lang w:val="el-GR"/>
        </w:rPr>
        <w:t>’ 3766/13.08.2021) «Ηλεκτρονική Τιμολόγηση στο πλαίσιο των Δημόσιων Συμβάσεων δυνάμει του ν. 4601/2019» (Α΄44).</w:t>
      </w:r>
    </w:p>
    <w:p w14:paraId="7E92A5BA"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5005/2022 (Α’ 236) «Ενίσχυση δημοσιότητας και διαφάνειας στον έντυπο και ηλεκτρονικό Τύπο - Σύσταση ηλεκτρονικών μητρώων εντύπου και ηλεκτρονικού</w:t>
      </w:r>
      <w:r w:rsidRPr="00E55B74">
        <w:t> </w:t>
      </w:r>
      <w:r w:rsidRPr="00C711A6">
        <w:rPr>
          <w:lang w:val="el-GR"/>
        </w:rPr>
        <w:t>Τύπου - Διατάξεις αρμοδιότητας της Γενικής</w:t>
      </w:r>
      <w:r w:rsidRPr="00E55B74">
        <w:t> </w:t>
      </w:r>
      <w:r w:rsidRPr="00C711A6">
        <w:rPr>
          <w:lang w:val="el-GR"/>
        </w:rPr>
        <w:t>Γραμματείας Επικοινωνίας και Ενημέρωσης και</w:t>
      </w:r>
      <w:r w:rsidRPr="00E55B74">
        <w:t> </w:t>
      </w:r>
      <w:r w:rsidRPr="00C711A6">
        <w:rPr>
          <w:lang w:val="el-GR"/>
        </w:rPr>
        <w:t>λοιπές επείγουσες ρυθμίσεις».</w:t>
      </w:r>
    </w:p>
    <w:p w14:paraId="5AECDB90"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Το ν. 4919/2022 (Α’ 71) «Σύσταση εταιρειών μέσω των Υπηρεσιών Μιας Στάσης (Υ.Μ.Σ.) και τήρηση του Γενικού Εμπορικού Μητρώου (Γ.Ε.ΜΗ.) - Ενσωμάτωση της Οδηγίας (ΕΕ) 2019/1151 του Ευρωπαϊκού Κοινοβουλίου και του Συμβουλίου της 20ής Ιουνίου 2019 για την τροποποίηση της </w:t>
      </w:r>
      <w:r w:rsidRPr="00E55B74">
        <w:t>O</w:t>
      </w:r>
      <w:r w:rsidRPr="00C711A6">
        <w:rPr>
          <w:lang w:val="el-GR"/>
        </w:rPr>
        <w:t>δηγίας (ΕΕ) 2017/1132, όσον αφορά τη χρήση ψηφιακών εργαλείων και διαδικασιών στον τομέα του εταιρικού δικαίου (</w:t>
      </w:r>
      <w:r w:rsidRPr="00E55B74">
        <w:t>L</w:t>
      </w:r>
      <w:r w:rsidRPr="00C711A6">
        <w:rPr>
          <w:lang w:val="el-GR"/>
        </w:rPr>
        <w:t xml:space="preserve"> 186) και λοιπές επείγουσες διατάξεις».</w:t>
      </w:r>
    </w:p>
    <w:p w14:paraId="4BAFFB0E"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Το ν. 4914/2022 (Α’61)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w:t>
      </w:r>
    </w:p>
    <w:p w14:paraId="393F1676"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444D868E"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6D2FDFAF"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0A51E34"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παρ. Ζ του ν. 4152/2013 (Α’ 107) «Προσαρμογή της ελληνικής νομοθεσίας στην Οδηγία 2011/7 της 16.2.2011 για την καταπολέμηση των καθυστερήσεων πληρωμών στις εμπορικές συναλλαγές».</w:t>
      </w:r>
    </w:p>
    <w:p w14:paraId="3984A4CE"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0B34C9A"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2859/2000 “Κύρωση Κώδικα Φόρου Προστιθέμενης Αξίας” (ΦΕΚ 248/Α/07-11-2000), όπως τροποποιήθηκε και ισχύει.</w:t>
      </w:r>
    </w:p>
    <w:p w14:paraId="698E7AA6"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ν.2690/1999 (Α’ 45) «Κύρωση του Κώδικα Διοικητικής Διαδικασίας και άλλες διατάξεις»  και ιδίως των άρθρων 1,2, 7, 11 και 13 έως 15.</w:t>
      </w:r>
    </w:p>
    <w:p w14:paraId="1A040FD1"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2121/1993 “Πνευματική Ιδιοκτησία, Συγγενικά Δικαιώματα και Πολιτιστικά Θέματα”, (ΦΕΚ 25/Α/04-03-1993), όπως τροποποιήθηκε και ισχύει.</w:t>
      </w:r>
    </w:p>
    <w:p w14:paraId="28DF92C7"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π.δ. 80/2016 (Α’ 145) «Ανάληψη υποχρεώσεων από τους Διατάκτες».</w:t>
      </w:r>
    </w:p>
    <w:p w14:paraId="240EAB92"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61D8BA42"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E55B74">
        <w:t>L</w:t>
      </w:r>
      <w:r w:rsidRPr="00C711A6">
        <w:rPr>
          <w:lang w:val="el-GR"/>
        </w:rPr>
        <w:t xml:space="preserve"> 119), όπως τροποποιήθηκε και ισχύει.</w:t>
      </w:r>
    </w:p>
    <w:p w14:paraId="526E54FC"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55B74">
        <w:t>L</w:t>
      </w:r>
      <w:r w:rsidRPr="00C711A6">
        <w:rPr>
          <w:lang w:val="el-GR"/>
        </w:rPr>
        <w:t xml:space="preserve"> 57/17) όπως τροποποιήθηκε και ισχύει.</w:t>
      </w:r>
    </w:p>
    <w:p w14:paraId="6DBF2DAC"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55B74">
        <w:t>L</w:t>
      </w:r>
      <w:r w:rsidRPr="00C711A6">
        <w:rPr>
          <w:lang w:val="el-GR"/>
        </w:rPr>
        <w:t xml:space="preserve"> 57/1), όπως ισχύει.</w:t>
      </w:r>
    </w:p>
    <w:p w14:paraId="5A480F6D" w14:textId="77777777" w:rsidR="00A241C6" w:rsidRPr="00E55B74" w:rsidRDefault="00A241C6" w:rsidP="00C711A6">
      <w:pPr>
        <w:numPr>
          <w:ilvl w:val="0"/>
          <w:numId w:val="37"/>
        </w:numPr>
        <w:suppressAutoHyphens w:val="0"/>
        <w:spacing w:before="120" w:after="0"/>
        <w:ind w:left="360"/>
      </w:pPr>
      <w:r w:rsidRPr="00C711A6">
        <w:rPr>
          <w:lang w:val="el-GR"/>
        </w:rPr>
        <w:t xml:space="preserve">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E55B74">
        <w:t>966/2012 (L 193/1), όπως τροποποιήθηκε και ισχύει.</w:t>
      </w:r>
    </w:p>
    <w:p w14:paraId="1984B0D3"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12805B88"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614431D1"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w:t>
      </w:r>
      <w:r w:rsidRPr="00E55B74">
        <w:t>ST</w:t>
      </w:r>
      <w:r w:rsidRPr="00C711A6">
        <w:rPr>
          <w:lang w:val="el-GR"/>
        </w:rPr>
        <w:t xml:space="preserve"> 10152/21 </w:t>
      </w:r>
      <w:r w:rsidRPr="00E55B74">
        <w:t>ADD</w:t>
      </w:r>
      <w:r w:rsidRPr="00C711A6">
        <w:rPr>
          <w:lang w:val="el-GR"/>
        </w:rPr>
        <w:t xml:space="preserve"> 1).</w:t>
      </w:r>
    </w:p>
    <w:p w14:paraId="10380EB9"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Το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E55B74">
        <w:t>COVID</w:t>
      </w:r>
      <w:r w:rsidRPr="00C711A6">
        <w:rPr>
          <w:lang w:val="el-GR"/>
        </w:rPr>
        <w:t>- 19, επείγουσες δημοσιονομικές και φορολογικές ρυθμίσεις και άλλες διατάξεις» (ΦΕΚ 17/</w:t>
      </w:r>
      <w:r w:rsidRPr="00E55B74">
        <w:t>A</w:t>
      </w:r>
      <w:r w:rsidRPr="00C711A6">
        <w:rPr>
          <w:lang w:val="el-GR"/>
        </w:rPr>
        <w:t>/05-02-2021), όπως ισχύει.</w:t>
      </w:r>
    </w:p>
    <w:p w14:paraId="519982FB"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0942C4BB"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τροποποιήθηκε και ισχύει.</w:t>
      </w:r>
    </w:p>
    <w:p w14:paraId="618202D6"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Τα Α. 270 έως και Α.281 του Ν. 4738/2020 «Ρύθμιση οφειλών και παροχή δεύτερης ευκαιρίας και άλλες διατάξεις» (ΦΕΚ 207/Α/27-10-2020) και ιδίως το Α.272 για τη σύσταση στο Υπουργείο Οικονομικών της αυτοτελούς Ειδικής Υπηρεσίας Συντονισμού Ταμείου Ανάκαμψης, όπως τροποποιήθηκαν και ισχύουν.</w:t>
      </w:r>
    </w:p>
    <w:p w14:paraId="53B3C1D4"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21FC60C"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07FD80A5" w14:textId="77777777" w:rsidR="00A241C6" w:rsidRPr="00E55B74" w:rsidRDefault="00A241C6" w:rsidP="00C711A6">
      <w:pPr>
        <w:numPr>
          <w:ilvl w:val="0"/>
          <w:numId w:val="37"/>
        </w:numPr>
        <w:suppressAutoHyphens w:val="0"/>
        <w:spacing w:before="120" w:after="0"/>
        <w:ind w:left="360"/>
      </w:pPr>
      <w:r w:rsidRPr="00C711A6">
        <w:rPr>
          <w:lang w:val="el-GR"/>
        </w:rPr>
        <w:t>Την υπ’ αριθ. 119126</w:t>
      </w:r>
      <w:r w:rsidRPr="00E55B74">
        <w:t>E</w:t>
      </w:r>
      <w:r w:rsidRPr="00C711A6">
        <w:rPr>
          <w:lang w:val="el-GR"/>
        </w:rPr>
        <w:t xml:space="preserve">Ξ2021Απόφαση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όπως τροποποιήθηκε και ισχύει με την υπ’ αρ. 52415 ΕΞ 2022 Απόφαση του Αναπληρωτή Υπ. Οικονομικών (ΦΕΚ 1927/Β/19-04-2022) και την υπ’ αρ. 188159 ΕΞ 2022 Απόφαση του Αναπληρωτή Υπ. </w:t>
      </w:r>
      <w:r w:rsidRPr="00E55B74">
        <w:t>Οικονομικών (ΦΕΚ 6973/Β/30-12-2022).</w:t>
      </w:r>
    </w:p>
    <w:p w14:paraId="233CFBF5"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759A9A73"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472433AD"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Το </w:t>
      </w:r>
      <w:r w:rsidRPr="00E55B74">
        <w:t>N</w:t>
      </w:r>
      <w:r w:rsidRPr="00C711A6">
        <w:rPr>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E55B74">
        <w:t>A</w:t>
      </w:r>
      <w:r w:rsidRPr="00C711A6">
        <w:rPr>
          <w:lang w:val="el-GR"/>
        </w:rPr>
        <w:t>/31-12-2003), όπως τούτος τροποποιήθηκε και ισχύει μετά τη δημοσίευση του Ν. 5026/2023 “Υποβολή των δηλώσεων περιουσιακής κατάστασης (πόθεν έσχες) και οικ</w:t>
      </w:r>
      <w:r w:rsidRPr="00E55B74">
        <w:t>o</w:t>
      </w:r>
      <w:r w:rsidRPr="00C711A6">
        <w:rPr>
          <w:lang w:val="el-GR"/>
        </w:rPr>
        <w:t>νομικών συμφερόντων – Ρυθμίσεις για την ενίσχυση της Ευρωπαϊκής Εισαγγελίας – Λοιπές επείγουσες ρυθμίσεις” (ΦΕΚ 45/Α/28-02-2023).</w:t>
      </w:r>
    </w:p>
    <w:p w14:paraId="52DF3E1A"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Α.88 του Ν. 1892/1990 «Για τον εκσυγχρονισμό και την ανάπτυξη και άλλες διατάξεις» (ΦΕΚ 101/Α/31-07-1990), όπως ισχύει.</w:t>
      </w:r>
    </w:p>
    <w:p w14:paraId="595E4582"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4912/2022 Ενιαία Αρχή Δημοσίων Συμβάσεων και άλλες διατάξεις του Υπουργείου Δικαιοσύνης” (ΦΕΚ 59/</w:t>
      </w:r>
      <w:r w:rsidRPr="00E55B74">
        <w:t>A</w:t>
      </w:r>
      <w:r w:rsidRPr="00C711A6">
        <w:rPr>
          <w:lang w:val="el-GR"/>
        </w:rPr>
        <w:t>/17-03-2022), όπως ισχύει</w:t>
      </w:r>
    </w:p>
    <w:p w14:paraId="109D72CE"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Ν. 4635/2019 (ιδίως  των άρθρων 85 επ.) “Επενδύω στην Ελλάδα και άλλες διατάξεις” (ΦΕΚ 167/Α/30-10-2019), όπως τροποποιήθηκε και ισχύει.</w:t>
      </w:r>
    </w:p>
    <w:p w14:paraId="034A15DE"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4C358EA2" w14:textId="77777777" w:rsidR="00A241C6" w:rsidRPr="00E55B74" w:rsidRDefault="00A241C6" w:rsidP="00C711A6">
      <w:pPr>
        <w:numPr>
          <w:ilvl w:val="0"/>
          <w:numId w:val="37"/>
        </w:numPr>
        <w:suppressAutoHyphens w:val="0"/>
        <w:spacing w:before="120" w:after="0"/>
        <w:ind w:left="360"/>
      </w:pPr>
      <w:r w:rsidRPr="00C711A6">
        <w:rPr>
          <w:lang w:val="el-GR"/>
        </w:rPr>
        <w:t xml:space="preserve">Το </w:t>
      </w:r>
      <w:r w:rsidRPr="00E55B74">
        <w:t>N</w:t>
      </w:r>
      <w:r w:rsidRPr="00C711A6">
        <w:rPr>
          <w:lang w:val="el-GR"/>
        </w:rPr>
        <w:t xml:space="preserve">. 3429/2005 «Δημόσιες Επιχειρήσεις και Οργανισμοί (Δ.Ε.Κ.Ο.).» </w:t>
      </w:r>
      <w:r w:rsidRPr="00E55B74">
        <w:t>ΦΕΚ (314/Α/27-12-2005), όπως τροποποιήθηκε και ισχύει.</w:t>
      </w:r>
    </w:p>
    <w:p w14:paraId="3DADC468"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E54954F"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ΠΔ 77 " Σύσταση Υπουργείου και μετονομασία Υπουργείων – Σύσταση, κατάργηση και μετονομασία Γενικών και Ειδικών Γραμματειών – Μεταφορά αρμοδιοτήτων, υπρηεσιακών μονάδων, θέσεων προσωπικού και εποπτευόμενων φορέων" (ΦΕΚ 130/Α/2023), όπως ισχύει.</w:t>
      </w:r>
    </w:p>
    <w:p w14:paraId="1DF0D523"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Α.39 του Ν. 4578/2018 «Μείωση ασφαλιστικών εισφορών και άλλες διατάξεις» (ΦΕΚ 200/Α/03-12-2018), όπως ισχύει.</w:t>
      </w:r>
    </w:p>
    <w:p w14:paraId="3B2D6699"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την εκτέλεση της παρούσας σύμβασης, έστω και αν δεν αναφέρονται ρητά παραπάνω. </w:t>
      </w:r>
    </w:p>
    <w:p w14:paraId="57C5CEFA"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AA22D07" w14:textId="77777777" w:rsidR="00A241C6" w:rsidRPr="00E55B74" w:rsidRDefault="00A241C6" w:rsidP="00C711A6">
      <w:pPr>
        <w:numPr>
          <w:ilvl w:val="0"/>
          <w:numId w:val="37"/>
        </w:numPr>
        <w:suppressAutoHyphens w:val="0"/>
        <w:spacing w:before="120" w:after="0"/>
        <w:ind w:left="360"/>
      </w:pPr>
      <w:r w:rsidRPr="00C711A6">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E55B74">
        <w:t>(Β’ 164)» ΦΕΚ 2060/Β’/2021))» (ΦΕΚ 5807/Β/10-12-2021).</w:t>
      </w:r>
    </w:p>
    <w:p w14:paraId="1AA64814" w14:textId="77777777" w:rsidR="00A241C6" w:rsidRPr="00E55B74" w:rsidRDefault="00A241C6" w:rsidP="00C711A6">
      <w:pPr>
        <w:numPr>
          <w:ilvl w:val="0"/>
          <w:numId w:val="37"/>
        </w:numPr>
        <w:suppressAutoHyphens w:val="0"/>
        <w:spacing w:before="120" w:after="0"/>
        <w:ind w:left="360"/>
      </w:pPr>
      <w:r w:rsidRPr="00C711A6">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E55B74">
        <w:t>(ΦΕΚ 752/ΥΟΔΔ/24.08.2022).</w:t>
      </w:r>
    </w:p>
    <w:bookmarkEnd w:id="28"/>
    <w:p w14:paraId="7827D545" w14:textId="77777777" w:rsidR="00A241C6" w:rsidRPr="00C711A6" w:rsidRDefault="00A241C6" w:rsidP="00C711A6">
      <w:pPr>
        <w:numPr>
          <w:ilvl w:val="0"/>
          <w:numId w:val="37"/>
        </w:numPr>
        <w:suppressAutoHyphens w:val="0"/>
        <w:spacing w:before="120" w:after="0"/>
        <w:ind w:left="360"/>
        <w:rPr>
          <w:lang w:val="el-GR"/>
        </w:rPr>
      </w:pPr>
      <w:r w:rsidRPr="008B570B">
        <w:t>T</w:t>
      </w:r>
      <w:r w:rsidRPr="00C711A6">
        <w:rPr>
          <w:lang w:val="el-GR"/>
        </w:rPr>
        <w:t xml:space="preserve">ην από 02-12-2021 (αρ. πρωτ. ΚτΠ Μ.Α.Ε. 540/13-01-2022) Προγραμματική Συμφωνία μεταξύ της </w:t>
      </w:r>
      <w:bookmarkStart w:id="29" w:name="_Hlk163123453"/>
      <w:r w:rsidRPr="00C711A6">
        <w:rPr>
          <w:lang w:val="el-GR"/>
        </w:rPr>
        <w:t xml:space="preserve">Ανεξάρτητης Αρχής Δημοσίων Εσόδων </w:t>
      </w:r>
      <w:bookmarkEnd w:id="29"/>
      <w:r w:rsidRPr="00C711A6">
        <w:rPr>
          <w:lang w:val="el-GR"/>
        </w:rPr>
        <w:t>και ΚτΠ Μ.Α.Ε., με την οποία ορίζεται η ΚτΠ Μ.Α.Ε. Φορέας Υλοποίησης για την εκτέλεση του Έργου: «Σύστημα Παρακολούθησης Οχημάτων και Εμπορευματοκιβωτίων».</w:t>
      </w:r>
    </w:p>
    <w:p w14:paraId="2B2DA623"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 ΣΑΤΑ ΤΑ051 του Υπουργείου Εθνικής Οικονομίας και Οικονομικών, με την οποία εγκρίθηκε η ένταξη στο Πρόγραμμα Δημοσίων Επενδύσεων του έργου: «</w:t>
      </w:r>
      <w:r w:rsidRPr="008B570B">
        <w:t>SUB</w:t>
      </w:r>
      <w:r w:rsidRPr="00C711A6">
        <w:rPr>
          <w:lang w:val="el-GR"/>
        </w:rPr>
        <w:t>11. Σύστημα Παρακολούθησης επαγγελματικών οχημάτων και εμπορευματοκιβωτίων», με Κωδικό Έργου 2023ΤΑ05100009 και κωδικό ΟΠΣ 5214566.</w:t>
      </w:r>
    </w:p>
    <w:p w14:paraId="114B601D"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 πρωτ. 119428 ΕΞ 2023/11-08-2023 (αρ. πρωτ. ΚτΠ Μ.Α.Ε. 17899/11-08-2023) Απόφαση του Υπουργείου Οικονομικών / Ειδική Υπηρεσία Συντονισμού Ταμείου Ανάκαμψης (ΕΥΣΤΑ) με θέμα: “Ένταξη του Έργου με τίτλο «</w:t>
      </w:r>
      <w:r w:rsidRPr="00F97D48">
        <w:t>SUB</w:t>
      </w:r>
      <w:r w:rsidRPr="00C711A6">
        <w:rPr>
          <w:lang w:val="el-GR"/>
        </w:rPr>
        <w:t xml:space="preserve">11. Σύστημα Παρακολούθησης επαγγελματικών οχημάτων και εμπορευματοκιβωτίων» (κωδικός ΟΠΣ ΤΑ 5214566) στο Ταμείο Ανάκαμψης και Ανθεκτικότητας της Δράσης με </w:t>
      </w:r>
      <w:r w:rsidRPr="00F97D48">
        <w:t>ID</w:t>
      </w:r>
      <w:r w:rsidRPr="00C711A6">
        <w:rPr>
          <w:lang w:val="el-GR"/>
        </w:rPr>
        <w:t xml:space="preserve"> «16291»”.</w:t>
      </w:r>
    </w:p>
    <w:p w14:paraId="13B2F262"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 80349/08-09-2023 (αρ. πρωτ. ΚτΠ Μ.Α.Ε. 19349/13-09-2023) Απόφαση του Υπουργείου Εθνικής Οικονομίας και Οικονομικών περί έγκρισης της ένταξης στο Πρόγραμμα Δημοσίων Επενδύσεων (ΠΔΕ) 2023, στην ΣΑΤΑ051 του έργου «</w:t>
      </w:r>
      <w:r w:rsidRPr="00363DF2">
        <w:t>SUB</w:t>
      </w:r>
      <w:r w:rsidRPr="00C711A6">
        <w:rPr>
          <w:lang w:val="el-GR"/>
        </w:rPr>
        <w:t>11. Σύστημα Παρακολούθησης επαγγελματικών οχημάτων και εμπορευματοκιβωτίων» με Κωδικό Έργου 2023ΤΑ05100009 και κωδικό ΟΠΣ 5214566.</w:t>
      </w:r>
    </w:p>
    <w:p w14:paraId="530955C5"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από 14-09-2023 έως 29-09-2023 Δημόσια Διαβούλευση και τα αποτελέσματα αυτής.</w:t>
      </w:r>
    </w:p>
    <w:p w14:paraId="282C3AF0"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 7396/28-03-2024 επιστολή της ΚτΠ Μ.Α.Ε. προς  Τεχνικό Συμβούλιο Κατασκευών Τμήμα Β’ με θέμα: “Παροχή σύμφωνης γνώμης για το «Σύστημα Παρακολούθησης Επαγγελματικών Οχημάτων και Εμπορευματοκιβωτίων», σύμφωνα με την παρ. 7 του άρθρου 4 του ν.4412/2016 επί μεικτής σύμβασης που περιλαμβάνει στοιχεία δημόσιας σύμβασης έργου”.</w:t>
      </w:r>
    </w:p>
    <w:p w14:paraId="43DDD0E5" w14:textId="77777777" w:rsidR="00A241C6" w:rsidRPr="00C711A6" w:rsidRDefault="00A241C6" w:rsidP="00C711A6">
      <w:pPr>
        <w:numPr>
          <w:ilvl w:val="0"/>
          <w:numId w:val="37"/>
        </w:numPr>
        <w:suppressAutoHyphens w:val="0"/>
        <w:spacing w:before="120" w:after="0"/>
        <w:ind w:left="360"/>
        <w:rPr>
          <w:lang w:val="el-GR"/>
        </w:rPr>
      </w:pPr>
      <w:r w:rsidRPr="00C711A6">
        <w:rPr>
          <w:lang w:val="el-GR"/>
        </w:rPr>
        <w:t>Την υπ’ αρ. 10656/02-05-2024 Γνωμοδότηση του Τεχνικού Συμβουλίου Κατασκευών με θέμα: “Παροχή σύμφωνης γνώμης σύμφωνα με την παρ. 7 του άρθρου 4 του ν. 4412/2016 επί μεικτής σύμβασης για την ανάθεση της σύμβασης: «Σύστημα Παρακολούθησης Επαγγελματικών Οχημάτων και Εμπορευματοκιβωτίων», που περιλαμβάνει στοιχεία δημόσιας σύμβασης έργου, με τις διατάξεις περί συμβάσεων προμηθειών του ν.4412/2016 (</w:t>
      </w:r>
      <w:r w:rsidRPr="00291665">
        <w:t>A</w:t>
      </w:r>
      <w:r w:rsidRPr="00C711A6">
        <w:rPr>
          <w:lang w:val="el-GR"/>
        </w:rPr>
        <w:t>’147)”.</w:t>
      </w:r>
    </w:p>
    <w:p w14:paraId="2FA3B483" w14:textId="77777777" w:rsidR="00A241C6" w:rsidRPr="00C711A6" w:rsidRDefault="00A241C6" w:rsidP="00C711A6">
      <w:pPr>
        <w:numPr>
          <w:ilvl w:val="0"/>
          <w:numId w:val="37"/>
        </w:numPr>
        <w:suppressAutoHyphens w:val="0"/>
        <w:spacing w:before="120" w:after="0"/>
        <w:ind w:left="360"/>
        <w:rPr>
          <w:lang w:val="el-GR"/>
        </w:rPr>
      </w:pPr>
      <w:r w:rsidRPr="00C711A6">
        <w:rPr>
          <w:lang w:val="el-GR"/>
        </w:rPr>
        <w:t xml:space="preserve">Την υπ’ αρ. πρωτ. ΑΥΤ. ΤΜ. ΥΠ. 1036195 ΕΞ 2024/27-03-2024 (αρ. πρωτ. ΚτΠ Μ.Α.Ε.: 7174/27-03-2024) έγγραφο της Ανεξάρτητης Αρχής Δημοσίων Εσόδων με θέμα: </w:t>
      </w:r>
      <w:bookmarkStart w:id="30" w:name="_Hlk163123657"/>
      <w:r w:rsidRPr="00C711A6">
        <w:rPr>
          <w:lang w:val="el-GR"/>
        </w:rPr>
        <w:t>”Έγκριση Τεύχους Διακήρυξης του Έργου «Σύστημα Παρακολούθησης επαγγελματικών οχημάτων και εμπορευματοκιβωτίων»”.</w:t>
      </w:r>
      <w:bookmarkEnd w:id="30"/>
    </w:p>
    <w:p w14:paraId="3650DED5" w14:textId="77777777" w:rsidR="00A241C6" w:rsidRDefault="00A241C6" w:rsidP="00C711A6">
      <w:pPr>
        <w:numPr>
          <w:ilvl w:val="0"/>
          <w:numId w:val="37"/>
        </w:numPr>
        <w:suppressAutoHyphens w:val="0"/>
        <w:spacing w:before="120" w:after="0"/>
        <w:ind w:left="360"/>
        <w:rPr>
          <w:lang w:val="el-GR"/>
        </w:rPr>
      </w:pPr>
      <w:r w:rsidRPr="00C711A6">
        <w:rPr>
          <w:lang w:val="el-GR"/>
        </w:rPr>
        <w:t>Το υπ’ αρ. πρωτ. 64784 ΕΞ 2024/09-05-2024 (αριθ. πρωτ. ΚτΠ Μ.Α.Ε. 11022/13-05-2024) έγγραφο της Ειδικής Υπηρεσίας Συντονισμού Ταμείου Ανάκαμψης (ΕΥΣΤΑ)  με θέμα: ”Έγκριση διακήρυξης για τη σύναψη σύμβασης για το Υποέργο «Σύστημα Παρακολούθησης Επαγγελματικών Οχημάτων και Εμπορευματοκιβωτίων» α/α 1 του Έργου «</w:t>
      </w:r>
      <w:r w:rsidRPr="00F0636C">
        <w:t>SUB</w:t>
      </w:r>
      <w:r w:rsidRPr="00C711A6">
        <w:rPr>
          <w:lang w:val="el-GR"/>
        </w:rPr>
        <w:t>11. Σύστημα Παρακολούθησης επαγγελματικών οχημάτων και εμπορευματοκιβωτίων» (με κωδικό ΟΠΣ ΤΑ 5214566)”.</w:t>
      </w:r>
    </w:p>
    <w:p w14:paraId="09F90CE1" w14:textId="7DE62C55" w:rsidR="001B2A92" w:rsidRPr="001B2A92" w:rsidRDefault="001B2A92" w:rsidP="001B2A92">
      <w:pPr>
        <w:numPr>
          <w:ilvl w:val="0"/>
          <w:numId w:val="37"/>
        </w:numPr>
        <w:suppressAutoHyphens w:val="0"/>
        <w:spacing w:before="120" w:after="0"/>
        <w:ind w:left="426" w:hanging="426"/>
        <w:rPr>
          <w:lang w:val="el-GR"/>
        </w:rPr>
      </w:pPr>
      <w:r w:rsidRPr="001B2A92">
        <w:rPr>
          <w:lang w:val="el-GR"/>
        </w:rPr>
        <w:t>Την Απόφαση του ΔΣ της ΚτΠ Μ.Α.Ε. κατά την υπ’ αρ. 856/25-08-2022 Συνεδρίασή του, με θέμα Εκλογή Διευθύνοντος Συμβούλου (Θέμα 1).</w:t>
      </w:r>
    </w:p>
    <w:p w14:paraId="03E729EB" w14:textId="6C23FF9C" w:rsidR="001B2A92" w:rsidRPr="001B2A92" w:rsidRDefault="001B2A92" w:rsidP="001B2A92">
      <w:pPr>
        <w:numPr>
          <w:ilvl w:val="0"/>
          <w:numId w:val="37"/>
        </w:numPr>
        <w:suppressAutoHyphens w:val="0"/>
        <w:spacing w:before="120" w:after="0"/>
        <w:ind w:left="426" w:hanging="426"/>
        <w:rPr>
          <w:lang w:val="el-GR"/>
        </w:rPr>
      </w:pPr>
      <w:r w:rsidRPr="001B2A92">
        <w:rPr>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6BE4BE28" w14:textId="53E3BB5B" w:rsidR="001B2A92" w:rsidRPr="001B2A92" w:rsidRDefault="001B2A92" w:rsidP="001B2A92">
      <w:pPr>
        <w:numPr>
          <w:ilvl w:val="0"/>
          <w:numId w:val="37"/>
        </w:numPr>
        <w:suppressAutoHyphens w:val="0"/>
        <w:spacing w:before="120" w:after="0"/>
        <w:ind w:left="426" w:hanging="426"/>
        <w:rPr>
          <w:lang w:val="el-GR"/>
        </w:rPr>
      </w:pPr>
      <w:r w:rsidRPr="001B2A92">
        <w:rPr>
          <w:lang w:val="el-GR"/>
        </w:rPr>
        <w:t>Την Απόφαση του Διευθύνοντος Συμβούλου της ΚτΠ Μ.Α.Ε. με Αρ. Πρωτ. 22683/20-12-2022</w:t>
      </w:r>
      <w:r>
        <w:rPr>
          <w:lang w:val="el-GR"/>
        </w:rPr>
        <w:t xml:space="preserve"> (Ο.Ε. 23-10-2023)</w:t>
      </w:r>
      <w:r w:rsidRPr="001B2A92">
        <w:rPr>
          <w:lang w:val="el-GR"/>
        </w:rPr>
        <w:t xml:space="preserve"> με θέμα «Εξουσιοδότηση δικαιώματος υπογραφής σε Γενικούς Διευθυντές και Διευθυντές της ΚτΠ Μ.Α.Ε.».</w:t>
      </w:r>
    </w:p>
    <w:p w14:paraId="70FE4444" w14:textId="6254195C" w:rsidR="00A049C6" w:rsidRPr="009D1AEB" w:rsidRDefault="008D2EB7" w:rsidP="00912243">
      <w:pPr>
        <w:pStyle w:val="aff0"/>
        <w:numPr>
          <w:ilvl w:val="0"/>
          <w:numId w:val="37"/>
        </w:numPr>
        <w:suppressAutoHyphens w:val="0"/>
        <w:spacing w:before="120"/>
        <w:ind w:left="426" w:hanging="426"/>
        <w:rPr>
          <w:bCs/>
          <w:lang w:val="el-GR" w:eastAsia="en-US"/>
        </w:rPr>
      </w:pPr>
      <w:r w:rsidRPr="00A241C6">
        <w:rPr>
          <w:bCs/>
          <w:lang w:val="el-GR" w:eastAsia="en-US"/>
        </w:rPr>
        <w:t xml:space="preserve"> </w:t>
      </w:r>
      <w:r w:rsidR="00856D1E" w:rsidRPr="009D1AEB">
        <w:rPr>
          <w:bCs/>
          <w:lang w:val="el-GR" w:eastAsia="en-US"/>
        </w:rPr>
        <w:t xml:space="preserve">Την Απόφαση του ΔΣ της ΚτΠ Μ.Α.Ε., κατά την υπ’ αρ. </w:t>
      </w:r>
      <w:r w:rsidR="009D1AEB" w:rsidRPr="009D1AEB">
        <w:rPr>
          <w:bCs/>
          <w:lang w:val="el-GR" w:eastAsia="en-US"/>
        </w:rPr>
        <w:t>990</w:t>
      </w:r>
      <w:r w:rsidR="00856D1E" w:rsidRPr="009D1AEB">
        <w:rPr>
          <w:bCs/>
          <w:lang w:val="el-GR" w:eastAsia="en-US"/>
        </w:rPr>
        <w:t>/</w:t>
      </w:r>
      <w:r w:rsidR="009D1AEB" w:rsidRPr="009D1AEB">
        <w:rPr>
          <w:bCs/>
          <w:lang w:val="el-GR" w:eastAsia="en-US"/>
        </w:rPr>
        <w:t>09</w:t>
      </w:r>
      <w:r w:rsidR="00856D1E" w:rsidRPr="009D1AEB">
        <w:rPr>
          <w:bCs/>
          <w:lang w:val="el-GR" w:eastAsia="en-US"/>
        </w:rPr>
        <w:t>-</w:t>
      </w:r>
      <w:r w:rsidR="009D1AEB" w:rsidRPr="009D1AEB">
        <w:rPr>
          <w:bCs/>
          <w:lang w:val="el-GR" w:eastAsia="en-US"/>
        </w:rPr>
        <w:t>05</w:t>
      </w:r>
      <w:r w:rsidR="00856D1E" w:rsidRPr="009D1AEB">
        <w:rPr>
          <w:bCs/>
          <w:lang w:val="el-GR" w:eastAsia="en-US"/>
        </w:rPr>
        <w:t>-</w:t>
      </w:r>
      <w:r w:rsidR="009D1AEB" w:rsidRPr="009D1AEB">
        <w:rPr>
          <w:bCs/>
          <w:lang w:val="el-GR" w:eastAsia="en-US"/>
        </w:rPr>
        <w:t>2024</w:t>
      </w:r>
      <w:r w:rsidR="00856D1E" w:rsidRPr="009D1AEB">
        <w:rPr>
          <w:bCs/>
          <w:lang w:val="el-GR" w:eastAsia="en-US"/>
        </w:rPr>
        <w:t xml:space="preserve"> Συνεδρίασή του</w:t>
      </w:r>
      <w:r w:rsidR="009D1AEB" w:rsidRPr="009D1AEB">
        <w:rPr>
          <w:bCs/>
          <w:lang w:val="el-GR" w:eastAsia="en-US"/>
        </w:rPr>
        <w:t xml:space="preserve"> </w:t>
      </w:r>
      <w:r w:rsidR="00856D1E" w:rsidRPr="009D1AEB">
        <w:rPr>
          <w:bCs/>
          <w:lang w:val="el-GR" w:eastAsia="en-US"/>
        </w:rPr>
        <w:t xml:space="preserve">(Θέμα </w:t>
      </w:r>
      <w:r w:rsidR="009D1AEB" w:rsidRPr="009D1AEB">
        <w:rPr>
          <w:bCs/>
          <w:lang w:val="el-GR" w:eastAsia="en-US"/>
        </w:rPr>
        <w:t>6</w:t>
      </w:r>
      <w:r w:rsidR="00856D1E" w:rsidRPr="009D1AEB">
        <w:rPr>
          <w:bCs/>
          <w:lang w:val="el-GR" w:eastAsia="en-US"/>
        </w:rPr>
        <w:t>.</w:t>
      </w:r>
      <w:r w:rsidR="009D1AEB" w:rsidRPr="009D1AEB">
        <w:rPr>
          <w:bCs/>
          <w:lang w:val="el-GR" w:eastAsia="en-US"/>
        </w:rPr>
        <w:t>2</w:t>
      </w:r>
      <w:r w:rsidR="00856D1E" w:rsidRPr="009D1AEB">
        <w:rPr>
          <w:bCs/>
          <w:lang w:val="el-GR" w:eastAsia="en-US"/>
        </w:rPr>
        <w:t>).</w:t>
      </w:r>
    </w:p>
    <w:p w14:paraId="190B1A37" w14:textId="77777777" w:rsidR="00EF484F" w:rsidRPr="000A0A19" w:rsidRDefault="00EF484F" w:rsidP="00AA6688">
      <w:pPr>
        <w:tabs>
          <w:tab w:val="left" w:pos="284"/>
        </w:tabs>
        <w:rPr>
          <w:lang w:val="el-GR"/>
        </w:rPr>
      </w:pPr>
    </w:p>
    <w:p w14:paraId="59F96614" w14:textId="77777777" w:rsidR="00EF484F" w:rsidRPr="000A0A19" w:rsidRDefault="00EF484F" w:rsidP="00AA6688">
      <w:pPr>
        <w:tabs>
          <w:tab w:val="left" w:pos="284"/>
        </w:tabs>
        <w:rPr>
          <w:lang w:val="el-GR"/>
        </w:rPr>
      </w:pPr>
    </w:p>
    <w:p w14:paraId="4FCDECA6" w14:textId="77777777" w:rsidR="008338F0" w:rsidRPr="000A0A19" w:rsidRDefault="003355E7" w:rsidP="009B6370">
      <w:pPr>
        <w:pStyle w:val="2"/>
        <w:numPr>
          <w:ilvl w:val="1"/>
          <w:numId w:val="13"/>
        </w:numPr>
        <w:rPr>
          <w:rFonts w:cs="Tahoma"/>
          <w:lang w:val="el-GR"/>
        </w:rPr>
      </w:pPr>
      <w:r w:rsidRPr="000A0A19">
        <w:rPr>
          <w:rFonts w:cs="Tahoma"/>
          <w:lang w:val="el-GR"/>
        </w:rPr>
        <w:tab/>
      </w:r>
      <w:bookmarkStart w:id="31" w:name="_Ref40979373"/>
      <w:bookmarkStart w:id="32" w:name="_Toc97194260"/>
      <w:bookmarkStart w:id="33" w:name="_Toc97194409"/>
      <w:bookmarkStart w:id="34" w:name="_Toc165371510"/>
      <w:r w:rsidRPr="000A0A19">
        <w:rPr>
          <w:rFonts w:cs="Tahoma"/>
          <w:lang w:val="el-GR"/>
        </w:rPr>
        <w:t>Προθεσμία παραλαβής προσφορών και διενέργεια διαγωνισμού</w:t>
      </w:r>
      <w:bookmarkEnd w:id="31"/>
      <w:bookmarkEnd w:id="32"/>
      <w:bookmarkEnd w:id="33"/>
      <w:bookmarkEnd w:id="34"/>
      <w:r w:rsidRPr="000A0A19">
        <w:rPr>
          <w:rFonts w:cs="Tahoma"/>
          <w:lang w:val="el-GR"/>
        </w:rPr>
        <w:t xml:space="preserve"> </w:t>
      </w:r>
    </w:p>
    <w:p w14:paraId="29FC7EE9" w14:textId="39851159" w:rsidR="00B65D70" w:rsidRPr="003C71A3" w:rsidRDefault="003355E7" w:rsidP="00B8545D">
      <w:pPr>
        <w:spacing w:before="240"/>
        <w:rPr>
          <w:color w:val="000000"/>
          <w:lang w:val="el-GR"/>
        </w:rPr>
      </w:pPr>
      <w:r w:rsidRPr="000A0A19">
        <w:rPr>
          <w:lang w:val="el-GR" w:eastAsia="el-GR"/>
        </w:rPr>
        <w:t xml:space="preserve">Η καταληκτική ημερομηνία παραλαβής των προσφορών είναι η </w:t>
      </w:r>
      <w:r w:rsidR="009A46DC">
        <w:rPr>
          <w:b/>
          <w:bCs/>
          <w:lang w:val="el-GR" w:eastAsia="el-GR"/>
        </w:rPr>
        <w:t>1</w:t>
      </w:r>
      <w:r w:rsidR="005F561E" w:rsidRPr="00170EFF">
        <w:rPr>
          <w:b/>
          <w:bCs/>
          <w:lang w:val="el-GR" w:eastAsia="el-GR"/>
        </w:rPr>
        <w:t>1</w:t>
      </w:r>
      <w:r w:rsidRPr="00170EFF">
        <w:rPr>
          <w:b/>
          <w:bCs/>
          <w:lang w:val="el-GR" w:eastAsia="el-GR"/>
        </w:rPr>
        <w:t>/</w:t>
      </w:r>
      <w:r w:rsidR="005F561E" w:rsidRPr="00170EFF">
        <w:rPr>
          <w:b/>
          <w:bCs/>
          <w:lang w:val="el-GR" w:eastAsia="el-GR"/>
        </w:rPr>
        <w:t>07</w:t>
      </w:r>
      <w:r w:rsidRPr="00170EFF">
        <w:rPr>
          <w:b/>
          <w:bCs/>
          <w:lang w:val="el-GR" w:eastAsia="el-GR"/>
        </w:rPr>
        <w:t>/</w:t>
      </w:r>
      <w:r w:rsidR="005F561E" w:rsidRPr="00170EFF">
        <w:rPr>
          <w:b/>
          <w:bCs/>
          <w:lang w:val="el-GR" w:eastAsia="el-GR"/>
        </w:rPr>
        <w:t xml:space="preserve">2024 </w:t>
      </w:r>
      <w:r w:rsidRPr="00170EFF">
        <w:rPr>
          <w:b/>
          <w:bCs/>
          <w:lang w:val="el-GR" w:eastAsia="el-GR"/>
        </w:rPr>
        <w:t xml:space="preserve">και ώρα </w:t>
      </w:r>
      <w:r w:rsidR="0051443A" w:rsidRPr="00170EFF">
        <w:rPr>
          <w:b/>
          <w:bCs/>
          <w:lang w:val="el-GR" w:eastAsia="el-GR"/>
        </w:rPr>
        <w:t>14:00</w:t>
      </w:r>
      <w:r w:rsidR="00B65D70" w:rsidRPr="000A0A19">
        <w:rPr>
          <w:lang w:val="el-GR" w:eastAsia="el-GR"/>
        </w:rPr>
        <w:t xml:space="preserve"> και η </w:t>
      </w:r>
      <w:r w:rsidR="00B65D70" w:rsidRPr="000A0A19">
        <w:rPr>
          <w:color w:val="000000"/>
          <w:lang w:val="el-GR"/>
        </w:rPr>
        <w:t xml:space="preserve">Ημερομηνία έναρξης υποβολής προσφορών είναι η </w:t>
      </w:r>
      <w:r w:rsidR="006C75A4" w:rsidRPr="00170EFF">
        <w:rPr>
          <w:b/>
          <w:bCs/>
          <w:lang w:val="el-GR" w:eastAsia="el-GR"/>
        </w:rPr>
        <w:t>17</w:t>
      </w:r>
      <w:r w:rsidR="00B65D70" w:rsidRPr="00170EFF">
        <w:rPr>
          <w:b/>
          <w:bCs/>
          <w:lang w:val="el-GR" w:eastAsia="el-GR"/>
        </w:rPr>
        <w:t>/</w:t>
      </w:r>
      <w:r w:rsidR="006C75A4" w:rsidRPr="00170EFF">
        <w:rPr>
          <w:b/>
          <w:bCs/>
          <w:lang w:val="el-GR" w:eastAsia="el-GR"/>
        </w:rPr>
        <w:t>05</w:t>
      </w:r>
      <w:r w:rsidR="00B65D70" w:rsidRPr="00170EFF">
        <w:rPr>
          <w:b/>
          <w:bCs/>
          <w:lang w:val="el-GR" w:eastAsia="el-GR"/>
        </w:rPr>
        <w:t>/</w:t>
      </w:r>
      <w:r w:rsidR="006C75A4" w:rsidRPr="00170EFF">
        <w:rPr>
          <w:b/>
          <w:bCs/>
          <w:lang w:val="el-GR" w:eastAsia="el-GR"/>
        </w:rPr>
        <w:t>2024</w:t>
      </w:r>
      <w:r w:rsidR="003C71A3" w:rsidRPr="003C71A3">
        <w:rPr>
          <w:lang w:val="el-GR" w:eastAsia="el-GR"/>
        </w:rPr>
        <w:t>.</w:t>
      </w:r>
    </w:p>
    <w:p w14:paraId="569D8BFB" w14:textId="0DEC7F66" w:rsidR="001C673F" w:rsidRPr="000A0A19" w:rsidRDefault="003355E7" w:rsidP="001C673F">
      <w:pPr>
        <w:rPr>
          <w:lang w:val="el-GR"/>
        </w:rPr>
      </w:pPr>
      <w:r w:rsidRPr="000A0A19">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0" w:history="1">
        <w:r w:rsidR="00F5252C" w:rsidRPr="00207380">
          <w:rPr>
            <w:rStyle w:val="-"/>
            <w:lang w:val="el-GR" w:eastAsia="el-GR"/>
          </w:rPr>
          <w:t>www.promitheus.gov.gr</w:t>
        </w:r>
      </w:hyperlink>
      <w:r w:rsidR="00F5252C">
        <w:rPr>
          <w:lang w:val="el-GR" w:eastAsia="el-GR"/>
        </w:rPr>
        <w:t xml:space="preserve"> </w:t>
      </w:r>
      <w:r w:rsidRPr="000A0A19">
        <w:rPr>
          <w:lang w:val="el-GR" w:eastAsia="el-GR"/>
        </w:rPr>
        <w:t xml:space="preserve">του ως άνω συστήματος, </w:t>
      </w:r>
      <w:r w:rsidR="001C673F" w:rsidRPr="000A0A19">
        <w:rPr>
          <w:b/>
          <w:lang w:val="el-GR"/>
        </w:rPr>
        <w:t>τέσσερις (4) εργάσιμες</w:t>
      </w:r>
      <w:r w:rsidR="001C673F" w:rsidRPr="000A0A19">
        <w:rPr>
          <w:lang w:val="el-GR"/>
        </w:rPr>
        <w:t xml:space="preserve"> ημέρες μετά την καταληκτική ημερομηνία υποβολής των προσφορών </w:t>
      </w:r>
      <w:r w:rsidR="001C673F" w:rsidRPr="000A0A19">
        <w:rPr>
          <w:b/>
          <w:lang w:val="el-GR"/>
        </w:rPr>
        <w:t xml:space="preserve">ήτοι </w:t>
      </w:r>
      <w:r w:rsidR="009A46DC">
        <w:rPr>
          <w:b/>
          <w:lang w:val="el-GR"/>
        </w:rPr>
        <w:t>17</w:t>
      </w:r>
      <w:r w:rsidR="001C673F" w:rsidRPr="0012392C">
        <w:rPr>
          <w:b/>
          <w:lang w:val="el-GR"/>
        </w:rPr>
        <w:t>-</w:t>
      </w:r>
      <w:r w:rsidR="003C71A3" w:rsidRPr="003C71A3">
        <w:rPr>
          <w:b/>
          <w:lang w:val="el-GR"/>
        </w:rPr>
        <w:t>07</w:t>
      </w:r>
      <w:r w:rsidR="001C673F" w:rsidRPr="0012392C">
        <w:rPr>
          <w:b/>
          <w:lang w:val="el-GR"/>
        </w:rPr>
        <w:t>-</w:t>
      </w:r>
      <w:r w:rsidR="003C71A3" w:rsidRPr="003C71A3">
        <w:rPr>
          <w:b/>
          <w:lang w:val="el-GR"/>
        </w:rPr>
        <w:t>2024</w:t>
      </w:r>
      <w:r w:rsidR="001C673F" w:rsidRPr="0012392C">
        <w:rPr>
          <w:b/>
          <w:lang w:val="el-GR"/>
        </w:rPr>
        <w:t xml:space="preserve"> και ώρα </w:t>
      </w:r>
      <w:r w:rsidR="003C71A3" w:rsidRPr="003C71A3">
        <w:rPr>
          <w:b/>
          <w:lang w:val="el-GR"/>
        </w:rPr>
        <w:t>14</w:t>
      </w:r>
      <w:r w:rsidR="001C673F" w:rsidRPr="0012392C">
        <w:rPr>
          <w:b/>
          <w:lang w:val="el-GR"/>
        </w:rPr>
        <w:t>:</w:t>
      </w:r>
      <w:r w:rsidR="003C71A3" w:rsidRPr="003C71A3">
        <w:rPr>
          <w:b/>
          <w:lang w:val="el-GR"/>
        </w:rPr>
        <w:t>00</w:t>
      </w:r>
      <w:r w:rsidR="001C673F" w:rsidRPr="000A0A19">
        <w:rPr>
          <w:lang w:val="el-GR"/>
        </w:rPr>
        <w:t>.</w:t>
      </w:r>
    </w:p>
    <w:p w14:paraId="75100621" w14:textId="77777777" w:rsidR="001C673F" w:rsidRPr="000A0A19" w:rsidRDefault="001C673F">
      <w:pPr>
        <w:rPr>
          <w:lang w:val="el-GR"/>
        </w:rPr>
      </w:pPr>
      <w:r w:rsidRPr="000A0A19" w:rsidDel="001C673F">
        <w:rPr>
          <w:i/>
          <w:iCs/>
          <w:color w:val="5B9BD5"/>
          <w:kern w:val="1"/>
          <w:lang w:val="el-GR"/>
        </w:rPr>
        <w:t xml:space="preserve"> </w:t>
      </w:r>
    </w:p>
    <w:p w14:paraId="02C81A0D" w14:textId="77777777" w:rsidR="008338F0" w:rsidRPr="000A0A19" w:rsidRDefault="003355E7" w:rsidP="009B6370">
      <w:pPr>
        <w:pStyle w:val="2"/>
        <w:numPr>
          <w:ilvl w:val="1"/>
          <w:numId w:val="13"/>
        </w:numPr>
        <w:rPr>
          <w:rFonts w:cs="Tahoma"/>
          <w:lang w:val="el-GR"/>
        </w:rPr>
      </w:pPr>
      <w:r w:rsidRPr="000A0A19">
        <w:rPr>
          <w:rFonts w:cs="Tahoma"/>
          <w:lang w:val="el-GR"/>
        </w:rPr>
        <w:tab/>
      </w:r>
      <w:bookmarkStart w:id="35" w:name="_Ref65241722"/>
      <w:bookmarkStart w:id="36" w:name="_Ref65241727"/>
      <w:bookmarkStart w:id="37" w:name="_Toc97194261"/>
      <w:bookmarkStart w:id="38" w:name="_Toc97194410"/>
      <w:bookmarkStart w:id="39" w:name="_Toc165371511"/>
      <w:r w:rsidRPr="000A0A19">
        <w:rPr>
          <w:rFonts w:cs="Tahoma"/>
          <w:lang w:val="el-GR"/>
        </w:rPr>
        <w:t>Δημοσιότητα</w:t>
      </w:r>
      <w:bookmarkEnd w:id="35"/>
      <w:bookmarkEnd w:id="36"/>
      <w:bookmarkEnd w:id="37"/>
      <w:bookmarkEnd w:id="38"/>
      <w:bookmarkEnd w:id="39"/>
    </w:p>
    <w:p w14:paraId="519C1427" w14:textId="77777777" w:rsidR="008338F0" w:rsidRPr="000A0A19" w:rsidRDefault="003355E7" w:rsidP="00B8545D">
      <w:pPr>
        <w:spacing w:before="240"/>
        <w:rPr>
          <w:lang w:val="el-GR"/>
        </w:rPr>
      </w:pPr>
      <w:r w:rsidRPr="000A0A19">
        <w:rPr>
          <w:b/>
          <w:lang w:val="el-GR"/>
        </w:rPr>
        <w:t>Α.</w:t>
      </w:r>
      <w:r w:rsidRPr="000A0A19">
        <w:rPr>
          <w:b/>
          <w:lang w:val="el-GR"/>
        </w:rPr>
        <w:tab/>
        <w:t xml:space="preserve">Δημοσίευση στην Επίσημη Εφημερίδα της Ευρωπαϊκής Ένωσης </w:t>
      </w:r>
    </w:p>
    <w:p w14:paraId="6BBDF52F" w14:textId="573F3E1D" w:rsidR="008338F0" w:rsidRPr="000A0A19" w:rsidRDefault="003355E7">
      <w:pPr>
        <w:rPr>
          <w:lang w:val="el-GR"/>
        </w:rPr>
      </w:pPr>
      <w:r w:rsidRPr="000A0A19">
        <w:rPr>
          <w:lang w:val="el-GR"/>
        </w:rPr>
        <w:t xml:space="preserve">Προκήρυξη της παρούσας σύμβασης απεστάλη με ηλεκτρονικά μέσα για δημοσίευση στις </w:t>
      </w:r>
      <w:r w:rsidR="009A46DC">
        <w:rPr>
          <w:b/>
          <w:bCs/>
          <w:lang w:val="el-GR"/>
        </w:rPr>
        <w:t>21</w:t>
      </w:r>
      <w:r w:rsidRPr="001E774D">
        <w:rPr>
          <w:b/>
          <w:bCs/>
          <w:lang w:val="el-GR"/>
        </w:rPr>
        <w:t>/</w:t>
      </w:r>
      <w:r w:rsidR="000A558E" w:rsidRPr="001E774D">
        <w:rPr>
          <w:b/>
          <w:bCs/>
          <w:lang w:val="el-GR"/>
        </w:rPr>
        <w:t>0</w:t>
      </w:r>
      <w:r w:rsidR="009A46DC">
        <w:rPr>
          <w:b/>
          <w:bCs/>
          <w:lang w:val="el-GR"/>
        </w:rPr>
        <w:t>6</w:t>
      </w:r>
      <w:r w:rsidRPr="001E774D">
        <w:rPr>
          <w:b/>
          <w:bCs/>
          <w:lang w:val="el-GR"/>
        </w:rPr>
        <w:t>/</w:t>
      </w:r>
      <w:r w:rsidR="000A558E" w:rsidRPr="001E774D">
        <w:rPr>
          <w:b/>
          <w:bCs/>
          <w:lang w:val="el-GR"/>
        </w:rPr>
        <w:t>2024</w:t>
      </w:r>
      <w:r w:rsidR="000A558E" w:rsidRPr="000A558E">
        <w:rPr>
          <w:lang w:val="el-GR"/>
        </w:rPr>
        <w:t xml:space="preserve"> </w:t>
      </w:r>
      <w:r w:rsidRPr="000A0A19">
        <w:rPr>
          <w:lang w:val="el-GR"/>
        </w:rPr>
        <w:t>στην Υπηρεσία Εκδόσεων της Ευρωπαϊκής Ένωσης</w:t>
      </w:r>
      <w:r w:rsidR="007D4C07">
        <w:rPr>
          <w:lang w:val="el-GR"/>
        </w:rPr>
        <w:t xml:space="preserve"> και δημοσιεύτηκε στις </w:t>
      </w:r>
      <w:r w:rsidR="009A46DC">
        <w:rPr>
          <w:b/>
          <w:bCs/>
          <w:lang w:val="el-GR"/>
        </w:rPr>
        <w:t>25</w:t>
      </w:r>
      <w:r w:rsidR="000A558E" w:rsidRPr="001E774D">
        <w:rPr>
          <w:b/>
          <w:bCs/>
          <w:lang w:val="el-GR"/>
        </w:rPr>
        <w:t>/0</w:t>
      </w:r>
      <w:r w:rsidR="009A46DC">
        <w:rPr>
          <w:b/>
          <w:bCs/>
          <w:lang w:val="el-GR"/>
        </w:rPr>
        <w:t>6</w:t>
      </w:r>
      <w:r w:rsidR="000A558E" w:rsidRPr="001E774D">
        <w:rPr>
          <w:b/>
          <w:bCs/>
          <w:lang w:val="el-GR"/>
        </w:rPr>
        <w:t>/2024</w:t>
      </w:r>
      <w:r w:rsidRPr="000A0A19">
        <w:rPr>
          <w:lang w:val="el-GR"/>
        </w:rPr>
        <w:t xml:space="preserve">. </w:t>
      </w:r>
    </w:p>
    <w:p w14:paraId="7173F4D2" w14:textId="77777777" w:rsidR="008338F0" w:rsidRPr="000A0A19" w:rsidRDefault="003355E7">
      <w:pPr>
        <w:rPr>
          <w:lang w:val="el-GR"/>
        </w:rPr>
      </w:pPr>
      <w:r w:rsidRPr="000A0A19">
        <w:rPr>
          <w:b/>
          <w:lang w:val="el-GR"/>
        </w:rPr>
        <w:t>Β.</w:t>
      </w:r>
      <w:r w:rsidRPr="000A0A19">
        <w:rPr>
          <w:b/>
          <w:lang w:val="el-GR"/>
        </w:rPr>
        <w:tab/>
        <w:t xml:space="preserve">Δημοσίευση σε εθνικό επίπεδο </w:t>
      </w:r>
    </w:p>
    <w:p w14:paraId="08841A19" w14:textId="1D08740B" w:rsidR="008338F0" w:rsidRPr="005842F4" w:rsidRDefault="001452C0">
      <w:pPr>
        <w:rPr>
          <w:lang w:val="el-GR"/>
        </w:rPr>
      </w:pPr>
      <w:r w:rsidRPr="000A0A19">
        <w:rPr>
          <w:lang w:val="el-GR"/>
        </w:rPr>
        <w:t>Η προκήρυξη και το</w:t>
      </w:r>
      <w:r w:rsidR="003355E7" w:rsidRPr="000A0A19">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0A0A19">
        <w:rPr>
          <w:lang w:val="el-GR"/>
        </w:rPr>
        <w:t>στις</w:t>
      </w:r>
      <w:r w:rsidR="005842F4" w:rsidRPr="005842F4">
        <w:rPr>
          <w:lang w:val="el-GR"/>
        </w:rPr>
        <w:t xml:space="preserve"> </w:t>
      </w:r>
      <w:r w:rsidR="009A46DC">
        <w:rPr>
          <w:b/>
          <w:bCs/>
          <w:lang w:val="el-GR"/>
        </w:rPr>
        <w:t>26</w:t>
      </w:r>
      <w:r w:rsidR="00290B29" w:rsidRPr="005842F4">
        <w:rPr>
          <w:b/>
          <w:bCs/>
          <w:lang w:val="el-GR"/>
        </w:rPr>
        <w:t>/</w:t>
      </w:r>
      <w:r w:rsidR="005842F4" w:rsidRPr="005842F4">
        <w:rPr>
          <w:b/>
          <w:bCs/>
          <w:lang w:val="el-GR"/>
        </w:rPr>
        <w:t>0</w:t>
      </w:r>
      <w:r w:rsidR="009A46DC">
        <w:rPr>
          <w:b/>
          <w:bCs/>
          <w:lang w:val="el-GR"/>
        </w:rPr>
        <w:t>6</w:t>
      </w:r>
      <w:r w:rsidR="005842F4" w:rsidRPr="005842F4">
        <w:rPr>
          <w:b/>
          <w:bCs/>
          <w:lang w:val="el-GR"/>
        </w:rPr>
        <w:t>/2024.</w:t>
      </w:r>
    </w:p>
    <w:p w14:paraId="4EE9E3A8" w14:textId="643F2140" w:rsidR="00821852" w:rsidRPr="000A0A19" w:rsidRDefault="00821852" w:rsidP="00821852">
      <w:pPr>
        <w:rPr>
          <w:lang w:val="el-GR"/>
        </w:rPr>
      </w:pPr>
      <w:r w:rsidRPr="000A0A19">
        <w:rPr>
          <w:lang w:val="el-GR"/>
        </w:rPr>
        <w:t xml:space="preserve">Τα έγγραφα της σύμβασης </w:t>
      </w:r>
      <w:bookmarkStart w:id="40" w:name="_Hlk75874003"/>
      <w:r w:rsidRPr="000A0A19">
        <w:rPr>
          <w:lang w:val="el-GR"/>
        </w:rPr>
        <w:t xml:space="preserve">της παρούσας Διακήρυξης καταχωρήθηκαν </w:t>
      </w:r>
      <w:bookmarkEnd w:id="40"/>
      <w:r w:rsidRPr="000A0A19">
        <w:rPr>
          <w:lang w:val="el-GR"/>
        </w:rPr>
        <w:t xml:space="preserve">στη σχετική ηλεκτρονική διαδικασία σύναψης δημόσιας σύμβασης στο </w:t>
      </w:r>
      <w:r w:rsidR="00C255D9" w:rsidRPr="000A0A19">
        <w:rPr>
          <w:lang w:val="el-GR"/>
        </w:rPr>
        <w:t>Ε.Σ.Η.ΔΗ.Σ.</w:t>
      </w:r>
      <w:r w:rsidRPr="000A0A19">
        <w:rPr>
          <w:lang w:val="el-GR"/>
        </w:rPr>
        <w:t xml:space="preserve"> στις </w:t>
      </w:r>
      <w:r w:rsidR="009A46DC">
        <w:rPr>
          <w:b/>
          <w:bCs/>
          <w:lang w:val="el-GR"/>
        </w:rPr>
        <w:t>26</w:t>
      </w:r>
      <w:r w:rsidR="009A46DC" w:rsidRPr="005842F4">
        <w:rPr>
          <w:b/>
          <w:bCs/>
          <w:lang w:val="el-GR"/>
        </w:rPr>
        <w:t>/0</w:t>
      </w:r>
      <w:r w:rsidR="009A46DC">
        <w:rPr>
          <w:b/>
          <w:bCs/>
          <w:lang w:val="el-GR"/>
        </w:rPr>
        <w:t>6</w:t>
      </w:r>
      <w:r w:rsidR="009A46DC" w:rsidRPr="005842F4">
        <w:rPr>
          <w:b/>
          <w:bCs/>
          <w:lang w:val="el-GR"/>
        </w:rPr>
        <w:t>/2024</w:t>
      </w:r>
      <w:r w:rsidRPr="000A0A19">
        <w:rPr>
          <w:lang w:val="el-GR"/>
        </w:rPr>
        <w:t xml:space="preserve">, η οποία έλαβε </w:t>
      </w:r>
      <w:r w:rsidRPr="0012392C">
        <w:rPr>
          <w:lang w:val="el-GR"/>
        </w:rPr>
        <w:t>Συστημικό Αύξοντα Αριθμό</w:t>
      </w:r>
      <w:bookmarkStart w:id="41" w:name="_Hlk75874030"/>
      <w:r w:rsidRPr="0012392C">
        <w:rPr>
          <w:lang w:val="el-GR"/>
        </w:rPr>
        <w:t xml:space="preserve">:  </w:t>
      </w:r>
      <w:bookmarkEnd w:id="41"/>
      <w:r w:rsidR="00E84C5F" w:rsidRPr="000A2ED0">
        <w:rPr>
          <w:b/>
          <w:bCs/>
          <w:lang w:val="el-GR"/>
        </w:rPr>
        <w:t>350696</w:t>
      </w:r>
      <w:r w:rsidR="00E84C5F" w:rsidRPr="00E84C5F">
        <w:rPr>
          <w:lang w:val="el-GR"/>
        </w:rPr>
        <w:t xml:space="preserve"> </w:t>
      </w:r>
      <w:r w:rsidRPr="000A0A19">
        <w:rPr>
          <w:lang w:val="el-GR"/>
        </w:rPr>
        <w:t>και αναρτήθηκαν στη Διαδικτυακή Πύλη (</w:t>
      </w:r>
      <w:hyperlink r:id="rId21" w:history="1">
        <w:r w:rsidRPr="000A0A19">
          <w:rPr>
            <w:rStyle w:val="-"/>
            <w:lang w:val="el-GR"/>
          </w:rPr>
          <w:t>www.promitheus.gov.gr</w:t>
        </w:r>
      </w:hyperlink>
      <w:r w:rsidRPr="000A0A19">
        <w:rPr>
          <w:lang w:val="el-GR"/>
        </w:rPr>
        <w:t xml:space="preserve">) του ΟΠΣ </w:t>
      </w:r>
      <w:r w:rsidR="00C255D9" w:rsidRPr="000A0A19">
        <w:rPr>
          <w:lang w:val="el-GR"/>
        </w:rPr>
        <w:t>Ε.Σ.Η.ΔΗ.Σ.</w:t>
      </w:r>
      <w:r w:rsidRPr="000A0A19">
        <w:rPr>
          <w:lang w:val="el-GR"/>
        </w:rPr>
        <w:t>.</w:t>
      </w:r>
    </w:p>
    <w:p w14:paraId="7DCF952B" w14:textId="3572A51F" w:rsidR="00181C40" w:rsidRPr="005D3BBD" w:rsidRDefault="00821852">
      <w:pPr>
        <w:rPr>
          <w:lang w:val="el-GR"/>
        </w:rPr>
      </w:pPr>
      <w:r w:rsidRPr="000A0A19">
        <w:rPr>
          <w:lang w:val="el-GR"/>
        </w:rPr>
        <w:t>Π</w:t>
      </w:r>
      <w:r w:rsidR="00181C40" w:rsidRPr="000A0A19">
        <w:rPr>
          <w:lang w:val="el-GR"/>
        </w:rPr>
        <w:t xml:space="preserve">ερίληψη της παρούσας Διακήρυξης όπως προβλέπεται στην περίπτωση </w:t>
      </w:r>
      <w:bookmarkStart w:id="42" w:name="_Hlk75874098"/>
      <w:r w:rsidR="00181C40" w:rsidRPr="000A0A19">
        <w:rPr>
          <w:lang w:val="el-GR"/>
        </w:rPr>
        <w:t xml:space="preserve">(ιστ) </w:t>
      </w:r>
      <w:bookmarkEnd w:id="42"/>
      <w:r w:rsidR="00181C40" w:rsidRPr="000A0A19">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0A0A19">
        <w:rPr>
          <w:lang w:val="el-GR" w:eastAsia="el-GR"/>
        </w:rPr>
        <w:t xml:space="preserve">στις </w:t>
      </w:r>
      <w:r w:rsidR="009A46DC">
        <w:rPr>
          <w:b/>
          <w:bCs/>
          <w:lang w:val="el-GR"/>
        </w:rPr>
        <w:t>26</w:t>
      </w:r>
      <w:r w:rsidR="009A46DC" w:rsidRPr="005842F4">
        <w:rPr>
          <w:b/>
          <w:bCs/>
          <w:lang w:val="el-GR"/>
        </w:rPr>
        <w:t>/0</w:t>
      </w:r>
      <w:r w:rsidR="009A46DC">
        <w:rPr>
          <w:b/>
          <w:bCs/>
          <w:lang w:val="el-GR"/>
        </w:rPr>
        <w:t>6</w:t>
      </w:r>
      <w:r w:rsidR="009A46DC" w:rsidRPr="005842F4">
        <w:rPr>
          <w:b/>
          <w:bCs/>
          <w:lang w:val="el-GR"/>
        </w:rPr>
        <w:t>/2024</w:t>
      </w:r>
      <w:r w:rsidR="005D3BBD" w:rsidRPr="005D3BBD">
        <w:rPr>
          <w:b/>
          <w:bCs/>
          <w:lang w:val="el-GR"/>
        </w:rPr>
        <w:t>.</w:t>
      </w:r>
    </w:p>
    <w:p w14:paraId="1F9A9D77" w14:textId="77777777" w:rsidR="008338F0" w:rsidRPr="000A0A19" w:rsidRDefault="008338F0">
      <w:pPr>
        <w:rPr>
          <w:lang w:val="el-GR"/>
        </w:rPr>
      </w:pPr>
    </w:p>
    <w:p w14:paraId="0997A80A" w14:textId="29383E7F" w:rsidR="008338F0" w:rsidRPr="00603221" w:rsidRDefault="003355E7" w:rsidP="007D4C07">
      <w:pPr>
        <w:pStyle w:val="normalwithoutspacing"/>
        <w:snapToGrid w:val="0"/>
        <w:rPr>
          <w:i/>
          <w:iCs/>
          <w:color w:val="5B9BD5"/>
          <w:kern w:val="1"/>
        </w:rPr>
      </w:pPr>
      <w:r w:rsidRPr="000A0A19">
        <w:t xml:space="preserve">Η Διακήρυξη </w:t>
      </w:r>
      <w:r w:rsidR="00C6622B" w:rsidRPr="000A0A19">
        <w:t xml:space="preserve">θα αναρτηθεί </w:t>
      </w:r>
      <w:r w:rsidRPr="000A0A19">
        <w:t xml:space="preserve">στο διαδίκτυο, στην ιστοσελίδα της αναθέτουσας αρχής, στη διεύθυνση (URL) </w:t>
      </w:r>
      <w:r w:rsidR="00CA0613" w:rsidRPr="000A0A19">
        <w:t xml:space="preserve">:  </w:t>
      </w:r>
      <w:hyperlink r:id="rId22" w:history="1">
        <w:r w:rsidR="00CA0613" w:rsidRPr="000A0A19">
          <w:rPr>
            <w:rStyle w:val="-"/>
          </w:rPr>
          <w:t>http://www.ktpae.gr</w:t>
        </w:r>
      </w:hyperlink>
      <w:r w:rsidR="00CA0613" w:rsidRPr="000A0A19">
        <w:t xml:space="preserve">  στη θέση Διαγωνισμοί στις </w:t>
      </w:r>
      <w:r w:rsidR="009A46DC">
        <w:rPr>
          <w:b/>
          <w:bCs/>
        </w:rPr>
        <w:t>26</w:t>
      </w:r>
      <w:r w:rsidR="009A46DC" w:rsidRPr="005842F4">
        <w:rPr>
          <w:b/>
          <w:bCs/>
        </w:rPr>
        <w:t>/0</w:t>
      </w:r>
      <w:r w:rsidR="009A46DC">
        <w:rPr>
          <w:b/>
          <w:bCs/>
        </w:rPr>
        <w:t>6</w:t>
      </w:r>
      <w:r w:rsidR="009A46DC" w:rsidRPr="005842F4">
        <w:rPr>
          <w:b/>
          <w:bCs/>
        </w:rPr>
        <w:t>/2024</w:t>
      </w:r>
      <w:r w:rsidR="001E774D">
        <w:rPr>
          <w:b/>
          <w:bCs/>
        </w:rPr>
        <w:t>.</w:t>
      </w:r>
      <w:r w:rsidR="00CA0613" w:rsidRPr="000A0A19">
        <w:rPr>
          <w:i/>
          <w:iCs/>
          <w:color w:val="5B9BD5"/>
          <w:kern w:val="1"/>
        </w:rPr>
        <w:t xml:space="preserve">  </w:t>
      </w:r>
    </w:p>
    <w:p w14:paraId="0AE3CD45" w14:textId="77777777" w:rsidR="00B1259E" w:rsidRPr="002F2BED" w:rsidRDefault="00B1259E" w:rsidP="002F2BED">
      <w:pPr>
        <w:rPr>
          <w:lang w:val="el-GR"/>
        </w:rPr>
      </w:pPr>
    </w:p>
    <w:p w14:paraId="604678E7" w14:textId="77777777" w:rsidR="008338F0" w:rsidRPr="00603221" w:rsidRDefault="003355E7" w:rsidP="009B6370">
      <w:pPr>
        <w:pStyle w:val="2"/>
        <w:numPr>
          <w:ilvl w:val="1"/>
          <w:numId w:val="13"/>
        </w:numPr>
        <w:rPr>
          <w:rFonts w:cs="Tahoma"/>
          <w:lang w:val="el-GR"/>
        </w:rPr>
      </w:pPr>
      <w:r w:rsidRPr="00603221">
        <w:rPr>
          <w:rFonts w:cs="Tahoma"/>
          <w:lang w:val="el-GR"/>
        </w:rPr>
        <w:tab/>
      </w:r>
      <w:bookmarkStart w:id="43" w:name="_Toc97194262"/>
      <w:bookmarkStart w:id="44" w:name="_Toc97194411"/>
      <w:bookmarkStart w:id="45" w:name="_Toc165371512"/>
      <w:r w:rsidRPr="00603221">
        <w:rPr>
          <w:rFonts w:cs="Tahoma"/>
          <w:lang w:val="el-GR"/>
        </w:rPr>
        <w:t>Αρχές εφαρμοζόμενες στη διαδικασία σύναψης</w:t>
      </w:r>
      <w:bookmarkEnd w:id="43"/>
      <w:bookmarkEnd w:id="44"/>
      <w:bookmarkEnd w:id="45"/>
      <w:r w:rsidRPr="00603221">
        <w:rPr>
          <w:rFonts w:cs="Tahoma"/>
          <w:lang w:val="el-GR"/>
        </w:rPr>
        <w:t xml:space="preserve"> </w:t>
      </w:r>
    </w:p>
    <w:p w14:paraId="0A990F89"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2CF5B78A"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w:t>
      </w:r>
      <w:r w:rsidRPr="005C19DC">
        <w:rPr>
          <w:lang w:val="el-GR"/>
        </w:rPr>
        <w:t>Παράρτημα Χ</w:t>
      </w:r>
      <w:r w:rsidRPr="00603221">
        <w:rPr>
          <w:lang w:val="el-GR"/>
        </w:rPr>
        <w:t xml:space="preserve">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98EE885"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2A7B29C8" w14:textId="77777777" w:rsidR="00D52D6B"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51FEB3F9" w14:textId="77777777" w:rsidR="00D52D6B" w:rsidRPr="00603221" w:rsidRDefault="00D52D6B">
      <w:pPr>
        <w:rPr>
          <w:lang w:val="el-GR"/>
        </w:rPr>
      </w:pPr>
    </w:p>
    <w:p w14:paraId="334B3AE3" w14:textId="77777777" w:rsidR="00092ADB" w:rsidRPr="00111A7F" w:rsidRDefault="00092ADB" w:rsidP="009B6370">
      <w:pPr>
        <w:pStyle w:val="1"/>
        <w:numPr>
          <w:ilvl w:val="0"/>
          <w:numId w:val="12"/>
        </w:numPr>
        <w:rPr>
          <w:lang w:val="el-GR"/>
        </w:rPr>
      </w:pPr>
      <w:r w:rsidRPr="00603221">
        <w:rPr>
          <w:rFonts w:cs="Tahoma"/>
          <w:sz w:val="22"/>
          <w:szCs w:val="22"/>
          <w:lang w:val="el-GR"/>
        </w:rPr>
        <w:tab/>
      </w:r>
      <w:bookmarkStart w:id="46" w:name="_Toc97194412"/>
      <w:bookmarkStart w:id="47" w:name="_Toc165371513"/>
      <w:r w:rsidRPr="004744EC">
        <w:rPr>
          <w:rFonts w:cs="Tahoma"/>
          <w:sz w:val="22"/>
          <w:szCs w:val="22"/>
        </w:rPr>
        <w:t>ΓΕΝΙΚΟΙ ΚΑΙ ΕΙΔΙΚΟΙ ΟΡΟΙ ΣΥΜΜΕΤΟΧΗΣ</w:t>
      </w:r>
      <w:bookmarkEnd w:id="46"/>
      <w:bookmarkEnd w:id="47"/>
    </w:p>
    <w:p w14:paraId="681EF1BA" w14:textId="77777777" w:rsidR="00AE20F3" w:rsidRPr="00B117CC" w:rsidRDefault="00A81F08" w:rsidP="009B6370">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48" w:name="__RefHeading___Toc491949729"/>
      <w:bookmarkStart w:id="49" w:name="__RefHeading___Toc491949730"/>
      <w:bookmarkStart w:id="50" w:name="_Toc97204887"/>
      <w:bookmarkStart w:id="51" w:name="_Toc165371514"/>
      <w:bookmarkStart w:id="52" w:name="_Toc97194264"/>
      <w:bookmarkStart w:id="53" w:name="_Toc97194414"/>
      <w:bookmarkEnd w:id="48"/>
      <w:bookmarkEnd w:id="49"/>
      <w:r w:rsidRPr="00D3756C">
        <w:rPr>
          <w:b/>
          <w:color w:val="002060"/>
          <w:lang w:val="el-GR"/>
        </w:rPr>
        <w:t>Γενικές Πληροφορίες</w:t>
      </w:r>
      <w:bookmarkEnd w:id="50"/>
      <w:bookmarkEnd w:id="51"/>
    </w:p>
    <w:p w14:paraId="062C4F8E" w14:textId="77777777" w:rsidR="00B117CC" w:rsidRPr="00B117CC" w:rsidRDefault="00B117CC" w:rsidP="009B6370">
      <w:pPr>
        <w:pStyle w:val="aff0"/>
        <w:keepNext/>
        <w:numPr>
          <w:ilvl w:val="2"/>
          <w:numId w:val="12"/>
        </w:numPr>
        <w:spacing w:before="240" w:after="60"/>
        <w:outlineLvl w:val="2"/>
        <w:rPr>
          <w:rFonts w:cs="Times New Roman"/>
          <w:b/>
          <w:bCs/>
          <w:szCs w:val="26"/>
          <w:lang w:val="el-GR"/>
        </w:rPr>
      </w:pPr>
      <w:bookmarkStart w:id="54" w:name="_Toc97204888"/>
      <w:bookmarkStart w:id="55" w:name="_Toc165371515"/>
      <w:r w:rsidRPr="00B117CC">
        <w:rPr>
          <w:rFonts w:cs="Times New Roman"/>
          <w:b/>
          <w:bCs/>
          <w:szCs w:val="26"/>
          <w:lang w:val="el-GR"/>
        </w:rPr>
        <w:t>Έγγραφα της σύμβασης</w:t>
      </w:r>
      <w:bookmarkEnd w:id="54"/>
      <w:bookmarkEnd w:id="55"/>
    </w:p>
    <w:bookmarkEnd w:id="52"/>
    <w:bookmarkEnd w:id="53"/>
    <w:p w14:paraId="6CF4AC09" w14:textId="77777777" w:rsidR="008338F0" w:rsidRPr="000A0A19" w:rsidRDefault="003355E7">
      <w:pPr>
        <w:rPr>
          <w:lang w:val="el-GR"/>
        </w:rPr>
      </w:pPr>
      <w:r w:rsidRPr="00603221">
        <w:rPr>
          <w:lang w:val="el-GR"/>
        </w:rPr>
        <w:t xml:space="preserve">Τα </w:t>
      </w:r>
      <w:r w:rsidRPr="000A0A19">
        <w:rPr>
          <w:lang w:val="el-GR"/>
        </w:rPr>
        <w:t>έγγραφα της παρούσας διαδικασίας σύναψης είναι τα ακόλουθα:</w:t>
      </w:r>
    </w:p>
    <w:p w14:paraId="0178D0FB" w14:textId="2072E18C" w:rsidR="00B64F17" w:rsidRPr="000A0A19" w:rsidRDefault="00B64F17" w:rsidP="00C255D9">
      <w:pPr>
        <w:pStyle w:val="aff0"/>
        <w:numPr>
          <w:ilvl w:val="0"/>
          <w:numId w:val="36"/>
        </w:numPr>
        <w:rPr>
          <w:lang w:val="el-GR"/>
        </w:rPr>
      </w:pPr>
      <w:r w:rsidRPr="000A0A19">
        <w:rPr>
          <w:lang w:val="el-GR"/>
        </w:rPr>
        <w:t xml:space="preserve">η </w:t>
      </w:r>
      <w:r w:rsidR="0072782C" w:rsidRPr="000A0A19">
        <w:rPr>
          <w:lang w:val="el-GR"/>
        </w:rPr>
        <w:t xml:space="preserve">από </w:t>
      </w:r>
      <w:r w:rsidR="00983A15" w:rsidRPr="00983A15">
        <w:rPr>
          <w:b/>
          <w:bCs/>
          <w:lang w:val="el-GR"/>
        </w:rPr>
        <w:t>1</w:t>
      </w:r>
      <w:r w:rsidR="00F5252C">
        <w:rPr>
          <w:b/>
          <w:bCs/>
          <w:lang w:val="el-GR"/>
        </w:rPr>
        <w:t>4</w:t>
      </w:r>
      <w:r w:rsidR="00983A15" w:rsidRPr="00983A15">
        <w:rPr>
          <w:b/>
          <w:bCs/>
          <w:lang w:val="el-GR"/>
        </w:rPr>
        <w:t>-05-2024</w:t>
      </w:r>
      <w:r w:rsidR="0072782C" w:rsidRPr="000A0A19">
        <w:rPr>
          <w:lang w:val="el-GR"/>
        </w:rPr>
        <w:t xml:space="preserve"> </w:t>
      </w:r>
      <w:r w:rsidRPr="000A0A19">
        <w:rPr>
          <w:lang w:val="el-GR"/>
        </w:rPr>
        <w:t>Προκήρυξη της Σύμβασης</w:t>
      </w:r>
      <w:r w:rsidR="007D4C07">
        <w:rPr>
          <w:lang w:val="el-GR"/>
        </w:rPr>
        <w:t>,</w:t>
      </w:r>
      <w:r w:rsidRPr="000A0A19">
        <w:rPr>
          <w:lang w:val="el-GR"/>
        </w:rPr>
        <w:t xml:space="preserve"> όπως αυτή έχει αποσταλεί προς δημοσίευση στην Επίσημη Εφημερίδα της Ευρωπαϊκής Ένωσης</w:t>
      </w:r>
    </w:p>
    <w:p w14:paraId="7D178C4E" w14:textId="77777777" w:rsidR="00B64F17" w:rsidRDefault="00B64F17" w:rsidP="00F07B71">
      <w:pPr>
        <w:pStyle w:val="aff0"/>
        <w:numPr>
          <w:ilvl w:val="0"/>
          <w:numId w:val="36"/>
        </w:numPr>
        <w:rPr>
          <w:lang w:val="el-GR"/>
        </w:rPr>
      </w:pPr>
      <w:r w:rsidRPr="000A0A19">
        <w:rPr>
          <w:lang w:val="el-GR"/>
        </w:rPr>
        <w:t xml:space="preserve">η παρούσα Διακήρυξη με τα Παραρτήματα που αποτελούν αναπόσπαστο μέρος αυτής </w:t>
      </w:r>
    </w:p>
    <w:p w14:paraId="73B0ABCD" w14:textId="77777777" w:rsidR="002E7B57" w:rsidRPr="00603221" w:rsidRDefault="002E7B57" w:rsidP="002E7B57">
      <w:pPr>
        <w:numPr>
          <w:ilvl w:val="0"/>
          <w:numId w:val="36"/>
        </w:numPr>
        <w:spacing w:after="40"/>
        <w:rPr>
          <w:lang w:val="el-GR"/>
        </w:rPr>
      </w:pPr>
      <w:r w:rsidRPr="00603221">
        <w:rPr>
          <w:lang w:val="el-GR"/>
        </w:rPr>
        <w:t>το Ευρωπαϊκό Ενιαίο Έγγραφο Σύμβασης [ΕΕΕΣ]</w:t>
      </w:r>
    </w:p>
    <w:p w14:paraId="0B6E9831" w14:textId="77777777" w:rsidR="00B64F17" w:rsidRPr="000A0A19" w:rsidRDefault="00B64F17" w:rsidP="00F07B71">
      <w:pPr>
        <w:pStyle w:val="aff0"/>
        <w:numPr>
          <w:ilvl w:val="0"/>
          <w:numId w:val="36"/>
        </w:numPr>
        <w:rPr>
          <w:lang w:val="el-GR"/>
        </w:rPr>
      </w:pPr>
      <w:r w:rsidRPr="000A0A19">
        <w:rPr>
          <w:lang w:val="el-GR"/>
        </w:rPr>
        <w:t xml:space="preserve">οι συμπληρωματικές πληροφορίες που τυχόν παρέχονται στο πλαίσιο της διαδικασίας, ιδίως σχετικά με τις προδιαγραφές και τα σχετικά δικαιολογητικά </w:t>
      </w:r>
    </w:p>
    <w:p w14:paraId="76226907" w14:textId="77777777" w:rsidR="000631F7" w:rsidRPr="000A0A19" w:rsidRDefault="000631F7" w:rsidP="000631F7">
      <w:pPr>
        <w:spacing w:after="40"/>
        <w:rPr>
          <w:lang w:val="el-GR"/>
        </w:rPr>
      </w:pPr>
    </w:p>
    <w:p w14:paraId="212420AA" w14:textId="77777777" w:rsidR="00EE775E" w:rsidRPr="000A0A19" w:rsidRDefault="00EE775E" w:rsidP="009B6370">
      <w:pPr>
        <w:pStyle w:val="aff0"/>
        <w:keepNext/>
        <w:numPr>
          <w:ilvl w:val="2"/>
          <w:numId w:val="12"/>
        </w:numPr>
        <w:spacing w:before="240" w:after="60"/>
        <w:outlineLvl w:val="2"/>
        <w:rPr>
          <w:rFonts w:cs="Times New Roman"/>
          <w:b/>
          <w:bCs/>
          <w:szCs w:val="26"/>
          <w:lang w:val="el-GR"/>
        </w:rPr>
      </w:pPr>
      <w:bookmarkStart w:id="56" w:name="_Toc97204889"/>
      <w:bookmarkStart w:id="57" w:name="_Toc165371516"/>
      <w:r w:rsidRPr="000A0A19">
        <w:rPr>
          <w:rFonts w:cs="Times New Roman"/>
          <w:b/>
          <w:bCs/>
          <w:szCs w:val="26"/>
          <w:lang w:val="el-GR"/>
        </w:rPr>
        <w:t>Επικοινωνία – Πρόσβαση στα έγγραφα της Σύμβασης</w:t>
      </w:r>
      <w:bookmarkEnd w:id="56"/>
      <w:bookmarkEnd w:id="57"/>
    </w:p>
    <w:p w14:paraId="0205DBA0" w14:textId="7BECD8D5" w:rsidR="008338F0" w:rsidRPr="000A0A19" w:rsidRDefault="00716C59" w:rsidP="004C145A">
      <w:pPr>
        <w:rPr>
          <w:lang w:val="el-GR"/>
        </w:rPr>
      </w:pPr>
      <w:r w:rsidRPr="000A0A19">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w:t>
      </w:r>
      <w:r w:rsidR="00C255D9" w:rsidRPr="000A0A19">
        <w:rPr>
          <w:lang w:val="el-GR"/>
        </w:rPr>
        <w:t>Ε.Σ.Η.ΔΗ.Σ.</w:t>
      </w:r>
      <w:r w:rsidRPr="000A0A19">
        <w:rPr>
          <w:lang w:val="el-GR"/>
        </w:rPr>
        <w:t>), η οποία είναι προσβάσιμη μέσω της Διαδικτυακής πύλης (</w:t>
      </w:r>
      <w:hyperlink r:id="rId23" w:history="1">
        <w:r w:rsidR="004C145A" w:rsidRPr="000A0A19">
          <w:rPr>
            <w:rStyle w:val="-"/>
            <w:lang w:val="el-GR"/>
          </w:rPr>
          <w:t>www.promitheus.gov.gr</w:t>
        </w:r>
      </w:hyperlink>
      <w:r w:rsidRPr="000A0A19">
        <w:rPr>
          <w:lang w:val="el-GR"/>
        </w:rPr>
        <w:t>)</w:t>
      </w:r>
      <w:r w:rsidR="003355E7" w:rsidRPr="000A0A19">
        <w:rPr>
          <w:lang w:val="el-GR"/>
        </w:rPr>
        <w:t>.</w:t>
      </w:r>
    </w:p>
    <w:p w14:paraId="35C72FA4" w14:textId="77777777" w:rsidR="000631F7" w:rsidRPr="000A0A19" w:rsidRDefault="000631F7" w:rsidP="004C145A">
      <w:pPr>
        <w:rPr>
          <w:lang w:val="el-GR"/>
        </w:rPr>
      </w:pPr>
    </w:p>
    <w:p w14:paraId="357B67FE" w14:textId="77777777"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58" w:name="_Ref75870613"/>
      <w:bookmarkStart w:id="59" w:name="_Toc97194266"/>
      <w:bookmarkStart w:id="60" w:name="_Toc97194416"/>
      <w:bookmarkStart w:id="61" w:name="_Toc165371517"/>
      <w:r w:rsidRPr="000A0A19">
        <w:rPr>
          <w:rFonts w:cs="Times New Roman"/>
          <w:b/>
          <w:bCs/>
          <w:szCs w:val="26"/>
          <w:lang w:val="el-GR"/>
        </w:rPr>
        <w:t>Παροχή Διευκρινίσεων</w:t>
      </w:r>
      <w:bookmarkEnd w:id="58"/>
      <w:bookmarkEnd w:id="59"/>
      <w:bookmarkEnd w:id="60"/>
      <w:bookmarkEnd w:id="61"/>
    </w:p>
    <w:p w14:paraId="5A515BB4" w14:textId="2E6BFC6E" w:rsidR="008A3546" w:rsidRPr="000A0A19" w:rsidRDefault="008A3546" w:rsidP="008A3546">
      <w:pPr>
        <w:rPr>
          <w:b/>
          <w:bCs/>
          <w:i/>
          <w:iCs/>
          <w:color w:val="5B9BD5"/>
          <w:lang w:val="el-GR"/>
        </w:rPr>
      </w:pPr>
      <w:r w:rsidRPr="000A0A19">
        <w:rPr>
          <w:lang w:val="el-GR"/>
        </w:rPr>
        <w:t>Τα σχετικά αιτήματα παροχής διευκρινίσεων υποβάλλονται ηλεκτρονικά,</w:t>
      </w:r>
      <w:r w:rsidR="005A402F" w:rsidRPr="000A0A19">
        <w:rPr>
          <w:lang w:val="el-GR"/>
        </w:rPr>
        <w:t xml:space="preserve"> το αργότερο</w:t>
      </w:r>
      <w:r w:rsidR="00E1337D" w:rsidRPr="000A0A19">
        <w:rPr>
          <w:lang w:val="el-GR"/>
        </w:rPr>
        <w:t xml:space="preserve"> </w:t>
      </w:r>
      <w:r w:rsidR="00107337" w:rsidRPr="0012392C">
        <w:rPr>
          <w:bCs/>
          <w:lang w:val="el-GR"/>
        </w:rPr>
        <w:t xml:space="preserve">έως </w:t>
      </w:r>
      <w:r w:rsidR="00A97248" w:rsidRPr="00A97248">
        <w:rPr>
          <w:b/>
          <w:lang w:val="el-GR"/>
        </w:rPr>
        <w:t>04</w:t>
      </w:r>
      <w:r w:rsidR="00107337" w:rsidRPr="000A0A19">
        <w:rPr>
          <w:b/>
          <w:lang w:val="el-GR"/>
        </w:rPr>
        <w:t>/</w:t>
      </w:r>
      <w:r w:rsidR="00A97248" w:rsidRPr="00DD3E68">
        <w:rPr>
          <w:b/>
          <w:lang w:val="el-GR"/>
        </w:rPr>
        <w:t>06</w:t>
      </w:r>
      <w:r w:rsidR="00107337" w:rsidRPr="000A0A19">
        <w:rPr>
          <w:b/>
          <w:lang w:val="el-GR"/>
        </w:rPr>
        <w:t>/</w:t>
      </w:r>
      <w:r w:rsidR="00C52473" w:rsidRPr="00C52473">
        <w:rPr>
          <w:b/>
          <w:lang w:val="el-GR"/>
        </w:rPr>
        <w:t>2024</w:t>
      </w:r>
      <w:r w:rsidR="0043732F" w:rsidRPr="000A0A19">
        <w:rPr>
          <w:lang w:val="el-GR"/>
        </w:rPr>
        <w:t xml:space="preserve"> </w:t>
      </w:r>
      <w:r w:rsidRPr="000A0A19">
        <w:rPr>
          <w:lang w:val="el-GR"/>
        </w:rPr>
        <w:t xml:space="preserve">και απαντώνται αντίστοιχα </w:t>
      </w:r>
      <w:r w:rsidR="004C145A" w:rsidRPr="000A0A19">
        <w:rPr>
          <w:lang w:val="el-GR" w:eastAsia="ar-SA"/>
        </w:rPr>
        <w:t>στο πλαίσιο της παρούσας,</w:t>
      </w:r>
      <w:r w:rsidR="004C145A" w:rsidRPr="000A0A19">
        <w:rPr>
          <w:lang w:val="el-GR"/>
        </w:rPr>
        <w:t xml:space="preserve"> </w:t>
      </w:r>
      <w:r w:rsidR="004C145A" w:rsidRPr="000A0A19">
        <w:rPr>
          <w:lang w:val="el-GR" w:eastAsia="ar-SA"/>
        </w:rPr>
        <w:t xml:space="preserve">στη σχετική ηλεκτρονική διαδικασία σύναψης δημόσιας σύμβασης στην πλατφόρμα του </w:t>
      </w:r>
      <w:r w:rsidR="00C255D9" w:rsidRPr="000A0A19">
        <w:rPr>
          <w:lang w:val="el-GR" w:eastAsia="ar-SA"/>
        </w:rPr>
        <w:t>Ε.Σ.Η.ΔΗ.Σ.</w:t>
      </w:r>
      <w:r w:rsidR="004C145A" w:rsidRPr="000A0A19">
        <w:rPr>
          <w:lang w:val="el-GR" w:eastAsia="ar-SA"/>
        </w:rPr>
        <w:t xml:space="preserve">, η οποία είναι προσβάσιμη </w:t>
      </w:r>
      <w:r w:rsidR="004C145A" w:rsidRPr="000A0A19">
        <w:rPr>
          <w:lang w:val="el-GR"/>
        </w:rPr>
        <w:t xml:space="preserve">μέσω της Διαδικτυακής πύλης </w:t>
      </w:r>
      <w:hyperlink r:id="rId24" w:history="1">
        <w:r w:rsidRPr="000A0A19">
          <w:rPr>
            <w:rStyle w:val="-"/>
            <w:lang w:val="el-GR"/>
          </w:rPr>
          <w:t>www.promitheus.gov.gr</w:t>
        </w:r>
      </w:hyperlink>
      <w:r w:rsidRPr="000A0A19">
        <w:rPr>
          <w:lang w:val="el-GR"/>
        </w:rPr>
        <w:t>. Αιτήματα παροχής</w:t>
      </w:r>
      <w:r w:rsidR="003355E7" w:rsidRPr="000A0A19">
        <w:rPr>
          <w:lang w:val="el-GR"/>
        </w:rPr>
        <w:t xml:space="preserve"> </w:t>
      </w:r>
      <w:r w:rsidRPr="000A0A19">
        <w:rPr>
          <w:lang w:val="el-GR"/>
        </w:rPr>
        <w:t>συμπληρωματικών πληροφοριών – διευκρινίσεων</w:t>
      </w:r>
      <w:r w:rsidR="00E1337D" w:rsidRPr="000A0A19">
        <w:rPr>
          <w:lang w:val="el-GR"/>
        </w:rPr>
        <w:t xml:space="preserve"> </w:t>
      </w:r>
      <w:r w:rsidRPr="000A0A19">
        <w:rPr>
          <w:lang w:val="el-GR"/>
        </w:rPr>
        <w:t xml:space="preserve">υποβάλλονται </w:t>
      </w:r>
      <w:r w:rsidR="00037B97" w:rsidRPr="000A0A19">
        <w:rPr>
          <w:lang w:val="el-GR"/>
        </w:rPr>
        <w:t>α</w:t>
      </w:r>
      <w:r w:rsidRPr="000A0A19">
        <w:rPr>
          <w:lang w:val="el-GR"/>
        </w:rPr>
        <w:t>πό εγγεγραμμένους</w:t>
      </w:r>
      <w:r w:rsidR="00E1337D" w:rsidRPr="000A0A19">
        <w:rPr>
          <w:lang w:val="el-GR"/>
        </w:rPr>
        <w:t xml:space="preserve"> </w:t>
      </w:r>
      <w:r w:rsidRPr="000A0A19">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0A0A19">
        <w:rPr>
          <w:lang w:val="el-GR"/>
        </w:rPr>
        <w:t xml:space="preserve">ός </w:t>
      </w:r>
      <w:r w:rsidRPr="000A0A19">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E37FFD3" w14:textId="77777777" w:rsidR="008A3546" w:rsidRPr="000A0A19" w:rsidRDefault="008A3546" w:rsidP="008A3546">
      <w:pPr>
        <w:rPr>
          <w:lang w:val="el-GR"/>
        </w:rPr>
      </w:pPr>
      <w:r w:rsidRPr="000A0A19">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55E3006" w14:textId="77777777" w:rsidR="00C277E3" w:rsidRPr="000A0A19" w:rsidRDefault="008A3546" w:rsidP="008A3546">
      <w:pPr>
        <w:rPr>
          <w:i/>
          <w:iCs/>
          <w:color w:val="5B9BD5"/>
          <w:lang w:val="el-GR"/>
        </w:rPr>
      </w:pPr>
      <w:r w:rsidRPr="000A0A19">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A0A19">
        <w:rPr>
          <w:b/>
          <w:lang w:val="el-GR"/>
        </w:rPr>
        <w:t>έξι (6) ημέρες</w:t>
      </w:r>
      <w:r w:rsidRPr="000A0A19">
        <w:rPr>
          <w:lang w:val="el-GR"/>
        </w:rPr>
        <w:t xml:space="preserve"> πριν από την προθεσμία που ορίζεται για την παραλαβή των προσφορών,</w:t>
      </w:r>
    </w:p>
    <w:p w14:paraId="49651F16" w14:textId="77777777" w:rsidR="008A3546" w:rsidRPr="000A0A19" w:rsidRDefault="008A3546" w:rsidP="008A3546">
      <w:pPr>
        <w:rPr>
          <w:lang w:val="el-GR"/>
        </w:rPr>
      </w:pPr>
      <w:r w:rsidRPr="000A0A19">
        <w:rPr>
          <w:lang w:val="el-GR"/>
        </w:rPr>
        <w:t>β) όταν τα έγγραφα της σύμβασης υφίστανται σημαντικές αλλαγές.</w:t>
      </w:r>
    </w:p>
    <w:p w14:paraId="47665EB7" w14:textId="77777777" w:rsidR="00784CFD" w:rsidRPr="000A0A19" w:rsidRDefault="00784CFD" w:rsidP="00784CFD">
      <w:pPr>
        <w:rPr>
          <w:lang w:val="el-GR"/>
        </w:rPr>
      </w:pPr>
      <w:r w:rsidRPr="000A0A19">
        <w:rPr>
          <w:lang w:val="el-GR"/>
        </w:rPr>
        <w:t>Η διάρκεια της παράτασης θα είναι ανάλογη με τη σπουδαιότητα των πληροφοριών που ζητήθηκαν ή των αλλαγών.</w:t>
      </w:r>
    </w:p>
    <w:p w14:paraId="3D4C7683" w14:textId="77777777" w:rsidR="00C277E3" w:rsidRPr="000A0A19" w:rsidRDefault="00C277E3" w:rsidP="00C277E3">
      <w:pPr>
        <w:rPr>
          <w:lang w:val="el-GR"/>
        </w:rPr>
      </w:pPr>
      <w:r w:rsidRPr="000A0A19">
        <w:rPr>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003FACC0" w14:textId="2088CBF8" w:rsidR="00DC6452" w:rsidRPr="000A0A19" w:rsidRDefault="00DC6452" w:rsidP="00C277E3">
      <w:pPr>
        <w:rPr>
          <w:color w:val="0070C0"/>
          <w:lang w:val="el-GR"/>
        </w:rPr>
      </w:pPr>
      <w:r w:rsidRPr="000A0A19">
        <w:rPr>
          <w:lang w:val="el-GR"/>
        </w:rPr>
        <w:t>Η αναθέτουσα αρχή, με ειδικά αιτιολογημένη απόφασή της,</w:t>
      </w:r>
      <w:r w:rsidRPr="000A0A19">
        <w:rPr>
          <w:color w:val="5B9BD5"/>
          <w:lang w:val="el-GR"/>
        </w:rPr>
        <w:t xml:space="preserve"> </w:t>
      </w:r>
      <w:r w:rsidRPr="000A0A19">
        <w:rPr>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396B45E0" w14:textId="77777777" w:rsidR="00784CFD" w:rsidRPr="000A0A19" w:rsidRDefault="00C277E3" w:rsidP="00784CFD">
      <w:pPr>
        <w:rPr>
          <w:lang w:val="el-GR"/>
        </w:rPr>
      </w:pPr>
      <w:r w:rsidRPr="000A0A1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3646463" w14:textId="77777777" w:rsidR="008A3546" w:rsidRPr="000A0A19" w:rsidRDefault="008A3546" w:rsidP="008A3546">
      <w:pPr>
        <w:rPr>
          <w:lang w:val="el-GR"/>
        </w:rPr>
      </w:pPr>
    </w:p>
    <w:p w14:paraId="1D6C04C8" w14:textId="77777777"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62" w:name="_Ref75870681"/>
      <w:bookmarkStart w:id="63" w:name="_Toc97194267"/>
      <w:bookmarkStart w:id="64" w:name="_Toc97194417"/>
      <w:bookmarkStart w:id="65" w:name="_Toc165371518"/>
      <w:r w:rsidRPr="000A0A19">
        <w:rPr>
          <w:rFonts w:cs="Times New Roman"/>
          <w:b/>
          <w:bCs/>
          <w:szCs w:val="26"/>
          <w:lang w:val="el-GR"/>
        </w:rPr>
        <w:t>Γλώσσα</w:t>
      </w:r>
      <w:bookmarkEnd w:id="62"/>
      <w:bookmarkEnd w:id="63"/>
      <w:bookmarkEnd w:id="64"/>
      <w:bookmarkEnd w:id="65"/>
    </w:p>
    <w:p w14:paraId="540025D3" w14:textId="137A0662" w:rsidR="00C931A2" w:rsidRPr="000A0A19" w:rsidRDefault="003355E7" w:rsidP="005A6D30">
      <w:pPr>
        <w:rPr>
          <w:lang w:val="el-GR"/>
        </w:rPr>
      </w:pPr>
      <w:r w:rsidRPr="000A0A19">
        <w:rPr>
          <w:lang w:val="el-GR"/>
        </w:rPr>
        <w:t>Τα έγγραφα της σύμβασης έχουν συνταχθεί στην ελληνική γλώσσα</w:t>
      </w:r>
      <w:r w:rsidR="00A43BF2" w:rsidRPr="000A0A19">
        <w:rPr>
          <w:lang w:val="el-GR"/>
        </w:rPr>
        <w:t>.</w:t>
      </w:r>
      <w:r w:rsidR="00601749" w:rsidRPr="000A0A19">
        <w:rPr>
          <w:lang w:val="el-GR"/>
        </w:rPr>
        <w:t xml:space="preserve"> </w:t>
      </w:r>
    </w:p>
    <w:p w14:paraId="24B80032" w14:textId="77777777" w:rsidR="008338F0" w:rsidRPr="000A0A19" w:rsidRDefault="003355E7">
      <w:pPr>
        <w:rPr>
          <w:lang w:val="el-GR"/>
        </w:rPr>
      </w:pPr>
      <w:r w:rsidRPr="000A0A19">
        <w:rPr>
          <w:lang w:val="el-GR"/>
        </w:rPr>
        <w:t>Τυχόν προδικαστικές προσφυγές υποβάλλονται στην ελληνική γλώσσα.</w:t>
      </w:r>
      <w:r w:rsidR="00B97398" w:rsidRPr="000A0A19">
        <w:rPr>
          <w:lang w:val="el-GR"/>
        </w:rPr>
        <w:t xml:space="preserve"> </w:t>
      </w:r>
    </w:p>
    <w:p w14:paraId="41EC5142" w14:textId="5F25AAFF" w:rsidR="005A6D30" w:rsidRPr="000A0A19" w:rsidRDefault="005A6D30" w:rsidP="005A6D30">
      <w:pPr>
        <w:rPr>
          <w:color w:val="000000"/>
          <w:lang w:val="el-GR"/>
        </w:rPr>
      </w:pPr>
      <w:r w:rsidRPr="000A0A19">
        <w:rPr>
          <w:color w:val="000000"/>
          <w:lang w:val="el-GR"/>
        </w:rPr>
        <w:t xml:space="preserve">Οι </w:t>
      </w:r>
      <w:r w:rsidRPr="000A0A19">
        <w:rPr>
          <w:bCs/>
          <w:color w:val="000000"/>
          <w:lang w:val="el-GR"/>
        </w:rPr>
        <w:t>προσφορές,</w:t>
      </w:r>
      <w:r w:rsidRPr="000A0A19">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DD3E68" w:rsidRPr="00DD3E68">
        <w:rPr>
          <w:color w:val="000000"/>
          <w:lang w:val="el-GR"/>
        </w:rPr>
        <w:t xml:space="preserve"> </w:t>
      </w:r>
      <w:r w:rsidRPr="000A0A19">
        <w:rPr>
          <w:color w:val="000000"/>
          <w:lang w:val="el-GR"/>
        </w:rPr>
        <w:t>συντάσσονται στην ελληνική γλώσσα ή συνοδεύονται από επίσημη μετάφρασή τους στην ελληνική γλώσσα.</w:t>
      </w:r>
    </w:p>
    <w:p w14:paraId="308A895F" w14:textId="14C6D87D" w:rsidR="003075A7" w:rsidRPr="000A0A19" w:rsidRDefault="005A6D30" w:rsidP="005A6D30">
      <w:pPr>
        <w:rPr>
          <w:lang w:val="el-GR"/>
        </w:rPr>
      </w:pPr>
      <w:r w:rsidRPr="000A0A19">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0A0A19">
        <w:rPr>
          <w:rStyle w:val="FootnoteReference2"/>
          <w:color w:val="000000"/>
          <w:lang w:val="el-GR"/>
        </w:rPr>
        <w:t xml:space="preserve">. </w:t>
      </w:r>
    </w:p>
    <w:p w14:paraId="4DC4D774" w14:textId="77777777" w:rsidR="005A6D30" w:rsidRPr="000A0A19" w:rsidRDefault="005A6D30">
      <w:pPr>
        <w:rPr>
          <w:color w:val="000000"/>
          <w:lang w:val="el-GR"/>
        </w:rPr>
      </w:pPr>
    </w:p>
    <w:p w14:paraId="138A6418" w14:textId="14E535F8" w:rsidR="008338F0" w:rsidRPr="000A0A19" w:rsidRDefault="003355E7">
      <w:pPr>
        <w:rPr>
          <w:color w:val="000000"/>
          <w:lang w:val="el-GR"/>
        </w:rPr>
      </w:pPr>
      <w:r w:rsidRPr="000A0A19">
        <w:rPr>
          <w:color w:val="000000"/>
          <w:lang w:val="el-GR"/>
        </w:rPr>
        <w:t>Ενημερωτικά και τεχνικά φυλλάδια και άλλα έντυπα</w:t>
      </w:r>
      <w:r w:rsidR="00740E94">
        <w:rPr>
          <w:color w:val="000000"/>
          <w:lang w:val="el-GR"/>
        </w:rPr>
        <w:t>,</w:t>
      </w:r>
      <w:r w:rsidRPr="000A0A19">
        <w:rPr>
          <w:color w:val="000000"/>
          <w:lang w:val="el-GR"/>
        </w:rPr>
        <w:t xml:space="preserve"> εταιρικά ή μη</w:t>
      </w:r>
      <w:r w:rsidR="00740E94">
        <w:rPr>
          <w:color w:val="000000"/>
          <w:lang w:val="el-GR"/>
        </w:rPr>
        <w:t>,</w:t>
      </w:r>
      <w:r w:rsidRPr="000A0A19">
        <w:rPr>
          <w:color w:val="000000"/>
          <w:lang w:val="el-GR"/>
        </w:rPr>
        <w:t xml:space="preserve"> με ειδικό τεχνικό περιεχόμενο μπορούν να υποβάλλονται </w:t>
      </w:r>
      <w:r w:rsidR="00601749" w:rsidRPr="000A0A19">
        <w:rPr>
          <w:color w:val="000000"/>
          <w:lang w:val="el-GR"/>
        </w:rPr>
        <w:t xml:space="preserve">στην </w:t>
      </w:r>
      <w:r w:rsidR="00A23DF2" w:rsidRPr="000A0A19">
        <w:rPr>
          <w:color w:val="000000"/>
          <w:lang w:val="el-GR"/>
        </w:rPr>
        <w:t>Α</w:t>
      </w:r>
      <w:r w:rsidR="00601749" w:rsidRPr="000A0A19">
        <w:rPr>
          <w:color w:val="000000"/>
          <w:lang w:val="el-GR"/>
        </w:rPr>
        <w:t>γγλική</w:t>
      </w:r>
      <w:r w:rsidR="00601749" w:rsidRPr="000A0A19" w:rsidDel="00601749">
        <w:rPr>
          <w:color w:val="000000"/>
          <w:lang w:val="el-GR"/>
        </w:rPr>
        <w:t xml:space="preserve"> </w:t>
      </w:r>
      <w:r w:rsidRPr="000A0A19">
        <w:rPr>
          <w:color w:val="000000"/>
          <w:lang w:val="el-GR"/>
        </w:rPr>
        <w:t>γλώσσα, χωρίς να συνοδεύονται από μετάφραση στην ελληνική.</w:t>
      </w:r>
    </w:p>
    <w:p w14:paraId="3F2EB639" w14:textId="77777777" w:rsidR="008338F0" w:rsidRPr="000A0A19" w:rsidRDefault="003355E7">
      <w:pPr>
        <w:rPr>
          <w:color w:val="000000"/>
          <w:lang w:val="el-GR"/>
        </w:rPr>
      </w:pPr>
      <w:r w:rsidRPr="000A0A19">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E1189D0" w14:textId="77777777" w:rsidR="000631F7" w:rsidRPr="000A0A19" w:rsidRDefault="000631F7">
      <w:pPr>
        <w:rPr>
          <w:lang w:val="el-GR"/>
        </w:rPr>
      </w:pPr>
    </w:p>
    <w:p w14:paraId="01E0D9FE" w14:textId="77777777" w:rsidR="003A5AAC" w:rsidRPr="000A0A19" w:rsidRDefault="003A5AAC" w:rsidP="009B6370">
      <w:pPr>
        <w:pStyle w:val="aff0"/>
        <w:keepNext/>
        <w:numPr>
          <w:ilvl w:val="2"/>
          <w:numId w:val="12"/>
        </w:numPr>
        <w:spacing w:before="240" w:after="60"/>
        <w:outlineLvl w:val="2"/>
        <w:rPr>
          <w:rFonts w:cs="Times New Roman"/>
          <w:b/>
          <w:bCs/>
          <w:szCs w:val="26"/>
          <w:lang w:val="el-GR"/>
        </w:rPr>
      </w:pPr>
      <w:bookmarkStart w:id="66" w:name="_Ref496624630"/>
      <w:bookmarkStart w:id="67" w:name="_Ref496624815"/>
      <w:bookmarkStart w:id="68" w:name="_Ref496625091"/>
      <w:bookmarkStart w:id="69" w:name="_Toc97194268"/>
      <w:bookmarkStart w:id="70" w:name="_Toc97194418"/>
      <w:bookmarkStart w:id="71" w:name="_Toc165371519"/>
      <w:r w:rsidRPr="000A0A19">
        <w:rPr>
          <w:rFonts w:cs="Times New Roman"/>
          <w:b/>
          <w:bCs/>
          <w:szCs w:val="26"/>
          <w:lang w:val="el-GR"/>
        </w:rPr>
        <w:t>Εγγυήσεις</w:t>
      </w:r>
      <w:bookmarkEnd w:id="66"/>
      <w:bookmarkEnd w:id="67"/>
      <w:bookmarkEnd w:id="68"/>
      <w:bookmarkEnd w:id="69"/>
      <w:bookmarkEnd w:id="70"/>
      <w:bookmarkEnd w:id="71"/>
    </w:p>
    <w:p w14:paraId="2A178844" w14:textId="25F4C8AB" w:rsidR="008338F0" w:rsidRPr="000A0A19" w:rsidRDefault="006771AF" w:rsidP="0054025C">
      <w:pPr>
        <w:rPr>
          <w:color w:val="000000"/>
          <w:lang w:val="el-GR"/>
        </w:rPr>
      </w:pPr>
      <w:bookmarkStart w:id="72" w:name="_Hlk499302719"/>
      <w:r w:rsidRPr="000A0A19">
        <w:rPr>
          <w:color w:val="000000"/>
          <w:lang w:val="el-GR"/>
        </w:rPr>
        <w:t xml:space="preserve">Οι εγγυήσεις </w:t>
      </w:r>
      <w:r w:rsidR="005A6D30" w:rsidRPr="000A0A19">
        <w:rPr>
          <w:color w:val="000000"/>
          <w:lang w:val="el-GR"/>
        </w:rPr>
        <w:t>(παρ. 2.2.2</w:t>
      </w:r>
      <w:r w:rsidR="00F92C07" w:rsidRPr="000A0A19">
        <w:rPr>
          <w:color w:val="000000"/>
          <w:lang w:val="el-GR"/>
        </w:rPr>
        <w:t xml:space="preserve"> </w:t>
      </w:r>
      <w:r w:rsidR="007F2326" w:rsidRPr="000A0A19">
        <w:rPr>
          <w:color w:val="000000"/>
          <w:lang w:val="el-GR"/>
        </w:rPr>
        <w:fldChar w:fldCharType="begin"/>
      </w:r>
      <w:r w:rsidR="00576DBE" w:rsidRPr="000A0A19">
        <w:rPr>
          <w:color w:val="000000"/>
          <w:lang w:val="el-GR"/>
        </w:rPr>
        <w:instrText xml:space="preserve"> REF _Ref496542081 \h </w:instrText>
      </w:r>
      <w:r w:rsidR="000A0A19">
        <w:rPr>
          <w:color w:val="000000"/>
          <w:lang w:val="el-GR"/>
        </w:rPr>
        <w:instrText xml:space="preserve"> \* MERGEFORMAT </w:instrText>
      </w:r>
      <w:r w:rsidR="007F2326" w:rsidRPr="000A0A19">
        <w:rPr>
          <w:color w:val="000000"/>
          <w:lang w:val="el-GR"/>
        </w:rPr>
      </w:r>
      <w:r w:rsidR="007F2326" w:rsidRPr="000A0A19">
        <w:rPr>
          <w:color w:val="000000"/>
          <w:lang w:val="el-GR"/>
        </w:rPr>
        <w:fldChar w:fldCharType="separate"/>
      </w:r>
      <w:r w:rsidR="009F56ED" w:rsidRPr="000A0A19">
        <w:rPr>
          <w:rFonts w:cs="Times New Roman"/>
          <w:b/>
          <w:bCs/>
          <w:szCs w:val="26"/>
          <w:lang w:val="el-GR"/>
        </w:rPr>
        <w:t>Εγγύηση συμμετοχής</w:t>
      </w:r>
      <w:r w:rsidR="007F2326" w:rsidRPr="000A0A19">
        <w:rPr>
          <w:color w:val="000000"/>
          <w:lang w:val="el-GR"/>
        </w:rPr>
        <w:fldChar w:fldCharType="end"/>
      </w:r>
      <w:r w:rsidR="00576DBE" w:rsidRPr="000A0A19">
        <w:rPr>
          <w:color w:val="000000"/>
          <w:lang w:val="el-GR"/>
        </w:rPr>
        <w:t xml:space="preserve"> </w:t>
      </w:r>
      <w:r w:rsidR="005A6D30" w:rsidRPr="000A0A19">
        <w:rPr>
          <w:color w:val="000000"/>
          <w:lang w:val="el-GR"/>
        </w:rPr>
        <w:t>&amp; 4.1</w:t>
      </w:r>
      <w:r w:rsidR="00576DBE" w:rsidRPr="000A0A19">
        <w:rPr>
          <w:color w:val="000000"/>
          <w:lang w:val="el-GR"/>
        </w:rPr>
        <w:t xml:space="preserve"> </w:t>
      </w:r>
      <w:r w:rsidR="007F2326" w:rsidRPr="000A0A19">
        <w:rPr>
          <w:color w:val="000000"/>
          <w:lang w:val="el-GR"/>
        </w:rPr>
        <w:fldChar w:fldCharType="begin"/>
      </w:r>
      <w:r w:rsidR="00576DBE" w:rsidRPr="000A0A19">
        <w:rPr>
          <w:color w:val="000000"/>
          <w:lang w:val="el-GR"/>
        </w:rPr>
        <w:instrText xml:space="preserve"> REF _Ref496542746 \h </w:instrText>
      </w:r>
      <w:r w:rsidR="000A0A19">
        <w:rPr>
          <w:color w:val="000000"/>
          <w:lang w:val="el-GR"/>
        </w:rPr>
        <w:instrText xml:space="preserve"> \* MERGEFORMAT </w:instrText>
      </w:r>
      <w:r w:rsidR="007F2326" w:rsidRPr="000A0A19">
        <w:rPr>
          <w:color w:val="000000"/>
          <w:lang w:val="el-GR"/>
        </w:rPr>
      </w:r>
      <w:r w:rsidR="007F2326" w:rsidRPr="000A0A19">
        <w:rPr>
          <w:color w:val="000000"/>
          <w:lang w:val="el-GR"/>
        </w:rPr>
        <w:fldChar w:fldCharType="separate"/>
      </w:r>
      <w:r w:rsidR="009F56ED" w:rsidRPr="000A0A19">
        <w:rPr>
          <w:b/>
          <w:color w:val="002060"/>
          <w:lang w:val="el-GR"/>
        </w:rPr>
        <w:t>Εγγυήσεις (καλής εκτέλεσης, προκαταβολής, καλής λειτουργίας)</w:t>
      </w:r>
      <w:r w:rsidR="007F2326" w:rsidRPr="000A0A19">
        <w:rPr>
          <w:color w:val="000000"/>
          <w:lang w:val="el-GR"/>
        </w:rPr>
        <w:fldChar w:fldCharType="end"/>
      </w:r>
      <w:r w:rsidR="003075A7" w:rsidRPr="000A0A19">
        <w:rPr>
          <w:color w:val="000000"/>
          <w:lang w:val="el-GR"/>
        </w:rPr>
        <w:t xml:space="preserve"> της παρούσας</w:t>
      </w:r>
      <w:r w:rsidR="005A6D30" w:rsidRPr="000A0A19">
        <w:rPr>
          <w:color w:val="000000"/>
          <w:lang w:val="el-GR"/>
        </w:rPr>
        <w:t xml:space="preserve">) </w:t>
      </w:r>
      <w:r w:rsidRPr="000A0A19">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0A0A19">
        <w:rPr>
          <w:color w:val="000000"/>
          <w:lang w:val="el-GR"/>
        </w:rPr>
        <w:t xml:space="preserve"> </w:t>
      </w:r>
    </w:p>
    <w:p w14:paraId="63D36BE0" w14:textId="77777777" w:rsidR="003B04C4" w:rsidRPr="000A0A19" w:rsidRDefault="003B04C4" w:rsidP="00603221">
      <w:pPr>
        <w:rPr>
          <w:color w:val="000000"/>
          <w:lang w:val="el-GR"/>
        </w:rPr>
      </w:pPr>
      <w:bookmarkStart w:id="73" w:name="_Hlk60666106"/>
      <w:r w:rsidRPr="000A0A19">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DE52AE" w14:textId="77777777" w:rsidR="008338F0" w:rsidRPr="000A0A19" w:rsidRDefault="003355E7">
      <w:pPr>
        <w:rPr>
          <w:color w:val="000000"/>
          <w:lang w:val="el-GR"/>
        </w:rPr>
      </w:pPr>
      <w:r w:rsidRPr="000A0A19">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0A0A19">
        <w:rPr>
          <w:color w:val="000000"/>
          <w:lang w:val="el-GR"/>
        </w:rPr>
        <w:t xml:space="preserve"> </w:t>
      </w:r>
      <w:r w:rsidRPr="000A0A19">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0A0A19">
        <w:rPr>
          <w:color w:val="000000"/>
          <w:lang w:val="el-GR"/>
        </w:rPr>
        <w:t xml:space="preserve"> καταληκτική</w:t>
      </w:r>
      <w:r w:rsidR="00E1337D" w:rsidRPr="000A0A19">
        <w:rPr>
          <w:color w:val="000000"/>
          <w:lang w:val="el-GR"/>
        </w:rPr>
        <w:t xml:space="preserve"> </w:t>
      </w:r>
      <w:r w:rsidRPr="000A0A19">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2C16C30A" w14:textId="77777777" w:rsidR="0054025C" w:rsidRPr="000A0A19" w:rsidRDefault="0054025C" w:rsidP="0054025C">
      <w:pPr>
        <w:rPr>
          <w:lang w:val="el-GR"/>
        </w:rPr>
      </w:pPr>
      <w:r w:rsidRPr="000A0A19">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00452AB5" w14:textId="6EDD5D4E" w:rsidR="00401C3F" w:rsidRPr="000A0A19" w:rsidRDefault="00401C3F">
      <w:pPr>
        <w:rPr>
          <w:color w:val="000000"/>
          <w:lang w:val="el-GR"/>
        </w:rPr>
      </w:pPr>
      <w:r w:rsidRPr="000A0A19">
        <w:rPr>
          <w:color w:val="000000"/>
          <w:lang w:val="el-GR"/>
        </w:rPr>
        <w:t>Οι εγγυητικές επιστολές συντάσσονται σύμφωνα με τα υποδείγματα του Παραρτήματος</w:t>
      </w:r>
      <w:r w:rsidR="003F496A" w:rsidRPr="000A0A19">
        <w:rPr>
          <w:color w:val="000000"/>
          <w:lang w:val="el-GR"/>
        </w:rPr>
        <w:t xml:space="preserve"> </w:t>
      </w:r>
      <w:r w:rsidR="00F57908" w:rsidRPr="000A0A19">
        <w:rPr>
          <w:color w:val="000000"/>
          <w:lang w:val="en-US"/>
        </w:rPr>
        <w:t>VIII</w:t>
      </w:r>
      <w:r w:rsidRPr="000A0A19">
        <w:rPr>
          <w:color w:val="000000"/>
          <w:lang w:val="el-GR"/>
        </w:rPr>
        <w:t xml:space="preserve"> της παρούσας.</w:t>
      </w:r>
    </w:p>
    <w:p w14:paraId="78840D95" w14:textId="77777777" w:rsidR="00F97C41" w:rsidRPr="000A0A19" w:rsidRDefault="00F97C41">
      <w:pPr>
        <w:rPr>
          <w:color w:val="000000"/>
          <w:lang w:val="el-GR"/>
        </w:rPr>
      </w:pPr>
      <w:r w:rsidRPr="000A0A19">
        <w:rPr>
          <w:color w:val="000000"/>
          <w:lang w:val="el-GR"/>
        </w:rPr>
        <w:t>Επισημαίνεται ότι εγγυήσεις που εκδίδονται από το Τ</w:t>
      </w:r>
      <w:r w:rsidR="00624353" w:rsidRPr="000A0A19">
        <w:rPr>
          <w:color w:val="000000"/>
          <w:lang w:val="el-GR"/>
        </w:rPr>
        <w:t>.</w:t>
      </w:r>
      <w:r w:rsidRPr="000A0A19">
        <w:rPr>
          <w:color w:val="000000"/>
          <w:lang w:val="el-GR"/>
        </w:rPr>
        <w:t>Μ</w:t>
      </w:r>
      <w:r w:rsidR="00624353" w:rsidRPr="000A0A19">
        <w:rPr>
          <w:color w:val="000000"/>
          <w:lang w:val="el-GR"/>
        </w:rPr>
        <w:t>.</w:t>
      </w:r>
      <w:r w:rsidRPr="000A0A19">
        <w:rPr>
          <w:color w:val="000000"/>
          <w:lang w:val="el-GR"/>
        </w:rPr>
        <w:t>Ε</w:t>
      </w:r>
      <w:r w:rsidR="00624353" w:rsidRPr="000A0A19">
        <w:rPr>
          <w:color w:val="000000"/>
          <w:lang w:val="el-GR"/>
        </w:rPr>
        <w:t>.</w:t>
      </w:r>
      <w:r w:rsidRPr="000A0A19">
        <w:rPr>
          <w:color w:val="000000"/>
          <w:lang w:val="el-GR"/>
        </w:rPr>
        <w:t>Δ</w:t>
      </w:r>
      <w:r w:rsidR="00624353" w:rsidRPr="000A0A19">
        <w:rPr>
          <w:color w:val="000000"/>
          <w:lang w:val="el-GR"/>
        </w:rPr>
        <w:t>.</w:t>
      </w:r>
      <w:r w:rsidRPr="000A0A19">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D0A174B" w14:textId="77777777" w:rsidR="0054025C" w:rsidRPr="000A0A19" w:rsidRDefault="003355E7">
      <w:pPr>
        <w:rPr>
          <w:color w:val="000000"/>
          <w:lang w:val="el-GR"/>
        </w:rPr>
      </w:pPr>
      <w:r w:rsidRPr="000A0A19">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072CA4BE" w14:textId="77777777" w:rsidR="000A60A0" w:rsidRPr="000A0A19" w:rsidRDefault="000A60A0">
      <w:pPr>
        <w:rPr>
          <w:color w:val="000000"/>
          <w:lang w:val="el-GR"/>
        </w:rPr>
      </w:pPr>
    </w:p>
    <w:p w14:paraId="56B8B050" w14:textId="77777777" w:rsidR="000A60A0" w:rsidRPr="000A0A19" w:rsidRDefault="000A60A0" w:rsidP="009B6370">
      <w:pPr>
        <w:pStyle w:val="aff0"/>
        <w:keepNext/>
        <w:numPr>
          <w:ilvl w:val="2"/>
          <w:numId w:val="12"/>
        </w:numPr>
        <w:spacing w:before="240" w:after="60"/>
        <w:outlineLvl w:val="2"/>
        <w:rPr>
          <w:rFonts w:cs="Times New Roman"/>
          <w:b/>
          <w:bCs/>
          <w:szCs w:val="26"/>
          <w:lang w:val="el-GR"/>
        </w:rPr>
      </w:pPr>
      <w:bookmarkStart w:id="74" w:name="_Toc97194269"/>
      <w:bookmarkStart w:id="75" w:name="_Toc97194419"/>
      <w:bookmarkStart w:id="76" w:name="_Toc165371520"/>
      <w:r w:rsidRPr="000A0A19">
        <w:rPr>
          <w:rFonts w:cs="Times New Roman"/>
          <w:b/>
          <w:bCs/>
          <w:szCs w:val="26"/>
          <w:lang w:val="el-GR"/>
        </w:rPr>
        <w:t>Προστασία Προσωπικών Δεδομένων</w:t>
      </w:r>
      <w:bookmarkEnd w:id="74"/>
      <w:bookmarkEnd w:id="75"/>
      <w:bookmarkEnd w:id="76"/>
      <w:r w:rsidRPr="000A0A19">
        <w:rPr>
          <w:rFonts w:cs="Times New Roman"/>
          <w:b/>
          <w:bCs/>
          <w:szCs w:val="26"/>
          <w:lang w:val="el-GR"/>
        </w:rPr>
        <w:t xml:space="preserve"> </w:t>
      </w:r>
    </w:p>
    <w:p w14:paraId="0650DC1C" w14:textId="77777777" w:rsidR="000A60A0" w:rsidRPr="000A0A19" w:rsidRDefault="000A60A0" w:rsidP="000A60A0">
      <w:pPr>
        <w:rPr>
          <w:lang w:val="el-GR"/>
        </w:rPr>
      </w:pPr>
      <w:r w:rsidRPr="000A0A19">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0A0A19">
        <w:rPr>
          <w:lang w:val="el-GR"/>
        </w:rPr>
        <w:t xml:space="preserve">στο παράρτημα </w:t>
      </w:r>
      <w:r w:rsidR="0096190B" w:rsidRPr="000A0A19">
        <w:rPr>
          <w:lang w:val="en-US"/>
        </w:rPr>
        <w:t>I</w:t>
      </w:r>
      <w:r w:rsidR="009942E7" w:rsidRPr="000A0A19">
        <w:rPr>
          <w:lang w:val="el-GR"/>
        </w:rPr>
        <w:t>Χ</w:t>
      </w:r>
      <w:r w:rsidR="0096190B" w:rsidRPr="000A0A19">
        <w:rPr>
          <w:lang w:val="el-GR"/>
        </w:rPr>
        <w:t xml:space="preserve"> </w:t>
      </w:r>
      <w:r w:rsidRPr="000A0A19">
        <w:rPr>
          <w:lang w:val="el-GR"/>
        </w:rPr>
        <w:t>στην παρούσα.</w:t>
      </w:r>
    </w:p>
    <w:p w14:paraId="29E7505D" w14:textId="77777777" w:rsidR="00740E94" w:rsidRDefault="00740E94">
      <w:pPr>
        <w:suppressAutoHyphens w:val="0"/>
        <w:spacing w:after="0"/>
        <w:jc w:val="left"/>
        <w:rPr>
          <w:color w:val="000000"/>
          <w:lang w:val="el-GR"/>
        </w:rPr>
      </w:pPr>
    </w:p>
    <w:p w14:paraId="5E5E53DA" w14:textId="77777777" w:rsidR="00740E94" w:rsidRDefault="00740E94">
      <w:pPr>
        <w:suppressAutoHyphens w:val="0"/>
        <w:spacing w:after="0"/>
        <w:jc w:val="left"/>
        <w:rPr>
          <w:color w:val="000000"/>
          <w:lang w:val="el-GR"/>
        </w:rPr>
      </w:pPr>
    </w:p>
    <w:bookmarkEnd w:id="72"/>
    <w:p w14:paraId="7AE73F7E" w14:textId="77777777" w:rsidR="008338F0" w:rsidRPr="000A0A19" w:rsidRDefault="003355E7" w:rsidP="009B6370">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77" w:name="_Toc97194270"/>
      <w:bookmarkStart w:id="78" w:name="_Toc97194420"/>
      <w:bookmarkStart w:id="79" w:name="_Toc165371521"/>
      <w:r w:rsidRPr="000A0A19">
        <w:rPr>
          <w:b/>
          <w:color w:val="002060"/>
          <w:lang w:val="el-GR"/>
        </w:rPr>
        <w:t>Δικαίωμα Συμμετοχής - Κριτήρια Ποιοτικής Επιλογής</w:t>
      </w:r>
      <w:bookmarkEnd w:id="77"/>
      <w:bookmarkEnd w:id="78"/>
      <w:bookmarkEnd w:id="79"/>
    </w:p>
    <w:p w14:paraId="147BB7B7" w14:textId="77777777"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80" w:name="_Ref496541397"/>
      <w:bookmarkStart w:id="81" w:name="_Toc97194271"/>
      <w:bookmarkStart w:id="82" w:name="_Toc97194421"/>
      <w:bookmarkStart w:id="83" w:name="_Toc165371522"/>
      <w:r w:rsidRPr="000A0A19">
        <w:rPr>
          <w:rFonts w:cs="Times New Roman"/>
          <w:b/>
          <w:bCs/>
          <w:szCs w:val="26"/>
          <w:lang w:val="el-GR"/>
        </w:rPr>
        <w:t>Δικαιούμενοι συμμετοχής</w:t>
      </w:r>
      <w:bookmarkEnd w:id="80"/>
      <w:bookmarkEnd w:id="81"/>
      <w:bookmarkEnd w:id="82"/>
      <w:bookmarkEnd w:id="83"/>
      <w:r w:rsidRPr="000A0A19">
        <w:rPr>
          <w:rFonts w:cs="Times New Roman"/>
          <w:b/>
          <w:bCs/>
          <w:szCs w:val="26"/>
          <w:lang w:val="el-GR"/>
        </w:rPr>
        <w:t xml:space="preserve"> </w:t>
      </w:r>
    </w:p>
    <w:p w14:paraId="6943B388" w14:textId="7A0348E3" w:rsidR="008338F0" w:rsidRPr="000A0A19" w:rsidRDefault="003F496A" w:rsidP="00B8545D">
      <w:pPr>
        <w:spacing w:before="240"/>
        <w:rPr>
          <w:lang w:val="el-GR"/>
        </w:rPr>
      </w:pPr>
      <w:r w:rsidRPr="00AF7E6B">
        <w:rPr>
          <w:b/>
          <w:bCs/>
          <w:lang w:val="el-GR"/>
        </w:rPr>
        <w:t>1</w:t>
      </w:r>
      <w:r w:rsidR="00DC6452" w:rsidRPr="000A0A19">
        <w:rPr>
          <w:b/>
          <w:bCs/>
          <w:lang w:val="el-GR"/>
        </w:rPr>
        <w:t>.</w:t>
      </w:r>
      <w:r w:rsidRPr="000A0A19">
        <w:rPr>
          <w:lang w:val="el-GR"/>
        </w:rPr>
        <w:t xml:space="preserve"> </w:t>
      </w:r>
      <w:r w:rsidR="003355E7" w:rsidRPr="000A0A19">
        <w:rPr>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654B5041" w14:textId="77777777" w:rsidR="008338F0" w:rsidRPr="000A0A19" w:rsidRDefault="003355E7">
      <w:pPr>
        <w:rPr>
          <w:lang w:val="el-GR"/>
        </w:rPr>
      </w:pPr>
      <w:r w:rsidRPr="000A0A19">
        <w:rPr>
          <w:lang w:val="el-GR"/>
        </w:rPr>
        <w:t>α) κράτος-μέλος της Ένωσης,</w:t>
      </w:r>
    </w:p>
    <w:p w14:paraId="1552C461" w14:textId="77777777" w:rsidR="008338F0" w:rsidRPr="000A0A19" w:rsidRDefault="003355E7">
      <w:pPr>
        <w:rPr>
          <w:lang w:val="el-GR"/>
        </w:rPr>
      </w:pPr>
      <w:r w:rsidRPr="000A0A19">
        <w:rPr>
          <w:lang w:val="el-GR"/>
        </w:rPr>
        <w:t>β) κράτος-μέλος του Ευρωπαϊκού Οικονομικού Χώρου (Ε.Ο.Χ.),</w:t>
      </w:r>
    </w:p>
    <w:p w14:paraId="23446CE5" w14:textId="77777777" w:rsidR="008338F0" w:rsidRPr="000A0A19" w:rsidRDefault="003355E7">
      <w:pPr>
        <w:rPr>
          <w:lang w:val="el-GR"/>
        </w:rPr>
      </w:pPr>
      <w:r w:rsidRPr="000A0A19">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0A0A19">
        <w:rPr>
          <w:lang w:val="el-GR"/>
        </w:rPr>
        <w:t>,</w:t>
      </w:r>
      <w:r w:rsidRPr="000A0A19">
        <w:rPr>
          <w:lang w:val="el-GR"/>
        </w:rPr>
        <w:t>5</w:t>
      </w:r>
      <w:r w:rsidR="00CD3B0E" w:rsidRPr="000A0A19">
        <w:rPr>
          <w:lang w:val="el-GR"/>
        </w:rPr>
        <w:t>, 6</w:t>
      </w:r>
      <w:r w:rsidRPr="000A0A19">
        <w:rPr>
          <w:lang w:val="el-GR"/>
        </w:rPr>
        <w:t xml:space="preserve"> και</w:t>
      </w:r>
      <w:r w:rsidR="00CD3B0E" w:rsidRPr="000A0A19">
        <w:rPr>
          <w:lang w:val="el-GR"/>
        </w:rPr>
        <w:t xml:space="preserve"> 7 και</w:t>
      </w:r>
      <w:r w:rsidRPr="000A0A19">
        <w:rPr>
          <w:lang w:val="el-GR"/>
        </w:rPr>
        <w:t xml:space="preserve"> τις γενικές σημειώσεις του σχετικού με την Ένωση Προσαρτήματος </w:t>
      </w:r>
      <w:r w:rsidRPr="000A0A19">
        <w:t>I</w:t>
      </w:r>
      <w:r w:rsidRPr="000A0A19">
        <w:rPr>
          <w:lang w:val="el-GR"/>
        </w:rPr>
        <w:t xml:space="preserve"> της ως άνω Συμφωνίας, καθώς και </w:t>
      </w:r>
    </w:p>
    <w:p w14:paraId="131254C0" w14:textId="77777777" w:rsidR="008338F0" w:rsidRPr="000A0A19" w:rsidRDefault="003355E7">
      <w:pPr>
        <w:rPr>
          <w:lang w:val="el-GR"/>
        </w:rPr>
      </w:pPr>
      <w:r w:rsidRPr="000A0A19">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14A0F22" w14:textId="77777777" w:rsidR="00CD3B0E" w:rsidRPr="000A0A19" w:rsidRDefault="00CD3B0E">
      <w:pPr>
        <w:rPr>
          <w:lang w:val="el-GR"/>
        </w:rPr>
      </w:pPr>
      <w:r w:rsidRPr="000A0A19">
        <w:rPr>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A0A19">
        <w:rPr>
          <w:rStyle w:val="0"/>
          <w:lang w:val="el-GR"/>
        </w:rPr>
        <w:footnoteReference w:id="2"/>
      </w:r>
    </w:p>
    <w:p w14:paraId="51336CD5" w14:textId="3F5AEB45" w:rsidR="009F688B" w:rsidRPr="000A0A19" w:rsidRDefault="003F496A" w:rsidP="009F688B">
      <w:pPr>
        <w:rPr>
          <w:lang w:val="el-GR"/>
        </w:rPr>
      </w:pPr>
      <w:bookmarkStart w:id="84" w:name="_Hlk118712403"/>
      <w:r w:rsidRPr="00AF7E6B">
        <w:rPr>
          <w:b/>
          <w:bCs/>
          <w:lang w:val="el-GR"/>
        </w:rPr>
        <w:t>2.</w:t>
      </w:r>
      <w:r w:rsidRPr="000A0A19">
        <w:rPr>
          <w:lang w:val="el-GR"/>
        </w:rPr>
        <w:t xml:space="preserve"> </w:t>
      </w:r>
      <w:r w:rsidR="00BB3ABB" w:rsidRPr="000A0A19">
        <w:rPr>
          <w:lang w:val="el-GR"/>
        </w:rPr>
        <w:t xml:space="preserve">Απαγορεύεται η συμμετοχή στη διαδικασία σύναψης της παρούσας σύμβασης οικονομικών φορέων, με οποιονδήποτε τρόπο, εφόσον εμπίπτουν στις απαγορεύσεις </w:t>
      </w:r>
      <w:r w:rsidR="009F688B" w:rsidRPr="000A0A19">
        <w:rPr>
          <w:lang w:val="el-GR"/>
        </w:rPr>
        <w:t xml:space="preserve">του Κανονισμού (ΕΕ) 2022/576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w:t>
      </w:r>
      <w:r w:rsidR="00BA59C2" w:rsidRPr="00AF7E6B">
        <w:rPr>
          <w:lang w:val="el-GR"/>
        </w:rPr>
        <w:t xml:space="preserve"> </w:t>
      </w:r>
      <w:r w:rsidR="00BA59C2" w:rsidRPr="000A0A19">
        <w:rPr>
          <w:lang w:val="el-GR"/>
        </w:rPr>
        <w:t>συγκεκριμένα αν ο οικονομικός φορέας είναι</w:t>
      </w:r>
      <w:r w:rsidR="00513709" w:rsidRPr="000A0A19">
        <w:rPr>
          <w:lang w:val="el-GR"/>
        </w:rPr>
        <w:t>:</w:t>
      </w:r>
      <w:r w:rsidR="00BA59C2" w:rsidRPr="000A0A19">
        <w:rPr>
          <w:lang w:val="el-GR"/>
        </w:rPr>
        <w:t xml:space="preserve"> </w:t>
      </w:r>
    </w:p>
    <w:p w14:paraId="3CE30D48" w14:textId="2DFC3DFF" w:rsidR="009F688B" w:rsidRPr="000A0A19" w:rsidRDefault="009F688B" w:rsidP="009F688B">
      <w:pPr>
        <w:rPr>
          <w:lang w:val="el-GR"/>
        </w:rPr>
      </w:pPr>
      <w:r w:rsidRPr="000A0A19">
        <w:rPr>
          <w:lang w:val="el-GR"/>
        </w:rPr>
        <w:t>α) Ρώσο</w:t>
      </w:r>
      <w:r w:rsidR="002C402B" w:rsidRPr="000A0A19">
        <w:rPr>
          <w:lang w:val="el-GR"/>
        </w:rPr>
        <w:t>ς</w:t>
      </w:r>
      <w:r w:rsidRPr="000A0A19">
        <w:rPr>
          <w:lang w:val="el-GR"/>
        </w:rPr>
        <w:t xml:space="preserve"> υπήκοο</w:t>
      </w:r>
      <w:r w:rsidR="002C402B" w:rsidRPr="000A0A19">
        <w:rPr>
          <w:lang w:val="el-GR"/>
        </w:rPr>
        <w:t>ς</w:t>
      </w:r>
      <w:r w:rsidRPr="000A0A19">
        <w:rPr>
          <w:lang w:val="el-GR"/>
        </w:rPr>
        <w:t xml:space="preserve"> ή φυσικό ή νομικό πρόσωπο, οντότητα ή φορέα που έχει την έδρα του στη Ρωσία,</w:t>
      </w:r>
    </w:p>
    <w:p w14:paraId="6D815E31" w14:textId="7568A29D" w:rsidR="009F688B" w:rsidRPr="000A0A19" w:rsidRDefault="009F688B" w:rsidP="009F688B">
      <w:pPr>
        <w:rPr>
          <w:lang w:val="el-GR"/>
        </w:rPr>
      </w:pPr>
      <w:r w:rsidRPr="000A0A19">
        <w:rPr>
          <w:lang w:val="el-GR"/>
        </w:rPr>
        <w:t>β) νομικό πρόσωπο, οντότητα ή φορέα</w:t>
      </w:r>
      <w:r w:rsidR="002C402B" w:rsidRPr="000A0A19">
        <w:rPr>
          <w:lang w:val="el-GR"/>
        </w:rPr>
        <w:t>ς</w:t>
      </w:r>
      <w:r w:rsidRPr="000A0A19">
        <w:rPr>
          <w:lang w:val="el-GR"/>
        </w:rPr>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1707723E" w14:textId="1E007C5A" w:rsidR="009F688B" w:rsidRPr="000A0A19" w:rsidRDefault="009F688B" w:rsidP="009F688B">
      <w:pPr>
        <w:rPr>
          <w:lang w:val="el-GR"/>
        </w:rPr>
      </w:pPr>
      <w:r w:rsidRPr="000A0A19">
        <w:rPr>
          <w:lang w:val="el-GR"/>
        </w:rPr>
        <w:t>γ) φυσικό ή νομικό πρόσωπο, οντότητα ή φορέα</w:t>
      </w:r>
      <w:r w:rsidR="008478D8" w:rsidRPr="000A0A19">
        <w:rPr>
          <w:lang w:val="el-GR"/>
        </w:rPr>
        <w:t>ς</w:t>
      </w:r>
      <w:r w:rsidRPr="000A0A19">
        <w:rPr>
          <w:lang w:val="el-GR"/>
        </w:rPr>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rsidR="00A14A13" w:rsidRPr="000A0A19">
        <w:rPr>
          <w:lang w:val="el-GR"/>
        </w:rPr>
        <w:t>2014/24 και του ν. 4412/2016</w:t>
      </w:r>
      <w:r w:rsidRPr="000A0A19">
        <w:rPr>
          <w:lang w:val="el-GR"/>
        </w:rPr>
        <w:t>.</w:t>
      </w:r>
    </w:p>
    <w:p w14:paraId="13B6727E" w14:textId="5888870E" w:rsidR="009F688B" w:rsidRPr="000A0A19" w:rsidRDefault="009F688B" w:rsidP="009F688B">
      <w:pPr>
        <w:rPr>
          <w:lang w:val="el-GR"/>
        </w:rPr>
      </w:pPr>
      <w:r w:rsidRPr="000A0A19">
        <w:rPr>
          <w:lang w:val="el-GR"/>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w:t>
      </w:r>
      <w:r w:rsidR="00134FCD" w:rsidRPr="000A0A19">
        <w:rPr>
          <w:lang w:val="el-GR"/>
        </w:rPr>
        <w:t xml:space="preserve"> </w:t>
      </w:r>
      <w:r w:rsidR="00A14A13" w:rsidRPr="000A0A19">
        <w:rPr>
          <w:lang w:val="el-GR"/>
        </w:rPr>
        <w:t xml:space="preserve">2.4.3.1 </w:t>
      </w:r>
      <w:r w:rsidRPr="000A0A19">
        <w:rPr>
          <w:lang w:val="el-GR"/>
        </w:rPr>
        <w:t xml:space="preserve">και το </w:t>
      </w:r>
      <w:r w:rsidR="007F2326" w:rsidRPr="000A0A19">
        <w:rPr>
          <w:lang w:val="el-GR"/>
        </w:rPr>
        <w:fldChar w:fldCharType="begin"/>
      </w:r>
      <w:r w:rsidRPr="000A0A19">
        <w:rPr>
          <w:lang w:val="el-GR"/>
        </w:rPr>
        <w:instrText xml:space="preserve"> REF _Ref494118533 \h </w:instrText>
      </w:r>
      <w:r w:rsidR="000A0A19">
        <w:rPr>
          <w:lang w:val="el-GR"/>
        </w:rPr>
        <w:instrText xml:space="preserve"> \* MERGEFORMAT </w:instrText>
      </w:r>
      <w:r w:rsidR="007F2326" w:rsidRPr="000A0A19">
        <w:rPr>
          <w:lang w:val="el-GR"/>
        </w:rPr>
      </w:r>
      <w:r w:rsidR="007F2326" w:rsidRPr="000A0A19">
        <w:rPr>
          <w:lang w:val="el-GR"/>
        </w:rPr>
        <w:fldChar w:fldCharType="separate"/>
      </w:r>
      <w:r w:rsidR="009F56ED" w:rsidRPr="00603221">
        <w:rPr>
          <w:lang w:val="el-GR"/>
        </w:rPr>
        <w:t xml:space="preserve">ΠΑΡΑΡΤΗΜΑ </w:t>
      </w:r>
      <w:r w:rsidR="009F56ED" w:rsidRPr="00603221">
        <w:t>VI</w:t>
      </w:r>
      <w:r w:rsidR="009F56ED" w:rsidRPr="009F56ED">
        <w:rPr>
          <w:lang w:val="el-GR"/>
        </w:rPr>
        <w:t>Ι</w:t>
      </w:r>
      <w:r w:rsidR="009F56ED" w:rsidRPr="00603221">
        <w:rPr>
          <w:lang w:val="el-GR"/>
        </w:rPr>
        <w:t xml:space="preserve"> – Άλλες Δηλώσεις</w:t>
      </w:r>
      <w:r w:rsidR="007F2326" w:rsidRPr="000A0A19">
        <w:rPr>
          <w:lang w:val="el-GR"/>
        </w:rPr>
        <w:fldChar w:fldCharType="end"/>
      </w:r>
      <w:r w:rsidRPr="000A0A19">
        <w:rPr>
          <w:lang w:val="el-GR"/>
        </w:rPr>
        <w:t xml:space="preserve"> της παρούσας. </w:t>
      </w:r>
    </w:p>
    <w:bookmarkEnd w:id="84"/>
    <w:p w14:paraId="61561D91" w14:textId="5A2E91CD" w:rsidR="008338F0" w:rsidRPr="000A0A19" w:rsidRDefault="00EB3914">
      <w:pPr>
        <w:rPr>
          <w:i/>
          <w:iCs/>
          <w:color w:val="5B9BD5"/>
          <w:lang w:val="el-GR"/>
        </w:rPr>
      </w:pPr>
      <w:r w:rsidRPr="00AF7E6B">
        <w:rPr>
          <w:b/>
          <w:bCs/>
          <w:lang w:val="el-GR"/>
        </w:rPr>
        <w:t>3</w:t>
      </w:r>
      <w:r w:rsidR="0011485A" w:rsidRPr="00AF7E6B">
        <w:rPr>
          <w:b/>
          <w:bCs/>
          <w:lang w:val="el-GR"/>
        </w:rPr>
        <w:t>.</w:t>
      </w:r>
      <w:r w:rsidRPr="000A0A19">
        <w:rPr>
          <w:lang w:val="el-GR"/>
        </w:rPr>
        <w:t xml:space="preserve"> </w:t>
      </w:r>
      <w:r w:rsidR="00CD3B0E" w:rsidRPr="000A0A19">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FB91FFD" w14:textId="0639DB5C" w:rsidR="008338F0" w:rsidRPr="000A0A19" w:rsidRDefault="00EB3914">
      <w:pPr>
        <w:rPr>
          <w:rStyle w:val="FootnoteReference2"/>
          <w:lang w:val="el-GR"/>
        </w:rPr>
      </w:pPr>
      <w:r w:rsidRPr="00AF7E6B">
        <w:rPr>
          <w:b/>
          <w:bCs/>
          <w:lang w:val="el-GR"/>
        </w:rPr>
        <w:t>4</w:t>
      </w:r>
      <w:r w:rsidR="0011485A" w:rsidRPr="000A0A19">
        <w:rPr>
          <w:b/>
          <w:bCs/>
          <w:lang w:val="el-GR"/>
        </w:rPr>
        <w:t>.</w:t>
      </w:r>
      <w:r w:rsidR="003355E7" w:rsidRPr="000A0A19">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0A0A19">
        <w:rPr>
          <w:rStyle w:val="FootnoteReference2"/>
          <w:lang w:val="el-GR"/>
        </w:rPr>
        <w:t xml:space="preserve"> </w:t>
      </w:r>
    </w:p>
    <w:p w14:paraId="3C0CFE5C" w14:textId="77777777" w:rsidR="00DD25A5" w:rsidRPr="000A0A19" w:rsidRDefault="00DD25A5">
      <w:pPr>
        <w:rPr>
          <w:rStyle w:val="FootnoteReference2"/>
          <w:vertAlign w:val="baseline"/>
          <w:lang w:val="el-GR"/>
        </w:rPr>
      </w:pPr>
    </w:p>
    <w:p w14:paraId="5986D3E8" w14:textId="77777777"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85" w:name="_Ref496542081"/>
      <w:bookmarkStart w:id="86" w:name="_Toc97194272"/>
      <w:bookmarkStart w:id="87" w:name="_Toc97194422"/>
      <w:bookmarkStart w:id="88" w:name="_Toc165371523"/>
      <w:r w:rsidRPr="000A0A19">
        <w:rPr>
          <w:rFonts w:cs="Times New Roman"/>
          <w:b/>
          <w:bCs/>
          <w:szCs w:val="26"/>
          <w:lang w:val="el-GR"/>
        </w:rPr>
        <w:t>Εγγύηση συμμετοχής</w:t>
      </w:r>
      <w:bookmarkEnd w:id="85"/>
      <w:bookmarkEnd w:id="86"/>
      <w:bookmarkEnd w:id="87"/>
      <w:bookmarkEnd w:id="88"/>
    </w:p>
    <w:p w14:paraId="364FD81F" w14:textId="78F006D3" w:rsidR="00C960CF" w:rsidRPr="000A0A19" w:rsidRDefault="003355E7" w:rsidP="00AF7E6B">
      <w:pPr>
        <w:pStyle w:val="aff0"/>
        <w:tabs>
          <w:tab w:val="left" w:pos="0"/>
          <w:tab w:val="left" w:pos="1134"/>
        </w:tabs>
        <w:spacing w:before="240"/>
        <w:ind w:left="0"/>
        <w:rPr>
          <w:lang w:val="el-GR"/>
        </w:rPr>
      </w:pPr>
      <w:r w:rsidRPr="000A0A19">
        <w:rPr>
          <w:rStyle w:val="Heading4Char"/>
          <w:rFonts w:ascii="Tahoma" w:eastAsia="SimSun" w:hAnsi="Tahoma" w:cs="Tahoma"/>
          <w:sz w:val="22"/>
          <w:szCs w:val="22"/>
          <w:lang w:val="el-GR"/>
        </w:rPr>
        <w:t>2.2.2.1.</w:t>
      </w:r>
      <w:r w:rsidRPr="000A0A19">
        <w:rPr>
          <w:b/>
          <w:bCs/>
          <w:lang w:val="el-GR"/>
        </w:rPr>
        <w:t xml:space="preserve"> </w:t>
      </w:r>
      <w:r w:rsidRPr="000A0A19">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0A0A19">
        <w:rPr>
          <w:lang w:val="el-GR"/>
        </w:rPr>
        <w:t xml:space="preserve"> </w:t>
      </w:r>
      <w:r w:rsidRPr="000A0A19">
        <w:rPr>
          <w:lang w:val="el-GR"/>
        </w:rPr>
        <w:t>εγγυητική επιστολή συμμετοχής,</w:t>
      </w:r>
      <w:r w:rsidR="00C960CF" w:rsidRPr="000A0A19">
        <w:rPr>
          <w:lang w:val="el-GR"/>
        </w:rPr>
        <w:t xml:space="preserve"> σύμφωνα με το </w:t>
      </w:r>
      <w:r w:rsidR="00CA543A" w:rsidRPr="000A0A19">
        <w:rPr>
          <w:lang w:val="el-GR"/>
        </w:rPr>
        <w:t xml:space="preserve">αντίστοιχο </w:t>
      </w:r>
      <w:r w:rsidR="00C960CF" w:rsidRPr="000A0A19">
        <w:rPr>
          <w:lang w:val="el-GR"/>
        </w:rPr>
        <w:t xml:space="preserve">υπόδειγμα </w:t>
      </w:r>
      <w:r w:rsidR="00CA543A" w:rsidRPr="000A0A19">
        <w:rPr>
          <w:lang w:val="el-GR"/>
        </w:rPr>
        <w:t>στο</w:t>
      </w:r>
      <w:r w:rsidR="00C960CF" w:rsidRPr="000A0A19">
        <w:rPr>
          <w:lang w:val="el-GR"/>
        </w:rPr>
        <w:t xml:space="preserve"> </w:t>
      </w:r>
      <w:r w:rsidR="00CA543A" w:rsidRPr="000A0A19">
        <w:rPr>
          <w:lang w:val="el-GR"/>
        </w:rPr>
        <w:t>«</w:t>
      </w:r>
      <w:r w:rsidR="00FC1DBB" w:rsidRPr="00FC1DBB">
        <w:rPr>
          <w:lang w:val="el-GR"/>
        </w:rPr>
        <w:t>ΠΑΡΑΡΤΗΜΑ VIII – Υποδείγματα Εγγυητικών Επιστολών</w:t>
      </w:r>
      <w:r w:rsidR="00CA543A" w:rsidRPr="000A0A19">
        <w:rPr>
          <w:lang w:val="el-GR"/>
        </w:rPr>
        <w:t>»</w:t>
      </w:r>
      <w:r w:rsidR="00E1337D" w:rsidRPr="000A0A19">
        <w:rPr>
          <w:lang w:val="el-GR"/>
        </w:rPr>
        <w:t xml:space="preserve"> </w:t>
      </w:r>
      <w:r w:rsidR="00C960CF" w:rsidRPr="000A0A19">
        <w:rPr>
          <w:lang w:val="el-GR"/>
        </w:rPr>
        <w:t>της παρούσας</w:t>
      </w:r>
      <w:r w:rsidRPr="000A0A19">
        <w:rPr>
          <w:lang w:val="el-GR"/>
        </w:rPr>
        <w:t>.</w:t>
      </w:r>
    </w:p>
    <w:p w14:paraId="3022EF3C" w14:textId="78DE8FEB" w:rsidR="00652518" w:rsidRPr="000A0A19" w:rsidRDefault="00DF0C2D" w:rsidP="00652518">
      <w:pPr>
        <w:rPr>
          <w:lang w:val="el-GR"/>
        </w:rPr>
      </w:pPr>
      <w:r w:rsidRPr="000A0A19">
        <w:rPr>
          <w:lang w:val="el-GR"/>
        </w:rPr>
        <w:t xml:space="preserve">Το ποσό της εγγυητικής επιστολής θα πρέπει να καλύπτει σε ευρώ (€) </w:t>
      </w:r>
      <w:r w:rsidRPr="00912243">
        <w:rPr>
          <w:b/>
          <w:bCs/>
          <w:lang w:val="el-GR"/>
        </w:rPr>
        <w:t xml:space="preserve">ποσοστό </w:t>
      </w:r>
      <w:r w:rsidR="001F7DCF" w:rsidRPr="00912243">
        <w:rPr>
          <w:b/>
          <w:bCs/>
          <w:lang w:val="el-GR"/>
        </w:rPr>
        <w:t>2</w:t>
      </w:r>
      <w:r w:rsidRPr="000A0A19">
        <w:rPr>
          <w:b/>
          <w:lang w:val="el-GR"/>
        </w:rPr>
        <w:t>%</w:t>
      </w:r>
      <w:r w:rsidRPr="000A0A19">
        <w:rPr>
          <w:lang w:val="el-GR"/>
        </w:rPr>
        <w:t xml:space="preserve"> </w:t>
      </w:r>
      <w:r w:rsidR="00EB3914" w:rsidRPr="000A0A19">
        <w:rPr>
          <w:lang w:val="el-GR"/>
        </w:rPr>
        <w:t xml:space="preserve">της </w:t>
      </w:r>
      <w:r w:rsidR="002F64F3" w:rsidRPr="000A0A19">
        <w:rPr>
          <w:lang w:val="el-GR"/>
        </w:rPr>
        <w:t xml:space="preserve">εκτιμώμενης </w:t>
      </w:r>
      <w:r w:rsidR="00EB3914" w:rsidRPr="000A0A19">
        <w:rPr>
          <w:lang w:val="el-GR"/>
        </w:rPr>
        <w:t xml:space="preserve">σύμβασης </w:t>
      </w:r>
      <w:r w:rsidRPr="000A0A19">
        <w:rPr>
          <w:lang w:val="el-GR"/>
        </w:rPr>
        <w:t>(μη συμπεριλαμβανομένου ΦΠΑ</w:t>
      </w:r>
      <w:r w:rsidR="006C3B8F" w:rsidRPr="000A0A19">
        <w:rPr>
          <w:lang w:val="el-GR"/>
        </w:rPr>
        <w:t xml:space="preserve"> και δικαιώματος προαίρεσης</w:t>
      </w:r>
      <w:r w:rsidRPr="000A0A19">
        <w:rPr>
          <w:lang w:val="el-GR"/>
        </w:rPr>
        <w:t xml:space="preserve">), ήτοι ποσό </w:t>
      </w:r>
      <w:r w:rsidR="00CE5368" w:rsidRPr="000A0A19">
        <w:rPr>
          <w:lang w:val="el-GR"/>
        </w:rPr>
        <w:t xml:space="preserve">ένα εκατομμύριο διακόσες ενενήντα </w:t>
      </w:r>
      <w:r w:rsidR="00E011D3">
        <w:rPr>
          <w:lang w:val="el-GR"/>
        </w:rPr>
        <w:t>μ</w:t>
      </w:r>
      <w:r w:rsidR="00740E94">
        <w:rPr>
          <w:lang w:val="el-GR"/>
        </w:rPr>
        <w:t>ί</w:t>
      </w:r>
      <w:r w:rsidR="00E011D3">
        <w:rPr>
          <w:lang w:val="el-GR"/>
        </w:rPr>
        <w:t>α</w:t>
      </w:r>
      <w:r w:rsidR="00E011D3" w:rsidRPr="000A0A19">
        <w:rPr>
          <w:lang w:val="el-GR"/>
        </w:rPr>
        <w:t xml:space="preserve"> </w:t>
      </w:r>
      <w:r w:rsidR="00CE5368" w:rsidRPr="000A0A19">
        <w:rPr>
          <w:lang w:val="el-GR"/>
        </w:rPr>
        <w:t xml:space="preserve">χιλιάδες </w:t>
      </w:r>
      <w:r w:rsidR="00452E1A" w:rsidRPr="000A0A19">
        <w:rPr>
          <w:lang w:val="el-GR"/>
        </w:rPr>
        <w:t xml:space="preserve">τετρακόσια είκοσι τέσσερα </w:t>
      </w:r>
      <w:r w:rsidR="00163759" w:rsidRPr="000A0A19">
        <w:rPr>
          <w:lang w:val="el-GR"/>
        </w:rPr>
        <w:t>ευρώ</w:t>
      </w:r>
      <w:r w:rsidR="00452E1A" w:rsidRPr="000A0A19">
        <w:rPr>
          <w:lang w:val="el-GR"/>
        </w:rPr>
        <w:t xml:space="preserve"> </w:t>
      </w:r>
      <w:r w:rsidR="00CE5368" w:rsidRPr="000A0A19">
        <w:rPr>
          <w:lang w:val="el-GR"/>
        </w:rPr>
        <w:t>(1.291.424,00€</w:t>
      </w:r>
      <w:r w:rsidRPr="000A0A19">
        <w:rPr>
          <w:lang w:val="el-GR"/>
        </w:rPr>
        <w:t>).</w:t>
      </w:r>
      <w:r w:rsidR="00652518" w:rsidRPr="000A0A19">
        <w:rPr>
          <w:lang w:val="el-GR"/>
        </w:rPr>
        <w:t xml:space="preserve"> Η εν λόγω επιστολή θα συνταχθεί μα βάση τα οριζόμενα στην παράγραφο </w:t>
      </w:r>
      <w:r w:rsidR="009931B1" w:rsidRPr="000A0A19">
        <w:rPr>
          <w:lang w:val="el-GR"/>
        </w:rPr>
        <w:t xml:space="preserve">Ι </w:t>
      </w:r>
      <w:r w:rsidR="00652518" w:rsidRPr="000A0A19">
        <w:rPr>
          <w:lang w:val="el-GR"/>
        </w:rPr>
        <w:t>της παρούσας. Σχετικό υπόδειγμα παρέχεται στο ΠΑΡΑΡΤΗΜΑ V</w:t>
      </w:r>
      <w:r w:rsidR="009931B1" w:rsidRPr="000A0A19">
        <w:rPr>
          <w:lang w:val="el-GR"/>
        </w:rPr>
        <w:t>ΙΙΙ</w:t>
      </w:r>
      <w:r w:rsidR="00652518" w:rsidRPr="000A0A19">
        <w:rPr>
          <w:lang w:val="el-GR"/>
        </w:rPr>
        <w:t xml:space="preserve"> της παρούσας διακήρυξης. </w:t>
      </w:r>
    </w:p>
    <w:p w14:paraId="153B53C5" w14:textId="77777777" w:rsidR="008338F0" w:rsidRPr="000A0A19" w:rsidRDefault="003355E7">
      <w:pPr>
        <w:rPr>
          <w:bCs/>
          <w:lang w:val="el-GR"/>
        </w:rPr>
      </w:pPr>
      <w:r w:rsidRPr="000A0A19">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00979D2" w14:textId="3F99C768" w:rsidR="008338F0" w:rsidRPr="000A0A19" w:rsidRDefault="003355E7">
      <w:pPr>
        <w:rPr>
          <w:bCs/>
          <w:lang w:val="el-GR"/>
        </w:rPr>
      </w:pPr>
      <w:r w:rsidRPr="000A0A19">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A0A19">
        <w:rPr>
          <w:bCs/>
          <w:lang w:val="el-GR"/>
        </w:rPr>
        <w:t xml:space="preserve">της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496542431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sidRPr="009F56ED">
        <w:rPr>
          <w:bCs/>
          <w:cs/>
          <w:lang w:val="el-GR"/>
        </w:rPr>
        <w:t>‎</w:t>
      </w:r>
      <w:r w:rsidR="009F56ED">
        <w:rPr>
          <w:lang w:val="el-GR"/>
        </w:rPr>
        <w:t>2.4.5</w:t>
      </w:r>
      <w:r w:rsidR="00B7021F" w:rsidRPr="000A0A19">
        <w:fldChar w:fldCharType="end"/>
      </w:r>
      <w:r w:rsidRPr="000A0A19">
        <w:rPr>
          <w:bCs/>
          <w:lang w:val="el-GR"/>
        </w:rPr>
        <w:t xml:space="preserve"> </w:t>
      </w:r>
      <w:r w:rsidR="00C960CF" w:rsidRPr="000A0A19">
        <w:rPr>
          <w:bCs/>
          <w:lang w:val="el-GR"/>
        </w:rPr>
        <w:t xml:space="preserve">«Χρόνος Ισχύος των Προσφορών» </w:t>
      </w:r>
      <w:r w:rsidRPr="000A0A19">
        <w:rPr>
          <w:bCs/>
          <w:lang w:val="el-GR"/>
        </w:rPr>
        <w:t>της παρούσας, άλλως η προσφορά απορρίπτεται. Η αναθέτουσα αρχή μπορεί, πριν τη λήξη της προσφοράς, να ζητά από τ</w:t>
      </w:r>
      <w:r w:rsidR="00730200" w:rsidRPr="000A0A19">
        <w:rPr>
          <w:bCs/>
          <w:lang w:val="el-GR"/>
        </w:rPr>
        <w:t>ους</w:t>
      </w:r>
      <w:r w:rsidRPr="000A0A19">
        <w:rPr>
          <w:bCs/>
          <w:lang w:val="el-GR"/>
        </w:rPr>
        <w:t xml:space="preserve"> προσφέροντ</w:t>
      </w:r>
      <w:r w:rsidR="00730200" w:rsidRPr="000A0A19">
        <w:rPr>
          <w:bCs/>
          <w:lang w:val="el-GR"/>
        </w:rPr>
        <w:t>ες</w:t>
      </w:r>
      <w:r w:rsidRPr="000A0A19">
        <w:rPr>
          <w:bCs/>
          <w:lang w:val="el-GR"/>
        </w:rPr>
        <w:t xml:space="preserve"> να παρατείν</w:t>
      </w:r>
      <w:r w:rsidR="00730200" w:rsidRPr="000A0A19">
        <w:rPr>
          <w:bCs/>
          <w:lang w:val="el-GR"/>
        </w:rPr>
        <w:t>ουν</w:t>
      </w:r>
      <w:r w:rsidRPr="000A0A19">
        <w:rPr>
          <w:bCs/>
          <w:lang w:val="el-GR"/>
        </w:rPr>
        <w:t>, πριν τη λήξη τους, τη διάρκεια ισχύος της προσφοράς και της εγγύησης συμμετοχής.</w:t>
      </w:r>
    </w:p>
    <w:p w14:paraId="26932B2F" w14:textId="1AB878AC" w:rsidR="00CD3B0E" w:rsidRPr="00C229F3" w:rsidRDefault="00CD3B0E" w:rsidP="00CD3B0E">
      <w:pPr>
        <w:rPr>
          <w:lang w:val="el-GR"/>
        </w:rPr>
      </w:pPr>
      <w:r w:rsidRPr="000A0A19">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F2326" w:rsidRPr="000A0A19">
        <w:rPr>
          <w:bCs/>
          <w:lang w:val="el-GR"/>
        </w:rPr>
        <w:fldChar w:fldCharType="begin"/>
      </w:r>
      <w:r w:rsidRPr="000A0A19">
        <w:rPr>
          <w:bCs/>
          <w:lang w:val="el-GR"/>
        </w:rPr>
        <w:instrText xml:space="preserve"> REF _Ref496542534 \r \h </w:instrText>
      </w:r>
      <w:r w:rsidR="000A0A19">
        <w:rPr>
          <w:bCs/>
          <w:lang w:val="el-GR"/>
        </w:rPr>
        <w:instrText xml:space="preserve"> \* MERGEFORMAT </w:instrText>
      </w:r>
      <w:r w:rsidR="007F2326" w:rsidRPr="000A0A19">
        <w:rPr>
          <w:bCs/>
          <w:lang w:val="el-GR"/>
        </w:rPr>
      </w:r>
      <w:r w:rsidR="007F2326" w:rsidRPr="000A0A19">
        <w:rPr>
          <w:bCs/>
          <w:lang w:val="el-GR"/>
        </w:rPr>
        <w:fldChar w:fldCharType="separate"/>
      </w:r>
      <w:r w:rsidR="009F56ED">
        <w:rPr>
          <w:bCs/>
          <w:cs/>
          <w:lang w:val="el-GR"/>
        </w:rPr>
        <w:t>‎</w:t>
      </w:r>
      <w:r w:rsidR="009F56ED">
        <w:rPr>
          <w:bCs/>
          <w:lang w:val="el-GR"/>
        </w:rPr>
        <w:t>3.1</w:t>
      </w:r>
      <w:r w:rsidR="007F2326" w:rsidRPr="000A0A19">
        <w:rPr>
          <w:bCs/>
          <w:lang w:val="el-GR"/>
        </w:rPr>
        <w:fldChar w:fldCharType="end"/>
      </w:r>
      <w:r w:rsidRPr="000A0A19">
        <w:rPr>
          <w:bCs/>
          <w:lang w:val="el-GR"/>
        </w:rPr>
        <w:t xml:space="preserve"> της παρούσας, άλλως η προσφορά απορρίπτεται ως απαράδεκτη, μετά από γνώμη της Επιτροπής Διαγωνισμού.</w:t>
      </w:r>
    </w:p>
    <w:p w14:paraId="76EC5EE5" w14:textId="77777777" w:rsidR="00CD3B0E" w:rsidRPr="00603221" w:rsidRDefault="00CD3B0E">
      <w:pPr>
        <w:rPr>
          <w:b/>
          <w:bCs/>
          <w:lang w:val="el-GR"/>
        </w:rPr>
      </w:pPr>
    </w:p>
    <w:p w14:paraId="65017991" w14:textId="77777777" w:rsidR="008338F0" w:rsidRPr="00603221" w:rsidRDefault="003355E7" w:rsidP="00221291">
      <w:pPr>
        <w:pStyle w:val="aff0"/>
        <w:tabs>
          <w:tab w:val="left" w:pos="0"/>
          <w:tab w:val="left" w:pos="1134"/>
        </w:tabs>
        <w:spacing w:before="240"/>
        <w:ind w:left="0"/>
        <w:rPr>
          <w:lang w:val="el-GR"/>
        </w:rPr>
      </w:pPr>
      <w:r w:rsidRPr="00603221">
        <w:rPr>
          <w:rStyle w:val="Heading4Char"/>
          <w:rFonts w:ascii="Tahoma" w:eastAsia="SimSun"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04A18B9E"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3"/>
      </w:r>
      <w:r w:rsidR="00E87EA9" w:rsidRPr="00603221">
        <w:rPr>
          <w:lang w:val="el-GR"/>
        </w:rPr>
        <w:t xml:space="preserve"> </w:t>
      </w:r>
    </w:p>
    <w:p w14:paraId="4475DB01" w14:textId="77777777" w:rsidR="00E975FD" w:rsidRDefault="00FA4CDD">
      <w:pPr>
        <w:rPr>
          <w:lang w:val="el-GR"/>
        </w:rPr>
      </w:pPr>
      <w:r>
        <w:rPr>
          <w:lang w:val="el-GR"/>
        </w:rPr>
        <w:t>μ</w:t>
      </w:r>
      <w:r w:rsidR="00FC1B9E">
        <w:rPr>
          <w:lang w:val="el-GR"/>
        </w:rPr>
        <w:t>ετά από :</w:t>
      </w:r>
    </w:p>
    <w:p w14:paraId="785F8E73" w14:textId="77777777" w:rsidR="00FC1B9E" w:rsidRPr="00620513" w:rsidRDefault="00FC1B9E" w:rsidP="00821852">
      <w:pPr>
        <w:rPr>
          <w:lang w:val="el-GR"/>
        </w:rPr>
      </w:pPr>
      <w:r w:rsidRPr="00620513">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04E8D0DC" w14:textId="77777777" w:rsidR="00FC1B9E" w:rsidRPr="00620513" w:rsidRDefault="00FC1B9E" w:rsidP="00821852">
      <w:pPr>
        <w:rPr>
          <w:lang w:val="el-GR"/>
        </w:rPr>
      </w:pPr>
      <w:r w:rsidRPr="00620513">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72A13DCB" w14:textId="77777777" w:rsidR="00FC1B9E" w:rsidRPr="00620513" w:rsidRDefault="00FC1B9E" w:rsidP="00821852">
      <w:pPr>
        <w:rPr>
          <w:lang w:val="el-GR"/>
        </w:rPr>
      </w:pPr>
      <w:r w:rsidRPr="00620513">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2ECC8597" w14:textId="77777777" w:rsidR="00FC1B9E" w:rsidRPr="00620513" w:rsidRDefault="00FC1B9E" w:rsidP="00821852">
      <w:pPr>
        <w:rPr>
          <w:lang w:val="el-GR"/>
        </w:rPr>
      </w:pPr>
      <w:r w:rsidRPr="00620513">
        <w:rPr>
          <w:lang w:val="el-GR"/>
        </w:rPr>
        <w:t>Για τα προηγούμενα στάδια της κατακύρωσης η εγγύηση συμμετοχής επιστρέφεται στους συμμετέχοντες σε περίπτωση:</w:t>
      </w:r>
    </w:p>
    <w:p w14:paraId="772DBA9C" w14:textId="77777777" w:rsidR="00FC1B9E" w:rsidRPr="00620513" w:rsidRDefault="00FC1B9E" w:rsidP="00821852">
      <w:pPr>
        <w:rPr>
          <w:lang w:val="el-GR"/>
        </w:rPr>
      </w:pPr>
      <w:r w:rsidRPr="00620513">
        <w:rPr>
          <w:lang w:val="el-GR"/>
        </w:rPr>
        <w:t>α) λήξης του χρόνου ισχύος της προσφοράς και μη ανανέωσης αυτής και</w:t>
      </w:r>
    </w:p>
    <w:p w14:paraId="305CDAD3" w14:textId="77777777" w:rsidR="00FC1B9E" w:rsidRPr="00620513" w:rsidRDefault="00FC1B9E" w:rsidP="00821852">
      <w:pPr>
        <w:rPr>
          <w:lang w:val="el-GR"/>
        </w:rPr>
      </w:pPr>
      <w:r w:rsidRPr="00620513">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754396B5" w14:textId="77777777" w:rsidR="00DB2BAF" w:rsidRPr="00821852" w:rsidRDefault="00DB2BAF" w:rsidP="00821852">
      <w:pPr>
        <w:rPr>
          <w:lang w:val="el-GR"/>
        </w:rPr>
      </w:pPr>
    </w:p>
    <w:p w14:paraId="3CF99796" w14:textId="4BDB6FAC" w:rsidR="00C32872" w:rsidRDefault="003355E7">
      <w:pPr>
        <w:rPr>
          <w:lang w:val="el-GR"/>
        </w:rPr>
      </w:pPr>
      <w:r w:rsidRPr="00603221">
        <w:rPr>
          <w:rStyle w:val="Heading4Char"/>
          <w:rFonts w:ascii="Tahoma" w:eastAsia="SimSun"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 xml:space="preserve">παρέχει, εν γνώσει του, ψευδή στοιχεία ή πληροφορίες που αναφέρονται στις </w:t>
      </w:r>
      <w:r w:rsidR="00C32872" w:rsidRPr="00A179EB">
        <w:rPr>
          <w:lang w:val="el-GR"/>
        </w:rPr>
        <w:t>παραγράφους</w:t>
      </w:r>
      <w:r w:rsidR="00C32872" w:rsidRPr="00A179EB" w:rsidDel="00C32872">
        <w:rPr>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496541742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2.2.3</w:t>
      </w:r>
      <w:r w:rsidR="00B7021F">
        <w:fldChar w:fldCharType="end"/>
      </w:r>
      <w:r w:rsidRPr="00A179EB">
        <w:rPr>
          <w:lang w:val="el-GR"/>
        </w:rPr>
        <w:t xml:space="preserve"> έως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496541700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2.2.8</w:t>
      </w:r>
      <w:r w:rsidR="00B7021F">
        <w:fldChar w:fldCharType="end"/>
      </w:r>
      <w:r w:rsidR="00E1337D" w:rsidRPr="00A179EB">
        <w:rPr>
          <w:lang w:val="el-GR"/>
        </w:rPr>
        <w:t xml:space="preserve"> </w:t>
      </w:r>
      <w:r w:rsidR="00673490" w:rsidRPr="00A179EB">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7F2326">
        <w:rPr>
          <w:lang w:val="el-GR"/>
        </w:rPr>
        <w:fldChar w:fldCharType="begin"/>
      </w:r>
      <w:r w:rsidR="00C32872">
        <w:rPr>
          <w:lang w:val="el-GR"/>
        </w:rPr>
        <w:instrText xml:space="preserve"> REF _Ref40957856 \r \h </w:instrText>
      </w:r>
      <w:r w:rsidR="007F2326">
        <w:rPr>
          <w:lang w:val="el-GR"/>
        </w:rPr>
      </w:r>
      <w:r w:rsidR="007F2326">
        <w:rPr>
          <w:lang w:val="el-GR"/>
        </w:rPr>
        <w:fldChar w:fldCharType="separate"/>
      </w:r>
      <w:r w:rsidR="009F56ED">
        <w:rPr>
          <w:cs/>
          <w:lang w:val="el-GR"/>
        </w:rPr>
        <w:t>‎</w:t>
      </w:r>
      <w:r w:rsidR="009F56ED">
        <w:rPr>
          <w:lang w:val="el-GR"/>
        </w:rPr>
        <w:t>2.2.9.2</w:t>
      </w:r>
      <w:r w:rsidR="007F2326">
        <w:rPr>
          <w:lang w:val="el-GR"/>
        </w:rPr>
        <w:fldChar w:fldCharType="end"/>
      </w:r>
      <w:r w:rsidR="00C32872">
        <w:rPr>
          <w:lang w:val="el-GR"/>
        </w:rPr>
        <w:t xml:space="preserve"> &amp; </w:t>
      </w:r>
      <w:r w:rsidR="007F2326">
        <w:rPr>
          <w:lang w:val="el-GR"/>
        </w:rPr>
        <w:fldChar w:fldCharType="begin"/>
      </w:r>
      <w:r w:rsidR="00C32872">
        <w:rPr>
          <w:lang w:val="el-GR"/>
        </w:rPr>
        <w:instrText xml:space="preserve"> REF _Ref67613215 \r \h </w:instrText>
      </w:r>
      <w:r w:rsidR="007F2326">
        <w:rPr>
          <w:lang w:val="el-GR"/>
        </w:rPr>
      </w:r>
      <w:r w:rsidR="007F2326">
        <w:rPr>
          <w:lang w:val="el-GR"/>
        </w:rPr>
        <w:fldChar w:fldCharType="separate"/>
      </w:r>
      <w:r w:rsidR="009F56ED">
        <w:rPr>
          <w:cs/>
          <w:lang w:val="el-GR"/>
        </w:rPr>
        <w:t>‎</w:t>
      </w:r>
      <w:r w:rsidR="009F56ED">
        <w:rPr>
          <w:lang w:val="el-GR"/>
        </w:rPr>
        <w:t>3.2</w:t>
      </w:r>
      <w:r w:rsidR="007F2326">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w:t>
      </w:r>
      <w:r w:rsidR="00462922">
        <w:rPr>
          <w:lang w:val="el-GR"/>
        </w:rPr>
        <w:t>ε</w:t>
      </w:r>
      <w:r w:rsidR="00C32872" w:rsidRPr="00C32872">
        <w:rPr>
          <w:lang w:val="el-GR"/>
        </w:rPr>
        <w:t xml:space="preserve">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7F2326">
        <w:rPr>
          <w:lang w:val="el-GR"/>
        </w:rPr>
        <w:fldChar w:fldCharType="begin"/>
      </w:r>
      <w:r w:rsidR="00C32872">
        <w:rPr>
          <w:lang w:val="el-GR"/>
        </w:rPr>
        <w:instrText xml:space="preserve"> REF _Ref67613215 \r \h </w:instrText>
      </w:r>
      <w:r w:rsidR="007F2326">
        <w:rPr>
          <w:lang w:val="el-GR"/>
        </w:rPr>
      </w:r>
      <w:r w:rsidR="007F2326">
        <w:rPr>
          <w:lang w:val="el-GR"/>
        </w:rPr>
        <w:fldChar w:fldCharType="separate"/>
      </w:r>
      <w:r w:rsidR="009F56ED">
        <w:rPr>
          <w:cs/>
          <w:lang w:val="el-GR"/>
        </w:rPr>
        <w:t>‎</w:t>
      </w:r>
      <w:r w:rsidR="009F56ED">
        <w:rPr>
          <w:lang w:val="el-GR"/>
        </w:rPr>
        <w:t>3.2</w:t>
      </w:r>
      <w:r w:rsidR="007F2326">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7F2326">
        <w:rPr>
          <w:lang w:val="el-GR"/>
        </w:rPr>
        <w:fldChar w:fldCharType="begin"/>
      </w:r>
      <w:r w:rsidR="00C32872">
        <w:rPr>
          <w:lang w:val="el-GR"/>
        </w:rPr>
        <w:instrText xml:space="preserve"> REF _Ref496541356 \r \h </w:instrText>
      </w:r>
      <w:r w:rsidR="007F2326">
        <w:rPr>
          <w:lang w:val="el-GR"/>
        </w:rPr>
      </w:r>
      <w:r w:rsidR="007F2326">
        <w:rPr>
          <w:lang w:val="el-GR"/>
        </w:rPr>
        <w:fldChar w:fldCharType="separate"/>
      </w:r>
      <w:r w:rsidR="009F56ED">
        <w:rPr>
          <w:cs/>
          <w:lang w:val="el-GR"/>
        </w:rPr>
        <w:t>‎</w:t>
      </w:r>
      <w:r w:rsidR="009F56ED">
        <w:rPr>
          <w:lang w:val="el-GR"/>
        </w:rPr>
        <w:t>2.2.3</w:t>
      </w:r>
      <w:r w:rsidR="007F2326">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4E393CD1" w14:textId="77777777" w:rsidR="00C32872" w:rsidRPr="00603221" w:rsidRDefault="00C32872">
      <w:pPr>
        <w:rPr>
          <w:lang w:val="el-GR"/>
        </w:rPr>
      </w:pPr>
    </w:p>
    <w:p w14:paraId="04DF0A47" w14:textId="77777777" w:rsidR="008338F0" w:rsidRPr="002F28FC" w:rsidRDefault="003355E7" w:rsidP="009B6370">
      <w:pPr>
        <w:pStyle w:val="aff0"/>
        <w:keepNext/>
        <w:numPr>
          <w:ilvl w:val="2"/>
          <w:numId w:val="12"/>
        </w:numPr>
        <w:spacing w:before="240" w:after="60"/>
        <w:outlineLvl w:val="2"/>
        <w:rPr>
          <w:rFonts w:cs="Times New Roman"/>
          <w:b/>
          <w:bCs/>
          <w:szCs w:val="26"/>
          <w:lang w:val="el-GR"/>
        </w:rPr>
      </w:pPr>
      <w:bookmarkStart w:id="89" w:name="_Ref496541356"/>
      <w:bookmarkStart w:id="90" w:name="_Ref496541742"/>
      <w:bookmarkStart w:id="91" w:name="_Ref496541775"/>
      <w:bookmarkStart w:id="92" w:name="_Ref496541863"/>
      <w:bookmarkStart w:id="93" w:name="_Toc97194273"/>
      <w:bookmarkStart w:id="94" w:name="_Toc97194423"/>
      <w:bookmarkStart w:id="95" w:name="_Toc165371524"/>
      <w:r w:rsidRPr="002F28FC">
        <w:rPr>
          <w:rFonts w:cs="Times New Roman"/>
          <w:b/>
          <w:bCs/>
          <w:szCs w:val="26"/>
          <w:lang w:val="el-GR"/>
        </w:rPr>
        <w:t>Λόγοι αποκλεισμού</w:t>
      </w:r>
      <w:bookmarkEnd w:id="89"/>
      <w:bookmarkEnd w:id="90"/>
      <w:bookmarkEnd w:id="91"/>
      <w:bookmarkEnd w:id="92"/>
      <w:bookmarkEnd w:id="93"/>
      <w:bookmarkEnd w:id="94"/>
      <w:bookmarkEnd w:id="95"/>
      <w:r w:rsidRPr="002F28FC">
        <w:rPr>
          <w:rFonts w:cs="Times New Roman"/>
          <w:b/>
          <w:bCs/>
          <w:szCs w:val="26"/>
          <w:lang w:val="el-GR"/>
        </w:rPr>
        <w:t xml:space="preserve"> </w:t>
      </w:r>
    </w:p>
    <w:p w14:paraId="7B99EBEE"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AFCF4C2" w14:textId="77777777" w:rsidR="008338F0" w:rsidRPr="00603221" w:rsidRDefault="00BA387E" w:rsidP="00BA387E">
      <w:pPr>
        <w:pStyle w:val="aff0"/>
        <w:spacing w:before="240"/>
        <w:ind w:left="0"/>
        <w:rPr>
          <w:lang w:val="el-GR"/>
        </w:rPr>
      </w:pPr>
      <w:bookmarkStart w:id="96" w:name="_Ref496540567"/>
      <w:r w:rsidRPr="0057115E">
        <w:rPr>
          <w:b/>
          <w:bCs/>
          <w:lang w:val="el-GR"/>
        </w:rPr>
        <w:t>2.2.3.1</w:t>
      </w:r>
      <w:r w:rsidR="0057115E">
        <w:rPr>
          <w:b/>
          <w:bCs/>
          <w:lang w:val="el-GR"/>
        </w:rPr>
        <w:t>.</w:t>
      </w:r>
      <w:r w:rsidR="00E1337D" w:rsidRPr="00603221">
        <w:rPr>
          <w:lang w:val="el-GR"/>
        </w:rPr>
        <w:t xml:space="preserve"> </w:t>
      </w:r>
      <w:bookmarkStart w:id="9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6"/>
      <w:bookmarkEnd w:id="97"/>
      <w:r w:rsidR="003355E7" w:rsidRPr="00603221">
        <w:rPr>
          <w:lang w:val="el-GR"/>
        </w:rPr>
        <w:t xml:space="preserve"> </w:t>
      </w:r>
    </w:p>
    <w:p w14:paraId="35469483"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6FBC3DDA"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239DD35A"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78C1E09C" w14:textId="77777777" w:rsidR="008338F0" w:rsidRPr="00603221" w:rsidRDefault="008338F0">
      <w:pPr>
        <w:rPr>
          <w:lang w:val="el-GR"/>
        </w:rPr>
      </w:pPr>
    </w:p>
    <w:p w14:paraId="40D2B45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6E5E18A4" w14:textId="77777777" w:rsidR="008338F0" w:rsidRPr="00603221" w:rsidRDefault="008338F0">
      <w:pPr>
        <w:rPr>
          <w:lang w:val="el-GR"/>
        </w:rPr>
      </w:pPr>
    </w:p>
    <w:p w14:paraId="2AE44902"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12D1AE44" w14:textId="77777777" w:rsidR="009A3D76" w:rsidRPr="00603221" w:rsidRDefault="009A3D76">
      <w:pPr>
        <w:rPr>
          <w:lang w:val="el-GR"/>
        </w:rPr>
      </w:pPr>
    </w:p>
    <w:p w14:paraId="111726B2"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403432C9"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D8D24BC"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1AC7005D" w14:textId="7C27B380" w:rsidR="009A3D76" w:rsidRDefault="009A3D76" w:rsidP="009A3D76">
      <w:pPr>
        <w:rPr>
          <w:lang w:val="el-GR"/>
        </w:rPr>
      </w:pPr>
      <w:r>
        <w:rPr>
          <w:lang w:val="el-GR"/>
        </w:rPr>
        <w:t>- στις περιπτώσεις εταιρειών περιορισμένης ευθύνης (Ε.Π.Ε.)</w:t>
      </w:r>
      <w:r w:rsidR="009931B1">
        <w:rPr>
          <w:lang w:val="el-GR"/>
        </w:rPr>
        <w:t>,</w:t>
      </w:r>
      <w:r>
        <w:rPr>
          <w:lang w:val="el-GR"/>
        </w:rPr>
        <w:t xml:space="preserve"> ιδιωτικών κεφαλαιουχικών εταιρειών (Ι.Κ.Ε.) και προσωπικών εταιρειών (Ο.Ε. και Ε.Ε.)</w:t>
      </w:r>
      <w:r w:rsidR="001A11AF" w:rsidRPr="001A11AF">
        <w:rPr>
          <w:lang w:val="el-GR"/>
        </w:rPr>
        <w:t xml:space="preserve">  στους </w:t>
      </w:r>
      <w:r>
        <w:rPr>
          <w:lang w:val="el-GR"/>
        </w:rPr>
        <w:t>διαχειριστές.</w:t>
      </w:r>
    </w:p>
    <w:p w14:paraId="5F65AEE0" w14:textId="77777777" w:rsidR="009A3D76" w:rsidRPr="009A3D76" w:rsidRDefault="009A3D76" w:rsidP="009A3D76">
      <w:pPr>
        <w:rPr>
          <w:lang w:val="el-GR"/>
        </w:rPr>
      </w:pPr>
      <w:r>
        <w:rPr>
          <w:lang w:val="el-GR"/>
        </w:rPr>
        <w:t xml:space="preserve">- </w:t>
      </w:r>
      <w:r w:rsidRPr="009A3D76">
        <w:rPr>
          <w:lang w:val="el-GR"/>
        </w:rPr>
        <w:t xml:space="preserve">στις περιπτώσεις ανωνύμων εταιρειών (Α.Ε.), </w:t>
      </w:r>
      <w:r w:rsidR="001A11AF">
        <w:rPr>
          <w:lang w:val="el-GR"/>
        </w:rPr>
        <w:t>σ</w:t>
      </w:r>
      <w:r w:rsidRPr="009A3D76">
        <w:rPr>
          <w:lang w:val="el-GR"/>
        </w:rPr>
        <w:t xml:space="preserve">τον διευθύνοντα Σύμβουλο, </w:t>
      </w:r>
      <w:r w:rsidR="001A11AF">
        <w:rPr>
          <w:lang w:val="el-GR"/>
        </w:rPr>
        <w:t>σ</w:t>
      </w:r>
      <w:r w:rsidRPr="009A3D76">
        <w:rPr>
          <w:lang w:val="el-GR"/>
        </w:rPr>
        <w:t xml:space="preserve">τα μέλη του Διοικητικού Συμβουλίου, καθώς και </w:t>
      </w:r>
      <w:r w:rsidR="001A11AF">
        <w:rPr>
          <w:lang w:val="el-GR"/>
        </w:rPr>
        <w:t>σ</w:t>
      </w:r>
      <w:r w:rsidRPr="009A3D76">
        <w:rPr>
          <w:lang w:val="el-GR"/>
        </w:rPr>
        <w:t>τα πρόσωπα στα οποία με απόφαση του Διοικητικού Συμβουλίου έχει ανατεθεί το σύνολο της διαχείρισης και εκπροσώπησης της εταιρείας</w:t>
      </w:r>
      <w:r w:rsidR="008C0DD5">
        <w:rPr>
          <w:lang w:val="el-GR"/>
        </w:rPr>
        <w:t>,</w:t>
      </w:r>
    </w:p>
    <w:p w14:paraId="5AF29EF7" w14:textId="77777777" w:rsidR="009A3D76" w:rsidRPr="009A3D76" w:rsidRDefault="009A3D76" w:rsidP="009A3D76">
      <w:pPr>
        <w:rPr>
          <w:lang w:val="el-GR"/>
        </w:rPr>
      </w:pPr>
      <w:r w:rsidRPr="009A3D76">
        <w:rPr>
          <w:lang w:val="el-GR"/>
        </w:rPr>
        <w:t xml:space="preserve">- στις περιπτώσεις Συνεταιρισμών, </w:t>
      </w:r>
      <w:r w:rsidR="001A11AF">
        <w:rPr>
          <w:lang w:val="el-GR"/>
        </w:rPr>
        <w:t>σ</w:t>
      </w:r>
      <w:r w:rsidRPr="009A3D76">
        <w:rPr>
          <w:lang w:val="el-GR"/>
        </w:rPr>
        <w:t>τα μέλη του Διοικητικού Συμβουλίου.</w:t>
      </w:r>
    </w:p>
    <w:p w14:paraId="28C95089" w14:textId="41E7E903" w:rsidR="009A3D76" w:rsidRPr="009A3D76" w:rsidRDefault="009A3D76" w:rsidP="009A3D76">
      <w:pPr>
        <w:rPr>
          <w:lang w:val="el-GR"/>
        </w:rPr>
      </w:pPr>
      <w:r w:rsidRPr="009A3D76">
        <w:rPr>
          <w:lang w:val="el-GR"/>
        </w:rPr>
        <w:t xml:space="preserve">- σε όλες τις υπόλοιπες περιπτώσεις νομικών προσώπων, </w:t>
      </w:r>
      <w:r w:rsidR="001A11AF">
        <w:rPr>
          <w:lang w:val="el-GR"/>
        </w:rPr>
        <w:t>σ</w:t>
      </w:r>
      <w:r w:rsidRPr="009A3D76">
        <w:rPr>
          <w:lang w:val="el-GR"/>
        </w:rPr>
        <w:t>το</w:t>
      </w:r>
      <w:r w:rsidR="001A11AF">
        <w:rPr>
          <w:lang w:val="el-GR"/>
        </w:rPr>
        <w:t>υς</w:t>
      </w:r>
      <w:r w:rsidRPr="009A3D76">
        <w:rPr>
          <w:lang w:val="el-GR"/>
        </w:rPr>
        <w:t xml:space="preserve"> κατά περίπτωση νόμιμο</w:t>
      </w:r>
      <w:r w:rsidR="001A11AF">
        <w:rPr>
          <w:lang w:val="el-GR"/>
        </w:rPr>
        <w:t>υς</w:t>
      </w:r>
      <w:r w:rsidRPr="009A3D76">
        <w:rPr>
          <w:lang w:val="el-GR"/>
        </w:rPr>
        <w:t xml:space="preserve"> εκπρόσωπο</w:t>
      </w:r>
      <w:r w:rsidR="001A11AF">
        <w:rPr>
          <w:lang w:val="el-GR"/>
        </w:rPr>
        <w:t>υς</w:t>
      </w:r>
      <w:r w:rsidRPr="009A3D76">
        <w:rPr>
          <w:lang w:val="el-GR"/>
        </w:rPr>
        <w:t>.</w:t>
      </w:r>
    </w:p>
    <w:p w14:paraId="4E235356"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C40F398" w14:textId="77777777" w:rsidR="005A0ACC" w:rsidRDefault="000326F6" w:rsidP="00A56A94">
      <w:pPr>
        <w:pStyle w:val="aff0"/>
        <w:numPr>
          <w:ilvl w:val="3"/>
          <w:numId w:val="207"/>
        </w:numPr>
        <w:tabs>
          <w:tab w:val="left" w:pos="0"/>
          <w:tab w:val="left" w:pos="709"/>
          <w:tab w:val="left" w:pos="1134"/>
        </w:tabs>
        <w:spacing w:before="240"/>
        <w:rPr>
          <w:lang w:val="el-GR"/>
        </w:rPr>
      </w:pPr>
      <w:bookmarkStart w:id="98" w:name="_Ref503518036"/>
      <w:r w:rsidRPr="00603221">
        <w:rPr>
          <w:lang w:val="el-GR"/>
        </w:rPr>
        <w:t>Σ</w:t>
      </w:r>
      <w:r w:rsidR="005A0ACC" w:rsidRPr="00603221">
        <w:rPr>
          <w:lang w:val="el-GR"/>
        </w:rPr>
        <w:t>τις ακόλουθες περιπτώσεις</w:t>
      </w:r>
      <w:bookmarkEnd w:id="98"/>
      <w:r w:rsidR="005A0ACC" w:rsidRPr="00603221">
        <w:rPr>
          <w:lang w:val="el-GR"/>
        </w:rPr>
        <w:t xml:space="preserve"> </w:t>
      </w:r>
    </w:p>
    <w:p w14:paraId="22CDD088"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CC5C1BB"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59A5F1FB"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4E411C39" w14:textId="15A2C2E1" w:rsidR="009A3D76" w:rsidRPr="00C229F3" w:rsidRDefault="009A3D76" w:rsidP="009A3D76">
      <w:pPr>
        <w:rPr>
          <w:lang w:val="el-GR"/>
        </w:rPr>
      </w:pPr>
      <w:r w:rsidRPr="007213D0">
        <w:rPr>
          <w:lang w:val="el-GR" w:eastAsia="el-GR"/>
        </w:rPr>
        <w:t>Οι υποχρεώσεις των περ. α’ και β’ της παρ.</w:t>
      </w:r>
      <w:r>
        <w:rPr>
          <w:lang w:val="el-GR" w:eastAsia="el-GR"/>
        </w:rPr>
        <w:t xml:space="preserve"> </w:t>
      </w:r>
      <w:r w:rsidR="007F2326">
        <w:rPr>
          <w:lang w:val="el-GR" w:eastAsia="el-GR"/>
        </w:rPr>
        <w:fldChar w:fldCharType="begin"/>
      </w:r>
      <w:r w:rsidR="00CE2D19">
        <w:rPr>
          <w:lang w:val="el-GR" w:eastAsia="el-GR"/>
        </w:rPr>
        <w:instrText xml:space="preserve"> REF _Ref503518036 \r \h </w:instrText>
      </w:r>
      <w:r w:rsidR="007F2326">
        <w:rPr>
          <w:lang w:val="el-GR" w:eastAsia="el-GR"/>
        </w:rPr>
      </w:r>
      <w:r w:rsidR="007F2326">
        <w:rPr>
          <w:lang w:val="el-GR" w:eastAsia="el-GR"/>
        </w:rPr>
        <w:fldChar w:fldCharType="separate"/>
      </w:r>
      <w:r w:rsidR="009F56ED">
        <w:rPr>
          <w:cs/>
          <w:lang w:val="el-GR" w:eastAsia="el-GR"/>
        </w:rPr>
        <w:t>‎</w:t>
      </w:r>
      <w:r w:rsidR="009F56ED">
        <w:rPr>
          <w:lang w:val="el-GR" w:eastAsia="el-GR"/>
        </w:rPr>
        <w:t>2.2.3.2</w:t>
      </w:r>
      <w:r w:rsidR="007F2326">
        <w:rPr>
          <w:lang w:val="el-GR" w:eastAsia="el-GR"/>
        </w:rPr>
        <w:fldChar w:fldCharType="end"/>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32E4A21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082ABE46" w14:textId="77777777" w:rsidR="004B29C9" w:rsidRPr="00603221" w:rsidRDefault="004B29C9" w:rsidP="003329FF">
      <w:pPr>
        <w:rPr>
          <w:lang w:val="el-GR"/>
        </w:rPr>
      </w:pPr>
    </w:p>
    <w:p w14:paraId="6AD23135" w14:textId="77777777" w:rsidR="00B04AF3" w:rsidRPr="00A56A94" w:rsidRDefault="00A56A94" w:rsidP="00A56A94">
      <w:pPr>
        <w:tabs>
          <w:tab w:val="left" w:pos="0"/>
          <w:tab w:val="left" w:pos="709"/>
          <w:tab w:val="left" w:pos="1134"/>
        </w:tabs>
        <w:spacing w:before="240"/>
        <w:rPr>
          <w:i/>
          <w:color w:val="5B9BD5"/>
          <w:lang w:val="el-GR"/>
        </w:rPr>
      </w:pPr>
      <w:bookmarkStart w:id="99" w:name="_Ref496540586"/>
      <w:r w:rsidRPr="00A56A94">
        <w:rPr>
          <w:b/>
          <w:bCs/>
          <w:lang w:val="el-GR"/>
        </w:rPr>
        <w:t>2.2.3.3</w:t>
      </w:r>
      <w:r>
        <w:rPr>
          <w:lang w:val="el-GR"/>
        </w:rPr>
        <w:t xml:space="preserve">. </w:t>
      </w:r>
      <w:r w:rsidR="003355E7" w:rsidRPr="00A56A94">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A56A94">
        <w:rPr>
          <w:lang w:val="el-GR"/>
        </w:rPr>
        <w:t xml:space="preserve"> </w:t>
      </w:r>
      <w:r w:rsidR="003355E7" w:rsidRPr="00A56A94">
        <w:rPr>
          <w:lang w:val="el-GR"/>
        </w:rPr>
        <w:t>:</w:t>
      </w:r>
      <w:bookmarkEnd w:id="99"/>
      <w:r w:rsidR="003355E7" w:rsidRPr="00A56A94">
        <w:rPr>
          <w:lang w:val="el-GR"/>
        </w:rPr>
        <w:t xml:space="preserve"> </w:t>
      </w:r>
    </w:p>
    <w:p w14:paraId="1CB6BDC9" w14:textId="77777777" w:rsidR="008338F0" w:rsidRPr="000A0A19"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 xml:space="preserve">περί αρχών που </w:t>
      </w:r>
      <w:r w:rsidR="00B802EF" w:rsidRPr="000A0A19">
        <w:rPr>
          <w:lang w:val="el-GR"/>
        </w:rPr>
        <w:t>εφαρμόζονται στις διαδικασίες σύναψης δημοσίων συμβάσεων</w:t>
      </w:r>
    </w:p>
    <w:p w14:paraId="299B817E" w14:textId="77777777" w:rsidR="00A23EAB" w:rsidRPr="000A0A19" w:rsidRDefault="003355E7" w:rsidP="00A23EAB">
      <w:pPr>
        <w:rPr>
          <w:lang w:val="el-GR"/>
        </w:rPr>
      </w:pPr>
      <w:r w:rsidRPr="000A0A19">
        <w:rPr>
          <w:lang w:val="el-GR"/>
        </w:rPr>
        <w:t xml:space="preserve">(β) </w:t>
      </w:r>
      <w:r w:rsidR="00A23EAB" w:rsidRPr="000A0A19">
        <w:rPr>
          <w:lang w:val="el-GR"/>
        </w:rPr>
        <w:t>εάν τελεί υπό πτώχευση</w:t>
      </w:r>
      <w:r w:rsidR="00A23EAB" w:rsidRPr="000A0A19">
        <w:rPr>
          <w:b/>
          <w:lang w:val="el-GR"/>
        </w:rPr>
        <w:t xml:space="preserve"> </w:t>
      </w:r>
      <w:r w:rsidR="00A23EAB" w:rsidRPr="000A0A19">
        <w:rPr>
          <w:lang w:val="el-GR"/>
        </w:rPr>
        <w:t>ή έχει υπαχθεί σε διαδικασία ειδικής εκκαθάρισης</w:t>
      </w:r>
      <w:r w:rsidR="00A23EAB" w:rsidRPr="000A0A19">
        <w:rPr>
          <w:b/>
          <w:lang w:val="el-GR"/>
        </w:rPr>
        <w:t xml:space="preserve"> </w:t>
      </w:r>
      <w:r w:rsidR="00A23EAB" w:rsidRPr="000A0A19">
        <w:rPr>
          <w:lang w:val="el-GR"/>
        </w:rPr>
        <w:t>ή τελεί υπό αναγκαστική διαχείριση</w:t>
      </w:r>
      <w:r w:rsidR="00A23EAB" w:rsidRPr="000A0A19">
        <w:rPr>
          <w:b/>
          <w:lang w:val="el-GR"/>
        </w:rPr>
        <w:t xml:space="preserve"> </w:t>
      </w:r>
      <w:r w:rsidR="00A23EAB" w:rsidRPr="000A0A19">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4DC37E76" w14:textId="11DCB757" w:rsidR="00A23EAB" w:rsidRPr="000A0A19" w:rsidRDefault="003355E7" w:rsidP="00A23EAB">
      <w:pPr>
        <w:rPr>
          <w:lang w:val="el-GR"/>
        </w:rPr>
      </w:pPr>
      <w:r w:rsidRPr="000A0A19">
        <w:rPr>
          <w:lang w:val="el-GR"/>
        </w:rPr>
        <w:t xml:space="preserve">(γ) </w:t>
      </w:r>
      <w:r w:rsidR="00A23EAB" w:rsidRPr="000A0A19">
        <w:rPr>
          <w:lang w:val="el-GR"/>
        </w:rPr>
        <w:t xml:space="preserve">εάν, με την επιφύλαξη της παραγράφου </w:t>
      </w:r>
      <w:r w:rsidR="002C4B70" w:rsidRPr="000A0A19">
        <w:rPr>
          <w:lang w:val="el-GR"/>
        </w:rPr>
        <w:t xml:space="preserve">3Γ </w:t>
      </w:r>
      <w:r w:rsidR="00A23EAB" w:rsidRPr="000A0A19">
        <w:rPr>
          <w:lang w:val="el-GR"/>
        </w:rPr>
        <w:t xml:space="preserve">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FD75DD7" w14:textId="77777777" w:rsidR="008338F0" w:rsidRPr="000A0A19" w:rsidRDefault="003355E7">
      <w:pPr>
        <w:rPr>
          <w:lang w:val="el-GR"/>
        </w:rPr>
      </w:pPr>
      <w:r w:rsidRPr="000A0A19">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437ED4D" w14:textId="77777777" w:rsidR="008338F0" w:rsidRDefault="003355E7">
      <w:pPr>
        <w:rPr>
          <w:lang w:val="el-GR"/>
        </w:rPr>
      </w:pPr>
      <w:r w:rsidRPr="000A0A19">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w:t>
      </w:r>
      <w:r w:rsidRPr="00603221">
        <w:rPr>
          <w:lang w:val="el-GR"/>
        </w:rPr>
        <w:t xml:space="preserve">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509787E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0457618" w14:textId="77777777" w:rsidR="00A23EAB" w:rsidRPr="00603221" w:rsidRDefault="00A23EAB">
      <w:pPr>
        <w:rPr>
          <w:lang w:val="el-GR"/>
        </w:rPr>
      </w:pPr>
    </w:p>
    <w:p w14:paraId="63D05401" w14:textId="31F6C275"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w:t>
      </w:r>
      <w:bookmarkStart w:id="100" w:name="_Hlk126489824"/>
      <w:r w:rsidR="00A23EAB" w:rsidRPr="00A23EAB">
        <w:rPr>
          <w:lang w:val="el-GR"/>
        </w:rPr>
        <w:t xml:space="preserve">της παραγράφου </w:t>
      </w:r>
      <w:r w:rsidR="007F2326">
        <w:rPr>
          <w:lang w:val="el-GR"/>
        </w:rPr>
        <w:fldChar w:fldCharType="begin"/>
      </w:r>
      <w:r w:rsidR="00C8339C">
        <w:rPr>
          <w:lang w:val="el-GR"/>
        </w:rPr>
        <w:instrText xml:space="preserve"> REF _Ref40957856 \r \h </w:instrText>
      </w:r>
      <w:r w:rsidR="007F2326">
        <w:rPr>
          <w:lang w:val="el-GR"/>
        </w:rPr>
      </w:r>
      <w:r w:rsidR="007F2326">
        <w:rPr>
          <w:lang w:val="el-GR"/>
        </w:rPr>
        <w:fldChar w:fldCharType="separate"/>
      </w:r>
      <w:r w:rsidR="009F56ED">
        <w:rPr>
          <w:cs/>
          <w:lang w:val="el-GR"/>
        </w:rPr>
        <w:t>‎</w:t>
      </w:r>
      <w:r w:rsidR="009F56ED">
        <w:rPr>
          <w:lang w:val="el-GR"/>
        </w:rPr>
        <w:t>2.2.9.2</w:t>
      </w:r>
      <w:r w:rsidR="007F2326">
        <w:rPr>
          <w:lang w:val="el-GR"/>
        </w:rPr>
        <w:fldChar w:fldCharType="end"/>
      </w:r>
      <w:r w:rsidR="00E403E0">
        <w:rPr>
          <w:lang w:val="el-GR"/>
        </w:rPr>
        <w:t xml:space="preserve"> </w:t>
      </w:r>
      <w:r w:rsidR="007F2326">
        <w:rPr>
          <w:lang w:val="el-GR"/>
        </w:rPr>
        <w:fldChar w:fldCharType="begin"/>
      </w:r>
      <w:r w:rsidR="00E403E0">
        <w:rPr>
          <w:lang w:val="el-GR"/>
        </w:rPr>
        <w:instrText xml:space="preserve"> REF _Ref40957856 \h </w:instrText>
      </w:r>
      <w:r w:rsidR="007F2326">
        <w:rPr>
          <w:lang w:val="el-GR"/>
        </w:rPr>
      </w:r>
      <w:r w:rsidR="007F2326">
        <w:rPr>
          <w:lang w:val="el-GR"/>
        </w:rPr>
        <w:fldChar w:fldCharType="separate"/>
      </w:r>
      <w:r w:rsidR="009F56ED" w:rsidRPr="009F56ED">
        <w:rPr>
          <w:lang w:val="el-GR"/>
        </w:rPr>
        <w:t>Αποδεικτικά μέσα- Δικαιολογητικά προσωρινού αναδόχου</w:t>
      </w:r>
      <w:r w:rsidR="007F2326">
        <w:rPr>
          <w:lang w:val="el-GR"/>
        </w:rPr>
        <w:fldChar w:fldCharType="end"/>
      </w:r>
      <w:r w:rsidR="00A9669D" w:rsidRPr="00603221">
        <w:rPr>
          <w:lang w:val="el-GR"/>
        </w:rPr>
        <w:t xml:space="preserve"> </w:t>
      </w:r>
      <w:r w:rsidR="00B941FC" w:rsidRPr="00603221">
        <w:rPr>
          <w:lang w:val="el-GR"/>
        </w:rPr>
        <w:t xml:space="preserve">της παρούσας. </w:t>
      </w:r>
    </w:p>
    <w:bookmarkEnd w:id="100"/>
    <w:p w14:paraId="4A3389AC" w14:textId="77777777" w:rsidR="00A23EAB" w:rsidRPr="00603221" w:rsidRDefault="00A23EAB">
      <w:pPr>
        <w:rPr>
          <w:lang w:val="el-GR"/>
        </w:rPr>
      </w:pPr>
    </w:p>
    <w:p w14:paraId="3635671F"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39C1EFB9"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60164F6B"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2F19316" w14:textId="77777777" w:rsidR="008C3823" w:rsidRPr="001F721B" w:rsidRDefault="008C3823" w:rsidP="00603221">
      <w:pPr>
        <w:pStyle w:val="aff0"/>
        <w:tabs>
          <w:tab w:val="left" w:pos="0"/>
          <w:tab w:val="left" w:pos="709"/>
          <w:tab w:val="left" w:pos="1134"/>
        </w:tabs>
        <w:spacing w:before="240"/>
        <w:ind w:left="0"/>
        <w:rPr>
          <w:iCs/>
          <w:lang w:val="el-GR"/>
        </w:rPr>
      </w:pPr>
    </w:p>
    <w:p w14:paraId="18A49D51" w14:textId="77777777" w:rsidR="001D0C1B" w:rsidRPr="00821852" w:rsidRDefault="00A56A94" w:rsidP="00A56A94">
      <w:pPr>
        <w:pStyle w:val="aff0"/>
        <w:tabs>
          <w:tab w:val="left" w:pos="0"/>
          <w:tab w:val="left" w:pos="709"/>
          <w:tab w:val="left" w:pos="1134"/>
        </w:tabs>
        <w:spacing w:before="240"/>
        <w:ind w:left="0"/>
        <w:rPr>
          <w:lang w:val="el-GR"/>
        </w:rPr>
      </w:pPr>
      <w:bookmarkStart w:id="101" w:name="_Ref74508082"/>
      <w:r w:rsidRPr="00A56A94">
        <w:rPr>
          <w:b/>
          <w:bCs/>
          <w:lang w:val="el-GR"/>
        </w:rPr>
        <w:t>2.2.3.4</w:t>
      </w:r>
      <w:r>
        <w:rPr>
          <w:lang w:val="el-GR"/>
        </w:rPr>
        <w:t xml:space="preserve"> </w:t>
      </w:r>
      <w:r w:rsidR="001D0C1B"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001D0C1B" w:rsidRPr="00E014DD">
        <w:rPr>
          <w:lang w:val="el-GR"/>
        </w:rPr>
        <w:t>.</w:t>
      </w:r>
      <w:bookmarkEnd w:id="101"/>
      <w:r w:rsidR="003355E7" w:rsidRPr="00603221">
        <w:rPr>
          <w:b/>
          <w:bCs/>
          <w:lang w:val="el-GR"/>
        </w:rPr>
        <w:t xml:space="preserve"> </w:t>
      </w:r>
    </w:p>
    <w:p w14:paraId="7E33FC98" w14:textId="77777777" w:rsidR="008338F0" w:rsidRPr="000A0A19" w:rsidRDefault="001D0C1B" w:rsidP="00821852">
      <w:pPr>
        <w:pStyle w:val="aff0"/>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w:t>
      </w:r>
      <w:r w:rsidRPr="000A0A19">
        <w:rPr>
          <w:lang w:val="el-GR"/>
        </w:rPr>
        <w:t xml:space="preserve">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2B6E610F" w14:textId="77777777" w:rsidR="00C535AC" w:rsidRPr="000A0A19" w:rsidRDefault="00C535AC" w:rsidP="00C535AC">
      <w:pPr>
        <w:pStyle w:val="aff0"/>
        <w:tabs>
          <w:tab w:val="left" w:pos="0"/>
        </w:tabs>
        <w:spacing w:before="240"/>
        <w:ind w:left="0"/>
        <w:rPr>
          <w:b/>
          <w:bCs/>
          <w:lang w:val="el-GR"/>
        </w:rPr>
      </w:pPr>
    </w:p>
    <w:p w14:paraId="448E5072" w14:textId="77777777" w:rsidR="002A7C7B" w:rsidRPr="000A0A19" w:rsidRDefault="00A56A94" w:rsidP="00A56A94">
      <w:pPr>
        <w:pStyle w:val="aff0"/>
        <w:tabs>
          <w:tab w:val="left" w:pos="0"/>
          <w:tab w:val="left" w:pos="709"/>
          <w:tab w:val="left" w:pos="1134"/>
        </w:tabs>
        <w:spacing w:before="240"/>
        <w:ind w:left="0"/>
        <w:rPr>
          <w:lang w:val="el-GR"/>
        </w:rPr>
      </w:pPr>
      <w:r w:rsidRPr="000A0A19">
        <w:rPr>
          <w:b/>
          <w:bCs/>
          <w:lang w:val="el-GR"/>
        </w:rPr>
        <w:t>2.2.3.5.</w:t>
      </w:r>
      <w:r w:rsidRPr="000A0A19">
        <w:rPr>
          <w:lang w:val="el-GR"/>
        </w:rPr>
        <w:t xml:space="preserve"> </w:t>
      </w:r>
      <w:r w:rsidR="002A7C7B" w:rsidRPr="000A0A19">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68F50509" w14:textId="77777777" w:rsidR="00B903C6" w:rsidRPr="000A0A19" w:rsidRDefault="00B903C6" w:rsidP="00B903C6">
      <w:pPr>
        <w:suppressAutoHyphens w:val="0"/>
        <w:spacing w:after="160" w:line="252" w:lineRule="auto"/>
        <w:rPr>
          <w:lang w:val="el-GR"/>
        </w:rPr>
      </w:pPr>
      <w:r w:rsidRPr="000A0A19">
        <w:rPr>
          <w:b/>
          <w:bCs/>
          <w:lang w:val="el-GR"/>
        </w:rPr>
        <w:t>2.2.3.5.α</w:t>
      </w:r>
      <w:r w:rsidRPr="000A0A19">
        <w:rPr>
          <w:lang w:val="el-GR"/>
        </w:rPr>
        <w:t xml:space="preserve">  Απαγορεύεται η ανάθεση της παρούσας σύμβασης, σε:</w:t>
      </w:r>
    </w:p>
    <w:p w14:paraId="1ACF0CF4" w14:textId="77777777" w:rsidR="00B903C6" w:rsidRPr="000A0A19" w:rsidRDefault="00B903C6" w:rsidP="00B903C6">
      <w:pPr>
        <w:suppressAutoHyphens w:val="0"/>
        <w:spacing w:after="160" w:line="252" w:lineRule="auto"/>
        <w:rPr>
          <w:lang w:val="el-GR"/>
        </w:rPr>
      </w:pPr>
      <w:r w:rsidRPr="000A0A19">
        <w:rPr>
          <w:lang w:val="el-GR"/>
        </w:rPr>
        <w:t xml:space="preserve">α) Ρώσο υπήκοο ή φυσικό ή νομικό πρόσωπο, οντότητα ή φορέα που έχει την έδρα του στη Ρωσία  </w:t>
      </w:r>
    </w:p>
    <w:p w14:paraId="1430A896" w14:textId="77777777" w:rsidR="00B903C6" w:rsidRPr="000A0A19" w:rsidRDefault="00B903C6" w:rsidP="00B903C6">
      <w:pPr>
        <w:suppressAutoHyphens w:val="0"/>
        <w:spacing w:after="160" w:line="252" w:lineRule="auto"/>
        <w:rPr>
          <w:lang w:val="el-GR"/>
        </w:rPr>
      </w:pPr>
      <w:r w:rsidRPr="000A0A19">
        <w:rPr>
          <w:lang w:val="el-GR"/>
        </w:rPr>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5CD1294B" w14:textId="0125BED9" w:rsidR="00B903C6" w:rsidRPr="000A0A19" w:rsidRDefault="00B903C6" w:rsidP="00AF7E6B">
      <w:pPr>
        <w:suppressAutoHyphens w:val="0"/>
        <w:spacing w:after="160" w:line="252" w:lineRule="auto"/>
        <w:rPr>
          <w:lang w:val="el-GR"/>
        </w:rPr>
      </w:pPr>
      <w:r w:rsidRPr="000A0A1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p>
    <w:p w14:paraId="3F516EA3" w14:textId="77777777" w:rsidR="00386CD7" w:rsidRDefault="00386CD7" w:rsidP="00386CD7">
      <w:pPr>
        <w:rPr>
          <w:b/>
          <w:bCs/>
          <w:lang w:val="el-GR"/>
        </w:rPr>
      </w:pPr>
      <w:r>
        <w:rPr>
          <w:b/>
          <w:bCs/>
          <w:lang w:val="el-GR"/>
        </w:rPr>
        <w:t xml:space="preserve">2.2.3.6. </w:t>
      </w:r>
      <w:r>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61C4B3A" w14:textId="0D442FE6" w:rsidR="002A7C7B" w:rsidRPr="00912243" w:rsidRDefault="00060DD6" w:rsidP="00821852">
      <w:pPr>
        <w:pStyle w:val="aff0"/>
        <w:tabs>
          <w:tab w:val="left" w:pos="0"/>
          <w:tab w:val="left" w:pos="709"/>
          <w:tab w:val="left" w:pos="1134"/>
        </w:tabs>
        <w:spacing w:before="240"/>
        <w:ind w:left="0"/>
        <w:rPr>
          <w:lang w:val="el-GR"/>
        </w:rPr>
      </w:pPr>
      <w:r w:rsidRPr="000A0A19">
        <w:rPr>
          <w:b/>
          <w:bCs/>
          <w:lang w:val="el-GR"/>
        </w:rPr>
        <w:t>2.2.3.</w:t>
      </w:r>
      <w:r w:rsidR="00386CD7">
        <w:rPr>
          <w:b/>
          <w:bCs/>
          <w:lang w:val="el-GR"/>
        </w:rPr>
        <w:t>7</w:t>
      </w:r>
      <w:r w:rsidRPr="000A0A19">
        <w:rPr>
          <w:b/>
          <w:bCs/>
          <w:lang w:val="el-GR"/>
        </w:rPr>
        <w:t>.</w:t>
      </w:r>
      <w:r w:rsidRPr="000A0A19">
        <w:rPr>
          <w:lang w:val="el-GR"/>
        </w:rPr>
        <w:t xml:space="preserve"> </w:t>
      </w:r>
      <w:r w:rsidR="00363799" w:rsidRPr="000A0A19">
        <w:rPr>
          <w:lang w:val="el-GR"/>
        </w:rPr>
        <w:t xml:space="preserve">Ο </w:t>
      </w:r>
      <w:r w:rsidR="003355E7" w:rsidRPr="000A0A19">
        <w:rPr>
          <w:lang w:val="el-GR"/>
        </w:rPr>
        <w:t xml:space="preserve">οικονομικός φορέας που εμπίπτει σε μια από τις καταστάσεις που αναφέρονται στις παραγράφους </w:t>
      </w:r>
      <w:r w:rsidR="001041DE" w:rsidRPr="00AF7E6B">
        <w:rPr>
          <w:lang w:val="el-GR"/>
        </w:rPr>
        <w:t>2.2.3.1</w:t>
      </w:r>
      <w:r w:rsidR="003355E7" w:rsidRPr="000A0A19">
        <w:rPr>
          <w:lang w:val="el-GR"/>
        </w:rPr>
        <w:t xml:space="preserve"> και </w:t>
      </w:r>
      <w:r w:rsidR="001041DE" w:rsidRPr="00AF7E6B">
        <w:rPr>
          <w:lang w:val="el-GR"/>
        </w:rPr>
        <w:t>2.2.3.2</w:t>
      </w:r>
      <w:r w:rsidR="007E61C0" w:rsidRPr="000A0A19">
        <w:rPr>
          <w:lang w:val="el-GR"/>
        </w:rPr>
        <w:t xml:space="preserve"> </w:t>
      </w:r>
      <w:r w:rsidR="002A7C7B" w:rsidRPr="000A0A19">
        <w:rPr>
          <w:lang w:val="el-GR"/>
        </w:rPr>
        <w:t xml:space="preserve">εκτός από την περ. β αυτής, </w:t>
      </w:r>
      <w:r w:rsidR="003355E7" w:rsidRPr="000A0A19">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003355E7" w:rsidRPr="000A0A19">
        <w:t>o</w:t>
      </w:r>
      <w:r w:rsidR="003355E7" w:rsidRPr="000A0A19">
        <w:rPr>
          <w:lang w:val="el-GR"/>
        </w:rPr>
        <w:t xml:space="preserve">κάθαρση). </w:t>
      </w:r>
      <w:r w:rsidR="002A7C7B" w:rsidRPr="000A0A19">
        <w:rPr>
          <w:lang w:val="el-GR"/>
        </w:rPr>
        <w:t>Για τον σκοπό</w:t>
      </w:r>
      <w:r w:rsidR="002A7C7B" w:rsidRPr="002A7C7B">
        <w:rPr>
          <w:lang w:val="el-GR"/>
        </w:rPr>
        <w:t xml:space="preserve">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w:t>
      </w:r>
      <w:r w:rsidR="002A7C7B" w:rsidRPr="000A0A19">
        <w:rPr>
          <w:lang w:val="el-GR"/>
        </w:rPr>
        <w:t>που ορίζεται στην εν λόγω απόφαση.</w:t>
      </w:r>
    </w:p>
    <w:p w14:paraId="05E6C292" w14:textId="77777777" w:rsidR="00B65075" w:rsidRPr="002E697A" w:rsidRDefault="00B65075" w:rsidP="00821852">
      <w:pPr>
        <w:pStyle w:val="aff0"/>
        <w:tabs>
          <w:tab w:val="left" w:pos="0"/>
          <w:tab w:val="left" w:pos="709"/>
          <w:tab w:val="left" w:pos="1134"/>
        </w:tabs>
        <w:spacing w:before="240"/>
        <w:ind w:left="0"/>
        <w:rPr>
          <w:b/>
          <w:bCs/>
          <w:lang w:val="el-GR"/>
        </w:rPr>
      </w:pPr>
    </w:p>
    <w:p w14:paraId="367EE87B" w14:textId="0BEE320C" w:rsidR="008338F0" w:rsidRPr="000A0A19" w:rsidRDefault="00AC0785" w:rsidP="00AC0785">
      <w:pPr>
        <w:pStyle w:val="aff0"/>
        <w:tabs>
          <w:tab w:val="left" w:pos="0"/>
          <w:tab w:val="left" w:pos="709"/>
          <w:tab w:val="left" w:pos="1134"/>
        </w:tabs>
        <w:spacing w:before="240"/>
        <w:ind w:left="0"/>
        <w:rPr>
          <w:b/>
          <w:bCs/>
          <w:color w:val="000000"/>
          <w:lang w:val="el-GR"/>
        </w:rPr>
      </w:pPr>
      <w:r w:rsidRPr="000A0A19">
        <w:rPr>
          <w:b/>
          <w:bCs/>
          <w:lang w:val="el-GR"/>
        </w:rPr>
        <w:t>2.2.3.</w:t>
      </w:r>
      <w:r w:rsidR="00386CD7">
        <w:rPr>
          <w:b/>
          <w:bCs/>
          <w:lang w:val="el-GR"/>
        </w:rPr>
        <w:t>8</w:t>
      </w:r>
      <w:r w:rsidRPr="000A0A19">
        <w:rPr>
          <w:b/>
          <w:bCs/>
          <w:lang w:val="el-GR"/>
        </w:rPr>
        <w:t>.</w:t>
      </w:r>
      <w:r w:rsidRPr="000A0A19">
        <w:rPr>
          <w:lang w:val="el-GR"/>
        </w:rPr>
        <w:t xml:space="preserve"> </w:t>
      </w:r>
      <w:r w:rsidR="003355E7" w:rsidRPr="000A0A19">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00CC5374" w:rsidRPr="000A0A19">
        <w:rPr>
          <w:lang w:val="el-GR"/>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r w:rsidR="003355E7" w:rsidRPr="000A0A19">
        <w:rPr>
          <w:lang w:val="el-GR"/>
        </w:rPr>
        <w:t>.</w:t>
      </w:r>
    </w:p>
    <w:p w14:paraId="0E0ADB75" w14:textId="77777777" w:rsidR="00672850" w:rsidRPr="000A0A19" w:rsidRDefault="00672850" w:rsidP="00672850">
      <w:pPr>
        <w:suppressAutoHyphens w:val="0"/>
        <w:autoSpaceDE w:val="0"/>
        <w:autoSpaceDN w:val="0"/>
        <w:adjustRightInd w:val="0"/>
        <w:spacing w:after="0"/>
        <w:rPr>
          <w:lang w:val="el-GR"/>
        </w:rPr>
      </w:pPr>
      <w:r w:rsidRPr="000A0A19">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5" w:history="1">
        <w:r w:rsidRPr="000A0A19">
          <w:t>epanorthotika</w:t>
        </w:r>
        <w:r w:rsidRPr="000A0A19">
          <w:rPr>
            <w:lang w:val="el-GR"/>
          </w:rPr>
          <w:t>@</w:t>
        </w:r>
        <w:r w:rsidRPr="000A0A19">
          <w:t>eaadhsy</w:t>
        </w:r>
        <w:r w:rsidRPr="000A0A19">
          <w:rPr>
            <w:lang w:val="el-GR"/>
          </w:rPr>
          <w:t>.</w:t>
        </w:r>
        <w:r w:rsidRPr="000A0A19">
          <w:t>gr</w:t>
        </w:r>
      </w:hyperlink>
      <w:r w:rsidRPr="000A0A19">
        <w:rPr>
          <w:lang w:val="el-GR"/>
        </w:rPr>
        <w:t xml:space="preserve">  </w:t>
      </w:r>
    </w:p>
    <w:p w14:paraId="5191C369" w14:textId="77777777" w:rsidR="00672850" w:rsidRPr="000A0A19" w:rsidRDefault="00672850" w:rsidP="00672850">
      <w:pPr>
        <w:suppressAutoHyphens w:val="0"/>
        <w:autoSpaceDE w:val="0"/>
        <w:autoSpaceDN w:val="0"/>
        <w:adjustRightInd w:val="0"/>
        <w:spacing w:after="0"/>
        <w:rPr>
          <w:lang w:val="el-GR"/>
        </w:rPr>
      </w:pPr>
    </w:p>
    <w:p w14:paraId="60027DEA" w14:textId="77777777" w:rsidR="00672850" w:rsidRPr="000A0A19" w:rsidRDefault="00672850" w:rsidP="00672850">
      <w:pPr>
        <w:suppressAutoHyphens w:val="0"/>
        <w:autoSpaceDE w:val="0"/>
        <w:autoSpaceDN w:val="0"/>
        <w:adjustRightInd w:val="0"/>
        <w:spacing w:after="0"/>
        <w:rPr>
          <w:lang w:val="el-GR"/>
        </w:rPr>
      </w:pPr>
      <w:r w:rsidRPr="000A0A19">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AA573FD" w14:textId="77777777" w:rsidR="00672850" w:rsidRPr="000A0A19" w:rsidRDefault="00672850" w:rsidP="00672850">
      <w:pPr>
        <w:suppressAutoHyphens w:val="0"/>
        <w:autoSpaceDE w:val="0"/>
        <w:autoSpaceDN w:val="0"/>
        <w:adjustRightInd w:val="0"/>
        <w:spacing w:after="0"/>
        <w:rPr>
          <w:lang w:val="el-GR"/>
        </w:rPr>
      </w:pPr>
    </w:p>
    <w:p w14:paraId="185FA607" w14:textId="77777777" w:rsidR="00672850" w:rsidRPr="000A0A19" w:rsidRDefault="00672850" w:rsidP="00672850">
      <w:pPr>
        <w:suppressAutoHyphens w:val="0"/>
        <w:autoSpaceDE w:val="0"/>
        <w:autoSpaceDN w:val="0"/>
        <w:adjustRightInd w:val="0"/>
        <w:spacing w:after="0"/>
        <w:rPr>
          <w:lang w:val="el-GR"/>
        </w:rPr>
      </w:pPr>
      <w:r w:rsidRPr="000A0A19">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28710A59" w14:textId="77777777" w:rsidR="00672850" w:rsidRPr="000A0A19" w:rsidRDefault="00672850" w:rsidP="00672850">
      <w:pPr>
        <w:suppressAutoHyphens w:val="0"/>
        <w:autoSpaceDE w:val="0"/>
        <w:autoSpaceDN w:val="0"/>
        <w:adjustRightInd w:val="0"/>
        <w:spacing w:after="0"/>
        <w:rPr>
          <w:lang w:val="el-GR"/>
        </w:rPr>
      </w:pPr>
    </w:p>
    <w:p w14:paraId="13A6CDD4" w14:textId="77777777" w:rsidR="00672850" w:rsidRPr="000A0A19" w:rsidRDefault="00672850" w:rsidP="00672850">
      <w:pPr>
        <w:suppressAutoHyphens w:val="0"/>
        <w:autoSpaceDE w:val="0"/>
        <w:autoSpaceDN w:val="0"/>
        <w:adjustRightInd w:val="0"/>
        <w:spacing w:after="0"/>
        <w:rPr>
          <w:lang w:val="el-GR"/>
        </w:rPr>
      </w:pPr>
      <w:r w:rsidRPr="000A0A19">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132FB29" w14:textId="77777777" w:rsidR="00672850" w:rsidRPr="000A0A19" w:rsidRDefault="00672850" w:rsidP="00672850">
      <w:pPr>
        <w:suppressAutoHyphens w:val="0"/>
        <w:autoSpaceDE w:val="0"/>
        <w:autoSpaceDN w:val="0"/>
        <w:adjustRightInd w:val="0"/>
        <w:spacing w:after="0"/>
        <w:rPr>
          <w:lang w:val="el-GR"/>
        </w:rPr>
      </w:pPr>
    </w:p>
    <w:p w14:paraId="1BDA0FC4" w14:textId="77777777" w:rsidR="00672850" w:rsidRPr="000A0A19" w:rsidRDefault="00672850" w:rsidP="00672850">
      <w:pPr>
        <w:suppressAutoHyphens w:val="0"/>
        <w:autoSpaceDE w:val="0"/>
        <w:autoSpaceDN w:val="0"/>
        <w:adjustRightInd w:val="0"/>
        <w:spacing w:after="0"/>
        <w:rPr>
          <w:lang w:val="el-GR"/>
        </w:rPr>
      </w:pPr>
      <w:r w:rsidRPr="000A0A19">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0A0A19">
        <w:rPr>
          <w:b/>
          <w:lang w:val="el-GR"/>
        </w:rPr>
        <w:t>μετά</w:t>
      </w:r>
      <w:r w:rsidRPr="000A0A19">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179B8AB4" w14:textId="77777777" w:rsidR="00672850" w:rsidRPr="000A0A19" w:rsidRDefault="00672850" w:rsidP="00672850">
      <w:pPr>
        <w:suppressAutoHyphens w:val="0"/>
        <w:autoSpaceDE w:val="0"/>
        <w:autoSpaceDN w:val="0"/>
        <w:adjustRightInd w:val="0"/>
        <w:spacing w:before="240" w:after="0"/>
        <w:rPr>
          <w:lang w:val="el-GR"/>
        </w:rPr>
      </w:pPr>
      <w:r w:rsidRPr="000A0A19">
        <w:rPr>
          <w:lang w:val="el-GR"/>
        </w:rPr>
        <w:t>Στην περίπτωση που, κατά την υποβολή του ΕΕΕΣ, από τον οικονομικό φορέα, δεν συνέτρεχε στο πρόσωπο του κάποιος από τους λόγους αποκλεισμού της παρ.</w:t>
      </w:r>
      <w:r w:rsidRPr="000A0A19">
        <w:t> </w:t>
      </w:r>
      <w:r w:rsidRPr="000A0A19">
        <w:rPr>
          <w:lang w:val="el-GR"/>
        </w:rPr>
        <w:t>1 και της παρ.</w:t>
      </w:r>
      <w:r w:rsidRPr="000A0A19">
        <w:t> </w:t>
      </w:r>
      <w:r w:rsidRPr="000A0A19">
        <w:rPr>
          <w:lang w:val="el-GR"/>
        </w:rPr>
        <w:t>4, εκτός από την περ.</w:t>
      </w:r>
      <w:r w:rsidRPr="000A0A19">
        <w:t> </w:t>
      </w:r>
      <w:r w:rsidRPr="000A0A19">
        <w:rPr>
          <w:lang w:val="el-GR"/>
        </w:rPr>
        <w:t>β’ αυτής, του άρθρου</w:t>
      </w:r>
      <w:r w:rsidRPr="000A0A19">
        <w:t> </w:t>
      </w:r>
      <w:r w:rsidRPr="000A0A19">
        <w:rPr>
          <w:lang w:val="el-GR"/>
        </w:rPr>
        <w:t>73 του ν.</w:t>
      </w:r>
      <w:r w:rsidRPr="000A0A19">
        <w:t> </w:t>
      </w:r>
      <w:r w:rsidRPr="000A0A19">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4524D8B8" w14:textId="77777777" w:rsidR="00672850" w:rsidRPr="000A0A19" w:rsidRDefault="00672850" w:rsidP="00672850">
      <w:pPr>
        <w:rPr>
          <w:lang w:val="el-GR"/>
        </w:rPr>
      </w:pPr>
      <w:r w:rsidRPr="000A0A19">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3DA98CA0" w14:textId="77777777" w:rsidR="00C535AC" w:rsidRPr="000A0A19" w:rsidRDefault="00C535AC" w:rsidP="007E61C0">
      <w:pPr>
        <w:rPr>
          <w:b/>
          <w:bCs/>
          <w:color w:val="000000"/>
          <w:lang w:val="el-GR"/>
        </w:rPr>
      </w:pPr>
    </w:p>
    <w:p w14:paraId="2C84BD14" w14:textId="4C029F45" w:rsidR="008338F0" w:rsidRPr="00821852" w:rsidRDefault="00AC0785" w:rsidP="00AC0785">
      <w:pPr>
        <w:pStyle w:val="aff0"/>
        <w:tabs>
          <w:tab w:val="left" w:pos="0"/>
          <w:tab w:val="left" w:pos="709"/>
          <w:tab w:val="left" w:pos="1134"/>
        </w:tabs>
        <w:spacing w:before="240"/>
        <w:ind w:left="0"/>
        <w:rPr>
          <w:lang w:val="el-GR"/>
        </w:rPr>
      </w:pPr>
      <w:bookmarkStart w:id="102" w:name="_Ref496540821"/>
      <w:r w:rsidRPr="000A0A19">
        <w:rPr>
          <w:b/>
          <w:bCs/>
          <w:lang w:val="el-GR"/>
        </w:rPr>
        <w:t>2.2.3.</w:t>
      </w:r>
      <w:r w:rsidR="00386CD7">
        <w:rPr>
          <w:b/>
          <w:bCs/>
          <w:lang w:val="el-GR"/>
        </w:rPr>
        <w:t>9</w:t>
      </w:r>
      <w:r w:rsidRPr="000A0A19">
        <w:rPr>
          <w:b/>
          <w:bCs/>
          <w:lang w:val="el-GR"/>
        </w:rPr>
        <w:t>.</w:t>
      </w:r>
      <w:r w:rsidRPr="000A0A19">
        <w:rPr>
          <w:lang w:val="el-GR"/>
        </w:rPr>
        <w:t xml:space="preserve"> </w:t>
      </w:r>
      <w:r w:rsidR="001E5DE0" w:rsidRPr="000A0A19">
        <w:rPr>
          <w:lang w:val="el-GR"/>
        </w:rPr>
        <w:t>Οικονομικός φορέας, σε βάρος του οποίου έχει επιβληθεί</w:t>
      </w:r>
      <w:r w:rsidR="001E5DE0" w:rsidRPr="00821852">
        <w:rPr>
          <w:lang w:val="el-GR"/>
        </w:rPr>
        <w:t xml:space="preserve">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003355E7" w:rsidRPr="00821852">
        <w:rPr>
          <w:lang w:val="el-GR"/>
        </w:rPr>
        <w:t>.</w:t>
      </w:r>
      <w:bookmarkEnd w:id="102"/>
    </w:p>
    <w:p w14:paraId="7B5671C4" w14:textId="77777777" w:rsidR="00D93C0C" w:rsidRPr="00386571" w:rsidRDefault="00D93C0C" w:rsidP="00603221">
      <w:pPr>
        <w:pStyle w:val="aff0"/>
        <w:rPr>
          <w:b/>
          <w:bCs/>
          <w:color w:val="000000"/>
          <w:lang w:val="el-GR"/>
        </w:rPr>
      </w:pPr>
    </w:p>
    <w:p w14:paraId="3E5773AD" w14:textId="0D6C361D" w:rsidR="00EA086C" w:rsidRPr="00912243" w:rsidRDefault="003355E7" w:rsidP="00912243">
      <w:pPr>
        <w:keepNext/>
        <w:spacing w:before="240" w:after="60"/>
        <w:outlineLvl w:val="2"/>
        <w:rPr>
          <w:rFonts w:cs="Times New Roman"/>
          <w:b/>
          <w:bCs/>
          <w:szCs w:val="26"/>
          <w:lang w:val="el-GR"/>
        </w:rPr>
      </w:pPr>
      <w:bookmarkStart w:id="103" w:name="_Toc165371525"/>
      <w:bookmarkStart w:id="104" w:name="_Toc97194274"/>
      <w:bookmarkStart w:id="105" w:name="_Toc97194424"/>
      <w:r w:rsidRPr="00912243">
        <w:rPr>
          <w:rFonts w:cs="Times New Roman"/>
          <w:b/>
          <w:bCs/>
          <w:szCs w:val="26"/>
          <w:lang w:val="el-GR"/>
        </w:rPr>
        <w:t xml:space="preserve">Κριτήρια </w:t>
      </w:r>
      <w:r w:rsidR="00F11417" w:rsidRPr="00912243">
        <w:rPr>
          <w:rFonts w:cs="Times New Roman"/>
          <w:b/>
          <w:bCs/>
          <w:szCs w:val="26"/>
          <w:lang w:val="el-GR"/>
        </w:rPr>
        <w:t xml:space="preserve">Ποιοτικής </w:t>
      </w:r>
      <w:r w:rsidRPr="00912243">
        <w:rPr>
          <w:rFonts w:cs="Times New Roman"/>
          <w:b/>
          <w:bCs/>
          <w:szCs w:val="26"/>
          <w:lang w:val="el-GR"/>
        </w:rPr>
        <w:t>Επιλογής</w:t>
      </w:r>
      <w:bookmarkEnd w:id="103"/>
      <w:r w:rsidRPr="00912243">
        <w:rPr>
          <w:rFonts w:cs="Times New Roman"/>
          <w:b/>
          <w:bCs/>
          <w:szCs w:val="26"/>
          <w:lang w:val="el-GR"/>
        </w:rPr>
        <w:t xml:space="preserve"> </w:t>
      </w:r>
      <w:bookmarkEnd w:id="104"/>
      <w:bookmarkEnd w:id="105"/>
    </w:p>
    <w:p w14:paraId="29824A2C" w14:textId="77777777" w:rsidR="00386CD7" w:rsidRPr="00912243" w:rsidRDefault="00386CD7" w:rsidP="00912243">
      <w:pPr>
        <w:rPr>
          <w:lang w:val="el-GR"/>
        </w:rPr>
      </w:pPr>
    </w:p>
    <w:p w14:paraId="3BFD76E9" w14:textId="77777777" w:rsidR="008338F0" w:rsidRPr="00E84DD5" w:rsidDel="00893E05" w:rsidRDefault="003355E7" w:rsidP="009B6370">
      <w:pPr>
        <w:pStyle w:val="aff0"/>
        <w:keepNext/>
        <w:numPr>
          <w:ilvl w:val="2"/>
          <w:numId w:val="12"/>
        </w:numPr>
        <w:spacing w:before="240" w:after="60"/>
        <w:outlineLvl w:val="2"/>
        <w:rPr>
          <w:rFonts w:cs="Times New Roman"/>
          <w:b/>
          <w:bCs/>
          <w:szCs w:val="26"/>
          <w:lang w:val="el-GR"/>
        </w:rPr>
      </w:pPr>
      <w:bookmarkStart w:id="106" w:name="_Ref74510337"/>
      <w:bookmarkStart w:id="107" w:name="_Toc97194275"/>
      <w:bookmarkStart w:id="108" w:name="_Toc97194425"/>
      <w:bookmarkStart w:id="109" w:name="_Toc165371526"/>
      <w:r w:rsidRPr="00E84DD5" w:rsidDel="00893E05">
        <w:rPr>
          <w:rFonts w:cs="Times New Roman"/>
          <w:b/>
          <w:bCs/>
          <w:szCs w:val="26"/>
          <w:lang w:val="el-GR"/>
        </w:rPr>
        <w:t>Καταλληλόλητα άσκησης επαγγελματικής δραστηριότητας</w:t>
      </w:r>
      <w:bookmarkEnd w:id="106"/>
      <w:bookmarkEnd w:id="107"/>
      <w:bookmarkEnd w:id="108"/>
      <w:bookmarkEnd w:id="109"/>
      <w:r w:rsidRPr="00E84DD5" w:rsidDel="00893E05">
        <w:rPr>
          <w:rFonts w:cs="Times New Roman"/>
          <w:b/>
          <w:bCs/>
          <w:szCs w:val="26"/>
          <w:lang w:val="el-GR"/>
        </w:rPr>
        <w:t xml:space="preserve"> </w:t>
      </w:r>
    </w:p>
    <w:p w14:paraId="05C791EE" w14:textId="77777777" w:rsidR="007E243D" w:rsidRPr="0045673C" w:rsidDel="00893E05" w:rsidRDefault="00F86B7A" w:rsidP="000E258D">
      <w:pPr>
        <w:rPr>
          <w:lang w:val="el-GR"/>
        </w:rPr>
      </w:pPr>
      <w:bookmarkStart w:id="110" w:name="_Toc97194276"/>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F70079">
        <w:rPr>
          <w:b/>
          <w:bCs/>
          <w:lang w:val="el-GR"/>
        </w:rPr>
        <w:t>της σύμβασης.</w:t>
      </w:r>
      <w:bookmarkEnd w:id="110"/>
      <w:r w:rsidR="002F2E92" w:rsidRPr="00603221" w:rsidDel="00893E05">
        <w:rPr>
          <w:lang w:val="el-GR"/>
        </w:rPr>
        <w:t xml:space="preserve"> </w:t>
      </w:r>
    </w:p>
    <w:p w14:paraId="5435FD4C" w14:textId="77777777" w:rsidR="007E243D" w:rsidRDefault="007E243D" w:rsidP="00086782">
      <w:pPr>
        <w:pStyle w:val="aff0"/>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36434266" w14:textId="1367C9F7" w:rsidR="00BE6F4C" w:rsidDel="00893E05" w:rsidRDefault="00BE6F4C" w:rsidP="00086782">
      <w:pPr>
        <w:pStyle w:val="aff0"/>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AD23FD">
        <w:rPr>
          <w:lang w:val="el-GR"/>
        </w:rPr>
        <w:t xml:space="preserve">έχουν </w:t>
      </w:r>
      <w:r w:rsidRPr="00BE6F4C" w:rsidDel="00893E05">
        <w:rPr>
          <w:lang w:val="el-GR"/>
        </w:rPr>
        <w:t xml:space="preserve">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w:t>
      </w:r>
      <w:r w:rsidRPr="005036C6" w:rsidDel="00893E05">
        <w:rPr>
          <w:lang w:val="el-GR"/>
        </w:rPr>
        <w:t xml:space="preserve">επαγγελματικά </w:t>
      </w:r>
      <w:r w:rsidR="00740E94" w:rsidRPr="005036C6">
        <w:rPr>
          <w:lang w:val="el-GR"/>
        </w:rPr>
        <w:t xml:space="preserve">ή εμπορικά </w:t>
      </w:r>
      <w:r w:rsidRPr="005036C6" w:rsidDel="00893E05">
        <w:rPr>
          <w:lang w:val="el-GR"/>
        </w:rPr>
        <w:t>μητρώα.</w:t>
      </w:r>
    </w:p>
    <w:p w14:paraId="4D570B36" w14:textId="77777777" w:rsidR="00BE6F4C" w:rsidRPr="00BE6F4C" w:rsidDel="00893E05" w:rsidRDefault="00BE6F4C" w:rsidP="00086782">
      <w:pPr>
        <w:pStyle w:val="aff0"/>
        <w:ind w:left="0"/>
        <w:rPr>
          <w:lang w:val="el-GR"/>
        </w:rPr>
      </w:pPr>
    </w:p>
    <w:p w14:paraId="1F55ED63" w14:textId="77777777" w:rsidR="00722D14" w:rsidRDefault="00BE6F4C" w:rsidP="00086782">
      <w:pPr>
        <w:pStyle w:val="aff0"/>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3E80AF7B" w14:textId="77777777" w:rsidR="00FA4CDD" w:rsidRDefault="00FA4CDD" w:rsidP="00086782">
      <w:pPr>
        <w:pStyle w:val="aff0"/>
        <w:ind w:left="0"/>
        <w:rPr>
          <w:lang w:val="el-GR"/>
        </w:rPr>
      </w:pPr>
    </w:p>
    <w:p w14:paraId="69D8C438" w14:textId="77777777" w:rsidR="00BE6F4C" w:rsidRDefault="00722D14" w:rsidP="00086782">
      <w:pPr>
        <w:pStyle w:val="aff0"/>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41D031DC" w14:textId="77777777" w:rsidR="00740E94" w:rsidRPr="00BE6F4C" w:rsidDel="00893E05" w:rsidRDefault="00740E94" w:rsidP="00086782">
      <w:pPr>
        <w:pStyle w:val="aff0"/>
        <w:ind w:left="0"/>
        <w:rPr>
          <w:lang w:val="el-GR"/>
        </w:rPr>
      </w:pPr>
    </w:p>
    <w:p w14:paraId="3BEC7D93" w14:textId="77777777" w:rsidR="008338F0" w:rsidRPr="00E84DD5" w:rsidRDefault="003355E7" w:rsidP="009B6370">
      <w:pPr>
        <w:pStyle w:val="aff0"/>
        <w:keepNext/>
        <w:numPr>
          <w:ilvl w:val="2"/>
          <w:numId w:val="12"/>
        </w:numPr>
        <w:spacing w:before="240" w:after="60"/>
        <w:outlineLvl w:val="2"/>
        <w:rPr>
          <w:rFonts w:cs="Times New Roman"/>
          <w:b/>
          <w:bCs/>
          <w:szCs w:val="26"/>
          <w:lang w:val="el-GR"/>
        </w:rPr>
      </w:pPr>
      <w:bookmarkStart w:id="111" w:name="_Toc74566826"/>
      <w:bookmarkStart w:id="112" w:name="_Ref496541309"/>
      <w:bookmarkStart w:id="113" w:name="_Ref496541508"/>
      <w:bookmarkStart w:id="114" w:name="_Toc97194277"/>
      <w:bookmarkStart w:id="115" w:name="_Toc97194426"/>
      <w:bookmarkStart w:id="116" w:name="_Toc165371527"/>
      <w:bookmarkStart w:id="117" w:name="_Hlk157695072"/>
      <w:bookmarkEnd w:id="111"/>
      <w:r w:rsidRPr="00E84DD5">
        <w:rPr>
          <w:rFonts w:cs="Times New Roman"/>
          <w:b/>
          <w:bCs/>
          <w:szCs w:val="26"/>
          <w:lang w:val="el-GR"/>
        </w:rPr>
        <w:t>Οικονομική και χρηματοοικονομική επάρκεια</w:t>
      </w:r>
      <w:bookmarkEnd w:id="112"/>
      <w:bookmarkEnd w:id="113"/>
      <w:bookmarkEnd w:id="114"/>
      <w:bookmarkEnd w:id="115"/>
      <w:bookmarkEnd w:id="116"/>
    </w:p>
    <w:p w14:paraId="7A9A3316" w14:textId="58A012FB" w:rsidR="00E83D26" w:rsidRPr="000A0A19" w:rsidRDefault="00F86B7A" w:rsidP="00D6202B">
      <w:pPr>
        <w:rPr>
          <w:b/>
          <w:bCs/>
          <w:i/>
          <w:iCs/>
          <w:color w:val="5B9BD5"/>
          <w:lang w:val="el-GR" w:eastAsia="en-US"/>
        </w:rPr>
      </w:pPr>
      <w:bookmarkStart w:id="118" w:name="_Toc97194278"/>
      <w:r w:rsidRPr="00D6202B">
        <w:rPr>
          <w:b/>
          <w:bCs/>
          <w:lang w:val="el-GR"/>
        </w:rPr>
        <w:t xml:space="preserve">Οι οικονομικοί φορείς που συμμετέχουν στη διαδικασία σύναψης της παρούσας απαιτείται να έχουν </w:t>
      </w:r>
      <w:r w:rsidR="00E17EA6" w:rsidRPr="00D6202B">
        <w:rPr>
          <w:b/>
          <w:bCs/>
          <w:lang w:val="el-GR"/>
        </w:rPr>
        <w:t xml:space="preserve">μέσο γενικό ετήσιο κύκλο εργασιών για τις τρεις </w:t>
      </w:r>
      <w:r w:rsidR="00966FED" w:rsidRPr="00D6202B">
        <w:rPr>
          <w:b/>
          <w:bCs/>
          <w:lang w:val="el-GR"/>
        </w:rPr>
        <w:t xml:space="preserve">(3) </w:t>
      </w:r>
      <w:r w:rsidR="00E17EA6" w:rsidRPr="00D6202B">
        <w:rPr>
          <w:b/>
          <w:bCs/>
          <w:lang w:val="el-GR"/>
        </w:rPr>
        <w:t xml:space="preserve">τελευταίες οικονομικές </w:t>
      </w:r>
      <w:r w:rsidR="00E17EA6" w:rsidRPr="000A0A19">
        <w:rPr>
          <w:b/>
          <w:bCs/>
          <w:lang w:val="el-GR"/>
        </w:rPr>
        <w:t>χρήσεις ή, τις οικονομικές χρήσεις κατά τις οποίες ο οικονομικός φορέας δραστηριοποιείται, αν είναι λιγότερες από τρεις</w:t>
      </w:r>
      <w:r w:rsidRPr="000A0A19">
        <w:rPr>
          <w:b/>
          <w:bCs/>
          <w:lang w:val="el-GR"/>
        </w:rPr>
        <w:t xml:space="preserve"> (</w:t>
      </w:r>
      <w:r w:rsidR="00880F34" w:rsidRPr="000A0A19">
        <w:rPr>
          <w:b/>
          <w:bCs/>
          <w:lang w:val="el-GR"/>
        </w:rPr>
        <w:t>202</w:t>
      </w:r>
      <w:r w:rsidR="00F86C5C">
        <w:rPr>
          <w:b/>
          <w:bCs/>
          <w:lang w:val="el-GR"/>
        </w:rPr>
        <w:t>1</w:t>
      </w:r>
      <w:r w:rsidRPr="000A0A19">
        <w:rPr>
          <w:b/>
          <w:bCs/>
          <w:lang w:val="el-GR"/>
        </w:rPr>
        <w:t>-20</w:t>
      </w:r>
      <w:r w:rsidR="00880F34" w:rsidRPr="000A0A19">
        <w:rPr>
          <w:b/>
          <w:bCs/>
          <w:lang w:val="el-GR"/>
        </w:rPr>
        <w:t>2</w:t>
      </w:r>
      <w:r w:rsidR="00F86C5C">
        <w:rPr>
          <w:b/>
          <w:bCs/>
          <w:lang w:val="el-GR"/>
        </w:rPr>
        <w:t>2</w:t>
      </w:r>
      <w:r w:rsidRPr="000A0A19">
        <w:rPr>
          <w:b/>
          <w:bCs/>
          <w:lang w:val="el-GR"/>
        </w:rPr>
        <w:t>-20</w:t>
      </w:r>
      <w:r w:rsidR="00880F34" w:rsidRPr="000A0A19">
        <w:rPr>
          <w:b/>
          <w:bCs/>
          <w:lang w:val="el-GR"/>
        </w:rPr>
        <w:t>2</w:t>
      </w:r>
      <w:r w:rsidR="00F86C5C">
        <w:rPr>
          <w:b/>
          <w:bCs/>
          <w:lang w:val="el-GR"/>
        </w:rPr>
        <w:t>3</w:t>
      </w:r>
      <w:r w:rsidRPr="000A0A19">
        <w:rPr>
          <w:b/>
          <w:bCs/>
          <w:lang w:val="el-GR"/>
        </w:rPr>
        <w:t xml:space="preserve">) </w:t>
      </w:r>
      <w:r w:rsidR="0069435C" w:rsidRPr="000A0A19">
        <w:rPr>
          <w:b/>
          <w:bCs/>
          <w:lang w:val="el-GR"/>
        </w:rPr>
        <w:t xml:space="preserve">κατ’ ελάχιστον ίσο με το </w:t>
      </w:r>
      <w:r w:rsidR="00D92B1D" w:rsidRPr="000A0A19">
        <w:rPr>
          <w:b/>
          <w:bCs/>
          <w:lang w:val="el-GR"/>
        </w:rPr>
        <w:t>1</w:t>
      </w:r>
      <w:r w:rsidR="0069435C" w:rsidRPr="000A0A19">
        <w:rPr>
          <w:b/>
          <w:bCs/>
          <w:lang w:val="el-GR"/>
        </w:rPr>
        <w:t>00%</w:t>
      </w:r>
      <w:r w:rsidRPr="000A0A19">
        <w:rPr>
          <w:b/>
          <w:bCs/>
          <w:lang w:val="el-GR"/>
        </w:rPr>
        <w:t xml:space="preserve"> </w:t>
      </w:r>
      <w:r w:rsidR="00C67E44">
        <w:rPr>
          <w:b/>
          <w:bCs/>
          <w:lang w:val="el-GR"/>
        </w:rPr>
        <w:t xml:space="preserve">της εκτιμώμενης αξίας της </w:t>
      </w:r>
      <w:r w:rsidR="004F4768">
        <w:rPr>
          <w:b/>
          <w:bCs/>
          <w:lang w:val="el-GR"/>
        </w:rPr>
        <w:t xml:space="preserve">υπό ανάθεση </w:t>
      </w:r>
      <w:r w:rsidR="00C67E44">
        <w:rPr>
          <w:b/>
          <w:bCs/>
          <w:lang w:val="el-GR"/>
        </w:rPr>
        <w:t>σύμβασης</w:t>
      </w:r>
      <w:r w:rsidR="0002655D" w:rsidRPr="000A0A19">
        <w:rPr>
          <w:b/>
          <w:bCs/>
          <w:lang w:val="el-GR"/>
        </w:rPr>
        <w:t xml:space="preserve">, </w:t>
      </w:r>
      <w:r w:rsidR="0002655D" w:rsidRPr="000A0A19">
        <w:rPr>
          <w:b/>
          <w:lang w:val="el-GR"/>
        </w:rPr>
        <w:t xml:space="preserve">μη περιλαμβανομένων </w:t>
      </w:r>
      <w:r w:rsidR="004A4031" w:rsidRPr="000A0A19">
        <w:rPr>
          <w:b/>
          <w:lang w:val="el-GR"/>
        </w:rPr>
        <w:t xml:space="preserve">του ΦΠΑ και </w:t>
      </w:r>
      <w:r w:rsidR="00A40460" w:rsidRPr="000A0A19">
        <w:rPr>
          <w:b/>
          <w:lang w:val="el-GR"/>
        </w:rPr>
        <w:t>τ</w:t>
      </w:r>
      <w:r w:rsidR="00A40460">
        <w:rPr>
          <w:b/>
          <w:lang w:val="el-GR"/>
        </w:rPr>
        <w:t>ου</w:t>
      </w:r>
      <w:r w:rsidR="00A40460" w:rsidRPr="000A0A19">
        <w:rPr>
          <w:b/>
          <w:lang w:val="el-GR"/>
        </w:rPr>
        <w:t xml:space="preserve"> </w:t>
      </w:r>
      <w:r w:rsidR="00A40460">
        <w:rPr>
          <w:b/>
          <w:lang w:val="el-GR"/>
        </w:rPr>
        <w:t>δικαιώματος</w:t>
      </w:r>
      <w:r w:rsidR="00A40460" w:rsidRPr="000A0A19">
        <w:rPr>
          <w:b/>
          <w:lang w:val="el-GR"/>
        </w:rPr>
        <w:t xml:space="preserve"> </w:t>
      </w:r>
      <w:r w:rsidR="0002655D" w:rsidRPr="000A0A19">
        <w:rPr>
          <w:b/>
          <w:lang w:val="el-GR"/>
        </w:rPr>
        <w:t>προαίρεσης</w:t>
      </w:r>
      <w:r w:rsidRPr="000A0A19">
        <w:rPr>
          <w:b/>
          <w:bCs/>
          <w:lang w:val="el-GR"/>
        </w:rPr>
        <w:t>.</w:t>
      </w:r>
      <w:r w:rsidR="00E83D26" w:rsidRPr="000A0A19">
        <w:rPr>
          <w:b/>
          <w:bCs/>
          <w:lang w:val="el-GR"/>
        </w:rPr>
        <w:t xml:space="preserve"> </w:t>
      </w:r>
      <w:bookmarkEnd w:id="118"/>
    </w:p>
    <w:p w14:paraId="08A6C629" w14:textId="77777777" w:rsidR="00722D14" w:rsidRPr="000A0A19" w:rsidRDefault="00722D14" w:rsidP="00722D14">
      <w:pPr>
        <w:rPr>
          <w:lang w:val="el-GR" w:eastAsia="en-US"/>
        </w:rPr>
      </w:pPr>
      <w:r w:rsidRPr="000A0A19">
        <w:rPr>
          <w:lang w:val="el-GR"/>
        </w:rPr>
        <w:t>Σε περίπτωση ένωσης οικονομικών φορέων, οι παραπάνω απαιτήσεις καλύπτονται αθροιστικά από τα μέλη της ένωσης</w:t>
      </w:r>
      <w:r w:rsidR="00307790" w:rsidRPr="000A0A19">
        <w:rPr>
          <w:lang w:val="el-GR"/>
        </w:rPr>
        <w:t>.</w:t>
      </w:r>
    </w:p>
    <w:p w14:paraId="010CCD6B" w14:textId="77777777" w:rsidR="00722D14" w:rsidRPr="000A0A19" w:rsidRDefault="00722D14" w:rsidP="00821852">
      <w:pPr>
        <w:rPr>
          <w:lang w:val="el-GR" w:eastAsia="en-US"/>
        </w:rPr>
      </w:pPr>
    </w:p>
    <w:p w14:paraId="63313006" w14:textId="77777777"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119" w:name="_Ref496541329"/>
      <w:bookmarkStart w:id="120" w:name="_Ref496541556"/>
      <w:bookmarkStart w:id="121" w:name="_Toc97194279"/>
      <w:bookmarkStart w:id="122" w:name="_Toc97194427"/>
      <w:bookmarkStart w:id="123" w:name="_Toc165371528"/>
      <w:r w:rsidRPr="000A0A19">
        <w:rPr>
          <w:rFonts w:cs="Times New Roman"/>
          <w:b/>
          <w:bCs/>
          <w:szCs w:val="26"/>
          <w:lang w:val="el-GR"/>
        </w:rPr>
        <w:t>Τεχνική και επαγγελματική ικανότητα</w:t>
      </w:r>
      <w:bookmarkEnd w:id="119"/>
      <w:bookmarkEnd w:id="120"/>
      <w:bookmarkEnd w:id="121"/>
      <w:bookmarkEnd w:id="122"/>
      <w:bookmarkEnd w:id="123"/>
      <w:r w:rsidR="0071303E" w:rsidRPr="000A0A19">
        <w:rPr>
          <w:rFonts w:cs="Times New Roman"/>
          <w:b/>
          <w:bCs/>
          <w:szCs w:val="26"/>
          <w:lang w:val="el-GR"/>
        </w:rPr>
        <w:t xml:space="preserve"> </w:t>
      </w:r>
    </w:p>
    <w:p w14:paraId="710C522F" w14:textId="77777777" w:rsidR="0069435C" w:rsidRPr="008E43C4" w:rsidRDefault="00D9575E" w:rsidP="00D9575E">
      <w:pPr>
        <w:pStyle w:val="4"/>
        <w:ind w:left="284" w:hanging="284"/>
        <w:rPr>
          <w:lang w:eastAsia="en-US"/>
        </w:rPr>
      </w:pPr>
      <w:bookmarkStart w:id="124" w:name="_Ref61980826"/>
      <w:bookmarkStart w:id="125" w:name="_Toc97194280"/>
      <w:bookmarkStart w:id="126" w:name="_Toc165371529"/>
      <w:bookmarkStart w:id="127" w:name="_Ref40965350"/>
      <w:r w:rsidRPr="009B2FA8">
        <w:rPr>
          <w:lang w:eastAsia="en-US"/>
        </w:rPr>
        <w:t xml:space="preserve">2.2.6.1 </w:t>
      </w:r>
      <w:r w:rsidR="0069435C">
        <w:rPr>
          <w:lang w:eastAsia="en-US"/>
        </w:rPr>
        <w:t>Τεχνική Ικανότητα</w:t>
      </w:r>
      <w:bookmarkEnd w:id="124"/>
      <w:bookmarkEnd w:id="125"/>
      <w:bookmarkEnd w:id="126"/>
    </w:p>
    <w:p w14:paraId="00B9D1FC" w14:textId="6AABD996" w:rsidR="009B3595" w:rsidRPr="008B3A74" w:rsidRDefault="0069435C" w:rsidP="00AF7E6B">
      <w:pPr>
        <w:suppressAutoHyphens w:val="0"/>
        <w:spacing w:before="120"/>
        <w:rPr>
          <w:lang w:val="el-GR"/>
        </w:rPr>
      </w:pPr>
      <w:r w:rsidRPr="0078416B">
        <w:rPr>
          <w:bCs/>
          <w:lang w:val="el-GR"/>
        </w:rPr>
        <w:t xml:space="preserve">Οι οικονομικοί φορείς που συμμετέχουν στη διαδικασία σύναψης της παρούσας απαιτείται να </w:t>
      </w:r>
      <w:bookmarkStart w:id="128" w:name="_Hlk55900233"/>
      <w:r w:rsidRPr="0078416B">
        <w:rPr>
          <w:bCs/>
          <w:lang w:val="el-GR"/>
        </w:rPr>
        <w:t xml:space="preserve">διαθέτουν την κατάλληλα τεκμηριωμένη και αποδεδειγμένη επαγγελματική ικανότητα στην </w:t>
      </w:r>
      <w:r w:rsidRPr="008B3A74">
        <w:rPr>
          <w:bCs/>
          <w:lang w:val="el-GR"/>
        </w:rPr>
        <w:t xml:space="preserve">υλοποίηση </w:t>
      </w:r>
      <w:r w:rsidR="001F4BD6" w:rsidRPr="008B3A74">
        <w:rPr>
          <w:bCs/>
          <w:lang w:val="el-GR"/>
        </w:rPr>
        <w:t>συμβάσεων</w:t>
      </w:r>
      <w:r w:rsidRPr="008B3A74">
        <w:rPr>
          <w:bCs/>
          <w:lang w:val="el-GR"/>
        </w:rPr>
        <w:t xml:space="preserve"> αντίστοιχου μεγέθους και πολυπλοκότητας με το υπό ανάθεση Έργο.</w:t>
      </w:r>
      <w:r w:rsidR="002F298D" w:rsidRPr="008B3A74">
        <w:rPr>
          <w:bCs/>
          <w:lang w:val="el-GR"/>
        </w:rPr>
        <w:t xml:space="preserve"> </w:t>
      </w:r>
      <w:r w:rsidR="007A6AEE" w:rsidRPr="008B3A74">
        <w:rPr>
          <w:bCs/>
          <w:lang w:val="el-GR"/>
        </w:rPr>
        <w:t>Ειδικότερα</w:t>
      </w:r>
      <w:r w:rsidRPr="008B3A74">
        <w:rPr>
          <w:bCs/>
          <w:lang w:val="el-GR"/>
        </w:rPr>
        <w:t xml:space="preserve"> απαιτείται </w:t>
      </w:r>
      <w:r w:rsidRPr="008B3A74">
        <w:rPr>
          <w:lang w:val="el-GR"/>
        </w:rPr>
        <w:t xml:space="preserve">κατά τα τελευταία </w:t>
      </w:r>
      <w:r w:rsidR="00541E84" w:rsidRPr="008B3A74">
        <w:rPr>
          <w:lang w:val="el-GR"/>
        </w:rPr>
        <w:t>τρία</w:t>
      </w:r>
      <w:r w:rsidR="001A69CB" w:rsidRPr="008B3A74">
        <w:rPr>
          <w:lang w:val="el-GR"/>
        </w:rPr>
        <w:t xml:space="preserve">* έτη </w:t>
      </w:r>
      <w:r w:rsidR="001F40B3" w:rsidRPr="008B3A74">
        <w:rPr>
          <w:b/>
          <w:lang w:val="el-GR"/>
        </w:rPr>
        <w:t>(</w:t>
      </w:r>
      <w:r w:rsidR="001A69CB" w:rsidRPr="008B3A74">
        <w:rPr>
          <w:b/>
          <w:lang w:val="el-GR"/>
        </w:rPr>
        <w:t>3</w:t>
      </w:r>
      <w:r w:rsidR="001F40B3" w:rsidRPr="008B3A74">
        <w:rPr>
          <w:b/>
          <w:lang w:val="el-GR"/>
        </w:rPr>
        <w:t xml:space="preserve">) </w:t>
      </w:r>
      <w:r w:rsidRPr="008B3A74">
        <w:rPr>
          <w:b/>
          <w:lang w:val="el-GR"/>
        </w:rPr>
        <w:t>έτη</w:t>
      </w:r>
      <w:r w:rsidRPr="008B3A74">
        <w:rPr>
          <w:lang w:val="el-GR"/>
        </w:rPr>
        <w:t xml:space="preserve"> να έχουν</w:t>
      </w:r>
      <w:r w:rsidRPr="008B3A74">
        <w:rPr>
          <w:bCs/>
          <w:lang w:val="el-GR"/>
        </w:rPr>
        <w:t xml:space="preserve"> </w:t>
      </w:r>
      <w:bookmarkEnd w:id="128"/>
      <w:r w:rsidR="00852320" w:rsidRPr="008B3A74">
        <w:rPr>
          <w:bCs/>
          <w:lang w:val="el-GR"/>
        </w:rPr>
        <w:t xml:space="preserve">συνάψει </w:t>
      </w:r>
      <w:r w:rsidR="001F4BD6" w:rsidRPr="008B3A74">
        <w:rPr>
          <w:bCs/>
          <w:lang w:val="el-GR"/>
        </w:rPr>
        <w:t xml:space="preserve">και να έχουν ολοκληρώσει επιτυχώς ή να εκτελούν </w:t>
      </w:r>
      <w:r w:rsidR="001F1E3D" w:rsidRPr="008B3A74">
        <w:rPr>
          <w:bCs/>
          <w:lang w:val="el-GR"/>
        </w:rPr>
        <w:t>(</w:t>
      </w:r>
      <w:r w:rsidR="00700F73" w:rsidRPr="008B3A74">
        <w:rPr>
          <w:bCs/>
          <w:lang w:val="el-GR"/>
        </w:rPr>
        <w:t>μόνο στην περίπτωση έργων ΣΔΙΤ</w:t>
      </w:r>
      <w:r w:rsidR="004A6A41" w:rsidRPr="008B3A74">
        <w:rPr>
          <w:bCs/>
          <w:lang w:val="el-GR"/>
        </w:rPr>
        <w:t xml:space="preserve"> και παραχωρήσεων</w:t>
      </w:r>
      <w:r w:rsidR="00700F73" w:rsidRPr="008B3A74">
        <w:rPr>
          <w:bCs/>
          <w:lang w:val="el-GR"/>
        </w:rPr>
        <w:t xml:space="preserve">) </w:t>
      </w:r>
      <w:r w:rsidR="00672653" w:rsidRPr="008B3A74">
        <w:rPr>
          <w:bCs/>
          <w:lang w:val="el-GR"/>
        </w:rPr>
        <w:t>ως ανάδοχοι ή ως μέλη κοινοπραξίας</w:t>
      </w:r>
      <w:r w:rsidR="00C67E44" w:rsidRPr="00912243">
        <w:rPr>
          <w:lang w:val="el-GR"/>
        </w:rPr>
        <w:t xml:space="preserve"> ή ένωσης οικονομικών φορέων</w:t>
      </w:r>
      <w:r w:rsidR="00672653" w:rsidRPr="008B3A74">
        <w:rPr>
          <w:bCs/>
          <w:lang w:val="el-GR"/>
        </w:rPr>
        <w:t xml:space="preserve"> ή ως μέτοχοι εταιρείας ειδικού σκοπού (άμεση η έμμεση συμμετοχή) </w:t>
      </w:r>
      <w:r w:rsidR="00852320" w:rsidRPr="008B3A74">
        <w:rPr>
          <w:bCs/>
          <w:lang w:val="el-GR"/>
        </w:rPr>
        <w:t>συμβάσεις</w:t>
      </w:r>
      <w:r w:rsidR="001F4BD6" w:rsidRPr="008B3A74">
        <w:rPr>
          <w:bCs/>
          <w:lang w:val="el-GR"/>
        </w:rPr>
        <w:t xml:space="preserve"> </w:t>
      </w:r>
      <w:r w:rsidRPr="008B3A74">
        <w:rPr>
          <w:lang w:val="el-GR"/>
        </w:rPr>
        <w:t xml:space="preserve">με ποσοστό </w:t>
      </w:r>
      <w:r w:rsidR="00D112DA" w:rsidRPr="008B3A74">
        <w:rPr>
          <w:lang w:val="el-GR"/>
        </w:rPr>
        <w:t xml:space="preserve">συμμετοχής </w:t>
      </w:r>
      <w:r w:rsidRPr="008B3A74">
        <w:rPr>
          <w:lang w:val="el-GR"/>
        </w:rPr>
        <w:t xml:space="preserve">μεγαλύτερο του </w:t>
      </w:r>
      <w:r w:rsidR="004B5573" w:rsidRPr="008B3A74">
        <w:rPr>
          <w:b/>
          <w:lang w:val="el-GR"/>
        </w:rPr>
        <w:t>30</w:t>
      </w:r>
      <w:r w:rsidRPr="008B3A74">
        <w:rPr>
          <w:b/>
          <w:lang w:val="el-GR"/>
        </w:rPr>
        <w:t>%</w:t>
      </w:r>
      <w:r w:rsidR="004F6E19" w:rsidRPr="008B3A74">
        <w:rPr>
          <w:b/>
          <w:lang w:val="el-GR"/>
        </w:rPr>
        <w:t xml:space="preserve">, </w:t>
      </w:r>
      <w:r w:rsidR="004F6E19" w:rsidRPr="008B3A74">
        <w:rPr>
          <w:lang w:val="el-GR"/>
        </w:rPr>
        <w:t>στην Ελλάδα ή σε άλλη χώρα της Ε.Ε.</w:t>
      </w:r>
      <w:r w:rsidR="008547C4" w:rsidRPr="008B3A74">
        <w:rPr>
          <w:lang w:val="el-GR"/>
        </w:rPr>
        <w:t>,</w:t>
      </w:r>
      <w:r w:rsidRPr="008B3A74">
        <w:rPr>
          <w:lang w:val="el-GR"/>
        </w:rPr>
        <w:t xml:space="preserve"> σε </w:t>
      </w:r>
      <w:r w:rsidR="00986DEB" w:rsidRPr="008B3A74">
        <w:rPr>
          <w:b/>
          <w:bCs/>
          <w:lang w:val="el-GR"/>
        </w:rPr>
        <w:t>τουλάχιστον δύο</w:t>
      </w:r>
      <w:r w:rsidR="00986DEB" w:rsidRPr="008B3A74">
        <w:rPr>
          <w:lang w:val="el-GR"/>
        </w:rPr>
        <w:t xml:space="preserve"> </w:t>
      </w:r>
      <w:r w:rsidRPr="008B3A74">
        <w:rPr>
          <w:b/>
          <w:lang w:val="el-GR"/>
        </w:rPr>
        <w:t>(</w:t>
      </w:r>
      <w:r w:rsidR="00986DEB" w:rsidRPr="008B3A74">
        <w:rPr>
          <w:b/>
          <w:lang w:val="el-GR"/>
        </w:rPr>
        <w:t>2</w:t>
      </w:r>
      <w:r w:rsidRPr="008B3A74">
        <w:rPr>
          <w:b/>
          <w:lang w:val="el-GR"/>
        </w:rPr>
        <w:t xml:space="preserve">) </w:t>
      </w:r>
      <w:r w:rsidRPr="008B3A74">
        <w:rPr>
          <w:lang w:val="el-GR"/>
        </w:rPr>
        <w:t>ολοκληρωμέν</w:t>
      </w:r>
      <w:r w:rsidR="00D112DA" w:rsidRPr="008B3A74">
        <w:rPr>
          <w:lang w:val="el-GR"/>
        </w:rPr>
        <w:t>ες</w:t>
      </w:r>
      <w:r w:rsidR="00263CE7" w:rsidRPr="008B3A74">
        <w:rPr>
          <w:lang w:val="el-GR"/>
        </w:rPr>
        <w:t xml:space="preserve"> ή εν εξελίξει</w:t>
      </w:r>
      <w:r w:rsidRPr="008B3A74">
        <w:rPr>
          <w:lang w:val="el-GR"/>
        </w:rPr>
        <w:t xml:space="preserve"> </w:t>
      </w:r>
      <w:bookmarkStart w:id="129" w:name="_Hlk144723659"/>
      <w:r w:rsidR="004A6A41" w:rsidRPr="008B3A74">
        <w:rPr>
          <w:lang w:val="el-GR"/>
        </w:rPr>
        <w:t xml:space="preserve">(μόνο στην περίπτωση έργων ΣΔΙΤ και παραχωρήσεων) </w:t>
      </w:r>
      <w:r w:rsidR="00D112DA" w:rsidRPr="008B3A74">
        <w:rPr>
          <w:lang w:val="el-GR"/>
        </w:rPr>
        <w:t>συμβάσεις</w:t>
      </w:r>
      <w:r w:rsidR="00CC2818" w:rsidRPr="008B3A74">
        <w:rPr>
          <w:lang w:val="el-GR"/>
        </w:rPr>
        <w:t xml:space="preserve"> </w:t>
      </w:r>
      <w:r w:rsidR="00115AC1" w:rsidRPr="008B3A74">
        <w:rPr>
          <w:lang w:val="el-GR"/>
        </w:rPr>
        <w:t xml:space="preserve">με αθροιστικό </w:t>
      </w:r>
      <w:r w:rsidR="00CC2818" w:rsidRPr="008B3A74">
        <w:rPr>
          <w:lang w:val="el-GR"/>
        </w:rPr>
        <w:t>προϋπολογισμ</w:t>
      </w:r>
      <w:r w:rsidR="00115AC1" w:rsidRPr="008B3A74">
        <w:rPr>
          <w:lang w:val="el-GR"/>
        </w:rPr>
        <w:t>ό</w:t>
      </w:r>
      <w:r w:rsidR="00CC2818" w:rsidRPr="008B3A74">
        <w:rPr>
          <w:lang w:val="el-GR"/>
        </w:rPr>
        <w:t xml:space="preserve"> τουλάχιστον </w:t>
      </w:r>
      <w:r w:rsidR="00115AC1" w:rsidRPr="008B3A74">
        <w:rPr>
          <w:lang w:val="el-GR"/>
        </w:rPr>
        <w:t>Σαράντα εκατομμυρίων Ευρώ (€40.000.000,00)</w:t>
      </w:r>
      <w:bookmarkEnd w:id="129"/>
      <w:r w:rsidRPr="008B3A74">
        <w:rPr>
          <w:lang w:val="el-GR"/>
        </w:rPr>
        <w:t xml:space="preserve">, </w:t>
      </w:r>
      <w:r w:rsidR="00D112DA" w:rsidRPr="008B3A74">
        <w:rPr>
          <w:lang w:val="el-GR"/>
        </w:rPr>
        <w:t>οι</w:t>
      </w:r>
      <w:r w:rsidRPr="008B3A74">
        <w:rPr>
          <w:lang w:val="el-GR"/>
        </w:rPr>
        <w:t xml:space="preserve"> οποί</w:t>
      </w:r>
      <w:r w:rsidR="00D112DA" w:rsidRPr="008B3A74">
        <w:rPr>
          <w:lang w:val="el-GR"/>
        </w:rPr>
        <w:t>ες</w:t>
      </w:r>
      <w:r w:rsidRPr="008B3A74">
        <w:rPr>
          <w:lang w:val="el-GR"/>
        </w:rPr>
        <w:t xml:space="preserve"> μεμονωμένα ή και συνδυαστικά να καλύπτουν όλα τα ακόλουθα πεδία:</w:t>
      </w:r>
      <w:r w:rsidR="002F298D" w:rsidRPr="008B3A74">
        <w:rPr>
          <w:lang w:val="el-GR"/>
        </w:rPr>
        <w:t xml:space="preserve"> </w:t>
      </w:r>
    </w:p>
    <w:p w14:paraId="242869EA" w14:textId="77777777" w:rsidR="00D112DA" w:rsidRPr="008B3A74" w:rsidRDefault="00D112DA" w:rsidP="00AF7E6B">
      <w:pPr>
        <w:pStyle w:val="aff0"/>
        <w:suppressAutoHyphens w:val="0"/>
        <w:spacing w:before="120"/>
        <w:rPr>
          <w:lang w:val="el-GR"/>
        </w:rPr>
      </w:pPr>
    </w:p>
    <w:p w14:paraId="0F142070" w14:textId="2B1E2257" w:rsidR="00D70B35" w:rsidRPr="00AF7E6B" w:rsidRDefault="000C57A0" w:rsidP="00686212">
      <w:pPr>
        <w:pStyle w:val="aff0"/>
        <w:numPr>
          <w:ilvl w:val="0"/>
          <w:numId w:val="24"/>
        </w:numPr>
        <w:suppressAutoHyphens w:val="0"/>
        <w:spacing w:before="120"/>
        <w:rPr>
          <w:rStyle w:val="ui-provider"/>
          <w:b/>
          <w:bCs/>
          <w:lang w:val="el-GR"/>
        </w:rPr>
      </w:pPr>
      <w:r w:rsidRPr="008B3A74">
        <w:rPr>
          <w:rStyle w:val="ui-provider"/>
          <w:lang w:val="el-GR"/>
        </w:rPr>
        <w:t>Εμπειρία σε προμήθεια</w:t>
      </w:r>
      <w:r w:rsidR="00DC11CF" w:rsidRPr="008B3A74">
        <w:rPr>
          <w:rStyle w:val="ui-provider"/>
          <w:lang w:val="el-GR"/>
        </w:rPr>
        <w:t xml:space="preserve"> και</w:t>
      </w:r>
      <w:r w:rsidRPr="008B3A74">
        <w:rPr>
          <w:rStyle w:val="ui-provider"/>
          <w:lang w:val="el-GR"/>
        </w:rPr>
        <w:t xml:space="preserve"> εγκατάσταση </w:t>
      </w:r>
      <w:r w:rsidR="000362B6" w:rsidRPr="008B3A74">
        <w:rPr>
          <w:rStyle w:val="ui-provider"/>
          <w:lang w:val="el-GR"/>
        </w:rPr>
        <w:t xml:space="preserve">ενός </w:t>
      </w:r>
      <w:r w:rsidRPr="008B3A74">
        <w:rPr>
          <w:rStyle w:val="ui-provider"/>
          <w:lang w:val="el-GR"/>
        </w:rPr>
        <w:t>(1)</w:t>
      </w:r>
      <w:r w:rsidR="000362B6" w:rsidRPr="008B3A74">
        <w:rPr>
          <w:rStyle w:val="ui-provider"/>
          <w:lang w:val="el-GR"/>
        </w:rPr>
        <w:t xml:space="preserve"> </w:t>
      </w:r>
      <w:r w:rsidRPr="008B3A74">
        <w:rPr>
          <w:rStyle w:val="ui-provider"/>
          <w:lang w:val="el-GR"/>
        </w:rPr>
        <w:t xml:space="preserve">τουλάχιστον </w:t>
      </w:r>
      <w:r w:rsidRPr="008B3A74">
        <w:rPr>
          <w:rStyle w:val="ui-provider"/>
        </w:rPr>
        <w:t> </w:t>
      </w:r>
      <w:r w:rsidRPr="008B3A74">
        <w:rPr>
          <w:rStyle w:val="ui-provider"/>
          <w:lang w:val="el-GR"/>
        </w:rPr>
        <w:t xml:space="preserve">συστήματος </w:t>
      </w:r>
      <w:r w:rsidRPr="008B3A74">
        <w:rPr>
          <w:rStyle w:val="ui-provider"/>
        </w:rPr>
        <w:t> </w:t>
      </w:r>
      <w:r w:rsidRPr="008B3A74">
        <w:rPr>
          <w:rStyle w:val="ui-provider"/>
          <w:lang w:val="el-GR"/>
        </w:rPr>
        <w:t>ζύγισης</w:t>
      </w:r>
      <w:r w:rsidRPr="0095624F">
        <w:rPr>
          <w:rStyle w:val="ui-provider"/>
          <w:lang w:val="el-GR"/>
        </w:rPr>
        <w:t xml:space="preserve"> φορτηγών</w:t>
      </w:r>
      <w:r w:rsidR="004C61EE">
        <w:rPr>
          <w:rStyle w:val="ui-provider"/>
          <w:lang w:val="el-GR"/>
        </w:rPr>
        <w:t>.</w:t>
      </w:r>
    </w:p>
    <w:p w14:paraId="1DEC5814" w14:textId="4D7D1C23" w:rsidR="00D112DA" w:rsidRPr="0095624F" w:rsidRDefault="00686212" w:rsidP="00686212">
      <w:pPr>
        <w:pStyle w:val="aff0"/>
        <w:numPr>
          <w:ilvl w:val="0"/>
          <w:numId w:val="24"/>
        </w:numPr>
        <w:suppressAutoHyphens w:val="0"/>
        <w:spacing w:before="120"/>
        <w:rPr>
          <w:rStyle w:val="ui-provider"/>
          <w:b/>
          <w:bCs/>
          <w:lang w:val="el-GR"/>
        </w:rPr>
      </w:pPr>
      <w:r w:rsidRPr="0095624F">
        <w:rPr>
          <w:rStyle w:val="ui-provider"/>
          <w:lang w:val="el-GR"/>
        </w:rPr>
        <w:t xml:space="preserve">Εμπειρία κατ’ ελάχιστον ενός </w:t>
      </w:r>
      <w:r w:rsidR="003D40DF">
        <w:rPr>
          <w:rStyle w:val="ui-provider"/>
          <w:lang w:val="el-GR"/>
        </w:rPr>
        <w:t xml:space="preserve">(1) </w:t>
      </w:r>
      <w:r w:rsidRPr="0095624F">
        <w:rPr>
          <w:rStyle w:val="ui-provider"/>
          <w:lang w:val="el-GR"/>
        </w:rPr>
        <w:t xml:space="preserve">έτους </w:t>
      </w:r>
      <w:r w:rsidR="003776BE">
        <w:rPr>
          <w:rStyle w:val="ui-provider"/>
          <w:lang w:val="el-GR"/>
        </w:rPr>
        <w:t xml:space="preserve">σε </w:t>
      </w:r>
      <w:r w:rsidRPr="0095624F">
        <w:rPr>
          <w:rStyle w:val="ui-provider"/>
          <w:lang w:val="el-GR"/>
        </w:rPr>
        <w:t xml:space="preserve">συντήρηση </w:t>
      </w:r>
      <w:r w:rsidR="005337E8">
        <w:rPr>
          <w:rStyle w:val="ui-provider"/>
          <w:lang w:val="el-GR"/>
        </w:rPr>
        <w:t>σ</w:t>
      </w:r>
      <w:r w:rsidRPr="0095624F">
        <w:rPr>
          <w:rStyle w:val="ui-provider"/>
          <w:lang w:val="el-GR"/>
        </w:rPr>
        <w:t xml:space="preserve">υστήματος </w:t>
      </w:r>
      <w:r w:rsidR="005337E8">
        <w:rPr>
          <w:rStyle w:val="ui-provider"/>
          <w:lang w:val="el-GR"/>
        </w:rPr>
        <w:t>ζ</w:t>
      </w:r>
      <w:r w:rsidRPr="0095624F">
        <w:rPr>
          <w:rStyle w:val="ui-provider"/>
          <w:lang w:val="el-GR"/>
        </w:rPr>
        <w:t xml:space="preserve">ύγισης </w:t>
      </w:r>
      <w:r w:rsidR="005337E8">
        <w:rPr>
          <w:rStyle w:val="ui-provider"/>
          <w:lang w:val="el-GR"/>
        </w:rPr>
        <w:t>φ</w:t>
      </w:r>
      <w:r w:rsidRPr="0095624F">
        <w:rPr>
          <w:rStyle w:val="ui-provider"/>
          <w:lang w:val="el-GR"/>
        </w:rPr>
        <w:t>ορτηγών</w:t>
      </w:r>
      <w:r w:rsidR="00111CA0">
        <w:rPr>
          <w:rStyle w:val="ui-provider"/>
          <w:lang w:val="el-GR"/>
        </w:rPr>
        <w:t>.</w:t>
      </w:r>
    </w:p>
    <w:p w14:paraId="6AB19662" w14:textId="7AF87FC1" w:rsidR="00DD1665" w:rsidRPr="00E711E6" w:rsidRDefault="00DD1665" w:rsidP="00DD1665">
      <w:pPr>
        <w:pStyle w:val="aff0"/>
        <w:numPr>
          <w:ilvl w:val="0"/>
          <w:numId w:val="24"/>
        </w:numPr>
        <w:suppressAutoHyphens w:val="0"/>
        <w:spacing w:before="120"/>
        <w:rPr>
          <w:lang w:val="el-GR"/>
        </w:rPr>
      </w:pPr>
      <w:r w:rsidRPr="00E711E6">
        <w:rPr>
          <w:lang w:val="el-GR"/>
        </w:rPr>
        <w:t xml:space="preserve">Εμπειρία στο </w:t>
      </w:r>
      <w:r>
        <w:rPr>
          <w:lang w:val="el-GR"/>
        </w:rPr>
        <w:t>σ</w:t>
      </w:r>
      <w:r w:rsidRPr="00E711E6">
        <w:rPr>
          <w:lang w:val="el-GR"/>
        </w:rPr>
        <w:t xml:space="preserve">χεδιασμό, οργάνωση, υλοποίηση επιχειρησιακών αναφορών και στη διαχείριση δεδομένων σε τουλάχιστον </w:t>
      </w:r>
      <w:r w:rsidR="7A7280F3" w:rsidRPr="30A76A9B">
        <w:rPr>
          <w:lang w:val="el-GR"/>
        </w:rPr>
        <w:t xml:space="preserve"> </w:t>
      </w:r>
      <w:r w:rsidR="32A4BDE4" w:rsidRPr="30A76A9B">
        <w:rPr>
          <w:lang w:val="el-GR"/>
        </w:rPr>
        <w:t>ένα</w:t>
      </w:r>
      <w:r w:rsidR="32A4BDE4" w:rsidRPr="4D621046">
        <w:rPr>
          <w:lang w:val="el-GR"/>
        </w:rPr>
        <w:t xml:space="preserve"> (1) έργο</w:t>
      </w:r>
      <w:r w:rsidR="0A3B514C" w:rsidRPr="36B06CB2">
        <w:rPr>
          <w:lang w:val="el-GR"/>
        </w:rPr>
        <w:t xml:space="preserve"> </w:t>
      </w:r>
      <w:r w:rsidRPr="36B06CB2" w:rsidDel="4920703F">
        <w:rPr>
          <w:lang w:val="el-GR"/>
        </w:rPr>
        <w:t xml:space="preserve">μετακίνησης </w:t>
      </w:r>
      <w:r w:rsidRPr="00E711E6">
        <w:rPr>
          <w:lang w:val="el-GR"/>
        </w:rPr>
        <w:t xml:space="preserve"> επιβατών ή φορτίων.</w:t>
      </w:r>
    </w:p>
    <w:p w14:paraId="5916A3E4" w14:textId="138154C2" w:rsidR="00DD1665" w:rsidRPr="00E711E6" w:rsidRDefault="00DD1665" w:rsidP="00DD1665">
      <w:pPr>
        <w:pStyle w:val="aff0"/>
        <w:numPr>
          <w:ilvl w:val="0"/>
          <w:numId w:val="24"/>
        </w:numPr>
        <w:suppressAutoHyphens w:val="0"/>
        <w:spacing w:before="120"/>
        <w:rPr>
          <w:lang w:val="el-GR"/>
        </w:rPr>
      </w:pPr>
      <w:r w:rsidRPr="00E711E6">
        <w:rPr>
          <w:lang w:val="el-GR"/>
        </w:rPr>
        <w:t xml:space="preserve">Εμπειρία σε Υπηρεσίες HelpDesk και remote monitoring για παροχή υπηρεσιών Ανοιχτής Γραμμής Βοήθειας και Τεχνικής Υποστήριξης (Call Center / Helpdesk) σε </w:t>
      </w:r>
      <w:r w:rsidR="11EA9021" w:rsidRPr="30A76A9B">
        <w:rPr>
          <w:lang w:val="el-GR"/>
        </w:rPr>
        <w:t xml:space="preserve">τουλάχιστον ένα (1) έργο </w:t>
      </w:r>
      <w:r w:rsidRPr="00E711E6">
        <w:rPr>
          <w:lang w:val="el-GR"/>
        </w:rPr>
        <w:t>μετακίνησης</w:t>
      </w:r>
      <w:r w:rsidRPr="00E711E6" w:rsidDel="004C61EE">
        <w:rPr>
          <w:lang w:val="el-GR"/>
        </w:rPr>
        <w:t xml:space="preserve"> επιβατών ή φορτίων</w:t>
      </w:r>
      <w:r w:rsidRPr="00E711E6">
        <w:rPr>
          <w:lang w:val="el-GR"/>
        </w:rPr>
        <w:t>.</w:t>
      </w:r>
    </w:p>
    <w:p w14:paraId="72CEF69A" w14:textId="7BBDB14F" w:rsidR="00DD1665" w:rsidRPr="00B657D0" w:rsidRDefault="00DD1665" w:rsidP="00DD1665">
      <w:pPr>
        <w:pStyle w:val="aff0"/>
        <w:numPr>
          <w:ilvl w:val="0"/>
          <w:numId w:val="24"/>
        </w:numPr>
        <w:suppressAutoHyphens w:val="0"/>
        <w:spacing w:before="120"/>
        <w:rPr>
          <w:lang w:val="el-GR"/>
        </w:rPr>
      </w:pPr>
      <w:r w:rsidRPr="00E711E6">
        <w:rPr>
          <w:lang w:val="el-GR"/>
        </w:rPr>
        <w:t xml:space="preserve">Εμπειρία σε παροχή Υπηρεσιών on site υποστήριξης για προληπτική και διορθωτική </w:t>
      </w:r>
      <w:r w:rsidRPr="00B657D0">
        <w:rPr>
          <w:lang w:val="el-GR"/>
        </w:rPr>
        <w:t xml:space="preserve">συντήρηση σε </w:t>
      </w:r>
      <w:r w:rsidR="3F5876BA" w:rsidRPr="00B657D0">
        <w:rPr>
          <w:lang w:val="el-GR"/>
        </w:rPr>
        <w:t xml:space="preserve">τουλάχιστον ένα (1) έργο </w:t>
      </w:r>
      <w:r w:rsidRPr="00B657D0">
        <w:rPr>
          <w:lang w:val="el-GR"/>
        </w:rPr>
        <w:t>μετακίνησης επιβατών ή φορτίων.</w:t>
      </w:r>
    </w:p>
    <w:p w14:paraId="55B41801" w14:textId="4682903D" w:rsidR="00DD1665" w:rsidRPr="008B3A74" w:rsidRDefault="00DD1665" w:rsidP="00DD1665">
      <w:pPr>
        <w:pStyle w:val="aff0"/>
        <w:numPr>
          <w:ilvl w:val="0"/>
          <w:numId w:val="24"/>
        </w:numPr>
        <w:suppressAutoHyphens w:val="0"/>
        <w:spacing w:before="120"/>
        <w:rPr>
          <w:lang w:val="el-GR"/>
        </w:rPr>
      </w:pPr>
      <w:r w:rsidRPr="00E711E6">
        <w:rPr>
          <w:lang w:val="el-GR"/>
        </w:rPr>
        <w:t>Εμπειρία σε εγκατάσταση  Σύστηματος Έκδοσης και Ανάγνωσης Καρτών Εισόδου – Εξόδου</w:t>
      </w:r>
      <w:r w:rsidR="00917514">
        <w:rPr>
          <w:lang w:val="el-GR"/>
        </w:rPr>
        <w:t xml:space="preserve"> </w:t>
      </w:r>
      <w:r w:rsidR="4E126639" w:rsidRPr="644953D6">
        <w:rPr>
          <w:lang w:val="el-GR"/>
        </w:rPr>
        <w:t xml:space="preserve">σε τουλάχιστον ένα (1) έργο </w:t>
      </w:r>
      <w:r w:rsidR="4920703F" w:rsidRPr="644953D6">
        <w:rPr>
          <w:lang w:val="el-GR"/>
        </w:rPr>
        <w:t>προϋπολογισμού</w:t>
      </w:r>
      <w:r w:rsidRPr="00E711E6">
        <w:rPr>
          <w:lang w:val="el-GR"/>
        </w:rPr>
        <w:t xml:space="preserve"> τουλάχιστον </w:t>
      </w:r>
      <w:r w:rsidR="00721131">
        <w:rPr>
          <w:lang w:val="el-GR"/>
        </w:rPr>
        <w:t>δέκα</w:t>
      </w:r>
      <w:r w:rsidRPr="00E711E6">
        <w:rPr>
          <w:lang w:val="el-GR"/>
        </w:rPr>
        <w:t xml:space="preserve"> εκατομμυρίων Ευρώ </w:t>
      </w:r>
      <w:r w:rsidRPr="008B3A74">
        <w:rPr>
          <w:lang w:val="el-GR"/>
        </w:rPr>
        <w:t>(€</w:t>
      </w:r>
      <w:r w:rsidR="00721131" w:rsidRPr="008B3A74">
        <w:rPr>
          <w:lang w:val="el-GR"/>
        </w:rPr>
        <w:t>1</w:t>
      </w:r>
      <w:r w:rsidRPr="008B3A74">
        <w:rPr>
          <w:lang w:val="el-GR"/>
        </w:rPr>
        <w:t>0.000.000,00).</w:t>
      </w:r>
    </w:p>
    <w:p w14:paraId="5CE10E02" w14:textId="3CB62A56" w:rsidR="6CA77053" w:rsidRPr="008B3A74" w:rsidRDefault="408D234E" w:rsidP="43E25FBE">
      <w:pPr>
        <w:pStyle w:val="aff0"/>
        <w:numPr>
          <w:ilvl w:val="0"/>
          <w:numId w:val="24"/>
        </w:numPr>
        <w:spacing w:before="120"/>
        <w:rPr>
          <w:lang w:val="el-GR"/>
        </w:rPr>
      </w:pPr>
      <w:r w:rsidRPr="008B3A74">
        <w:rPr>
          <w:lang w:val="el-GR"/>
        </w:rPr>
        <w:t xml:space="preserve">Εμπειρία κατ’ ελάχιστον ενός </w:t>
      </w:r>
      <w:r w:rsidR="66D7636C" w:rsidRPr="008B3A74">
        <w:rPr>
          <w:lang w:val="el-GR"/>
        </w:rPr>
        <w:t xml:space="preserve">(1) </w:t>
      </w:r>
      <w:r w:rsidRPr="008B3A74">
        <w:rPr>
          <w:lang w:val="el-GR"/>
        </w:rPr>
        <w:t xml:space="preserve">έτους </w:t>
      </w:r>
      <w:r w:rsidR="744C2B89" w:rsidRPr="008B3A74">
        <w:rPr>
          <w:lang w:val="el-GR"/>
        </w:rPr>
        <w:t>στη</w:t>
      </w:r>
      <w:r w:rsidRPr="008B3A74">
        <w:rPr>
          <w:lang w:val="el-GR"/>
        </w:rPr>
        <w:t xml:space="preserve"> συντήρηση Σύστηματος Έκδοσης και Ανάγνωσης Καρτών Εισόδου – Εξόδου</w:t>
      </w:r>
      <w:r w:rsidR="00917514" w:rsidRPr="008B3A74">
        <w:rPr>
          <w:lang w:val="el-GR"/>
        </w:rPr>
        <w:t>.</w:t>
      </w:r>
    </w:p>
    <w:p w14:paraId="18946A30" w14:textId="73643CF9" w:rsidR="00766833" w:rsidRPr="008B3A74" w:rsidRDefault="00C67E44" w:rsidP="00B703E4">
      <w:pPr>
        <w:rPr>
          <w:lang w:val="el-GR"/>
        </w:rPr>
      </w:pPr>
      <w:r>
        <w:rPr>
          <w:lang w:val="el-GR"/>
        </w:rPr>
        <w:t xml:space="preserve">* </w:t>
      </w:r>
      <w:r w:rsidR="00766833" w:rsidRPr="008B3A74">
        <w:rPr>
          <w:lang w:val="el-GR"/>
        </w:rPr>
        <w:t xml:space="preserve">Για τη διασφάλιση ικανοποιητικού επιπέδου ανταγωνισμού, θα ληφθούν υπόψη στοιχεία συμβάσεων που υλοποιήθηκαν ή υλοποιούνται </w:t>
      </w:r>
      <w:r w:rsidR="002C14EE" w:rsidRPr="008B3A74">
        <w:rPr>
          <w:lang w:val="el-GR"/>
        </w:rPr>
        <w:t>(</w:t>
      </w:r>
      <w:r w:rsidR="002C14EE" w:rsidRPr="008B3A74">
        <w:rPr>
          <w:bCs/>
          <w:lang w:val="el-GR"/>
        </w:rPr>
        <w:t>μόνο στην περίπτωση έργων ΣΔΙΤ</w:t>
      </w:r>
      <w:r w:rsidR="004A6A41" w:rsidRPr="008B3A74">
        <w:rPr>
          <w:bCs/>
          <w:lang w:val="el-GR"/>
        </w:rPr>
        <w:t xml:space="preserve"> και παραχωρήσεων</w:t>
      </w:r>
      <w:r w:rsidR="002C14EE" w:rsidRPr="008B3A74">
        <w:rPr>
          <w:lang w:val="el-GR"/>
        </w:rPr>
        <w:t xml:space="preserve">) </w:t>
      </w:r>
      <w:r w:rsidR="00766833" w:rsidRPr="008B3A74">
        <w:rPr>
          <w:lang w:val="el-GR"/>
        </w:rPr>
        <w:t xml:space="preserve">πριν από την τελευταία </w:t>
      </w:r>
      <w:r w:rsidR="00C940BD" w:rsidRPr="008B3A74">
        <w:rPr>
          <w:lang w:val="el-GR"/>
        </w:rPr>
        <w:t>τριετία</w:t>
      </w:r>
      <w:r w:rsidR="00766833" w:rsidRPr="008B3A74">
        <w:rPr>
          <w:lang w:val="el-GR"/>
        </w:rPr>
        <w:t xml:space="preserve"> και όχι πέραν των </w:t>
      </w:r>
      <w:r w:rsidR="00277EF5" w:rsidRPr="008B3A74">
        <w:rPr>
          <w:lang w:val="el-GR"/>
        </w:rPr>
        <w:t>δέκα</w:t>
      </w:r>
      <w:r w:rsidR="00766833" w:rsidRPr="008B3A74">
        <w:rPr>
          <w:lang w:val="el-GR"/>
        </w:rPr>
        <w:t xml:space="preserve"> (</w:t>
      </w:r>
      <w:r w:rsidR="00277EF5" w:rsidRPr="008B3A74">
        <w:rPr>
          <w:lang w:val="el-GR"/>
        </w:rPr>
        <w:t>10</w:t>
      </w:r>
      <w:r w:rsidR="00766833" w:rsidRPr="008B3A74">
        <w:rPr>
          <w:lang w:val="el-GR"/>
        </w:rPr>
        <w:t xml:space="preserve">) ετών από την ημερομηνία διενέργειας του διαγωνισμού λόγω του εξειδικευμένου αντικειμένου της παρούσας σύμβασης και την υλοποίηση περιορισμένου πλήθους αντίστοιχων έργων κατά την τελευταία </w:t>
      </w:r>
      <w:r w:rsidR="00674F05" w:rsidRPr="008B3A74">
        <w:rPr>
          <w:lang w:val="el-GR"/>
        </w:rPr>
        <w:t>τριετία</w:t>
      </w:r>
      <w:r w:rsidR="00766833" w:rsidRPr="008B3A74">
        <w:rPr>
          <w:lang w:val="el-GR"/>
        </w:rPr>
        <w:t>.</w:t>
      </w:r>
    </w:p>
    <w:p w14:paraId="72935DEE" w14:textId="100511E2" w:rsidR="00704B92" w:rsidRPr="008B3A74" w:rsidRDefault="00262AE1" w:rsidP="00B00116">
      <w:pPr>
        <w:suppressAutoHyphens w:val="0"/>
        <w:spacing w:before="120"/>
        <w:rPr>
          <w:lang w:val="el-GR"/>
        </w:rPr>
      </w:pPr>
      <w:r w:rsidRPr="008B3A74">
        <w:rPr>
          <w:lang w:val="el-GR"/>
        </w:rPr>
        <w:t>Για τη</w:t>
      </w:r>
      <w:r w:rsidR="00D57F19" w:rsidRPr="008B3A74">
        <w:rPr>
          <w:lang w:val="el-GR"/>
        </w:rPr>
        <w:t xml:space="preserve"> </w:t>
      </w:r>
      <w:r w:rsidRPr="008B3A74">
        <w:rPr>
          <w:lang w:val="el-GR"/>
        </w:rPr>
        <w:t>διαπίστωση της εμπειρίας στους ανωτέρω τομείς, οι οικονομικοί φορείς θα πρέπει να προσκομίσ</w:t>
      </w:r>
      <w:r w:rsidR="00D57F19" w:rsidRPr="008B3A74">
        <w:rPr>
          <w:lang w:val="el-GR"/>
        </w:rPr>
        <w:t>ουν</w:t>
      </w:r>
      <w:r w:rsidRPr="008B3A74">
        <w:rPr>
          <w:lang w:val="el-GR"/>
        </w:rPr>
        <w:t xml:space="preserve"> πιστοποιητικά εμπειρίας σύμφωνα με τα αναφερόμενα στο άρθρο 2.2.9.2 (Αποδεικτικά μέσα - Δικαιολογητικά προσωρινού αναδόχου) για συμβάσεις όπου συμμετείχ</w:t>
      </w:r>
      <w:r w:rsidR="007D6559">
        <w:rPr>
          <w:lang w:val="el-GR"/>
        </w:rPr>
        <w:t>αν</w:t>
      </w:r>
      <w:r w:rsidRPr="008B3A74">
        <w:rPr>
          <w:lang w:val="el-GR"/>
        </w:rPr>
        <w:t xml:space="preserve"> είτε ως ανάδοχος είτε ως μέλος κοινοπραξίας </w:t>
      </w:r>
      <w:r w:rsidR="007D6559" w:rsidRPr="00912243">
        <w:rPr>
          <w:lang w:val="el-GR"/>
        </w:rPr>
        <w:t xml:space="preserve">ή ένωσης οικονομικών φορέων </w:t>
      </w:r>
      <w:r w:rsidRPr="008B3A74">
        <w:rPr>
          <w:lang w:val="el-GR"/>
        </w:rPr>
        <w:t>είτε ως μέτοχος εταιρείας ειδικού σκοπού (άμεση η έμμεση συμμετοχή) με ποσοστό τουλάχιστον 30%</w:t>
      </w:r>
      <w:r w:rsidR="00D57F19" w:rsidRPr="008B3A74">
        <w:rPr>
          <w:lang w:val="el-GR"/>
        </w:rPr>
        <w:t>.</w:t>
      </w:r>
      <w:r w:rsidRPr="008B3A74">
        <w:rPr>
          <w:lang w:val="el-GR"/>
        </w:rPr>
        <w:t xml:space="preserve"> </w:t>
      </w:r>
    </w:p>
    <w:p w14:paraId="63C5887D" w14:textId="18827B44" w:rsidR="005F4F05" w:rsidRPr="001D15B8" w:rsidRDefault="005A5184" w:rsidP="000E4F79">
      <w:pPr>
        <w:rPr>
          <w:rFonts w:eastAsia="Calibri"/>
          <w:bCs/>
          <w:lang w:val="el-GR"/>
        </w:rPr>
      </w:pPr>
      <w:r w:rsidRPr="008B3A74">
        <w:rPr>
          <w:rFonts w:eastAsia="Calibri"/>
          <w:bCs/>
          <w:lang w:val="el-GR"/>
        </w:rPr>
        <w:t>Επισημαίνεται ότι οι διαγωνιζόμενοι μπορούν να επικαλεστούν για την απόδειξη της τεχνικής ικανότητα και έργα των οποίων</w:t>
      </w:r>
      <w:r w:rsidR="000E4F79" w:rsidRPr="008B3A74">
        <w:rPr>
          <w:rFonts w:eastAsia="Calibri"/>
          <w:bCs/>
          <w:lang w:val="el-GR"/>
        </w:rPr>
        <w:t xml:space="preserve"> </w:t>
      </w:r>
      <w:r w:rsidR="005F4F05" w:rsidRPr="008B3A74">
        <w:rPr>
          <w:rFonts w:eastAsia="Calibri"/>
          <w:bCs/>
          <w:lang w:val="el-GR"/>
        </w:rPr>
        <w:t>η συμβατική λήξη δεν έχει ακόμα επέλθει και συνεχίζονται ακόμη να εκτελούνται</w:t>
      </w:r>
      <w:r w:rsidRPr="008B3A74">
        <w:rPr>
          <w:rFonts w:eastAsia="Calibri"/>
          <w:bCs/>
          <w:lang w:val="el-GR"/>
        </w:rPr>
        <w:t xml:space="preserve"> </w:t>
      </w:r>
      <w:r w:rsidRPr="008B3A74">
        <w:rPr>
          <w:b/>
          <w:u w:val="single"/>
          <w:lang w:val="el-GR"/>
        </w:rPr>
        <w:t>μόνο στην περίπτωση έργων ΣΔΙΤ και παραχωρήσεων</w:t>
      </w:r>
      <w:r w:rsidR="005F4F05" w:rsidRPr="008B3A74">
        <w:rPr>
          <w:rFonts w:eastAsia="Calibri"/>
          <w:bCs/>
          <w:lang w:val="el-GR"/>
        </w:rPr>
        <w:t xml:space="preserve">, εφόσον υποβάλλουν τις σχετικές βεβαιώσεις καλής εκτέλεσης ή προόδου εργασιών για το τμήμα του έργου που έχει εκτελεστεί, παραδοθεί επιτυχώς και παραληφθεί. Προκειμένου να προσδιοριστεί η συμβατική αξία θα πρέπει οι βεβαιώσεις που θα προσκομιστούν να </w:t>
      </w:r>
      <w:r w:rsidRPr="008B3A74">
        <w:rPr>
          <w:rFonts w:eastAsia="Calibri"/>
          <w:bCs/>
          <w:lang w:val="el-GR"/>
        </w:rPr>
        <w:t xml:space="preserve">προσδιορίζουν το φυσικό και οικονομικό αντικείμενο </w:t>
      </w:r>
      <w:r w:rsidR="004902A8" w:rsidRPr="008B3A74">
        <w:rPr>
          <w:rFonts w:eastAsia="Calibri"/>
          <w:bCs/>
          <w:lang w:val="el-GR"/>
        </w:rPr>
        <w:t xml:space="preserve">της συμβατικής αξίας που πιστοποιείται. </w:t>
      </w:r>
      <w:r w:rsidR="005F4F05" w:rsidRPr="008B3A74">
        <w:rPr>
          <w:rFonts w:eastAsia="Calibri"/>
          <w:bCs/>
          <w:lang w:val="el-GR"/>
        </w:rPr>
        <w:t xml:space="preserve"> Σε περίπτωση μη αναγραφής της συμβατικής αξίας δύναται να προσκομιστούν τα αντίστοιχα τιμολόγια ή η σύμβαση ώστε να προκύψει η τιμή μονάδας.</w:t>
      </w:r>
    </w:p>
    <w:bookmarkEnd w:id="117"/>
    <w:p w14:paraId="0452954B" w14:textId="77777777" w:rsidR="006E2526" w:rsidRPr="00685F65" w:rsidRDefault="006E2526" w:rsidP="00685F65">
      <w:pPr>
        <w:suppressAutoHyphens w:val="0"/>
        <w:spacing w:before="120"/>
        <w:rPr>
          <w:lang w:val="el-GR"/>
        </w:rPr>
      </w:pPr>
    </w:p>
    <w:p w14:paraId="6F3612D8" w14:textId="77777777" w:rsidR="00CC2818" w:rsidRPr="006E6191" w:rsidRDefault="00D9575E" w:rsidP="00D9575E">
      <w:pPr>
        <w:pStyle w:val="4"/>
        <w:ind w:left="284" w:hanging="284"/>
        <w:rPr>
          <w:lang w:eastAsia="en-US"/>
        </w:rPr>
      </w:pPr>
      <w:bookmarkStart w:id="130" w:name="_Toc97194281"/>
      <w:bookmarkStart w:id="131" w:name="_Ref137920325"/>
      <w:bookmarkStart w:id="132" w:name="_Toc165371530"/>
      <w:bookmarkEnd w:id="127"/>
      <w:r w:rsidRPr="009B2FA8">
        <w:rPr>
          <w:lang w:eastAsia="en-US"/>
        </w:rPr>
        <w:t xml:space="preserve">2.2.6.2 </w:t>
      </w:r>
      <w:r w:rsidR="00CC2818" w:rsidRPr="00CC2818">
        <w:rPr>
          <w:lang w:eastAsia="en-US"/>
        </w:rPr>
        <w:t>Επαγγελματική Ικανότητα – Ομάδα Έργου</w:t>
      </w:r>
      <w:bookmarkEnd w:id="130"/>
      <w:bookmarkEnd w:id="131"/>
      <w:bookmarkEnd w:id="132"/>
    </w:p>
    <w:p w14:paraId="087DD5F1" w14:textId="77777777" w:rsidR="00CC2818" w:rsidRDefault="008B41C9" w:rsidP="00BA747F">
      <w:pPr>
        <w:rPr>
          <w:lang w:val="el-GR"/>
        </w:rPr>
      </w:pPr>
      <w:bookmarkStart w:id="133"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5E854090" w14:textId="387A94C3" w:rsidR="00C1629C" w:rsidRDefault="00C1629C" w:rsidP="00F07B71">
      <w:pPr>
        <w:pStyle w:val="aff0"/>
        <w:numPr>
          <w:ilvl w:val="0"/>
          <w:numId w:val="25"/>
        </w:numPr>
        <w:suppressAutoHyphens w:val="0"/>
        <w:autoSpaceDE w:val="0"/>
        <w:autoSpaceDN w:val="0"/>
        <w:adjustRightInd w:val="0"/>
        <w:spacing w:before="120" w:after="0"/>
        <w:rPr>
          <w:bCs/>
          <w:lang w:val="el-GR"/>
        </w:rPr>
      </w:pPr>
      <w:r w:rsidRPr="00441B05">
        <w:rPr>
          <w:b/>
          <w:lang w:val="el-GR"/>
        </w:rPr>
        <w:t>έναν (1) Υπεύθυνο Έργου</w:t>
      </w:r>
      <w:r w:rsidRPr="00441B05">
        <w:rPr>
          <w:bCs/>
          <w:lang w:val="el-GR"/>
        </w:rPr>
        <w:t xml:space="preserve">, με βασικό τίτλο σπουδών, πτυχίο ή δίπλωμα Ανώτατου Εκπαιδευτικού Ιδρύματος (ΑΕΙ), ή </w:t>
      </w:r>
      <w:r w:rsidR="009E1D44">
        <w:rPr>
          <w:bCs/>
          <w:lang w:val="el-GR"/>
        </w:rPr>
        <w:t>ανώτερης εκπαίδευσης</w:t>
      </w:r>
      <w:r w:rsidRPr="00441B05">
        <w:rPr>
          <w:bCs/>
          <w:lang w:val="el-GR"/>
        </w:rPr>
        <w:t>, ή αναγνωρισμένο ισότιμο αντίστοιχης ειδικότητας σχολών της αλλοδαπής στον τομέα Πληροφορικής ή Διοίκησης Επιχειρήσεων ή Οικονομικών ή Θετικών ή Τεχνολογικών σπουδών και τουλάχιστον δεκα</w:t>
      </w:r>
      <w:r w:rsidR="00071102">
        <w:rPr>
          <w:bCs/>
          <w:lang w:val="el-GR"/>
        </w:rPr>
        <w:t>πεντα</w:t>
      </w:r>
      <w:r w:rsidRPr="00441B05">
        <w:rPr>
          <w:bCs/>
          <w:lang w:val="el-GR"/>
        </w:rPr>
        <w:t xml:space="preserve">ετή (15ετή) επαγγελματική εμπειρία σε διαχείριση έργων, εκ των οποίων τουλάχιστον </w:t>
      </w:r>
      <w:r w:rsidR="006C5227">
        <w:rPr>
          <w:bCs/>
          <w:lang w:val="el-GR"/>
        </w:rPr>
        <w:t>δέκα</w:t>
      </w:r>
      <w:r w:rsidR="006C5227" w:rsidRPr="00441B05">
        <w:rPr>
          <w:bCs/>
          <w:lang w:val="el-GR"/>
        </w:rPr>
        <w:t xml:space="preserve"> </w:t>
      </w:r>
      <w:r w:rsidRPr="00441B05">
        <w:rPr>
          <w:bCs/>
          <w:lang w:val="el-GR"/>
        </w:rPr>
        <w:t>(</w:t>
      </w:r>
      <w:r w:rsidR="006C5227">
        <w:rPr>
          <w:bCs/>
          <w:lang w:val="el-GR"/>
        </w:rPr>
        <w:t>10</w:t>
      </w:r>
      <w:r w:rsidRPr="00441B05">
        <w:rPr>
          <w:bCs/>
          <w:lang w:val="el-GR"/>
        </w:rPr>
        <w:t>) έτη εμπειρία στη Διαχείριση Έργων Πληροφορικής σε θέσεις υπεύθυνου ή αναπληρωτή υπεύθυνου έργου.</w:t>
      </w:r>
      <w:bookmarkStart w:id="134" w:name="_Hlk20140163"/>
      <w:bookmarkEnd w:id="133"/>
    </w:p>
    <w:p w14:paraId="390AAF20" w14:textId="77777777" w:rsidR="00B54603" w:rsidRPr="00B54603" w:rsidRDefault="00B54603" w:rsidP="00BA747F">
      <w:pPr>
        <w:suppressAutoHyphens w:val="0"/>
        <w:autoSpaceDE w:val="0"/>
        <w:autoSpaceDN w:val="0"/>
        <w:adjustRightInd w:val="0"/>
        <w:spacing w:before="120" w:after="0"/>
        <w:rPr>
          <w:bCs/>
          <w:lang w:val="el-GR"/>
        </w:rPr>
      </w:pPr>
    </w:p>
    <w:p w14:paraId="69ED3E28" w14:textId="7D3010C6" w:rsidR="00B54603" w:rsidRPr="00B54603" w:rsidRDefault="00C1629C" w:rsidP="00F07B71">
      <w:pPr>
        <w:pStyle w:val="aff0"/>
        <w:numPr>
          <w:ilvl w:val="0"/>
          <w:numId w:val="25"/>
        </w:numPr>
        <w:suppressAutoHyphens w:val="0"/>
        <w:spacing w:before="120"/>
        <w:rPr>
          <w:bCs/>
          <w:lang w:val="el-GR"/>
        </w:rPr>
      </w:pPr>
      <w:r w:rsidRPr="00441B05">
        <w:rPr>
          <w:b/>
          <w:lang w:val="el-GR"/>
        </w:rPr>
        <w:t>έναν (1) Αναπληρωτή Υπεύθυνο Έργου</w:t>
      </w:r>
      <w:r w:rsidRPr="00441B05">
        <w:rPr>
          <w:bCs/>
          <w:lang w:val="el-GR"/>
        </w:rPr>
        <w:t xml:space="preserve">, με βασικό τίτλο σπουδών, πτυχίο ή δίπλωμα Ανώτατου Εκπαιδευτικού Ιδρύματος (ΑΕΙ), ή </w:t>
      </w:r>
      <w:r w:rsidR="009E1D44" w:rsidRPr="009E1D44">
        <w:rPr>
          <w:bCs/>
          <w:lang w:val="el-GR"/>
        </w:rPr>
        <w:t>ανώτερης εκπαίδευσης</w:t>
      </w:r>
      <w:r w:rsidRPr="00441B05">
        <w:rPr>
          <w:bCs/>
          <w:lang w:val="el-GR"/>
        </w:rPr>
        <w:t xml:space="preserve">, ή αναγνωρισμένο ισότιμο αντίστοιχης ειδικότητας σχολών της αλλοδαπής στον τομέα Πληροφορικής ή Διοίκησης Επιχειρήσεων ή Οικονομικών ή Θετικών ή Τεχνολογικών σπουδών και τουλάχιστον δεκαετή (10ετή) επαγγελματική εμπειρία σε </w:t>
      </w:r>
      <w:r w:rsidR="2EDF015F" w:rsidRPr="397E9DCB">
        <w:rPr>
          <w:lang w:val="el-GR"/>
        </w:rPr>
        <w:t>διαχείριση έργων</w:t>
      </w:r>
      <w:r w:rsidRPr="00441B05">
        <w:rPr>
          <w:bCs/>
          <w:lang w:val="el-GR"/>
        </w:rPr>
        <w:t>, εκ των οποίων τουλάχιστον τρία (3) έτη εμπειρία στη Διαχείριση Έργων Πληροφορικής σε θέσεις υπεύθυνου ή αναπληρωτή υπεύθυνου έργου.</w:t>
      </w:r>
    </w:p>
    <w:p w14:paraId="4D767513" w14:textId="77777777" w:rsidR="00B54603" w:rsidRPr="00B54603" w:rsidRDefault="00B54603" w:rsidP="00BA747F">
      <w:pPr>
        <w:suppressAutoHyphens w:val="0"/>
        <w:spacing w:before="120"/>
        <w:rPr>
          <w:bCs/>
          <w:lang w:val="el-GR"/>
        </w:rPr>
      </w:pPr>
    </w:p>
    <w:p w14:paraId="36F1FC5A" w14:textId="77777777" w:rsidR="007D6559" w:rsidRPr="007D6559" w:rsidRDefault="007D6559" w:rsidP="007D6559">
      <w:pPr>
        <w:pStyle w:val="aff0"/>
        <w:numPr>
          <w:ilvl w:val="0"/>
          <w:numId w:val="25"/>
        </w:numPr>
        <w:suppressAutoHyphens w:val="0"/>
        <w:spacing w:before="120"/>
        <w:rPr>
          <w:bCs/>
          <w:lang w:val="el-GR"/>
        </w:rPr>
      </w:pPr>
      <w:r w:rsidRPr="007D6559">
        <w:rPr>
          <w:b/>
          <w:lang w:val="el-GR"/>
        </w:rPr>
        <w:t xml:space="preserve">οκτώ (8) έμπειρους Συμβούλους Πληροφορικής / Senior IT Expert, </w:t>
      </w:r>
      <w:r w:rsidRPr="007D6559">
        <w:rPr>
          <w:bCs/>
          <w:lang w:val="el-GR"/>
        </w:rPr>
        <w:t>με τουλάχιστον εξαετή (6ετή) γενική επαγγελματική εμπειρία στην Πληροφορική και τριετή (3ετή) εξειδικευμένη εμπειρία αθροιστικά στα κάτωθι γνωστικά αντικείμενα:</w:t>
      </w:r>
    </w:p>
    <w:p w14:paraId="7C6AD292" w14:textId="77777777" w:rsidR="007D6559" w:rsidRPr="007D6559" w:rsidRDefault="007D6559" w:rsidP="007D6559">
      <w:pPr>
        <w:numPr>
          <w:ilvl w:val="0"/>
          <w:numId w:val="46"/>
        </w:numPr>
        <w:suppressAutoHyphens w:val="0"/>
        <w:spacing w:before="120"/>
        <w:rPr>
          <w:bCs/>
          <w:lang w:val="el-GR"/>
        </w:rPr>
      </w:pPr>
      <w:r w:rsidRPr="007D6559">
        <w:rPr>
          <w:bCs/>
          <w:lang w:val="el-GR"/>
        </w:rPr>
        <w:t>Ανάλυση απαιτήσεων / σχεδίαση πληροφοριακών συστημάτων,</w:t>
      </w:r>
    </w:p>
    <w:p w14:paraId="291D2EFD" w14:textId="77777777" w:rsidR="007D6559" w:rsidRPr="007D6559" w:rsidRDefault="007D6559" w:rsidP="007D6559">
      <w:pPr>
        <w:numPr>
          <w:ilvl w:val="0"/>
          <w:numId w:val="46"/>
        </w:numPr>
        <w:suppressAutoHyphens w:val="0"/>
        <w:spacing w:before="120"/>
        <w:rPr>
          <w:bCs/>
          <w:lang w:val="el-GR"/>
        </w:rPr>
      </w:pPr>
      <w:r w:rsidRPr="007D6559">
        <w:rPr>
          <w:bCs/>
          <w:lang w:val="el-GR"/>
        </w:rPr>
        <w:t>Υλοποίηση WEB εφαρμογών / Τεχνολογίες Web Services / web interface design,</w:t>
      </w:r>
    </w:p>
    <w:p w14:paraId="5FA074CD" w14:textId="77777777" w:rsidR="007D6559" w:rsidRPr="007D6559" w:rsidRDefault="007D6559" w:rsidP="007D6559">
      <w:pPr>
        <w:numPr>
          <w:ilvl w:val="0"/>
          <w:numId w:val="46"/>
        </w:numPr>
        <w:suppressAutoHyphens w:val="0"/>
        <w:spacing w:before="120"/>
        <w:rPr>
          <w:bCs/>
          <w:lang w:val="el-GR"/>
        </w:rPr>
      </w:pPr>
      <w:r w:rsidRPr="007D6559">
        <w:rPr>
          <w:bCs/>
          <w:lang w:val="el-GR"/>
        </w:rPr>
        <w:t>Διαλειτουργικότητα (interoperability),</w:t>
      </w:r>
    </w:p>
    <w:p w14:paraId="29ADD4F6" w14:textId="77777777" w:rsidR="007D6559" w:rsidRPr="007D6559" w:rsidRDefault="007D6559" w:rsidP="007D6559">
      <w:pPr>
        <w:numPr>
          <w:ilvl w:val="0"/>
          <w:numId w:val="46"/>
        </w:numPr>
        <w:suppressAutoHyphens w:val="0"/>
        <w:spacing w:before="120"/>
        <w:rPr>
          <w:bCs/>
          <w:lang w:val="el-GR"/>
        </w:rPr>
      </w:pPr>
      <w:r w:rsidRPr="007D6559">
        <w:rPr>
          <w:bCs/>
          <w:lang w:val="el-GR"/>
        </w:rPr>
        <w:t>Διαχείριση Φυσικής και Virtualized Υποδομής,Ασφάλεια πληροφοριών (IT security)</w:t>
      </w:r>
    </w:p>
    <w:p w14:paraId="51FF9E10" w14:textId="77777777" w:rsidR="00B54603" w:rsidRPr="00C1629C" w:rsidRDefault="00B54603" w:rsidP="00BA747F">
      <w:pPr>
        <w:suppressAutoHyphens w:val="0"/>
        <w:spacing w:before="120"/>
        <w:rPr>
          <w:bCs/>
          <w:lang w:val="el-GR"/>
        </w:rPr>
      </w:pPr>
    </w:p>
    <w:p w14:paraId="565FBBD4" w14:textId="360B7533" w:rsidR="00C1629C" w:rsidRPr="00441B05" w:rsidRDefault="00A954A5" w:rsidP="00F07B71">
      <w:pPr>
        <w:pStyle w:val="aff0"/>
        <w:numPr>
          <w:ilvl w:val="0"/>
          <w:numId w:val="25"/>
        </w:numPr>
        <w:suppressAutoHyphens w:val="0"/>
        <w:spacing w:before="120"/>
        <w:rPr>
          <w:bCs/>
          <w:lang w:val="el-GR"/>
        </w:rPr>
      </w:pPr>
      <w:r>
        <w:rPr>
          <w:b/>
          <w:lang w:val="el-GR"/>
        </w:rPr>
        <w:t xml:space="preserve">είκοσι </w:t>
      </w:r>
      <w:r w:rsidR="003E791E">
        <w:rPr>
          <w:b/>
          <w:lang w:val="el-GR"/>
        </w:rPr>
        <w:t>τέσσερις</w:t>
      </w:r>
      <w:r w:rsidRPr="00441B05">
        <w:rPr>
          <w:b/>
          <w:lang w:val="el-GR"/>
        </w:rPr>
        <w:t xml:space="preserve"> </w:t>
      </w:r>
      <w:r w:rsidR="00C1629C" w:rsidRPr="00441B05">
        <w:rPr>
          <w:b/>
          <w:lang w:val="el-GR"/>
        </w:rPr>
        <w:t>(</w:t>
      </w:r>
      <w:r w:rsidR="003E791E">
        <w:rPr>
          <w:b/>
          <w:lang w:val="el-GR"/>
        </w:rPr>
        <w:t>24</w:t>
      </w:r>
      <w:r w:rsidR="00C1629C" w:rsidRPr="00441B05">
        <w:rPr>
          <w:b/>
          <w:lang w:val="el-GR"/>
        </w:rPr>
        <w:t>) Συμβούλους Πληροφορικής / Junior IT Expert</w:t>
      </w:r>
      <w:r w:rsidR="00C1629C" w:rsidRPr="00441B05">
        <w:rPr>
          <w:bCs/>
          <w:lang w:val="el-GR"/>
        </w:rPr>
        <w:t>, με</w:t>
      </w:r>
      <w:r w:rsidR="00377128">
        <w:rPr>
          <w:bCs/>
          <w:lang w:val="el-GR"/>
        </w:rPr>
        <w:t xml:space="preserve"> </w:t>
      </w:r>
      <w:r w:rsidR="00C1629C" w:rsidRPr="00441B05">
        <w:rPr>
          <w:bCs/>
          <w:lang w:val="el-GR"/>
        </w:rPr>
        <w:t>τουλάχιστον τετραετή (4ετή) γενική επαγγελματική εμπειρία στην πληροφορική και διετή (2ετή) εξειδικευμένη εμπειρία αθροιστικά σε τουλάχιστον τρία (3) από τα κάτωθι γνωστικά αντικείμενα:</w:t>
      </w:r>
    </w:p>
    <w:p w14:paraId="31B5A310" w14:textId="77777777" w:rsidR="00C1629C" w:rsidRPr="00C1629C" w:rsidRDefault="00C1629C" w:rsidP="00F07B71">
      <w:pPr>
        <w:numPr>
          <w:ilvl w:val="0"/>
          <w:numId w:val="47"/>
        </w:numPr>
        <w:suppressAutoHyphens w:val="0"/>
        <w:spacing w:before="120"/>
        <w:rPr>
          <w:bCs/>
          <w:lang w:val="el-GR"/>
        </w:rPr>
      </w:pPr>
      <w:r w:rsidRPr="00C1629C">
        <w:rPr>
          <w:bCs/>
          <w:lang w:val="el-GR"/>
        </w:rPr>
        <w:t>Ανάλυση απαιτήσεων / σχεδίαση πληροφοριακών συστημάτων,</w:t>
      </w:r>
    </w:p>
    <w:p w14:paraId="203D57A2" w14:textId="77777777" w:rsidR="00C1629C" w:rsidRPr="00C1629C" w:rsidRDefault="00C1629C" w:rsidP="00F07B71">
      <w:pPr>
        <w:numPr>
          <w:ilvl w:val="0"/>
          <w:numId w:val="47"/>
        </w:numPr>
        <w:suppressAutoHyphens w:val="0"/>
        <w:spacing w:before="120"/>
        <w:rPr>
          <w:bCs/>
          <w:lang w:val="el-GR"/>
        </w:rPr>
      </w:pPr>
      <w:r w:rsidRPr="00C1629C">
        <w:rPr>
          <w:bCs/>
          <w:lang w:val="el-GR"/>
        </w:rPr>
        <w:t>Υλοποίηση WEB εφαρμογών / Τεχνολογίες Web Services / web interface design,</w:t>
      </w:r>
    </w:p>
    <w:p w14:paraId="6C57ABE1" w14:textId="77777777" w:rsidR="00C1629C" w:rsidRPr="00C1629C" w:rsidRDefault="00C1629C" w:rsidP="00F07B71">
      <w:pPr>
        <w:numPr>
          <w:ilvl w:val="0"/>
          <w:numId w:val="47"/>
        </w:numPr>
        <w:suppressAutoHyphens w:val="0"/>
        <w:spacing w:before="120"/>
        <w:rPr>
          <w:bCs/>
          <w:lang w:val="el-GR"/>
        </w:rPr>
      </w:pPr>
      <w:r w:rsidRPr="00C1629C">
        <w:rPr>
          <w:bCs/>
          <w:lang w:val="el-GR"/>
        </w:rPr>
        <w:t>Διαλειτουργικότητα (interoperability),</w:t>
      </w:r>
    </w:p>
    <w:p w14:paraId="7FFD3B44" w14:textId="4A55220D" w:rsidR="003411B7" w:rsidRDefault="00C1629C" w:rsidP="003411B7">
      <w:pPr>
        <w:numPr>
          <w:ilvl w:val="0"/>
          <w:numId w:val="47"/>
        </w:numPr>
        <w:suppressAutoHyphens w:val="0"/>
        <w:spacing w:before="120"/>
        <w:rPr>
          <w:bCs/>
          <w:lang w:val="el-GR"/>
        </w:rPr>
      </w:pPr>
      <w:r w:rsidRPr="000A0A19">
        <w:rPr>
          <w:bCs/>
          <w:lang w:val="el-GR"/>
        </w:rPr>
        <w:t xml:space="preserve">Διαχείριση </w:t>
      </w:r>
      <w:r w:rsidR="00940C88" w:rsidRPr="000A0A19">
        <w:rPr>
          <w:bCs/>
          <w:lang w:val="el-GR"/>
        </w:rPr>
        <w:t xml:space="preserve">Φυσικής και </w:t>
      </w:r>
      <w:r w:rsidRPr="000A0A19">
        <w:rPr>
          <w:bCs/>
          <w:lang w:val="el-GR"/>
        </w:rPr>
        <w:t>Virtualized Υποδομής,Ασφάλεια πληροφοριών (IT security)</w:t>
      </w:r>
    </w:p>
    <w:p w14:paraId="04096BE2" w14:textId="77777777" w:rsidR="00D453D3" w:rsidRDefault="00D453D3" w:rsidP="00AF7E6B">
      <w:pPr>
        <w:suppressAutoHyphens w:val="0"/>
        <w:spacing w:before="120"/>
        <w:rPr>
          <w:bCs/>
          <w:lang w:val="el-GR"/>
        </w:rPr>
      </w:pPr>
    </w:p>
    <w:p w14:paraId="29F9CD84" w14:textId="1B0CC6D4" w:rsidR="00D453D3" w:rsidRPr="008B3A74" w:rsidRDefault="003879DD" w:rsidP="00D453D3">
      <w:pPr>
        <w:pStyle w:val="aff0"/>
        <w:numPr>
          <w:ilvl w:val="0"/>
          <w:numId w:val="25"/>
        </w:numPr>
        <w:rPr>
          <w:b/>
          <w:lang w:val="el-GR"/>
        </w:rPr>
      </w:pPr>
      <w:r w:rsidRPr="008B3A74">
        <w:rPr>
          <w:b/>
          <w:lang w:val="el-GR"/>
        </w:rPr>
        <w:t>τρεις</w:t>
      </w:r>
      <w:r w:rsidR="00D453D3" w:rsidRPr="008B3A74">
        <w:rPr>
          <w:b/>
          <w:lang w:val="el-GR"/>
        </w:rPr>
        <w:t xml:space="preserve"> (</w:t>
      </w:r>
      <w:r w:rsidRPr="008B3A74">
        <w:rPr>
          <w:b/>
          <w:lang w:val="el-GR"/>
        </w:rPr>
        <w:t>3</w:t>
      </w:r>
      <w:r w:rsidR="00D453D3" w:rsidRPr="008B3A74">
        <w:rPr>
          <w:b/>
          <w:lang w:val="el-GR"/>
        </w:rPr>
        <w:t xml:space="preserve">) Ηλεκτρολόγους ή Μηχανολόγους Μηχανικούς, </w:t>
      </w:r>
      <w:r w:rsidR="00D453D3" w:rsidRPr="008B3A74">
        <w:rPr>
          <w:bCs/>
          <w:lang w:val="el-GR"/>
        </w:rPr>
        <w:t xml:space="preserve">που να διαθέτουν τουλάχιστον </w:t>
      </w:r>
      <w:r w:rsidR="00FC5F02" w:rsidRPr="008B3A74">
        <w:rPr>
          <w:bCs/>
          <w:lang w:val="el-GR"/>
        </w:rPr>
        <w:t>πενταετή (</w:t>
      </w:r>
      <w:r w:rsidR="00D453D3" w:rsidRPr="008B3A74">
        <w:rPr>
          <w:bCs/>
          <w:lang w:val="el-GR"/>
        </w:rPr>
        <w:t>5ετή</w:t>
      </w:r>
      <w:r w:rsidR="00FC5F02" w:rsidRPr="008B3A74">
        <w:rPr>
          <w:bCs/>
          <w:lang w:val="el-GR"/>
        </w:rPr>
        <w:t>)</w:t>
      </w:r>
      <w:r w:rsidR="00D453D3" w:rsidRPr="008B3A74">
        <w:rPr>
          <w:bCs/>
          <w:lang w:val="el-GR"/>
        </w:rPr>
        <w:t xml:space="preserve"> επαγγελματική εμπειρία σε συναφές με την ειδικότητά του</w:t>
      </w:r>
      <w:r w:rsidR="00775F30" w:rsidRPr="008B3A74">
        <w:rPr>
          <w:bCs/>
          <w:lang w:val="el-GR"/>
        </w:rPr>
        <w:t>ς</w:t>
      </w:r>
      <w:r w:rsidR="00D453D3" w:rsidRPr="008B3A74">
        <w:rPr>
          <w:bCs/>
          <w:lang w:val="el-GR"/>
        </w:rPr>
        <w:t xml:space="preserve"> αντικείμενο, υπεύθυνο για την εγκατάσταση και θέση σε λειτουργία του ηλεκτρομηχανολογικού εξοπλισμού</w:t>
      </w:r>
      <w:r w:rsidR="0005224E" w:rsidRPr="008B3A74">
        <w:rPr>
          <w:bCs/>
          <w:lang w:val="el-GR"/>
        </w:rPr>
        <w:t>.</w:t>
      </w:r>
    </w:p>
    <w:p w14:paraId="301358EA" w14:textId="77777777" w:rsidR="00CA0DB3" w:rsidRPr="008B3A74" w:rsidRDefault="00CA0DB3" w:rsidP="00AF7E6B">
      <w:pPr>
        <w:rPr>
          <w:b/>
          <w:lang w:val="el-GR"/>
        </w:rPr>
      </w:pPr>
    </w:p>
    <w:p w14:paraId="2BB8A6F7" w14:textId="77777777" w:rsidR="008B3A74" w:rsidRPr="008B3A74" w:rsidRDefault="007604B7" w:rsidP="00AF7E6B">
      <w:pPr>
        <w:pStyle w:val="aff0"/>
        <w:numPr>
          <w:ilvl w:val="0"/>
          <w:numId w:val="25"/>
        </w:numPr>
        <w:rPr>
          <w:b/>
          <w:lang w:val="el-GR"/>
        </w:rPr>
      </w:pPr>
      <w:r w:rsidRPr="008B3A74">
        <w:rPr>
          <w:b/>
          <w:lang w:val="el-GR"/>
        </w:rPr>
        <w:t>τρεις</w:t>
      </w:r>
      <w:r w:rsidR="00D00012" w:rsidRPr="008B3A74">
        <w:rPr>
          <w:b/>
          <w:lang w:val="el-GR"/>
        </w:rPr>
        <w:t xml:space="preserve"> (</w:t>
      </w:r>
      <w:r w:rsidR="00F179C5" w:rsidRPr="008B3A74">
        <w:rPr>
          <w:b/>
          <w:lang w:val="el-GR"/>
        </w:rPr>
        <w:t>3</w:t>
      </w:r>
      <w:r w:rsidR="00D00012" w:rsidRPr="008B3A74">
        <w:rPr>
          <w:b/>
          <w:lang w:val="el-GR"/>
        </w:rPr>
        <w:t>) Πολιτικ</w:t>
      </w:r>
      <w:r w:rsidR="003879DD" w:rsidRPr="008B3A74">
        <w:rPr>
          <w:b/>
          <w:lang w:val="el-GR"/>
        </w:rPr>
        <w:t>ούς</w:t>
      </w:r>
      <w:r w:rsidR="00D00012" w:rsidRPr="008B3A74">
        <w:rPr>
          <w:b/>
          <w:lang w:val="el-GR"/>
        </w:rPr>
        <w:t xml:space="preserve"> Μηχανικ</w:t>
      </w:r>
      <w:r w:rsidR="003879DD" w:rsidRPr="008B3A74">
        <w:rPr>
          <w:b/>
          <w:lang w:val="el-GR"/>
        </w:rPr>
        <w:t>ούς</w:t>
      </w:r>
      <w:r w:rsidR="00D00012" w:rsidRPr="008B3A74">
        <w:rPr>
          <w:b/>
          <w:lang w:val="el-GR"/>
        </w:rPr>
        <w:t xml:space="preserve">, </w:t>
      </w:r>
      <w:r w:rsidR="00D00012" w:rsidRPr="008B3A74">
        <w:rPr>
          <w:bCs/>
          <w:lang w:val="el-GR"/>
        </w:rPr>
        <w:t>που να διαθέτ</w:t>
      </w:r>
      <w:r w:rsidR="003879DD" w:rsidRPr="008B3A74">
        <w:rPr>
          <w:bCs/>
          <w:lang w:val="el-GR"/>
        </w:rPr>
        <w:t>ουν</w:t>
      </w:r>
      <w:r w:rsidR="00D00012" w:rsidRPr="008B3A74">
        <w:rPr>
          <w:bCs/>
          <w:lang w:val="el-GR"/>
        </w:rPr>
        <w:t xml:space="preserve"> τουλάχιστον </w:t>
      </w:r>
      <w:r w:rsidR="00FC5F02" w:rsidRPr="008B3A74">
        <w:rPr>
          <w:bCs/>
          <w:lang w:val="el-GR"/>
        </w:rPr>
        <w:t>πενταετή (</w:t>
      </w:r>
      <w:r w:rsidR="00D00012" w:rsidRPr="008B3A74">
        <w:rPr>
          <w:bCs/>
          <w:lang w:val="el-GR"/>
        </w:rPr>
        <w:t>5ετή</w:t>
      </w:r>
      <w:r w:rsidR="00FC5F02" w:rsidRPr="008B3A74">
        <w:rPr>
          <w:bCs/>
          <w:lang w:val="el-GR"/>
        </w:rPr>
        <w:t>)</w:t>
      </w:r>
      <w:r w:rsidR="00D00012" w:rsidRPr="008B3A74">
        <w:rPr>
          <w:bCs/>
          <w:lang w:val="el-GR"/>
        </w:rPr>
        <w:t xml:space="preserve"> επαγγελματική εμπειρία σε συναφές με την ειδικότητά του</w:t>
      </w:r>
      <w:r w:rsidR="00775F30" w:rsidRPr="008B3A74">
        <w:rPr>
          <w:bCs/>
          <w:lang w:val="el-GR"/>
        </w:rPr>
        <w:t>ς</w:t>
      </w:r>
      <w:r w:rsidR="00D00012" w:rsidRPr="008B3A74">
        <w:rPr>
          <w:bCs/>
          <w:lang w:val="el-GR"/>
        </w:rPr>
        <w:t xml:space="preserve"> αντικείμενο, υπεύθυνο</w:t>
      </w:r>
      <w:r w:rsidR="003879DD" w:rsidRPr="008B3A74">
        <w:rPr>
          <w:bCs/>
          <w:lang w:val="el-GR"/>
        </w:rPr>
        <w:t>υς</w:t>
      </w:r>
      <w:r w:rsidR="00D00012" w:rsidRPr="008B3A74">
        <w:rPr>
          <w:bCs/>
          <w:lang w:val="el-GR"/>
        </w:rPr>
        <w:t xml:space="preserve"> για την</w:t>
      </w:r>
      <w:r w:rsidR="00A10889" w:rsidRPr="008B3A74">
        <w:rPr>
          <w:bCs/>
          <w:lang w:val="el-GR"/>
        </w:rPr>
        <w:t xml:space="preserve"> </w:t>
      </w:r>
      <w:r w:rsidR="002A4F93" w:rsidRPr="008B3A74">
        <w:rPr>
          <w:bCs/>
          <w:lang w:val="el-GR"/>
        </w:rPr>
        <w:t>επίβλεψη εργασιών Πολιτικού Μηχανικού</w:t>
      </w:r>
      <w:r w:rsidR="00D00012" w:rsidRPr="008B3A74">
        <w:rPr>
          <w:bCs/>
          <w:lang w:val="el-GR"/>
        </w:rPr>
        <w:t>.</w:t>
      </w:r>
    </w:p>
    <w:p w14:paraId="000D971F" w14:textId="77777777" w:rsidR="007D6559" w:rsidRPr="007D6559" w:rsidRDefault="007D6559" w:rsidP="00912243">
      <w:pPr>
        <w:rPr>
          <w:b/>
          <w:lang w:val="el-GR"/>
        </w:rPr>
      </w:pPr>
    </w:p>
    <w:p w14:paraId="20F384E3" w14:textId="74D3B972" w:rsidR="007D6559" w:rsidRDefault="007D6559" w:rsidP="007D6559">
      <w:pPr>
        <w:rPr>
          <w:lang w:val="el-GR" w:eastAsia="en-US"/>
        </w:rPr>
      </w:pPr>
      <w:bookmarkStart w:id="135" w:name="_Hlk164944397"/>
      <w:bookmarkStart w:id="136" w:name="_Hlk164944415"/>
      <w:r w:rsidRPr="00912243">
        <w:rPr>
          <w:lang w:val="el-GR"/>
        </w:rPr>
        <w:t xml:space="preserve">Σε περίπτωση ένωσης οικονομικών φορέων, οι παραπάνω ελάχιστες απαιτήσεις </w:t>
      </w:r>
      <w:bookmarkEnd w:id="135"/>
      <w:bookmarkEnd w:id="136"/>
      <w:r w:rsidRPr="00912243">
        <w:rPr>
          <w:lang w:val="el-GR"/>
        </w:rPr>
        <w:t xml:space="preserve">καλύπτονται </w:t>
      </w:r>
      <w:r w:rsidRPr="008F42B8">
        <w:rPr>
          <w:lang w:val="el-GR"/>
        </w:rPr>
        <w:t>αθροιστικά από τα μέλη της ένωσης</w:t>
      </w:r>
      <w:r>
        <w:rPr>
          <w:lang w:val="el-GR"/>
        </w:rPr>
        <w:t xml:space="preserve"> ή κοινοπραξίας.</w:t>
      </w:r>
    </w:p>
    <w:p w14:paraId="3A514317" w14:textId="77777777" w:rsidR="007D6559" w:rsidRDefault="007D6559" w:rsidP="007D6559">
      <w:pPr>
        <w:rPr>
          <w:lang w:val="el-GR"/>
        </w:rPr>
      </w:pPr>
    </w:p>
    <w:p w14:paraId="35A49F59" w14:textId="53D30092" w:rsidR="00CA0DB3" w:rsidRPr="008B3A74" w:rsidRDefault="00CA0DB3" w:rsidP="008B3A74">
      <w:pPr>
        <w:rPr>
          <w:b/>
          <w:lang w:val="el-GR"/>
        </w:rPr>
      </w:pPr>
    </w:p>
    <w:p w14:paraId="4585F338" w14:textId="434575F9" w:rsidR="008338F0" w:rsidRPr="000A0A19" w:rsidRDefault="003355E7" w:rsidP="009B6370">
      <w:pPr>
        <w:pStyle w:val="aff0"/>
        <w:keepNext/>
        <w:numPr>
          <w:ilvl w:val="2"/>
          <w:numId w:val="12"/>
        </w:numPr>
        <w:spacing w:before="240" w:after="60"/>
        <w:outlineLvl w:val="2"/>
        <w:rPr>
          <w:rFonts w:cs="Times New Roman"/>
          <w:b/>
          <w:bCs/>
          <w:szCs w:val="26"/>
          <w:lang w:val="el-GR"/>
        </w:rPr>
      </w:pPr>
      <w:bookmarkStart w:id="137" w:name="_Ref496541343"/>
      <w:bookmarkStart w:id="138" w:name="_Ref496541651"/>
      <w:bookmarkStart w:id="139" w:name="_Toc97194282"/>
      <w:bookmarkStart w:id="140" w:name="_Toc97194428"/>
      <w:bookmarkStart w:id="141" w:name="_Toc165371531"/>
      <w:bookmarkEnd w:id="134"/>
      <w:r w:rsidRPr="000A0A19">
        <w:rPr>
          <w:rFonts w:cs="Times New Roman"/>
          <w:b/>
          <w:bCs/>
          <w:szCs w:val="26"/>
          <w:lang w:val="el-GR"/>
        </w:rPr>
        <w:t>Πρότυπα διασφάλισης ποιότητας και πρότυπα περιβαλλοντικής διαχείρισης</w:t>
      </w:r>
      <w:bookmarkEnd w:id="137"/>
      <w:bookmarkEnd w:id="138"/>
      <w:bookmarkEnd w:id="139"/>
      <w:bookmarkEnd w:id="140"/>
      <w:bookmarkEnd w:id="141"/>
    </w:p>
    <w:p w14:paraId="3ED0881B" w14:textId="77777777" w:rsidR="008B41C9" w:rsidRPr="000A0A19" w:rsidRDefault="008B41C9" w:rsidP="003329FF">
      <w:pPr>
        <w:rPr>
          <w:lang w:val="el-GR"/>
        </w:rPr>
      </w:pPr>
      <w:r w:rsidRPr="000A0A19">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0A0A19">
        <w:rPr>
          <w:lang w:val="el-GR"/>
        </w:rPr>
        <w:t xml:space="preserve"> </w:t>
      </w:r>
      <w:r w:rsidRPr="000A0A19">
        <w:rPr>
          <w:lang w:val="el-GR"/>
        </w:rPr>
        <w:t>και να διαθέτουν</w:t>
      </w:r>
      <w:r w:rsidR="00405600" w:rsidRPr="000A0A19">
        <w:rPr>
          <w:lang w:val="el-GR"/>
        </w:rPr>
        <w:t>, επί ποινή αποκλεισμού:</w:t>
      </w:r>
      <w:r w:rsidRPr="000A0A19">
        <w:rPr>
          <w:lang w:val="el-GR"/>
        </w:rPr>
        <w:t xml:space="preserve"> </w:t>
      </w:r>
    </w:p>
    <w:p w14:paraId="610248B3" w14:textId="71BCE903" w:rsidR="00027BDA" w:rsidRPr="000A0A19" w:rsidRDefault="00027BDA" w:rsidP="00027BDA">
      <w:pPr>
        <w:rPr>
          <w:lang w:val="el-GR"/>
        </w:rPr>
      </w:pPr>
      <w:r w:rsidRPr="000A0A19">
        <w:rPr>
          <w:b/>
          <w:bCs/>
          <w:lang w:val="el-GR"/>
        </w:rPr>
        <w:t xml:space="preserve">α) </w:t>
      </w:r>
      <w:r w:rsidR="00BD1DA6" w:rsidRPr="00AF7E6B">
        <w:rPr>
          <w:lang w:val="el-GR"/>
        </w:rPr>
        <w:t xml:space="preserve"> </w:t>
      </w:r>
      <w:r w:rsidR="00BD1DA6" w:rsidRPr="000A0A19">
        <w:rPr>
          <w:lang w:val="el-GR"/>
        </w:rPr>
        <w:t>Πιστοποιητικό Συστήματος Διαχείρισης Ποιότητας βάσει του Διεθνούς Προτύπου ISO 9001:2015. 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(Εθνικό Συμβούλιο Διαπίστευσης), ή άλλο Οργανισμό αναγνωρισμένο στα πλαίσια της Συμφωνίας Αμοιβαίας Ισότιμης Αναγνώρισης (Συμφωνίες MLA),</w:t>
      </w:r>
    </w:p>
    <w:p w14:paraId="2FABF383" w14:textId="49A2A37B" w:rsidR="0036351C" w:rsidRDefault="0036351C" w:rsidP="00DB30A3">
      <w:pPr>
        <w:rPr>
          <w:lang w:val="el-GR"/>
        </w:rPr>
      </w:pPr>
      <w:r w:rsidRPr="000A0A19">
        <w:rPr>
          <w:b/>
          <w:bCs/>
          <w:lang w:val="el-GR"/>
        </w:rPr>
        <w:t xml:space="preserve">β) </w:t>
      </w:r>
      <w:r w:rsidR="00A261C2" w:rsidRPr="00AF7E6B">
        <w:rPr>
          <w:lang w:val="el-GR"/>
        </w:rPr>
        <w:t xml:space="preserve"> </w:t>
      </w:r>
      <w:r w:rsidR="00A261C2" w:rsidRPr="000A0A19">
        <w:rPr>
          <w:lang w:val="el-GR"/>
        </w:rPr>
        <w:t>Πιστοποιητικό Συστήματος Περιβαλλοντικής Διαχείρισης βάσει του Διεθνούς</w:t>
      </w:r>
      <w:r w:rsidR="00A261C2" w:rsidRPr="00A261C2">
        <w:rPr>
          <w:lang w:val="el-GR"/>
        </w:rPr>
        <w:t xml:space="preserve"> Προτύπου ISO 14001:2015. 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(Εθνικό Συμβούλιο Διαπίστευσης), ή άλλο Οργανισμό αναγνωρισμένο στα πλαίσια της Συμφωνίας Αμοιβαίας Ισότιμης Αναγνώρισης (Συμφωνίες MLA), </w:t>
      </w:r>
    </w:p>
    <w:p w14:paraId="72A9C56C" w14:textId="1F9FED3C" w:rsidR="00705029" w:rsidRPr="00040BD5" w:rsidRDefault="00705029" w:rsidP="00027BDA">
      <w:pPr>
        <w:rPr>
          <w:lang w:val="el-GR"/>
        </w:rPr>
      </w:pPr>
      <w:r w:rsidRPr="00F03ECC">
        <w:rPr>
          <w:b/>
          <w:bCs/>
          <w:lang w:val="el-GR"/>
        </w:rPr>
        <w:t>γ)</w:t>
      </w:r>
      <w:r w:rsidRPr="00040BD5">
        <w:rPr>
          <w:b/>
          <w:bCs/>
          <w:lang w:val="el-GR"/>
        </w:rPr>
        <w:t xml:space="preserve"> </w:t>
      </w:r>
      <w:r w:rsidR="00B574AB" w:rsidRPr="00AF7E6B">
        <w:rPr>
          <w:lang w:val="el-GR"/>
        </w:rPr>
        <w:t xml:space="preserve"> </w:t>
      </w:r>
      <w:r w:rsidR="00B574AB" w:rsidRPr="00B574AB">
        <w:rPr>
          <w:lang w:val="el-GR"/>
        </w:rPr>
        <w:t>Πιστοποιητικό Συστήματος Επιχειρησιακής Συνέχειας βάσει του Διεθνούς Προτύπου ISO 22301:2019. 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(Εθνικό Συμβούλιο Διαπίστευσης), ή άλλο Οργανισμό αναγνωρισμένο στα πλαίσια της Συμφωνίας Αμοιβαίας Ισότιμης Αναγνώρισης (Συμφωνίες MLA).</w:t>
      </w:r>
    </w:p>
    <w:p w14:paraId="7607C275" w14:textId="355D1053" w:rsidR="001F34BA" w:rsidRDefault="00A4001E" w:rsidP="00DB30A3">
      <w:pPr>
        <w:rPr>
          <w:lang w:val="el-GR"/>
        </w:rPr>
      </w:pPr>
      <w:r>
        <w:rPr>
          <w:b/>
          <w:bCs/>
          <w:lang w:val="el-GR"/>
        </w:rPr>
        <w:t>δ</w:t>
      </w:r>
      <w:r w:rsidR="00027BDA" w:rsidRPr="00040BD5">
        <w:rPr>
          <w:b/>
          <w:bCs/>
          <w:lang w:val="el-GR"/>
        </w:rPr>
        <w:t xml:space="preserve">) </w:t>
      </w:r>
      <w:r w:rsidR="00914480" w:rsidRPr="00AF7E6B">
        <w:rPr>
          <w:lang w:val="el-GR"/>
        </w:rPr>
        <w:t xml:space="preserve"> </w:t>
      </w:r>
      <w:r w:rsidR="00914480" w:rsidRPr="00914480">
        <w:rPr>
          <w:lang w:val="el-GR"/>
        </w:rPr>
        <w:t xml:space="preserve">Πιστοποιητικό Συστήματος Ασφάλειας Πληροφοριών βάσει του Διεθνούς Προτύπου ISO 27001:2013  ή ισοδύναμου. 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,(Εθνικό Συμβούλιο Διαπίστευσης) ή άλλο Οργανισμό αναγνωρισμένο στα πλαίσια της Συμφωνίας Αμοιβαίας Ισότιμης Αναγνώρισης (Συμφωνίες MLA), </w:t>
      </w:r>
    </w:p>
    <w:p w14:paraId="22BBF705" w14:textId="67245D09" w:rsidR="00B27876" w:rsidRDefault="00B27876" w:rsidP="00DB30A3">
      <w:pPr>
        <w:rPr>
          <w:lang w:val="el-GR"/>
        </w:rPr>
      </w:pPr>
      <w:r>
        <w:rPr>
          <w:b/>
          <w:bCs/>
          <w:lang w:val="el-GR"/>
        </w:rPr>
        <w:t>ε</w:t>
      </w:r>
      <w:r w:rsidRPr="00F03ECC">
        <w:rPr>
          <w:b/>
          <w:bCs/>
          <w:lang w:val="el-GR"/>
        </w:rPr>
        <w:t>)</w:t>
      </w:r>
      <w:r w:rsidRPr="00040BD5">
        <w:rPr>
          <w:b/>
          <w:bCs/>
          <w:lang w:val="el-GR"/>
        </w:rPr>
        <w:t xml:space="preserve"> </w:t>
      </w:r>
      <w:r w:rsidR="00E40CC9" w:rsidRPr="00E40CC9">
        <w:rPr>
          <w:lang w:val="el-GR"/>
        </w:rPr>
        <w:t xml:space="preserve"> </w:t>
      </w:r>
      <w:r w:rsidR="00E40CC9" w:rsidRPr="000B3BE9">
        <w:rPr>
          <w:lang w:val="el-GR"/>
        </w:rPr>
        <w:t xml:space="preserve">Πιστοποιητικό Συστήματος κατά της Δωροδοκίας βάσει του Διεθνούς Προτύπου ISO 37001:2016. 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(Εθνικό Συμβούλιο Διαπίστευσης), ή άλλο Οργανισμό αναγνωρισμένο στα πλαίσια της Συμφωνίας Αμοιβαίας Ισότιμης Αναγνώρισης (Συμφωνίες MLA), </w:t>
      </w:r>
    </w:p>
    <w:p w14:paraId="7D3F5B11" w14:textId="79121F3F" w:rsidR="00585A34" w:rsidRPr="000A0A19" w:rsidRDefault="00585A34" w:rsidP="00B00116">
      <w:pPr>
        <w:rPr>
          <w:lang w:val="el-GR"/>
        </w:rPr>
      </w:pPr>
      <w:r w:rsidRPr="00170A17">
        <w:rPr>
          <w:b/>
          <w:bCs/>
          <w:lang w:val="el-GR"/>
        </w:rPr>
        <w:t>Στ)</w:t>
      </w:r>
      <w:r w:rsidRPr="00D15D47">
        <w:rPr>
          <w:lang w:val="el-GR"/>
        </w:rPr>
        <w:t xml:space="preserve"> </w:t>
      </w:r>
      <w:r w:rsidRPr="00170A17">
        <w:rPr>
          <w:rStyle w:val="contentpasted1"/>
          <w:rFonts w:eastAsia="Times New Roman"/>
          <w:color w:val="000000"/>
          <w:shd w:val="clear" w:color="auto" w:fill="FFFFFF"/>
          <w:lang w:val="el-GR"/>
        </w:rPr>
        <w:t>Πιστοποιητικό</w:t>
      </w:r>
      <w:r w:rsidRPr="00170A17">
        <w:rPr>
          <w:rStyle w:val="contentpasted1"/>
          <w:rFonts w:eastAsia="Times New Roman"/>
          <w:color w:val="000000"/>
          <w:shd w:val="clear" w:color="auto" w:fill="FFFFFF"/>
        </w:rPr>
        <w:t> </w:t>
      </w:r>
      <w:r w:rsidRPr="00170A17">
        <w:rPr>
          <w:rStyle w:val="contentpasted1"/>
          <w:rFonts w:eastAsia="Times New Roman"/>
          <w:color w:val="000000"/>
          <w:shd w:val="clear" w:color="auto" w:fill="FFFFFF"/>
          <w:lang w:val="el-GR"/>
        </w:rPr>
        <w:t>Συστήματος</w:t>
      </w:r>
      <w:r w:rsidRPr="00170A17">
        <w:rPr>
          <w:rStyle w:val="contentpasted1"/>
          <w:rFonts w:eastAsia="Times New Roman"/>
          <w:color w:val="000000"/>
          <w:shd w:val="clear" w:color="auto" w:fill="FFFFFF"/>
        </w:rPr>
        <w:t> </w:t>
      </w:r>
      <w:r w:rsidRPr="00170A17">
        <w:rPr>
          <w:rStyle w:val="contentpasted1"/>
          <w:rFonts w:eastAsia="Times New Roman"/>
          <w:color w:val="000000"/>
          <w:shd w:val="clear" w:color="auto" w:fill="FFFFFF"/>
          <w:lang w:val="el-GR"/>
        </w:rPr>
        <w:t>Υγείας και Ασφάλειας στην Εργασία</w:t>
      </w:r>
      <w:r w:rsidRPr="00170A17">
        <w:rPr>
          <w:rStyle w:val="contentpasted1"/>
          <w:rFonts w:eastAsia="Times New Roman"/>
          <w:color w:val="000000"/>
          <w:shd w:val="clear" w:color="auto" w:fill="FFFFFF"/>
        </w:rPr>
        <w:t> </w:t>
      </w:r>
      <w:r w:rsidRPr="00170A17">
        <w:rPr>
          <w:rStyle w:val="contentpasted1"/>
          <w:rFonts w:eastAsia="Times New Roman"/>
          <w:color w:val="000000"/>
          <w:shd w:val="clear" w:color="auto" w:fill="FFFFFF"/>
          <w:lang w:val="el-GR"/>
        </w:rPr>
        <w:t>βάσει του Διεθνούς Προτύπου</w:t>
      </w:r>
      <w:r w:rsidRPr="00170A17">
        <w:rPr>
          <w:rStyle w:val="contentpasted1"/>
          <w:rFonts w:eastAsia="Times New Roman"/>
          <w:color w:val="000000"/>
          <w:shd w:val="clear" w:color="auto" w:fill="FFFFFF"/>
        </w:rPr>
        <w:t> ISO</w:t>
      </w:r>
      <w:r w:rsidRPr="00170A17">
        <w:rPr>
          <w:rStyle w:val="contentpasted1"/>
          <w:rFonts w:eastAsia="Times New Roman"/>
          <w:color w:val="000000"/>
          <w:shd w:val="clear" w:color="auto" w:fill="FFFFFF"/>
          <w:lang w:val="el-GR"/>
        </w:rPr>
        <w:t xml:space="preserve"> 45001:2018.</w:t>
      </w:r>
      <w:r w:rsidRPr="00170A17">
        <w:rPr>
          <w:rStyle w:val="contentpasted1"/>
          <w:rFonts w:eastAsia="Times New Roman"/>
          <w:color w:val="000000"/>
          <w:shd w:val="clear" w:color="auto" w:fill="FFFFFF"/>
        </w:rPr>
        <w:t> </w:t>
      </w:r>
      <w:r w:rsidRPr="00170A17">
        <w:rPr>
          <w:rStyle w:val="contentpasted1"/>
          <w:rFonts w:eastAsia="Times New Roman"/>
          <w:color w:val="000000"/>
          <w:shd w:val="clear" w:color="auto" w:fill="FFFFFF"/>
          <w:lang w:val="el-GR"/>
        </w:rPr>
        <w:t xml:space="preserve">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 ή άλλο Οργανισμό αναγνωρισμένο στα πλαίσια της Συμφωνίας Αμοιβαίας Ισότιμης </w:t>
      </w:r>
      <w:r w:rsidRPr="000A0A19">
        <w:rPr>
          <w:rStyle w:val="contentpasted1"/>
          <w:rFonts w:eastAsia="Times New Roman"/>
          <w:color w:val="000000"/>
          <w:shd w:val="clear" w:color="auto" w:fill="FFFFFF"/>
          <w:lang w:val="el-GR"/>
        </w:rPr>
        <w:t xml:space="preserve">Αναγνώρισης (Συμφωνίες </w:t>
      </w:r>
      <w:r w:rsidRPr="000A0A19">
        <w:rPr>
          <w:rStyle w:val="contentpasted1"/>
          <w:rFonts w:eastAsia="Times New Roman"/>
          <w:color w:val="000000"/>
          <w:shd w:val="clear" w:color="auto" w:fill="FFFFFF"/>
        </w:rPr>
        <w:t>MLA</w:t>
      </w:r>
      <w:r w:rsidRPr="000A0A19">
        <w:rPr>
          <w:rStyle w:val="contentpasted1"/>
          <w:rFonts w:eastAsia="Times New Roman"/>
          <w:color w:val="000000"/>
          <w:shd w:val="clear" w:color="auto" w:fill="FFFFFF"/>
          <w:lang w:val="el-GR"/>
        </w:rPr>
        <w:t>),</w:t>
      </w:r>
      <w:r w:rsidRPr="000A0A19">
        <w:rPr>
          <w:rStyle w:val="contentpasted1"/>
          <w:rFonts w:eastAsia="Times New Roman"/>
          <w:color w:val="000000"/>
          <w:shd w:val="clear" w:color="auto" w:fill="FFFFFF"/>
        </w:rPr>
        <w:t> </w:t>
      </w:r>
    </w:p>
    <w:p w14:paraId="2BDE42B9" w14:textId="77777777" w:rsidR="00585A34" w:rsidRPr="000A0A19" w:rsidRDefault="00585A34" w:rsidP="00B27876">
      <w:pPr>
        <w:rPr>
          <w:lang w:val="el-GR"/>
        </w:rPr>
      </w:pPr>
    </w:p>
    <w:p w14:paraId="20003FAE" w14:textId="0070C53B" w:rsidR="00507647" w:rsidRPr="001105C1" w:rsidRDefault="003A23E6" w:rsidP="003329FF">
      <w:pPr>
        <w:rPr>
          <w:lang w:val="el-GR"/>
        </w:rPr>
      </w:pPr>
      <w:r w:rsidRPr="000A0A19">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w:t>
      </w:r>
      <w:r w:rsidR="007D6559">
        <w:rPr>
          <w:lang w:val="el-GR"/>
        </w:rPr>
        <w:t>–</w:t>
      </w:r>
      <w:r w:rsidRPr="000A0A19">
        <w:rPr>
          <w:lang w:val="el-GR"/>
        </w:rPr>
        <w:t xml:space="preserve"> μέλη</w:t>
      </w:r>
      <w:r w:rsidR="007D6559">
        <w:rPr>
          <w:lang w:val="el-GR"/>
        </w:rPr>
        <w:t xml:space="preserve"> </w:t>
      </w:r>
      <w:r w:rsidR="007D6559" w:rsidRPr="00912243">
        <w:rPr>
          <w:lang w:val="el-GR"/>
        </w:rPr>
        <w:t>σύμφωνα με τον Κανονισμό 765/2008</w:t>
      </w:r>
      <w:r w:rsidRPr="000A0A19">
        <w:rPr>
          <w:lang w:val="el-GR"/>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4497A6EA" w14:textId="77777777" w:rsidR="00752BAC" w:rsidRPr="001F4428" w:rsidRDefault="00752BAC" w:rsidP="003329FF">
      <w:pPr>
        <w:rPr>
          <w:lang w:val="el-GR"/>
        </w:rPr>
      </w:pPr>
      <w:r w:rsidRPr="00752BAC">
        <w:rPr>
          <w:lang w:val="el-GR"/>
        </w:rPr>
        <w:t>Σε περίπτωση ένωσης, οι ανωτέρω απαιτήσεις αρκεί να καλύπτονται από ένα τουλάχιστον μέλος της ένωσης. Δεν επιτρέπεται η στήριξη στην ικανότητα τρίτων για την εκπλήρωση των συγκεκριμένων απαιτήσεων.</w:t>
      </w:r>
    </w:p>
    <w:p w14:paraId="43526A1B" w14:textId="77777777" w:rsidR="002F5250" w:rsidRPr="00603221" w:rsidRDefault="002F5250" w:rsidP="00B8545D">
      <w:pPr>
        <w:rPr>
          <w:bCs/>
          <w:lang w:val="el-GR"/>
        </w:rPr>
      </w:pPr>
    </w:p>
    <w:p w14:paraId="4BBD7489" w14:textId="77777777" w:rsidR="008338F0" w:rsidRPr="00B81D5A" w:rsidRDefault="003355E7" w:rsidP="009B6370">
      <w:pPr>
        <w:pStyle w:val="aff0"/>
        <w:keepNext/>
        <w:numPr>
          <w:ilvl w:val="2"/>
          <w:numId w:val="12"/>
        </w:numPr>
        <w:spacing w:before="240" w:after="60"/>
        <w:outlineLvl w:val="2"/>
        <w:rPr>
          <w:rFonts w:cs="Times New Roman"/>
          <w:b/>
          <w:bCs/>
          <w:szCs w:val="26"/>
          <w:lang w:val="el-GR"/>
        </w:rPr>
      </w:pPr>
      <w:bookmarkStart w:id="142" w:name="_Ref496541185"/>
      <w:bookmarkStart w:id="143" w:name="_Ref496541244"/>
      <w:bookmarkStart w:id="144" w:name="_Ref496541410"/>
      <w:bookmarkStart w:id="145" w:name="_Ref496541700"/>
      <w:bookmarkStart w:id="146" w:name="_Ref74505980"/>
      <w:bookmarkStart w:id="147" w:name="_Toc97194283"/>
      <w:bookmarkStart w:id="148" w:name="_Toc97194429"/>
      <w:bookmarkStart w:id="149" w:name="_Toc165371532"/>
      <w:r w:rsidRPr="00B81D5A">
        <w:rPr>
          <w:rFonts w:cs="Times New Roman"/>
          <w:b/>
          <w:bCs/>
          <w:szCs w:val="26"/>
          <w:lang w:val="el-GR"/>
        </w:rPr>
        <w:t>Στήριξη στην ικανότητα τρίτων</w:t>
      </w:r>
      <w:bookmarkEnd w:id="142"/>
      <w:bookmarkEnd w:id="143"/>
      <w:bookmarkEnd w:id="144"/>
      <w:bookmarkEnd w:id="145"/>
      <w:r w:rsidRPr="00B81D5A">
        <w:rPr>
          <w:rFonts w:cs="Times New Roman"/>
          <w:b/>
          <w:bCs/>
          <w:szCs w:val="26"/>
          <w:lang w:val="el-GR"/>
        </w:rPr>
        <w:t xml:space="preserve"> </w:t>
      </w:r>
      <w:r w:rsidR="0049631E" w:rsidRPr="00B81D5A">
        <w:rPr>
          <w:rFonts w:cs="Times New Roman"/>
          <w:b/>
          <w:bCs/>
          <w:szCs w:val="26"/>
          <w:lang w:val="el-GR"/>
        </w:rPr>
        <w:t>– Υπεργολαβία</w:t>
      </w:r>
      <w:bookmarkEnd w:id="146"/>
      <w:bookmarkEnd w:id="147"/>
      <w:bookmarkEnd w:id="148"/>
      <w:bookmarkEnd w:id="149"/>
    </w:p>
    <w:p w14:paraId="3E2C86BC" w14:textId="77777777" w:rsidR="0049631E" w:rsidRPr="00A334BA" w:rsidRDefault="0049631E" w:rsidP="009B6370">
      <w:pPr>
        <w:pStyle w:val="4"/>
        <w:numPr>
          <w:ilvl w:val="3"/>
          <w:numId w:val="12"/>
        </w:numPr>
        <w:rPr>
          <w:lang w:eastAsia="en-US"/>
        </w:rPr>
      </w:pPr>
      <w:bookmarkStart w:id="150" w:name="_Toc97194284"/>
      <w:bookmarkStart w:id="151" w:name="_Toc165371533"/>
      <w:r w:rsidRPr="00A334BA">
        <w:rPr>
          <w:lang w:eastAsia="en-US"/>
        </w:rPr>
        <w:t>Στήριξη στην ικανότητα τρίτων</w:t>
      </w:r>
      <w:bookmarkEnd w:id="150"/>
      <w:bookmarkEnd w:id="151"/>
    </w:p>
    <w:p w14:paraId="4D39A167" w14:textId="0787826A" w:rsidR="008338F0" w:rsidRPr="00603221" w:rsidRDefault="003355E7">
      <w:pPr>
        <w:rPr>
          <w:lang w:val="el-GR"/>
        </w:rPr>
      </w:pPr>
      <w:r w:rsidRPr="00603221">
        <w:rPr>
          <w:lang w:val="el-GR"/>
        </w:rPr>
        <w:t xml:space="preserve">Οι οικονομικοί φορείς μπορούν, όσον αφορά </w:t>
      </w:r>
      <w:r w:rsidRPr="000A691F">
        <w:rPr>
          <w:lang w:val="el-GR"/>
        </w:rPr>
        <w:t>τα κριτήρια της οικονομικής και χρηματοοικονομικής επάρκειας (</w:t>
      </w:r>
      <w:r w:rsidRPr="008F041B">
        <w:rPr>
          <w:lang w:val="el-GR"/>
        </w:rPr>
        <w:t xml:space="preserve">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496541508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2.2.5</w:t>
      </w:r>
      <w:r w:rsidR="00B7021F">
        <w:fldChar w:fldCharType="end"/>
      </w:r>
      <w:r w:rsidRPr="008F041B">
        <w:rPr>
          <w:lang w:val="el-GR"/>
        </w:rPr>
        <w:t>)</w:t>
      </w:r>
      <w:r w:rsidRPr="00603221">
        <w:rPr>
          <w:lang w:val="el-GR"/>
        </w:rPr>
        <w:t xml:space="preserve"> και τα σχετικά με την τεχνική και επαγγελματική ικανότητα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496541556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2.2.6</w:t>
      </w:r>
      <w:r w:rsidR="00B7021F">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D0510D" w14:textId="7585581E" w:rsidR="007D6559" w:rsidRPr="00912243" w:rsidRDefault="003355E7" w:rsidP="00912243">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Pr>
          <w:lang w:val="el-GR"/>
        </w:rPr>
        <w:t>.</w:t>
      </w:r>
      <w:r w:rsidR="007D6559" w:rsidRPr="00912243">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 </w:t>
      </w:r>
    </w:p>
    <w:p w14:paraId="767A6AAF"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515BC597" w14:textId="77777777" w:rsidR="00695491" w:rsidRPr="00B657D0" w:rsidRDefault="00695491" w:rsidP="00695491">
      <w:pPr>
        <w:rPr>
          <w:lang w:val="el-GR"/>
        </w:rPr>
      </w:pPr>
      <w:bookmarkStart w:id="152" w:name="_Hlk35854368"/>
      <w:r w:rsidRPr="00603221">
        <w:rPr>
          <w:lang w:val="el-GR"/>
        </w:rPr>
        <w:t xml:space="preserve">Υπό τους ίδιους όρους οι ενώσεις οικονομικών φορέων μπορούν να στηρίζονται στις ικανότητες των </w:t>
      </w:r>
      <w:r w:rsidRPr="00B657D0">
        <w:rPr>
          <w:lang w:val="el-GR"/>
        </w:rPr>
        <w:t>συμμετεχόντων στην ένωση ή άλλων φορέων.</w:t>
      </w:r>
    </w:p>
    <w:bookmarkEnd w:id="152"/>
    <w:p w14:paraId="5B03D689" w14:textId="2636FB08" w:rsidR="00C70B7E" w:rsidRPr="00CF3BE7" w:rsidRDefault="00C70B7E" w:rsidP="00C70B7E">
      <w:pPr>
        <w:rPr>
          <w:bCs/>
          <w:lang w:val="el-GR" w:eastAsia="ar-SA"/>
        </w:rPr>
      </w:pPr>
      <w:r w:rsidRPr="00B657D0">
        <w:rPr>
          <w:bCs/>
          <w:lang w:val="el-GR" w:eastAsia="ar-SA"/>
        </w:rPr>
        <w:t>Η αναθέτουσα αρχή ελέγχει αν οι φ</w:t>
      </w:r>
      <w:r w:rsidR="00A703FB" w:rsidRPr="00B657D0">
        <w:rPr>
          <w:bCs/>
          <w:lang w:val="el-GR" w:eastAsia="ar-SA"/>
        </w:rPr>
        <w:t>ο</w:t>
      </w:r>
      <w:r w:rsidRPr="00B657D0">
        <w:rPr>
          <w:bCs/>
          <w:lang w:val="el-GR" w:eastAsia="ar-SA"/>
        </w:rPr>
        <w:t>ρείς, στις ικανότητες των οποίων προτίθεται να στηριχθεί ο οικονομικός φορέας, πληρούν κατά</w:t>
      </w:r>
      <w:r w:rsidRPr="00C11E79">
        <w:rPr>
          <w:bCs/>
          <w:lang w:val="el-GR" w:eastAsia="ar-SA"/>
        </w:rPr>
        <w:t xml:space="preserve"> περίπτωση τα σχετικά κριτήρια επιλογής και εάν συντρέχουν λόγοι αποκλεισμού της παραγράφου </w:t>
      </w:r>
      <w:r w:rsidR="007F2326">
        <w:rPr>
          <w:bCs/>
          <w:lang w:val="el-GR" w:eastAsia="ar-SA"/>
        </w:rPr>
        <w:fldChar w:fldCharType="begin"/>
      </w:r>
      <w:r>
        <w:rPr>
          <w:bCs/>
          <w:lang w:val="el-GR" w:eastAsia="ar-SA"/>
        </w:rPr>
        <w:instrText xml:space="preserve"> REF _Ref496541356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2.2.3</w:t>
      </w:r>
      <w:r w:rsidR="007F2326">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C11E79">
        <w:rPr>
          <w:bCs/>
          <w:color w:val="000000"/>
          <w:lang w:val="el-GR" w:eastAsia="ar-SA"/>
        </w:rPr>
        <w:t xml:space="preserve"> </w:t>
      </w:r>
      <w:r w:rsidRPr="00C11E79">
        <w:rPr>
          <w:bCs/>
          <w:lang w:val="el-GR" w:eastAsia="ar-SA"/>
        </w:rPr>
        <w:t xml:space="preserve">σχετική ηλεκτρονική πρόσκληση της αναθέτουσας αρχής, η οποία απευθύνεται στον οικονομικό φορέα μέσω της λειτουργικότητας «Επικοινωνία» του </w:t>
      </w:r>
      <w:r w:rsidR="00C255D9">
        <w:rPr>
          <w:bCs/>
          <w:lang w:val="el-GR" w:eastAsia="ar-SA"/>
        </w:rPr>
        <w:t>Ε.Σ.Η.ΔΗ.Σ.</w:t>
      </w:r>
      <w:r w:rsidRPr="00C11E79">
        <w:rPr>
          <w:bCs/>
          <w:lang w:val="el-GR" w:eastAsia="ar-SA"/>
        </w:rPr>
        <w:t>. Ο φορέας που αντικαθιστά φορέα του προηγούμενου εδαφίου δεν επιτρέπεται να αντικατασταθεί εκ νέου.</w:t>
      </w:r>
    </w:p>
    <w:p w14:paraId="3D4A3CD5" w14:textId="77777777" w:rsidR="00C70B7E" w:rsidRDefault="00C70B7E">
      <w:pPr>
        <w:rPr>
          <w:lang w:val="el-GR"/>
        </w:rPr>
      </w:pPr>
    </w:p>
    <w:p w14:paraId="640C82E8" w14:textId="77777777" w:rsidR="00111D5A" w:rsidRDefault="00111D5A" w:rsidP="0049631E">
      <w:pPr>
        <w:rPr>
          <w:bCs/>
          <w:lang w:val="el-GR"/>
        </w:rPr>
      </w:pPr>
    </w:p>
    <w:p w14:paraId="4F06DBB7" w14:textId="77777777" w:rsidR="00111D5A" w:rsidRPr="003C1E1A" w:rsidRDefault="00D9575E" w:rsidP="00D9575E">
      <w:pPr>
        <w:pStyle w:val="4"/>
        <w:ind w:left="284" w:hanging="284"/>
      </w:pPr>
      <w:bookmarkStart w:id="153" w:name="_Toc97194285"/>
      <w:bookmarkStart w:id="154" w:name="_Toc165371534"/>
      <w:r w:rsidRPr="009B2FA8">
        <w:t xml:space="preserve">2.2.8.2 </w:t>
      </w:r>
      <w:r w:rsidR="00111D5A" w:rsidRPr="003C1E1A">
        <w:t>Υπεργολαβία</w:t>
      </w:r>
      <w:bookmarkEnd w:id="153"/>
      <w:bookmarkEnd w:id="154"/>
      <w:r w:rsidR="00111D5A" w:rsidRPr="003C1E1A">
        <w:t xml:space="preserve"> </w:t>
      </w:r>
    </w:p>
    <w:p w14:paraId="5527E8BA" w14:textId="1ADA39C3"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7F2326">
        <w:rPr>
          <w:bCs/>
          <w:lang w:val="el-GR"/>
        </w:rPr>
        <w:fldChar w:fldCharType="begin"/>
      </w:r>
      <w:r w:rsidR="00111D5A">
        <w:rPr>
          <w:bCs/>
          <w:lang w:val="el-GR"/>
        </w:rPr>
        <w:instrText xml:space="preserve"> REF _Ref496541356 \r \h </w:instrText>
      </w:r>
      <w:r w:rsidR="007F2326">
        <w:rPr>
          <w:bCs/>
          <w:lang w:val="el-GR"/>
        </w:rPr>
      </w:r>
      <w:r w:rsidR="007F2326">
        <w:rPr>
          <w:bCs/>
          <w:lang w:val="el-GR"/>
        </w:rPr>
        <w:fldChar w:fldCharType="separate"/>
      </w:r>
      <w:r w:rsidR="009F56ED">
        <w:rPr>
          <w:bCs/>
          <w:cs/>
          <w:lang w:val="el-GR"/>
        </w:rPr>
        <w:t>‎</w:t>
      </w:r>
      <w:r w:rsidR="009F56ED">
        <w:rPr>
          <w:bCs/>
          <w:lang w:val="el-GR"/>
        </w:rPr>
        <w:t>2.2.3</w:t>
      </w:r>
      <w:r w:rsidR="007F2326">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7F2326">
        <w:rPr>
          <w:bCs/>
          <w:lang w:val="el-GR"/>
        </w:rPr>
        <w:fldChar w:fldCharType="begin"/>
      </w:r>
      <w:r w:rsidR="00111D5A">
        <w:rPr>
          <w:bCs/>
          <w:lang w:val="el-GR"/>
        </w:rPr>
        <w:instrText xml:space="preserve"> REF _Ref496541356 \r \h </w:instrText>
      </w:r>
      <w:r w:rsidR="007F2326">
        <w:rPr>
          <w:bCs/>
          <w:lang w:val="el-GR"/>
        </w:rPr>
      </w:r>
      <w:r w:rsidR="007F2326">
        <w:rPr>
          <w:bCs/>
          <w:lang w:val="el-GR"/>
        </w:rPr>
        <w:fldChar w:fldCharType="separate"/>
      </w:r>
      <w:r w:rsidR="009F56ED">
        <w:rPr>
          <w:bCs/>
          <w:cs/>
          <w:lang w:val="el-GR"/>
        </w:rPr>
        <w:t>‎</w:t>
      </w:r>
      <w:r w:rsidR="009F56ED">
        <w:rPr>
          <w:bCs/>
          <w:lang w:val="el-GR"/>
        </w:rPr>
        <w:t>2.2.3</w:t>
      </w:r>
      <w:r w:rsidR="007F2326">
        <w:rPr>
          <w:bCs/>
          <w:lang w:val="el-GR"/>
        </w:rPr>
        <w:fldChar w:fldCharType="end"/>
      </w:r>
      <w:r>
        <w:rPr>
          <w:bCs/>
          <w:lang w:val="el-GR"/>
        </w:rPr>
        <w:t xml:space="preserve">.  </w:t>
      </w:r>
    </w:p>
    <w:p w14:paraId="7717FAF6" w14:textId="77777777" w:rsidR="00C70B7E" w:rsidRPr="00603221" w:rsidRDefault="00C70B7E">
      <w:pPr>
        <w:rPr>
          <w:lang w:val="el-GR"/>
        </w:rPr>
      </w:pPr>
    </w:p>
    <w:p w14:paraId="6E03B5F0" w14:textId="77777777" w:rsidR="008338F0" w:rsidRPr="00920158" w:rsidRDefault="003355E7" w:rsidP="009B6370">
      <w:pPr>
        <w:pStyle w:val="aff0"/>
        <w:keepNext/>
        <w:numPr>
          <w:ilvl w:val="2"/>
          <w:numId w:val="12"/>
        </w:numPr>
        <w:spacing w:before="240" w:after="60"/>
        <w:outlineLvl w:val="2"/>
        <w:rPr>
          <w:rFonts w:cs="Times New Roman"/>
          <w:b/>
          <w:bCs/>
          <w:szCs w:val="26"/>
          <w:lang w:val="el-GR"/>
        </w:rPr>
      </w:pPr>
      <w:bookmarkStart w:id="155" w:name="_Toc97194286"/>
      <w:bookmarkStart w:id="156" w:name="_Toc97194430"/>
      <w:bookmarkStart w:id="157" w:name="_Toc165371535"/>
      <w:r w:rsidRPr="00920158">
        <w:rPr>
          <w:rFonts w:cs="Times New Roman"/>
          <w:b/>
          <w:bCs/>
          <w:szCs w:val="26"/>
          <w:lang w:val="el-GR"/>
        </w:rPr>
        <w:t>Κανόνες απόδειξης ποιοτικής επιλογής</w:t>
      </w:r>
      <w:bookmarkEnd w:id="155"/>
      <w:bookmarkEnd w:id="156"/>
      <w:bookmarkEnd w:id="157"/>
    </w:p>
    <w:p w14:paraId="1F679AB8" w14:textId="3739270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sidR="007F2326">
        <w:rPr>
          <w:bCs/>
          <w:lang w:val="el-GR" w:eastAsia="ar-SA"/>
        </w:rPr>
        <w:fldChar w:fldCharType="begin"/>
      </w:r>
      <w:r>
        <w:rPr>
          <w:bCs/>
          <w:lang w:val="el-GR" w:eastAsia="ar-SA"/>
        </w:rPr>
        <w:instrText xml:space="preserve"> REF _Ref496541397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2.2.1</w:t>
      </w:r>
      <w:r w:rsidR="007F2326">
        <w:rPr>
          <w:bCs/>
          <w:lang w:val="el-GR" w:eastAsia="ar-SA"/>
        </w:rPr>
        <w:fldChar w:fldCharType="end"/>
      </w:r>
      <w:r w:rsidRPr="0049623E">
        <w:rPr>
          <w:bCs/>
          <w:lang w:val="el-GR" w:eastAsia="ar-SA"/>
        </w:rPr>
        <w:t xml:space="preserve"> έως </w:t>
      </w:r>
      <w:r w:rsidR="007F2326">
        <w:rPr>
          <w:bCs/>
          <w:lang w:val="el-GR" w:eastAsia="ar-SA"/>
        </w:rPr>
        <w:fldChar w:fldCharType="begin"/>
      </w:r>
      <w:r>
        <w:rPr>
          <w:bCs/>
          <w:lang w:val="el-GR" w:eastAsia="ar-SA"/>
        </w:rPr>
        <w:instrText xml:space="preserve"> REF _Ref74505980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2.2.8</w:t>
      </w:r>
      <w:r w:rsidR="007F2326">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sidR="00452CF1">
        <w:rPr>
          <w:bCs/>
          <w:lang w:val="el-GR" w:eastAsia="ar-SA"/>
        </w:rPr>
        <w:t>2.2.9.1</w:t>
      </w:r>
      <w:r w:rsidRPr="0049623E">
        <w:rPr>
          <w:bCs/>
          <w:lang w:val="el-GR" w:eastAsia="ar-SA"/>
        </w:rPr>
        <w:t xml:space="preserve">, κατά την υποβολή των δικαιολογητικών της παραγράφου </w:t>
      </w:r>
      <w:r w:rsidR="007F2326">
        <w:rPr>
          <w:bCs/>
          <w:lang w:val="el-GR" w:eastAsia="ar-SA"/>
        </w:rPr>
        <w:fldChar w:fldCharType="begin"/>
      </w:r>
      <w:r w:rsidR="00E72FB5">
        <w:rPr>
          <w:bCs/>
          <w:lang w:val="el-GR" w:eastAsia="ar-SA"/>
        </w:rPr>
        <w:instrText xml:space="preserve"> REF _Ref40957856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2.2.9.2</w:t>
      </w:r>
      <w:r w:rsidR="007F2326">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1BC99729" w14:textId="77B3436A" w:rsidR="007D6559" w:rsidRPr="007D6559" w:rsidRDefault="007D6559" w:rsidP="00E72FB5">
      <w:pPr>
        <w:rPr>
          <w:bCs/>
          <w:lang w:val="el-GR" w:eastAsia="ar-SA"/>
        </w:rPr>
      </w:pPr>
      <w:r w:rsidRPr="00912243">
        <w:rPr>
          <w:bCs/>
          <w:lang w:val="el-GR" w:eastAsia="ar-SA"/>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p>
    <w:p w14:paraId="64A75949" w14:textId="33FAAC21"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007F2326">
        <w:rPr>
          <w:bCs/>
          <w:lang w:val="el-GR" w:eastAsia="ar-SA"/>
        </w:rPr>
        <w:fldChar w:fldCharType="begin"/>
      </w:r>
      <w:r>
        <w:rPr>
          <w:bCs/>
          <w:lang w:val="el-GR" w:eastAsia="ar-SA"/>
        </w:rPr>
        <w:instrText xml:space="preserve"> REF _Ref74505980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2.2.8</w:t>
      </w:r>
      <w:r w:rsidR="007F2326">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C8663C">
        <w:rPr>
          <w:bCs/>
          <w:lang w:val="el-GR" w:eastAsia="ar-SA"/>
        </w:rPr>
        <w:t>2.2.9.1</w:t>
      </w:r>
      <w:r w:rsidR="00452CF1">
        <w:rPr>
          <w:bCs/>
          <w:lang w:val="el-GR" w:eastAsia="ar-SA"/>
        </w:rPr>
        <w:t xml:space="preserve"> </w:t>
      </w:r>
      <w:r w:rsidRPr="0049623E">
        <w:rPr>
          <w:bCs/>
          <w:lang w:val="el-GR" w:eastAsia="ar-SA"/>
        </w:rPr>
        <w:t xml:space="preserve">και </w:t>
      </w:r>
      <w:r w:rsidR="007F2326">
        <w:rPr>
          <w:bCs/>
          <w:lang w:val="el-GR" w:eastAsia="ar-SA"/>
        </w:rPr>
        <w:fldChar w:fldCharType="begin"/>
      </w:r>
      <w:r>
        <w:rPr>
          <w:bCs/>
          <w:lang w:val="el-GR" w:eastAsia="ar-SA"/>
        </w:rPr>
        <w:instrText xml:space="preserve"> REF _Ref40957856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2.2.9.2</w:t>
      </w:r>
      <w:r w:rsidR="007F2326">
        <w:rPr>
          <w:bCs/>
          <w:lang w:val="el-GR" w:eastAsia="ar-SA"/>
        </w:rPr>
        <w:fldChar w:fldCharType="end"/>
      </w:r>
      <w:r w:rsidRPr="0049623E">
        <w:rPr>
          <w:bCs/>
          <w:lang w:val="el-GR" w:eastAsia="ar-SA"/>
        </w:rPr>
        <w:t xml:space="preserve">, ότι δεν συντρέχουν οι λόγοι αποκλεισμού </w:t>
      </w:r>
      <w:r w:rsidRPr="0049623E">
        <w:rPr>
          <w:lang w:val="el-GR" w:eastAsia="ar-SA"/>
        </w:rPr>
        <w:t xml:space="preserve">της παραγράφου </w:t>
      </w:r>
      <w:r w:rsidR="007F2326">
        <w:rPr>
          <w:lang w:val="el-GR" w:eastAsia="ar-SA"/>
        </w:rPr>
        <w:fldChar w:fldCharType="begin"/>
      </w:r>
      <w:r>
        <w:rPr>
          <w:lang w:val="el-GR" w:eastAsia="ar-SA"/>
        </w:rPr>
        <w:instrText xml:space="preserve"> REF _Ref496541356 \r \h </w:instrText>
      </w:r>
      <w:r w:rsidR="007F2326">
        <w:rPr>
          <w:lang w:val="el-GR" w:eastAsia="ar-SA"/>
        </w:rPr>
      </w:r>
      <w:r w:rsidR="007F2326">
        <w:rPr>
          <w:lang w:val="el-GR" w:eastAsia="ar-SA"/>
        </w:rPr>
        <w:fldChar w:fldCharType="separate"/>
      </w:r>
      <w:r w:rsidR="009F56ED">
        <w:rPr>
          <w:cs/>
          <w:lang w:val="el-GR" w:eastAsia="ar-SA"/>
        </w:rPr>
        <w:t>‎</w:t>
      </w:r>
      <w:r w:rsidR="009F56ED">
        <w:rPr>
          <w:lang w:val="el-GR" w:eastAsia="ar-SA"/>
        </w:rPr>
        <w:t>2.2.3</w:t>
      </w:r>
      <w:r w:rsidR="007F2326">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sidR="007F2326">
        <w:rPr>
          <w:bCs/>
          <w:lang w:val="el-GR" w:eastAsia="ar-SA"/>
        </w:rPr>
        <w:fldChar w:fldCharType="begin"/>
      </w:r>
      <w:r>
        <w:rPr>
          <w:bCs/>
          <w:lang w:val="el-GR" w:eastAsia="ar-SA"/>
        </w:rPr>
        <w:instrText xml:space="preserve"> REF _Ref496541309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2.2.5</w:t>
      </w:r>
      <w:r w:rsidR="007F2326">
        <w:rPr>
          <w:bCs/>
          <w:lang w:val="el-GR" w:eastAsia="ar-SA"/>
        </w:rPr>
        <w:fldChar w:fldCharType="end"/>
      </w:r>
      <w:r w:rsidR="00E2309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03193A90" w14:textId="6FA8224C"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sidR="00452CF1">
        <w:rPr>
          <w:bCs/>
          <w:lang w:val="el-GR" w:eastAsia="ar-SA"/>
        </w:rPr>
        <w:t>2.2.9.1</w:t>
      </w:r>
      <w:r w:rsidRPr="0049623E">
        <w:rPr>
          <w:bCs/>
          <w:lang w:val="el-GR" w:eastAsia="ar-SA"/>
        </w:rPr>
        <w:t xml:space="preserve">και </w:t>
      </w:r>
      <w:r w:rsidR="007F2326">
        <w:rPr>
          <w:bCs/>
          <w:lang w:val="el-GR" w:eastAsia="ar-SA"/>
        </w:rPr>
        <w:fldChar w:fldCharType="begin"/>
      </w:r>
      <w:r>
        <w:rPr>
          <w:bCs/>
          <w:lang w:val="el-GR" w:eastAsia="ar-SA"/>
        </w:rPr>
        <w:instrText xml:space="preserve"> REF _Ref40957856 \r \h </w:instrText>
      </w:r>
      <w:r w:rsidR="007F2326">
        <w:rPr>
          <w:bCs/>
          <w:lang w:val="el-GR" w:eastAsia="ar-SA"/>
        </w:rPr>
      </w:r>
      <w:r w:rsidR="007F2326">
        <w:rPr>
          <w:bCs/>
          <w:lang w:val="el-GR" w:eastAsia="ar-SA"/>
        </w:rPr>
        <w:fldChar w:fldCharType="separate"/>
      </w:r>
      <w:r w:rsidR="009F56ED">
        <w:rPr>
          <w:bCs/>
          <w:cs/>
          <w:lang w:val="el-GR" w:eastAsia="ar-SA"/>
        </w:rPr>
        <w:t>‎</w:t>
      </w:r>
      <w:r w:rsidR="009F56ED">
        <w:rPr>
          <w:bCs/>
          <w:lang w:val="el-GR" w:eastAsia="ar-SA"/>
        </w:rPr>
        <w:t>2.2.9.2</w:t>
      </w:r>
      <w:r w:rsidR="007F2326">
        <w:rPr>
          <w:bCs/>
          <w:lang w:val="el-GR" w:eastAsia="ar-SA"/>
        </w:rPr>
        <w:fldChar w:fldCharType="end"/>
      </w:r>
      <w:r w:rsidRPr="0049623E">
        <w:rPr>
          <w:bCs/>
          <w:lang w:val="el-GR" w:eastAsia="ar-SA"/>
        </w:rPr>
        <w:t xml:space="preserve">, ότι δεν συντρέχουν οι λόγοι αποκλεισμού της παραγράφου </w:t>
      </w:r>
      <w:r w:rsidR="007F2326">
        <w:rPr>
          <w:lang w:val="el-GR" w:eastAsia="ar-SA"/>
        </w:rPr>
        <w:fldChar w:fldCharType="begin"/>
      </w:r>
      <w:r>
        <w:rPr>
          <w:lang w:val="el-GR" w:eastAsia="ar-SA"/>
        </w:rPr>
        <w:instrText xml:space="preserve"> REF _Ref496541356 \r \h </w:instrText>
      </w:r>
      <w:r w:rsidR="007F2326">
        <w:rPr>
          <w:lang w:val="el-GR" w:eastAsia="ar-SA"/>
        </w:rPr>
      </w:r>
      <w:r w:rsidR="007F2326">
        <w:rPr>
          <w:lang w:val="el-GR" w:eastAsia="ar-SA"/>
        </w:rPr>
        <w:fldChar w:fldCharType="separate"/>
      </w:r>
      <w:r w:rsidR="009F56ED">
        <w:rPr>
          <w:cs/>
          <w:lang w:val="el-GR" w:eastAsia="ar-SA"/>
        </w:rPr>
        <w:t>‎</w:t>
      </w:r>
      <w:r w:rsidR="009F56ED">
        <w:rPr>
          <w:lang w:val="el-GR" w:eastAsia="ar-SA"/>
        </w:rPr>
        <w:t>2.2.3</w:t>
      </w:r>
      <w:r w:rsidR="007F2326">
        <w:rPr>
          <w:lang w:val="el-GR" w:eastAsia="ar-SA"/>
        </w:rPr>
        <w:fldChar w:fldCharType="end"/>
      </w:r>
      <w:r w:rsidR="00E23097">
        <w:rPr>
          <w:lang w:val="el-GR" w:eastAsia="ar-SA"/>
        </w:rPr>
        <w:t xml:space="preserve"> </w:t>
      </w:r>
      <w:r w:rsidRPr="0049623E">
        <w:rPr>
          <w:bCs/>
          <w:lang w:val="el-GR" w:eastAsia="ar-SA"/>
        </w:rPr>
        <w:t xml:space="preserve">της παρούσας. </w:t>
      </w:r>
    </w:p>
    <w:p w14:paraId="79E84F25" w14:textId="329B2E2E" w:rsidR="00E72FB5" w:rsidRPr="0049623E" w:rsidRDefault="004F1245" w:rsidP="00E72FB5">
      <w:pPr>
        <w:suppressAutoHyphens w:val="0"/>
        <w:spacing w:after="160" w:line="259" w:lineRule="auto"/>
        <w:rPr>
          <w:rFonts w:eastAsia="Calibri" w:cs="Times New Roman"/>
          <w:lang w:val="el-GR" w:eastAsia="en-US"/>
        </w:rPr>
      </w:pPr>
      <w:r w:rsidRPr="00E14C02">
        <w:rPr>
          <w:rFonts w:eastAsia="Calibri" w:cs="Times New Roman"/>
          <w:lang w:val="el-GR" w:eastAsia="en-US"/>
        </w:rPr>
        <w:t>Αν</w:t>
      </w:r>
      <w:r>
        <w:rPr>
          <w:rFonts w:eastAsia="Calibri" w:cs="Times New Roman"/>
          <w:lang w:val="el-GR" w:eastAsia="en-US"/>
        </w:rPr>
        <w:t xml:space="preserve"> 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είχαν δηλώσει  ότι πληρούν,  οι προσφέροντες</w:t>
      </w:r>
      <w:r w:rsidRPr="00E14C02">
        <w:rPr>
          <w:rFonts w:eastAsia="Calibri" w:cs="Times New Roman"/>
          <w:lang w:val="el-GR" w:eastAsia="en-US"/>
        </w:rPr>
        <w:t xml:space="preserve"> οφείλουν να ενημερώσουν αμελλητί την αναθέτουσα αρχή</w:t>
      </w:r>
      <w:r w:rsidR="00E72FB5" w:rsidRPr="0049623E">
        <w:rPr>
          <w:rFonts w:eastAsia="Calibri" w:cs="Times New Roman"/>
          <w:lang w:val="el-GR" w:eastAsia="en-US"/>
        </w:rPr>
        <w:t xml:space="preserve">. </w:t>
      </w:r>
    </w:p>
    <w:p w14:paraId="60313E6B" w14:textId="77777777" w:rsidR="00A817FC" w:rsidRPr="00A334BA" w:rsidRDefault="00A817FC" w:rsidP="00821852">
      <w:pPr>
        <w:rPr>
          <w:lang w:val="el-GR"/>
        </w:rPr>
      </w:pPr>
    </w:p>
    <w:p w14:paraId="5C348914" w14:textId="77777777" w:rsidR="008338F0" w:rsidRPr="003C0517" w:rsidRDefault="00D9575E" w:rsidP="00D9575E">
      <w:pPr>
        <w:pStyle w:val="4"/>
        <w:ind w:left="284" w:hanging="284"/>
      </w:pPr>
      <w:bookmarkStart w:id="158" w:name="_Ref74505997"/>
      <w:bookmarkStart w:id="159" w:name="_Toc97194287"/>
      <w:bookmarkStart w:id="160" w:name="_Toc165371536"/>
      <w:r w:rsidRPr="00D9575E">
        <w:t xml:space="preserve">2.2.9.1 </w:t>
      </w:r>
      <w:r w:rsidR="003355E7" w:rsidRPr="00603221">
        <w:t>Προκαταρκτική απόδειξη κατά την υποβολή προσφορών</w:t>
      </w:r>
      <w:bookmarkEnd w:id="158"/>
      <w:bookmarkEnd w:id="159"/>
      <w:bookmarkEnd w:id="160"/>
      <w:r w:rsidR="003355E7" w:rsidRPr="00603221">
        <w:t xml:space="preserve"> </w:t>
      </w:r>
    </w:p>
    <w:p w14:paraId="667BA7EB" w14:textId="605B589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496541356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2.2.3</w:t>
      </w:r>
      <w:r w:rsidR="00B7021F">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F2326">
        <w:rPr>
          <w:lang w:val="el-GR"/>
        </w:rPr>
        <w:fldChar w:fldCharType="begin"/>
      </w:r>
      <w:r w:rsidR="007E61C0">
        <w:rPr>
          <w:lang w:val="el-GR"/>
        </w:rPr>
        <w:instrText xml:space="preserve"> REF _Ref74510337 \r \h </w:instrText>
      </w:r>
      <w:r w:rsidR="007F2326">
        <w:rPr>
          <w:lang w:val="el-GR"/>
        </w:rPr>
      </w:r>
      <w:r w:rsidR="007F2326">
        <w:rPr>
          <w:lang w:val="el-GR"/>
        </w:rPr>
        <w:fldChar w:fldCharType="separate"/>
      </w:r>
      <w:r w:rsidR="009F56ED">
        <w:rPr>
          <w:cs/>
          <w:lang w:val="el-GR"/>
        </w:rPr>
        <w:t>‎</w:t>
      </w:r>
      <w:r w:rsidR="009F56ED">
        <w:rPr>
          <w:lang w:val="el-GR"/>
        </w:rPr>
        <w:t>2.2.4</w:t>
      </w:r>
      <w:r w:rsidR="007F2326">
        <w:rPr>
          <w:lang w:val="el-GR"/>
        </w:rPr>
        <w:fldChar w:fldCharType="end"/>
      </w:r>
      <w:r w:rsidRPr="00603221">
        <w:rPr>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496541309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2.2.5</w:t>
      </w:r>
      <w:r w:rsidR="00B7021F">
        <w:fldChar w:fldCharType="end"/>
      </w:r>
      <w:r w:rsidRPr="00603221">
        <w:rPr>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496541329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2.2.6</w:t>
      </w:r>
      <w:r w:rsidR="00B7021F">
        <w:fldChar w:fldCharType="end"/>
      </w:r>
      <w:r w:rsidRPr="00603221">
        <w:rPr>
          <w:lang w:val="el-GR"/>
        </w:rPr>
        <w:t xml:space="preserve"> και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496541343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2.2.7</w:t>
      </w:r>
      <w:r w:rsidR="00B7021F">
        <w:fldChar w:fldCharType="end"/>
      </w:r>
      <w:r w:rsidRPr="00603221">
        <w:rPr>
          <w:lang w:val="el-GR"/>
        </w:rPr>
        <w:t xml:space="preserve">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510086970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lang w:val="el-GR"/>
        </w:rPr>
        <w:t>ΕΥΡΩΠΑΙΚΟ ΕΝΙΑΙΟ ΕΓΓΡΑΦΟ ΣΥΜΒΑΣΗΣ (ΕΕΕΣ)</w:t>
      </w:r>
      <w:r w:rsidR="00B7021F">
        <w:fldChar w:fldCharType="end"/>
      </w:r>
      <w:r w:rsidR="00F64037">
        <w:rPr>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496624736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99"/>
          <w:lang w:val="el-GR"/>
        </w:rPr>
        <w:t>ΠΑΡΑΡΤΗΜΑ</w:t>
      </w:r>
      <w:r w:rsidR="009F56ED" w:rsidRPr="00603221">
        <w:rPr>
          <w:color w:val="000099"/>
          <w:lang w:val="el-GR"/>
        </w:rPr>
        <w:t xml:space="preserve"> ΙΙI – ΕΥΡΩΠΑΙΚΟ ΕΝΙΑΙΟ ΕΓΓΡΑΦΟ ΣΥΜΒΑΣΗΣ (ΕΕΕΣ) </w:t>
      </w:r>
      <w:r w:rsidR="00B7021F">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30E5D28A" w14:textId="77777777" w:rsidR="00F64037" w:rsidRPr="00B739BB" w:rsidRDefault="00F64037" w:rsidP="00B739BB">
      <w:pPr>
        <w:rPr>
          <w:lang w:val="el-GR"/>
        </w:rPr>
      </w:pPr>
    </w:p>
    <w:p w14:paraId="7BCACEBF"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2E6A74B1"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450B7527"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39A449D"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0472702" w14:textId="14F6C96A" w:rsidR="00F64037" w:rsidRPr="005E24EA"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w:history="1"/>
    </w:p>
    <w:p w14:paraId="34B047C0"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Pr>
          <w:rFonts w:eastAsia="Calibri" w:cs="Times New Roman"/>
          <w:lang w:val="el-GR" w:eastAsia="en-US"/>
        </w:rPr>
        <w:t xml:space="preserve">την </w:t>
      </w:r>
      <w:r w:rsidRPr="00032BAF">
        <w:rPr>
          <w:rFonts w:eastAsia="Calibri" w:cs="Times New Roman"/>
          <w:lang w:val="el-GR" w:eastAsia="en-US"/>
        </w:rPr>
        <w:t>παρ</w:t>
      </w:r>
      <w:r w:rsidR="0067035E">
        <w:rPr>
          <w:rFonts w:eastAsia="Calibri" w:cs="Times New Roman"/>
          <w:lang w:val="el-GR" w:eastAsia="en-US"/>
        </w:rPr>
        <w:t>ά</w:t>
      </w:r>
      <w:r w:rsidRPr="00032BAF">
        <w:rPr>
          <w:rFonts w:eastAsia="Calibri" w:cs="Times New Roman"/>
          <w:lang w:val="el-GR" w:eastAsia="en-US"/>
        </w:rPr>
        <w:t>γρ</w:t>
      </w:r>
      <w:r w:rsidR="0067035E">
        <w:rPr>
          <w:rFonts w:eastAsia="Calibri" w:cs="Times New Roman"/>
          <w:lang w:val="el-GR" w:eastAsia="en-US"/>
        </w:rPr>
        <w:t>α</w:t>
      </w:r>
      <w:r w:rsidRPr="00032BAF">
        <w:rPr>
          <w:rFonts w:eastAsia="Calibri" w:cs="Times New Roman"/>
          <w:lang w:val="el-GR" w:eastAsia="en-US"/>
        </w:rPr>
        <w:t>φο 2.2.3 της παρούσης και ταυτόχρονα να επικαλεσθεί και τυχόν ληφθέντα μέτρα προς αποκατάσταση της αξιοπιστίας του.</w:t>
      </w:r>
    </w:p>
    <w:p w14:paraId="69BD6A49" w14:textId="5A9999B5"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p>
    <w:p w14:paraId="22A3750C" w14:textId="77777777" w:rsidR="00F64037" w:rsidRPr="000A0A19" w:rsidRDefault="00F64037" w:rsidP="00F64037">
      <w:pPr>
        <w:rPr>
          <w:rFonts w:eastAsia="Calibri" w:cs="Times New Roman"/>
          <w:lang w:val="el-GR" w:eastAsia="en-US"/>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 xml:space="preserve">τις υποχρεώσεις του όσον αφορά στην καταβολή φόρων ή εισφορών κοινωνικής </w:t>
      </w:r>
      <w:r w:rsidRPr="000A0A19">
        <w:rPr>
          <w:rFonts w:eastAsia="Calibri" w:cs="Times New Roman"/>
          <w:lang w:val="el-GR" w:eastAsia="en-US"/>
        </w:rPr>
        <w:t>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0421409" w14:textId="51AAA96B" w:rsidR="00B50883" w:rsidRPr="000A0A19" w:rsidRDefault="00B50883" w:rsidP="00B50883">
      <w:pPr>
        <w:suppressAutoHyphens w:val="0"/>
        <w:spacing w:after="0" w:line="259" w:lineRule="auto"/>
        <w:rPr>
          <w:rFonts w:eastAsia="Calibri" w:cs="Times New Roman"/>
          <w:lang w:val="el-GR" w:eastAsia="en-US"/>
        </w:rPr>
      </w:pPr>
      <w:r w:rsidRPr="000A0A19">
        <w:rPr>
          <w:rFonts w:eastAsia="Calibri" w:cs="Times New Roman"/>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02075B8A" w14:textId="77777777" w:rsidR="00B50883" w:rsidRPr="000A0A19" w:rsidRDefault="00B50883" w:rsidP="00B50883">
      <w:pPr>
        <w:suppressAutoHyphens w:val="0"/>
        <w:spacing w:after="0" w:line="259" w:lineRule="auto"/>
        <w:rPr>
          <w:rFonts w:eastAsia="Calibri" w:cs="Times New Roman"/>
          <w:lang w:val="el-GR" w:eastAsia="en-US"/>
        </w:rPr>
      </w:pPr>
    </w:p>
    <w:p w14:paraId="6F4F6E6F" w14:textId="77777777" w:rsidR="00B50883" w:rsidRPr="000A0A19" w:rsidRDefault="00B50883" w:rsidP="00B50883">
      <w:pPr>
        <w:suppressAutoHyphens w:val="0"/>
        <w:spacing w:after="0" w:line="259" w:lineRule="auto"/>
        <w:rPr>
          <w:rFonts w:eastAsia="Calibri" w:cs="Times New Roman"/>
          <w:lang w:val="el-GR" w:eastAsia="en-US"/>
        </w:rPr>
      </w:pPr>
      <w:r w:rsidRPr="000A0A19">
        <w:rPr>
          <w:rFonts w:eastAsia="Calibri" w:cs="Times New Roman"/>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54C9478" w14:textId="77777777" w:rsidR="00B50883" w:rsidRPr="000A0A19" w:rsidRDefault="00B50883" w:rsidP="00B50883">
      <w:pPr>
        <w:suppressAutoHyphens w:val="0"/>
        <w:spacing w:after="0" w:line="259" w:lineRule="auto"/>
        <w:rPr>
          <w:rFonts w:eastAsia="Calibri" w:cs="Times New Roman"/>
          <w:lang w:val="el-GR" w:eastAsia="en-US"/>
        </w:rPr>
      </w:pPr>
    </w:p>
    <w:p w14:paraId="773C0A07" w14:textId="1B324098" w:rsidR="00B50883" w:rsidRPr="000A0A19" w:rsidRDefault="00B50883" w:rsidP="00B50883">
      <w:pPr>
        <w:suppressAutoHyphens w:val="0"/>
        <w:spacing w:after="0" w:line="259" w:lineRule="auto"/>
        <w:rPr>
          <w:rFonts w:eastAsia="Calibri" w:cs="Times New Roman"/>
          <w:lang w:val="el-GR" w:eastAsia="en-US"/>
        </w:rPr>
      </w:pPr>
      <w:r w:rsidRPr="000A0A19">
        <w:rPr>
          <w:rFonts w:eastAsia="Calibri" w:cs="Times New Roman"/>
          <w:lang w:val="el-GR" w:eastAsia="en-US"/>
        </w:rPr>
        <w:t>β. εάν τα μέτρα κρίθηκαν ως επαρκή ή μη επαρκή, επισυνάπτοντας την απόφαση της περ. α με βάση την</w:t>
      </w:r>
      <w:r w:rsidR="003574C2">
        <w:rPr>
          <w:rFonts w:eastAsia="Calibri" w:cs="Times New Roman"/>
          <w:lang w:val="el-GR" w:eastAsia="en-US"/>
        </w:rPr>
        <w:t xml:space="preserve"> </w:t>
      </w:r>
      <w:r w:rsidRPr="000A0A19">
        <w:rPr>
          <w:rFonts w:eastAsia="Calibri" w:cs="Times New Roman"/>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559A90D" w14:textId="77777777" w:rsidR="00B50883" w:rsidRPr="000A0A19" w:rsidRDefault="00B50883" w:rsidP="00B50883">
      <w:pPr>
        <w:suppressAutoHyphens w:val="0"/>
        <w:spacing w:after="0" w:line="259" w:lineRule="auto"/>
        <w:rPr>
          <w:rFonts w:eastAsia="Calibri" w:cs="Times New Roman"/>
          <w:lang w:val="el-GR" w:eastAsia="en-US"/>
        </w:rPr>
      </w:pPr>
    </w:p>
    <w:p w14:paraId="6BB730F6" w14:textId="77777777" w:rsidR="00B50883" w:rsidRPr="000A0A19" w:rsidRDefault="00B50883" w:rsidP="00B50883">
      <w:pPr>
        <w:suppressAutoHyphens w:val="0"/>
        <w:spacing w:after="0" w:line="259" w:lineRule="auto"/>
        <w:rPr>
          <w:rFonts w:eastAsia="Calibri" w:cs="Times New Roman"/>
          <w:lang w:val="el-GR" w:eastAsia="en-US"/>
        </w:rPr>
      </w:pPr>
      <w:r w:rsidRPr="000A0A19">
        <w:rPr>
          <w:rFonts w:eastAsia="Calibri" w:cs="Times New Roman"/>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6DDE3404" w14:textId="52879080" w:rsidR="00B50883" w:rsidRPr="000A0A19" w:rsidRDefault="00B50883" w:rsidP="00B50883">
      <w:pPr>
        <w:suppressAutoHyphens w:val="0"/>
        <w:spacing w:after="0" w:line="259" w:lineRule="auto"/>
        <w:rPr>
          <w:rFonts w:eastAsia="Calibri" w:cs="Times New Roman"/>
          <w:lang w:val="el-GR" w:eastAsia="en-US"/>
        </w:rPr>
      </w:pPr>
      <w:r w:rsidRPr="000A0A19">
        <w:rPr>
          <w:rFonts w:eastAsia="Calibri" w:cs="Times New Roman"/>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 λήψη, εκ μέρους των οικονομικών φορέων, επανορθωτικών μέτρων, αυτά θα δηλώνονται (αναφέρονται) στη συμπληρωματική υπεύθυνη δήλωση της </w:t>
      </w:r>
      <w:r w:rsidRPr="000A0A19">
        <w:rPr>
          <w:lang w:val="el-GR"/>
        </w:rPr>
        <w:t>παρ. 9,</w:t>
      </w:r>
      <w:r w:rsidRPr="000A0A19">
        <w:rPr>
          <w:rFonts w:eastAsia="Calibri" w:cs="Times New Roman"/>
          <w:lang w:val="el-GR" w:eastAsia="en-US"/>
        </w:rPr>
        <w:t xml:space="preserve"> του ά</w:t>
      </w:r>
      <w:r w:rsidRPr="000A0A19">
        <w:rPr>
          <w:lang w:val="el-GR"/>
        </w:rPr>
        <w:t>ρθρου 79 του ν. 4412/2016.</w:t>
      </w:r>
    </w:p>
    <w:p w14:paraId="007E77F7" w14:textId="77777777" w:rsidR="00B50883" w:rsidRPr="000A0A19" w:rsidRDefault="00B50883" w:rsidP="00B50883">
      <w:pPr>
        <w:suppressAutoHyphens w:val="0"/>
        <w:spacing w:after="160" w:line="259" w:lineRule="auto"/>
        <w:rPr>
          <w:rFonts w:eastAsia="Calibri" w:cs="Times New Roman"/>
          <w:lang w:val="el-GR" w:eastAsia="en-US"/>
        </w:rPr>
      </w:pPr>
    </w:p>
    <w:p w14:paraId="54F055EF" w14:textId="064558A4" w:rsidR="00B50883" w:rsidRPr="000A0A19" w:rsidRDefault="00B50883" w:rsidP="00AF7E6B">
      <w:pPr>
        <w:suppressAutoHyphens w:val="0"/>
        <w:spacing w:after="160" w:line="259" w:lineRule="auto"/>
        <w:rPr>
          <w:lang w:val="el-GR"/>
        </w:rPr>
      </w:pPr>
      <w:r w:rsidRPr="000A0A19">
        <w:rPr>
          <w:rFonts w:eastAsia="Calibri" w:cs="Times New Roman"/>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Pr="000A0A19">
        <w:rPr>
          <w:rFonts w:eastAsia="Calibri" w:cs="Times New Roman"/>
          <w:lang w:val="el-GR" w:eastAsia="en-US"/>
        </w:rPr>
        <w:fldChar w:fldCharType="begin"/>
      </w:r>
      <w:r w:rsidRPr="000A0A19">
        <w:rPr>
          <w:rFonts w:eastAsia="Calibri" w:cs="Times New Roman"/>
          <w:lang w:val="el-GR" w:eastAsia="en-US"/>
        </w:rPr>
        <w:instrText xml:space="preserve"> REF _Ref494118533 \h </w:instrText>
      </w:r>
      <w:r w:rsidRPr="00AF7E6B">
        <w:rPr>
          <w:rFonts w:eastAsia="Calibri" w:cs="Times New Roman"/>
          <w:lang w:val="el-GR" w:eastAsia="en-US"/>
        </w:rPr>
        <w:instrText xml:space="preserve"> \* MERGEFORMAT </w:instrText>
      </w:r>
      <w:r w:rsidRPr="000A0A19">
        <w:rPr>
          <w:rFonts w:eastAsia="Calibri" w:cs="Times New Roman"/>
          <w:lang w:val="el-GR" w:eastAsia="en-US"/>
        </w:rPr>
      </w:r>
      <w:r w:rsidRPr="000A0A19">
        <w:rPr>
          <w:rFonts w:eastAsia="Calibri" w:cs="Times New Roman"/>
          <w:lang w:val="el-GR" w:eastAsia="en-US"/>
        </w:rPr>
        <w:fldChar w:fldCharType="separate"/>
      </w:r>
      <w:r w:rsidR="009F56ED" w:rsidRPr="00603221">
        <w:rPr>
          <w:lang w:val="el-GR"/>
        </w:rPr>
        <w:t xml:space="preserve">ΠΑΡΑΡΤΗΜΑ </w:t>
      </w:r>
      <w:r w:rsidR="009F56ED" w:rsidRPr="00603221">
        <w:t>VI</w:t>
      </w:r>
      <w:r w:rsidR="009F56ED" w:rsidRPr="009F56ED">
        <w:rPr>
          <w:lang w:val="el-GR"/>
        </w:rPr>
        <w:t>Ι</w:t>
      </w:r>
      <w:r w:rsidR="009F56ED" w:rsidRPr="00603221">
        <w:rPr>
          <w:lang w:val="el-GR"/>
        </w:rPr>
        <w:t xml:space="preserve"> – Άλλες Δηλώσεις</w:t>
      </w:r>
      <w:r w:rsidRPr="000A0A19">
        <w:rPr>
          <w:rFonts w:eastAsia="Calibri" w:cs="Times New Roman"/>
          <w:lang w:val="el-GR" w:eastAsia="en-US"/>
        </w:rPr>
        <w:fldChar w:fldCharType="end"/>
      </w:r>
      <w:r w:rsidRPr="000A0A19">
        <w:rPr>
          <w:rFonts w:eastAsia="Calibri" w:cs="Times New Roman"/>
          <w:lang w:val="el-GR" w:eastAsia="en-US"/>
        </w:rPr>
        <w:t xml:space="preserve"> της παρούσας.</w:t>
      </w:r>
    </w:p>
    <w:p w14:paraId="73CE10DE" w14:textId="77777777" w:rsidR="00F64037" w:rsidRPr="000A0A19" w:rsidRDefault="00F64037" w:rsidP="00B739BB">
      <w:pPr>
        <w:rPr>
          <w:iCs/>
          <w:color w:val="5B9BD5"/>
          <w:lang w:val="el-GR"/>
        </w:rPr>
      </w:pPr>
    </w:p>
    <w:p w14:paraId="436A07BD" w14:textId="0FDF0F0C" w:rsidR="00C0210C" w:rsidRPr="000A0A19" w:rsidRDefault="00C0210C" w:rsidP="00F07B71">
      <w:pPr>
        <w:pStyle w:val="4"/>
        <w:numPr>
          <w:ilvl w:val="3"/>
          <w:numId w:val="148"/>
        </w:numPr>
      </w:pPr>
      <w:bookmarkStart w:id="161" w:name="_Toc74566838"/>
      <w:bookmarkStart w:id="162" w:name="_Toc74566839"/>
      <w:bookmarkStart w:id="163" w:name="_Toc74566840"/>
      <w:bookmarkStart w:id="164" w:name="_Toc74566841"/>
      <w:bookmarkStart w:id="165" w:name="_Toc74566842"/>
      <w:bookmarkStart w:id="166" w:name="_Toc74566843"/>
      <w:bookmarkStart w:id="167" w:name="_Toc74566844"/>
      <w:bookmarkStart w:id="168" w:name="_Toc74566845"/>
      <w:bookmarkStart w:id="169" w:name="_Toc74566846"/>
      <w:bookmarkStart w:id="170" w:name="_Toc74566847"/>
      <w:bookmarkStart w:id="171" w:name="_Toc74566848"/>
      <w:bookmarkStart w:id="172" w:name="_Toc74566849"/>
      <w:bookmarkStart w:id="173" w:name="_Hlk35420523"/>
      <w:bookmarkStart w:id="174" w:name="_Ref40957856"/>
      <w:bookmarkStart w:id="175" w:name="_Toc97194288"/>
      <w:bookmarkStart w:id="176" w:name="_Toc165371537"/>
      <w:bookmarkStart w:id="177" w:name="_Hlk157695161"/>
      <w:bookmarkEnd w:id="161"/>
      <w:bookmarkEnd w:id="162"/>
      <w:bookmarkEnd w:id="163"/>
      <w:bookmarkEnd w:id="164"/>
      <w:bookmarkEnd w:id="165"/>
      <w:bookmarkEnd w:id="166"/>
      <w:bookmarkEnd w:id="167"/>
      <w:bookmarkEnd w:id="168"/>
      <w:bookmarkEnd w:id="169"/>
      <w:bookmarkEnd w:id="170"/>
      <w:bookmarkEnd w:id="171"/>
      <w:bookmarkEnd w:id="172"/>
      <w:r w:rsidRPr="000A0A19">
        <w:t>Αποδεικτικά μέσα</w:t>
      </w:r>
      <w:bookmarkEnd w:id="173"/>
      <w:r w:rsidRPr="000A0A19">
        <w:t>- Δικαιολογητικά προσωρινού αναδόχου</w:t>
      </w:r>
      <w:bookmarkEnd w:id="174"/>
      <w:bookmarkEnd w:id="175"/>
      <w:bookmarkEnd w:id="176"/>
    </w:p>
    <w:bookmarkEnd w:id="177"/>
    <w:p w14:paraId="55B7B780" w14:textId="459698E1" w:rsidR="008338F0" w:rsidRDefault="003355E7">
      <w:pPr>
        <w:rPr>
          <w:bCs/>
          <w:lang w:val="el-GR"/>
        </w:rPr>
      </w:pPr>
      <w:r w:rsidRPr="000A0A19">
        <w:rPr>
          <w:b/>
          <w:bCs/>
          <w:lang w:val="el-GR"/>
        </w:rPr>
        <w:t>Α</w:t>
      </w:r>
      <w:r w:rsidRPr="000A0A19">
        <w:rPr>
          <w:bCs/>
          <w:lang w:val="el-GR"/>
        </w:rPr>
        <w:t xml:space="preserve">. </w:t>
      </w:r>
      <w:r w:rsidR="00B9111A" w:rsidRPr="000A0A19">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7F2326" w:rsidRPr="000A0A19">
        <w:rPr>
          <w:bCs/>
          <w:lang w:val="el-GR"/>
        </w:rPr>
        <w:fldChar w:fldCharType="begin"/>
      </w:r>
      <w:r w:rsidR="00B9111A" w:rsidRPr="000A0A19">
        <w:rPr>
          <w:bCs/>
          <w:lang w:val="el-GR"/>
        </w:rPr>
        <w:instrText xml:space="preserve"> REF _Ref67613215 \r \h </w:instrText>
      </w:r>
      <w:r w:rsidR="000A0A19">
        <w:rPr>
          <w:bCs/>
          <w:lang w:val="el-GR"/>
        </w:rPr>
        <w:instrText xml:space="preserve"> \* MERGEFORMAT </w:instrText>
      </w:r>
      <w:r w:rsidR="007F2326" w:rsidRPr="000A0A19">
        <w:rPr>
          <w:bCs/>
          <w:lang w:val="el-GR"/>
        </w:rPr>
      </w:r>
      <w:r w:rsidR="007F2326" w:rsidRPr="000A0A19">
        <w:rPr>
          <w:bCs/>
          <w:lang w:val="el-GR"/>
        </w:rPr>
        <w:fldChar w:fldCharType="separate"/>
      </w:r>
      <w:r w:rsidR="009F56ED">
        <w:rPr>
          <w:bCs/>
          <w:cs/>
          <w:lang w:val="el-GR"/>
        </w:rPr>
        <w:t>‎</w:t>
      </w:r>
      <w:r w:rsidR="009F56ED">
        <w:rPr>
          <w:bCs/>
          <w:lang w:val="el-GR"/>
        </w:rPr>
        <w:t>3.2</w:t>
      </w:r>
      <w:r w:rsidR="007F2326" w:rsidRPr="000A0A19">
        <w:rPr>
          <w:bCs/>
          <w:lang w:val="el-GR"/>
        </w:rPr>
        <w:fldChar w:fldCharType="end"/>
      </w:r>
      <w:r w:rsidR="00B9111A" w:rsidRPr="000A0A19">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w:t>
      </w:r>
      <w:r w:rsidR="00B9111A" w:rsidRPr="00B9111A">
        <w:rPr>
          <w:bCs/>
          <w:lang w:val="el-GR"/>
        </w:rPr>
        <w:t xml:space="preserve"> ορθή διεξαγωγή της διαδικασίας.</w:t>
      </w:r>
      <w:r w:rsidR="004F1245" w:rsidRPr="004F1245">
        <w:rPr>
          <w:lang w:val="el-GR"/>
        </w:rPr>
        <w:t xml:space="preserve"> </w:t>
      </w:r>
      <w:r w:rsidR="004F1245" w:rsidRPr="00A06F30">
        <w:rPr>
          <w:lang w:val="el-GR"/>
        </w:rPr>
        <w:t>Οι οικονομικοί φορείς μεριμνούν να διαθέτουν δικαιολογητικά, τα οποία να καλύπτουν και τον χρόνο υποβολής της προσφοράς</w:t>
      </w:r>
      <w:r w:rsidR="004F1245">
        <w:rPr>
          <w:lang w:val="el-GR"/>
        </w:rPr>
        <w:t xml:space="preserve"> </w:t>
      </w:r>
      <w:r w:rsidR="004F1245" w:rsidRPr="00AD4457">
        <w:rPr>
          <w:lang w:val="el-GR"/>
        </w:rPr>
        <w:t>προκειμένου να τα υποβάλουν, εφόσον αναδειχθούν προσωρινοί ανάδοχοι</w:t>
      </w:r>
      <w:r w:rsidR="004F1245">
        <w:rPr>
          <w:lang w:val="el-GR"/>
        </w:rPr>
        <w:t>.</w:t>
      </w:r>
    </w:p>
    <w:p w14:paraId="04077B2D"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2E0D2060"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89FD11A" w14:textId="1F567570"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sidR="007F2326">
        <w:rPr>
          <w:bCs/>
          <w:lang w:val="el-GR"/>
        </w:rPr>
        <w:fldChar w:fldCharType="begin"/>
      </w:r>
      <w:r>
        <w:rPr>
          <w:bCs/>
          <w:lang w:val="el-GR"/>
        </w:rPr>
        <w:instrText xml:space="preserve"> REF _Ref67613215 \r \h </w:instrText>
      </w:r>
      <w:r w:rsidR="007F2326">
        <w:rPr>
          <w:bCs/>
          <w:lang w:val="el-GR"/>
        </w:rPr>
      </w:r>
      <w:r w:rsidR="007F2326">
        <w:rPr>
          <w:bCs/>
          <w:lang w:val="el-GR"/>
        </w:rPr>
        <w:fldChar w:fldCharType="separate"/>
      </w:r>
      <w:r w:rsidR="009F56ED">
        <w:rPr>
          <w:bCs/>
          <w:cs/>
          <w:lang w:val="el-GR"/>
        </w:rPr>
        <w:t>‎</w:t>
      </w:r>
      <w:r w:rsidR="009F56ED">
        <w:rPr>
          <w:bCs/>
          <w:lang w:val="el-GR"/>
        </w:rPr>
        <w:t>3.2</w:t>
      </w:r>
      <w:r w:rsidR="007F2326">
        <w:rPr>
          <w:bCs/>
          <w:lang w:val="el-GR"/>
        </w:rPr>
        <w:fldChar w:fldCharType="end"/>
      </w:r>
      <w:r w:rsidRPr="00B76605">
        <w:rPr>
          <w:bCs/>
          <w:lang w:val="el-GR"/>
        </w:rPr>
        <w:t xml:space="preserve"> της παρούσας.</w:t>
      </w:r>
    </w:p>
    <w:p w14:paraId="36259E33"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C32D681" w14:textId="127C2304" w:rsidR="00B9111A"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sidR="007F2326">
        <w:rPr>
          <w:lang w:val="el-GR"/>
        </w:rPr>
        <w:fldChar w:fldCharType="begin"/>
      </w:r>
      <w:r>
        <w:rPr>
          <w:lang w:val="el-GR"/>
        </w:rPr>
        <w:instrText xml:space="preserve"> REF _Ref496541356 \r \h </w:instrText>
      </w:r>
      <w:r w:rsidR="007F2326">
        <w:rPr>
          <w:lang w:val="el-GR"/>
        </w:rPr>
      </w:r>
      <w:r w:rsidR="007F2326">
        <w:rPr>
          <w:lang w:val="el-GR"/>
        </w:rPr>
        <w:fldChar w:fldCharType="separate"/>
      </w:r>
      <w:r w:rsidR="009F56ED">
        <w:rPr>
          <w:cs/>
          <w:lang w:val="el-GR"/>
        </w:rPr>
        <w:t>‎</w:t>
      </w:r>
      <w:r w:rsidR="009F56ED">
        <w:rPr>
          <w:lang w:val="el-GR"/>
        </w:rPr>
        <w:t>2.2.3</w:t>
      </w:r>
      <w:r w:rsidR="007F2326">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r w:rsidR="009E4679" w:rsidRPr="005036C6">
        <w:rPr>
          <w:lang w:val="el-GR"/>
        </w:rPr>
        <w:t>.</w:t>
      </w:r>
      <w:r w:rsidR="003574C2" w:rsidRPr="005036C6">
        <w:rPr>
          <w:lang w:val="el-GR"/>
        </w:rPr>
        <w:t xml:space="preserve"> Οι οικονομικοί φορείς μεριμνούν να διαθέτουν πιστοποιητικά, τα οποία καλύπτουν και τον χρόνο υποβολής της προσφοράς, προκειμένου να τα υποβάλουν, εφόσον αναδειχθούν προσωρινοί ανάδοχοι.</w:t>
      </w:r>
    </w:p>
    <w:p w14:paraId="6179D90C" w14:textId="78D246EB" w:rsidR="004F1245" w:rsidRPr="00C229F3" w:rsidRDefault="004F1245" w:rsidP="00B9111A">
      <w:pPr>
        <w:rPr>
          <w:lang w:val="el-GR"/>
        </w:rPr>
      </w:pPr>
      <w:r w:rsidRPr="00AD4457">
        <w:rPr>
          <w:lang w:val="el-GR"/>
        </w:rPr>
        <w:t>Τα εν λόγω πιστοποιητικά υποβάλλονται μαζί με τα υπόλοιπα αποδεικτικά μέσα</w:t>
      </w:r>
      <w:r>
        <w:rPr>
          <w:lang w:val="el-GR"/>
        </w:rPr>
        <w:t xml:space="preserve"> </w:t>
      </w:r>
      <w:bookmarkStart w:id="178" w:name="_Hlk164945799"/>
      <w:r>
        <w:rPr>
          <w:lang w:val="el-GR"/>
        </w:rPr>
        <w:t>της παραγράφου 3.2 της παρούσας,</w:t>
      </w:r>
      <w:r w:rsidRPr="00AD4457">
        <w:rPr>
          <w:lang w:val="el-GR"/>
        </w:rPr>
        <w:t xml:space="preserve"> </w:t>
      </w:r>
      <w:bookmarkEnd w:id="178"/>
      <w:r w:rsidRPr="00AD4457">
        <w:rPr>
          <w:lang w:val="el-GR"/>
        </w:rPr>
        <w:t>από τον προσωρινό ανάδοχο, μέσω του υποσυστήματος, στον φάκελο «δικαιολογητικά προσωρινού αναδόχου</w:t>
      </w:r>
      <w:r w:rsidR="006E5768">
        <w:rPr>
          <w:lang w:val="el-GR"/>
        </w:rPr>
        <w:t>.</w:t>
      </w:r>
    </w:p>
    <w:p w14:paraId="255BF3BF" w14:textId="18A11B7B" w:rsidR="00C27CEC" w:rsidRDefault="00C27CEC" w:rsidP="00C27CEC">
      <w:pPr>
        <w:rPr>
          <w:color w:val="000000"/>
          <w:lang w:val="el-GR"/>
        </w:rPr>
      </w:pPr>
      <w:r>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Pr>
          <w:color w:val="000000"/>
          <w:lang w:val="el-GR"/>
        </w:rPr>
        <w:t>α</w:t>
      </w:r>
      <w:r>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EF74A9">
        <w:rPr>
          <w:color w:val="000000"/>
          <w:lang w:val="el-GR"/>
        </w:rPr>
        <w:t>2.</w:t>
      </w:r>
      <w:r w:rsidR="001A5C19">
        <w:rPr>
          <w:color w:val="000000"/>
          <w:lang w:val="el-GR"/>
        </w:rPr>
        <w:t>2.3.3</w:t>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1A5C19">
        <w:rPr>
          <w:color w:val="000000"/>
          <w:lang w:val="el-GR"/>
        </w:rPr>
        <w:t>2.2.3.3</w:t>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53A2BAE8" w14:textId="77777777" w:rsidR="00C27CEC" w:rsidRPr="00BD65F6" w:rsidRDefault="00C27CEC" w:rsidP="00C27CEC">
      <w:pPr>
        <w:rPr>
          <w:lang w:val="el-GR"/>
        </w:rPr>
      </w:pPr>
      <w:r>
        <w:rPr>
          <w:color w:val="000000"/>
          <w:lang w:val="el-GR"/>
        </w:rPr>
        <w:t>Ειδικότερα οι οικονομικοί φορείς προσκομίζουν:</w:t>
      </w:r>
    </w:p>
    <w:p w14:paraId="24E92BED" w14:textId="5525518F" w:rsidR="00C27CEC" w:rsidRDefault="00C27CEC" w:rsidP="00C27CEC">
      <w:pPr>
        <w:rPr>
          <w:color w:val="000000"/>
          <w:lang w:val="el-GR"/>
        </w:rPr>
      </w:pPr>
      <w:r>
        <w:rPr>
          <w:b/>
          <w:bCs/>
          <w:lang w:val="el-GR"/>
        </w:rPr>
        <w:t>α)</w:t>
      </w:r>
      <w:r>
        <w:rPr>
          <w:lang w:val="el-GR"/>
        </w:rPr>
        <w:t xml:space="preserve"> για την παράγραφο </w:t>
      </w:r>
      <w:r w:rsidR="00A0284D" w:rsidRPr="00AF7E6B">
        <w:rPr>
          <w:b/>
          <w:lang w:val="el-GR" w:eastAsia="ar-SA"/>
        </w:rPr>
        <w:t>2.2.3.1</w:t>
      </w:r>
      <w:r w:rsidR="00A0284D">
        <w:rPr>
          <w:bCs/>
          <w:lang w:val="el-GR" w:eastAsia="ar-SA"/>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2046EE2E" w14:textId="64003284"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A0284D" w:rsidRPr="00AF7E6B">
        <w:rPr>
          <w:b/>
          <w:lang w:val="el-GR" w:eastAsia="ar-SA"/>
        </w:rPr>
        <w:t>2.2.3.1</w:t>
      </w:r>
      <w:r w:rsidRPr="00C27CEC">
        <w:rPr>
          <w:color w:val="000000"/>
          <w:lang w:val="el-GR"/>
        </w:rPr>
        <w:t>,</w:t>
      </w:r>
    </w:p>
    <w:p w14:paraId="5C2C0E56" w14:textId="2E84942B"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503518036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b/>
          <w:bCs/>
          <w:color w:val="000000"/>
          <w:cs/>
          <w:lang w:val="el-GR"/>
        </w:rPr>
        <w:t>‎</w:t>
      </w:r>
      <w:r w:rsidR="009F56ED">
        <w:rPr>
          <w:lang w:val="el-GR"/>
        </w:rPr>
        <w:t>2.2.3.2</w:t>
      </w:r>
      <w:r w:rsidR="00B7021F">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212ED8DA"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1D41F458" w14:textId="20BEBDA1"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503518036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00"/>
          <w:cs/>
          <w:lang w:val="el-GR"/>
        </w:rPr>
        <w:t>‎</w:t>
      </w:r>
      <w:r w:rsidR="009F56ED">
        <w:rPr>
          <w:lang w:val="el-GR"/>
        </w:rPr>
        <w:t>2.2.3.2</w:t>
      </w:r>
      <w:r w:rsidR="00B7021F">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651F70">
        <w:rPr>
          <w:color w:val="000000"/>
          <w:lang w:val="el-GR"/>
        </w:rPr>
        <w:t>ΑΑΔΕ</w:t>
      </w:r>
      <w:r>
        <w:rPr>
          <w:color w:val="000000"/>
          <w:lang w:val="el-GR"/>
        </w:rPr>
        <w:t>.</w:t>
      </w:r>
    </w:p>
    <w:p w14:paraId="0647A2F2" w14:textId="7B4C4916"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503518036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b/>
          <w:bCs/>
          <w:color w:val="000000"/>
          <w:cs/>
          <w:lang w:val="el-GR"/>
        </w:rPr>
        <w:t>‎</w:t>
      </w:r>
      <w:r w:rsidR="009F56ED">
        <w:rPr>
          <w:lang w:val="el-GR"/>
        </w:rPr>
        <w:t>2.2.3.2</w:t>
      </w:r>
      <w:r w:rsidR="00B7021F">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0542E2A1" w14:textId="71E18A9E"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503518036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00"/>
          <w:cs/>
          <w:lang w:val="el-GR"/>
        </w:rPr>
        <w:t>‎</w:t>
      </w:r>
      <w:r w:rsidR="009F56ED">
        <w:rPr>
          <w:lang w:val="el-GR"/>
        </w:rPr>
        <w:t>2.2.3.2</w:t>
      </w:r>
      <w:r w:rsidR="00B7021F">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1FCDD41" w14:textId="25A0CA6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C02855">
        <w:rPr>
          <w:color w:val="000000"/>
          <w:lang w:val="el-GR"/>
        </w:rPr>
        <w:t xml:space="preserve">2.2.3.3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CC0EB3F" w14:textId="77777777" w:rsidR="008E444E" w:rsidRPr="000A0A19" w:rsidRDefault="008E444E" w:rsidP="008E444E">
      <w:pPr>
        <w:rPr>
          <w:b/>
          <w:bCs/>
          <w:color w:val="000000"/>
          <w:lang w:val="el-GR"/>
        </w:rPr>
      </w:pPr>
      <w:r>
        <w:rPr>
          <w:color w:val="000000"/>
          <w:lang w:val="el-GR"/>
        </w:rPr>
        <w:t xml:space="preserve">Ιδίως οι </w:t>
      </w:r>
      <w:r w:rsidRPr="000A0A19">
        <w:rPr>
          <w:color w:val="000000"/>
          <w:lang w:val="el-GR"/>
        </w:rPr>
        <w:t>οικονομικοί φορείς που είναι εγκατεστημένοι στην Ελλάδα προσκομίζουν:</w:t>
      </w:r>
    </w:p>
    <w:p w14:paraId="600D8143" w14:textId="096A3A6B" w:rsidR="008E444E" w:rsidRPr="000A0A19" w:rsidRDefault="008E444E" w:rsidP="008E444E">
      <w:pPr>
        <w:rPr>
          <w:b/>
          <w:lang w:val="el-GR"/>
        </w:rPr>
      </w:pPr>
      <w:bookmarkStart w:id="179" w:name="_Hlk69240569"/>
      <w:r w:rsidRPr="000A0A19">
        <w:rPr>
          <w:b/>
          <w:bCs/>
          <w:lang w:val="en-US"/>
        </w:rPr>
        <w:t>i</w:t>
      </w:r>
      <w:r w:rsidRPr="000A0A19">
        <w:rPr>
          <w:b/>
          <w:bCs/>
          <w:lang w:val="el-GR"/>
        </w:rPr>
        <w:t>)</w:t>
      </w:r>
      <w:r w:rsidRPr="000A0A19">
        <w:rPr>
          <w:bCs/>
          <w:lang w:val="el-GR"/>
        </w:rPr>
        <w:t xml:space="preserve"> Ενιαίο Πιστοποιητικό Δικαστικής Φερεγγυότητας</w:t>
      </w:r>
      <w:bookmarkEnd w:id="179"/>
      <w:r w:rsidRPr="000A0A19">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006A3198" w:rsidRPr="000A0A19">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Pr="000A0A19">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124DC15" w14:textId="77777777" w:rsidR="008E444E" w:rsidRPr="000A0A19" w:rsidRDefault="008E444E" w:rsidP="008E444E">
      <w:pPr>
        <w:rPr>
          <w:b/>
          <w:bCs/>
          <w:color w:val="000000"/>
          <w:lang w:val="el-GR"/>
        </w:rPr>
      </w:pPr>
      <w:r w:rsidRPr="000A0A19">
        <w:rPr>
          <w:b/>
          <w:lang w:val="en-US"/>
        </w:rPr>
        <w:t>ii</w:t>
      </w:r>
      <w:r w:rsidRPr="000A0A19">
        <w:rPr>
          <w:b/>
          <w:lang w:val="el-GR"/>
        </w:rPr>
        <w:t xml:space="preserve">) </w:t>
      </w:r>
      <w:r w:rsidRPr="000A0A19">
        <w:rPr>
          <w:bCs/>
          <w:lang w:val="el-GR"/>
        </w:rPr>
        <w:t>Π</w:t>
      </w:r>
      <w:r w:rsidRPr="000A0A19">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7E1BC4F4" w14:textId="77777777" w:rsidR="008E444E" w:rsidRDefault="008E444E" w:rsidP="008E444E">
      <w:pPr>
        <w:rPr>
          <w:bCs/>
          <w:color w:val="000000"/>
          <w:lang w:val="el-GR"/>
        </w:rPr>
      </w:pPr>
      <w:r w:rsidRPr="000A0A19">
        <w:rPr>
          <w:b/>
          <w:bCs/>
          <w:color w:val="000000"/>
          <w:lang w:val="en-US"/>
        </w:rPr>
        <w:t>iii</w:t>
      </w:r>
      <w:r w:rsidRPr="000A0A19">
        <w:rPr>
          <w:b/>
          <w:bCs/>
          <w:color w:val="000000"/>
          <w:lang w:val="el-GR"/>
        </w:rPr>
        <w:t xml:space="preserve">) </w:t>
      </w:r>
      <w:r w:rsidRPr="000A0A19">
        <w:rPr>
          <w:color w:val="000000"/>
          <w:lang w:val="el-GR"/>
        </w:rPr>
        <w:t xml:space="preserve">Εκτύπωση της καρτέλας “Στοιχεία Μητρώου/ Επιχείρησης” </w:t>
      </w:r>
      <w:r w:rsidRPr="000A0A19">
        <w:rPr>
          <w:bCs/>
          <w:lang w:val="el-GR"/>
        </w:rPr>
        <w:t>από την ηλεκτρονική πλατφόρμα της Ανεξάρτητης Αρχής Δημοσίων Εσόδων</w:t>
      </w:r>
      <w:r w:rsidRPr="000A0A19">
        <w:rPr>
          <w:color w:val="000000"/>
          <w:lang w:val="el-GR"/>
        </w:rPr>
        <w:t xml:space="preserve">, όπως αυτά εμφανίζονται στο taxisnet, από την οποία να προκύπτει η </w:t>
      </w:r>
      <w:r w:rsidRPr="000A0A19">
        <w:rPr>
          <w:bCs/>
          <w:color w:val="000000"/>
          <w:lang w:val="el-GR"/>
        </w:rPr>
        <w:t>μη αναστολή της επιχειρηματικής δραστηριότητάς τους.</w:t>
      </w:r>
    </w:p>
    <w:p w14:paraId="0A5FAEBE"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13BF75D5" w14:textId="39B487B1"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sidR="00874CDF">
        <w:rPr>
          <w:color w:val="000000"/>
          <w:lang w:val="el-GR"/>
        </w:rPr>
        <w:t>2.2</w:t>
      </w:r>
      <w:r w:rsidR="00602E32">
        <w:rPr>
          <w:color w:val="000000"/>
          <w:lang w:val="el-GR"/>
        </w:rPr>
        <w:t>.3.3</w:t>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31838CF" w14:textId="1E14EC41"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sidR="00CF415A">
        <w:rPr>
          <w:lang w:val="el-GR"/>
        </w:rPr>
        <w:t>2.2.3.8</w:t>
      </w:r>
      <w:r w:rsidR="004342A7">
        <w:rPr>
          <w:bCs/>
          <w:lang w:val="el-GR" w:eastAsia="ar-SA"/>
        </w:rPr>
        <w:t xml:space="preserve"> </w:t>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43481B2A" w14:textId="61E6A572"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sidR="00CD0F05">
        <w:rPr>
          <w:color w:val="000000"/>
          <w:lang w:val="el-GR"/>
        </w:rPr>
        <w:t xml:space="preserve">2.2.3.4 </w:t>
      </w:r>
      <w:r w:rsidRPr="005609B2">
        <w:rPr>
          <w:color w:val="000000"/>
          <w:lang w:val="el-GR"/>
        </w:rPr>
        <w:t xml:space="preserve">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bookmarkStart w:id="180" w:name="_Hlk126493238"/>
      <w:r w:rsidRPr="000C76F3">
        <w:rPr>
          <w:color w:val="000000"/>
          <w:lang w:val="el-GR"/>
        </w:rPr>
        <w:t>(πλην των περιπτώσεων που αναφέρθηκαν στ</w:t>
      </w:r>
      <w:r>
        <w:rPr>
          <w:color w:val="000000"/>
          <w:lang w:val="el-GR"/>
        </w:rPr>
        <w:t xml:space="preserve">ην παρ. </w:t>
      </w:r>
      <w:r w:rsidR="00CD0F05">
        <w:rPr>
          <w:bCs/>
          <w:lang w:val="el-GR" w:eastAsia="ar-SA"/>
        </w:rPr>
        <w:t>2.2.3.4</w:t>
      </w:r>
      <w:r>
        <w:rPr>
          <w:color w:val="000000"/>
          <w:lang w:val="el-GR"/>
        </w:rPr>
        <w:t>της παρούσας ανωτέρω)</w:t>
      </w:r>
      <w:bookmarkEnd w:id="180"/>
      <w:r>
        <w:rPr>
          <w:color w:val="000000"/>
          <w:lang w:val="el-GR"/>
        </w:rPr>
        <w:t>.</w:t>
      </w:r>
      <w:r w:rsidRPr="005609B2">
        <w:rPr>
          <w:color w:val="000000"/>
          <w:lang w:val="el-GR"/>
        </w:rPr>
        <w:t xml:space="preserve">  </w:t>
      </w:r>
    </w:p>
    <w:p w14:paraId="4046FC6A"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7E4E4665" w14:textId="118CB73A"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την απόδειξη της εξαίρεσης από την υποχρέωση ονομαστικοποίησης των μετοχών τους κατά την περ. α) της παραγράφου</w:t>
      </w:r>
      <w:r w:rsidR="00CD0F05">
        <w:rPr>
          <w:bCs/>
          <w:lang w:val="el-GR" w:eastAsia="ar-SA"/>
        </w:rPr>
        <w:t>2.2.3.4</w:t>
      </w:r>
      <w:r w:rsidR="004342A7">
        <w:rPr>
          <w:bCs/>
          <w:lang w:val="el-GR" w:eastAsia="ar-SA"/>
        </w:rPr>
        <w:t xml:space="preserve"> </w:t>
      </w:r>
      <w:r>
        <w:rPr>
          <w:color w:val="000000"/>
          <w:lang w:val="el-GR"/>
        </w:rPr>
        <w:t xml:space="preserve"> βεβαίωση του αρμοδίου Χρηματιστηρίου. </w:t>
      </w:r>
    </w:p>
    <w:p w14:paraId="1BEF935E" w14:textId="2668E42C"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σον αφορά την εξαίρεση της περ. β) της παραγράφου</w:t>
      </w:r>
      <w:r w:rsidR="00CD0F05">
        <w:rPr>
          <w:bCs/>
          <w:lang w:val="el-GR" w:eastAsia="ar-SA"/>
        </w:rPr>
        <w:t>2.2.3.4</w:t>
      </w:r>
      <w:r w:rsidRPr="00772B99">
        <w:rPr>
          <w:color w:val="000000"/>
          <w:lang w:val="el-GR"/>
        </w:rPr>
        <w:t>, γ</w:t>
      </w:r>
      <w:r>
        <w:rPr>
          <w:color w:val="000000"/>
          <w:lang w:val="el-GR"/>
        </w:rPr>
        <w:t>ια την απόδειξη του ελέγχου δικαιωμάτων ψήφου</w:t>
      </w:r>
      <w:r w:rsidR="00534807">
        <w:rPr>
          <w:color w:val="000000"/>
          <w:lang w:val="el-GR"/>
        </w:rPr>
        <w:t>,</w:t>
      </w:r>
      <w:r>
        <w:rPr>
          <w:color w:val="000000"/>
          <w:lang w:val="el-GR"/>
        </w:rPr>
        <w:t xml:space="preserve">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sidR="00CD0F05">
        <w:rPr>
          <w:bCs/>
          <w:lang w:val="el-GR" w:eastAsia="ar-SA"/>
        </w:rPr>
        <w:t>2.2.3.4</w:t>
      </w:r>
      <w:r>
        <w:rPr>
          <w:color w:val="000000"/>
          <w:lang w:val="el-GR"/>
        </w:rPr>
        <w:t>.</w:t>
      </w:r>
    </w:p>
    <w:p w14:paraId="50F54E98" w14:textId="77777777" w:rsidR="00614898" w:rsidRPr="00E24552" w:rsidRDefault="00614898" w:rsidP="00614898">
      <w:pPr>
        <w:tabs>
          <w:tab w:val="left" w:pos="1980"/>
        </w:tabs>
        <w:rPr>
          <w:color w:val="000000"/>
          <w:lang w:val="el-GR"/>
        </w:rPr>
      </w:pPr>
      <w:r>
        <w:rPr>
          <w:b/>
          <w:bCs/>
          <w:color w:val="000000"/>
          <w:lang w:val="en-US"/>
        </w:rPr>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6DD50810"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20A34EC4"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34117FE8"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1E64C4CB"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1ADE6D99"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621F55DB"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672D9324"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5A72AB16"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7C1A511E"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18A6DBD8"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44CAF54"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Pr>
          <w:color w:val="000000"/>
          <w:lang w:val="el-GR"/>
        </w:rPr>
        <w:t>,</w:t>
      </w:r>
    </w:p>
    <w:p w14:paraId="1CEF1CC2"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C2EFFE4"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521B9742"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0786991E"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51ACDB14" w14:textId="77777777" w:rsidR="00614898" w:rsidRDefault="00614898" w:rsidP="00614898">
      <w:pPr>
        <w:rPr>
          <w:color w:val="000000"/>
          <w:lang w:val="el-GR"/>
        </w:rPr>
      </w:pPr>
      <w:r w:rsidRPr="00C11E79">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5898029A" w14:textId="77777777" w:rsidR="006E5768" w:rsidRPr="00912243" w:rsidRDefault="006E5768" w:rsidP="006E5768">
      <w:pPr>
        <w:rPr>
          <w:color w:val="000000"/>
          <w:lang w:val="el-GR"/>
        </w:rPr>
      </w:pPr>
      <w:r w:rsidRPr="00912243">
        <w:rPr>
          <w:color w:val="000000"/>
          <w:lang w:val="el-GR"/>
        </w:rPr>
        <w:t xml:space="preserve">ζ) Για την παράγραφο 2.2.3.5. (α), 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 νόμιμο πρόσωπο του οικονομικού φορέα, σύμφωνα με τα προβλεπόμενα στο άρθρο 79 Α του ν. 4412/2016. </w:t>
      </w:r>
    </w:p>
    <w:p w14:paraId="66A5520A" w14:textId="77777777" w:rsidR="006E5768" w:rsidRDefault="006E5768" w:rsidP="00A61AA7">
      <w:pPr>
        <w:rPr>
          <w:b/>
          <w:bCs/>
          <w:lang w:val="el-GR"/>
        </w:rPr>
      </w:pPr>
    </w:p>
    <w:p w14:paraId="70A5C07E" w14:textId="498F95F9"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F2326">
        <w:rPr>
          <w:b/>
          <w:lang w:val="el-GR"/>
        </w:rPr>
        <w:fldChar w:fldCharType="begin"/>
      </w:r>
      <w:r w:rsidR="007E61C0">
        <w:rPr>
          <w:b/>
          <w:lang w:val="el-GR"/>
        </w:rPr>
        <w:instrText xml:space="preserve"> REF _Ref74510337 \r \h </w:instrText>
      </w:r>
      <w:r w:rsidR="007F2326">
        <w:rPr>
          <w:b/>
          <w:lang w:val="el-GR"/>
        </w:rPr>
      </w:r>
      <w:r w:rsidR="007F2326">
        <w:rPr>
          <w:b/>
          <w:lang w:val="el-GR"/>
        </w:rPr>
        <w:fldChar w:fldCharType="separate"/>
      </w:r>
      <w:r w:rsidR="009F56ED">
        <w:rPr>
          <w:b/>
          <w:cs/>
          <w:lang w:val="el-GR"/>
        </w:rPr>
        <w:t>‎</w:t>
      </w:r>
      <w:r w:rsidR="009F56ED">
        <w:rPr>
          <w:b/>
          <w:lang w:val="el-GR"/>
        </w:rPr>
        <w:t>2.2.4</w:t>
      </w:r>
      <w:r w:rsidR="007F2326">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81" w:name="_Hlk67663604"/>
      <w:r w:rsidR="00A61AA7" w:rsidRPr="00603221">
        <w:rPr>
          <w:b/>
          <w:lang w:val="el-GR"/>
        </w:rPr>
        <w:t xml:space="preserve">οι οικονομικοί φορείς </w:t>
      </w:r>
      <w:bookmarkEnd w:id="181"/>
      <w:r w:rsidR="00A61AA7" w:rsidRPr="00603221">
        <w:rPr>
          <w:b/>
          <w:lang w:val="el-GR"/>
        </w:rPr>
        <w:t>προσκομίζουν τα αναφερόμενα στον κατωτέρω πίνακα  :</w:t>
      </w:r>
    </w:p>
    <w:p w14:paraId="21D685CE" w14:textId="16B33F7C"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56ED" w14:paraId="0F0A1F43" w14:textId="77777777" w:rsidTr="009C5EA6">
        <w:trPr>
          <w:trHeight w:val="711"/>
        </w:trPr>
        <w:tc>
          <w:tcPr>
            <w:tcW w:w="675" w:type="dxa"/>
            <w:shd w:val="clear" w:color="auto" w:fill="D9D9D9"/>
          </w:tcPr>
          <w:p w14:paraId="3DD7F632"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210CA525"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4F1295">
              <w:rPr>
                <w:rFonts w:cs="Tahoma"/>
                <w:b/>
                <w:bCs/>
                <w:sz w:val="22"/>
                <w:szCs w:val="22"/>
              </w:rPr>
              <w:t>.</w:t>
            </w:r>
            <w:r w:rsidR="00915C7C" w:rsidRPr="00603221">
              <w:rPr>
                <w:rFonts w:cs="Tahoma"/>
                <w:b/>
                <w:bCs/>
                <w:sz w:val="22"/>
                <w:szCs w:val="22"/>
              </w:rPr>
              <w:t xml:space="preserve"> </w:t>
            </w:r>
          </w:p>
          <w:p w14:paraId="7D285321"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F56ED" w14:paraId="2CDE6ECB" w14:textId="77777777" w:rsidTr="009C5EA6">
        <w:trPr>
          <w:trHeight w:val="1480"/>
        </w:trPr>
        <w:tc>
          <w:tcPr>
            <w:tcW w:w="675" w:type="dxa"/>
          </w:tcPr>
          <w:p w14:paraId="125E1400" w14:textId="77777777" w:rsidR="00D56132" w:rsidRPr="00603221" w:rsidRDefault="00D56132" w:rsidP="009C5EA6">
            <w:pPr>
              <w:rPr>
                <w:lang w:val="el-GR"/>
              </w:rPr>
            </w:pPr>
            <w:r w:rsidRPr="00603221">
              <w:rPr>
                <w:lang w:val="el-GR"/>
              </w:rPr>
              <w:t>1.1</w:t>
            </w:r>
          </w:p>
        </w:tc>
        <w:tc>
          <w:tcPr>
            <w:tcW w:w="9180" w:type="dxa"/>
          </w:tcPr>
          <w:p w14:paraId="3E32027E"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E211456" w14:textId="77777777" w:rsidR="00D05C7B" w:rsidRDefault="00872F65" w:rsidP="005D3C90">
            <w:pPr>
              <w:autoSpaceDE w:val="0"/>
              <w:autoSpaceDN w:val="0"/>
              <w:adjustRightInd w:val="0"/>
              <w:spacing w:after="0"/>
              <w:rPr>
                <w:lang w:val="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6739BB97" w14:textId="23960279" w:rsidR="00234BB3" w:rsidRPr="00603221" w:rsidRDefault="00234BB3" w:rsidP="005D3C90">
            <w:pPr>
              <w:autoSpaceDE w:val="0"/>
              <w:autoSpaceDN w:val="0"/>
              <w:adjustRightInd w:val="0"/>
              <w:spacing w:after="0"/>
              <w:rPr>
                <w:lang w:val="el-GR" w:eastAsia="el-GR"/>
              </w:rPr>
            </w:pPr>
            <w:r>
              <w:rPr>
                <w:rFonts w:eastAsia="Calibri"/>
                <w:lang w:val="el-GR"/>
              </w:rPr>
              <w:t>Ο</w:t>
            </w:r>
            <w:r w:rsidRPr="003F605A">
              <w:rPr>
                <w:rFonts w:eastAsia="Calibri"/>
                <w:lang w:val="el-GR"/>
              </w:rPr>
              <w:t>ικονομικοί φορείς που έχουν οικονομικό σκοπό και δεν έχουν την εμπορική ιδιότητα, και συνεπώς δεν είναι υπόχρεοι εγγραφής στο Γ.Ε.ΜΗ. (</w:t>
            </w:r>
            <w:r>
              <w:rPr>
                <w:rFonts w:eastAsia="Calibri"/>
                <w:lang w:val="el-GR"/>
              </w:rPr>
              <w:t xml:space="preserve">π.χ. </w:t>
            </w:r>
            <w:r w:rsidRPr="003F605A">
              <w:rPr>
                <w:rFonts w:eastAsia="Calibri"/>
                <w:lang w:val="el-GR"/>
              </w:rPr>
              <w:t>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003574C2">
              <w:rPr>
                <w:rFonts w:eastAsia="Calibri"/>
                <w:lang w:val="el-GR"/>
              </w:rPr>
              <w:t>.</w:t>
            </w:r>
          </w:p>
        </w:tc>
      </w:tr>
    </w:tbl>
    <w:p w14:paraId="6C4D1A8A" w14:textId="77777777" w:rsidR="0041248A" w:rsidRDefault="0041248A">
      <w:pPr>
        <w:rPr>
          <w:b/>
          <w:lang w:val="el-GR"/>
        </w:rPr>
      </w:pPr>
    </w:p>
    <w:p w14:paraId="65001432" w14:textId="77777777" w:rsidR="00282306" w:rsidRPr="0041248A" w:rsidRDefault="00282306" w:rsidP="00282306">
      <w:pPr>
        <w:rPr>
          <w:bCs/>
          <w:lang w:val="el-GR"/>
        </w:rPr>
      </w:pPr>
      <w:bookmarkStart w:id="182"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82"/>
    <w:p w14:paraId="4F13A9F0" w14:textId="77777777" w:rsidR="00270326" w:rsidRPr="00603221" w:rsidRDefault="00270326">
      <w:pPr>
        <w:rPr>
          <w:lang w:val="el-GR"/>
        </w:rPr>
      </w:pPr>
    </w:p>
    <w:p w14:paraId="406B4BFB" w14:textId="5E725B73"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496541508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b/>
          <w:cs/>
          <w:lang w:val="el-GR"/>
        </w:rPr>
        <w:t>‎</w:t>
      </w:r>
      <w:r w:rsidR="009F56ED">
        <w:rPr>
          <w:lang w:val="el-GR"/>
        </w:rPr>
        <w:t>2.2.5</w:t>
      </w:r>
      <w:r w:rsidR="00B7021F">
        <w:fldChar w:fldCharType="end"/>
      </w:r>
      <w:r w:rsidRPr="00603221">
        <w:rPr>
          <w:b/>
          <w:lang w:val="el-GR"/>
        </w:rPr>
        <w:t xml:space="preserve"> </w:t>
      </w:r>
      <w:bookmarkStart w:id="183"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F56ED" w14:paraId="5D147A45" w14:textId="77777777" w:rsidTr="009C5EA6">
        <w:trPr>
          <w:trHeight w:val="711"/>
        </w:trPr>
        <w:tc>
          <w:tcPr>
            <w:tcW w:w="675" w:type="dxa"/>
            <w:shd w:val="clear" w:color="auto" w:fill="D9D9D9"/>
          </w:tcPr>
          <w:bookmarkEnd w:id="183"/>
          <w:p w14:paraId="6F4EB652"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39B55556" w14:textId="3F1C2A1C" w:rsidR="00915C7C" w:rsidRPr="000A0A19" w:rsidRDefault="00D56132" w:rsidP="009C5EA6">
            <w:pPr>
              <w:autoSpaceDE w:val="0"/>
              <w:autoSpaceDN w:val="0"/>
              <w:adjustRightInd w:val="0"/>
              <w:rPr>
                <w:lang w:val="el-GR"/>
              </w:rPr>
            </w:pPr>
            <w:r w:rsidRPr="00603221">
              <w:rPr>
                <w:b/>
                <w:lang w:val="el-GR" w:eastAsia="el-GR"/>
              </w:rPr>
              <w:t>Οι οικονομικοί φορείς που συμμετέχουν στη διαδικασία σύναψης της παρούσας απαιτείται να έχουν</w:t>
            </w:r>
            <w:r w:rsidR="003E34BF">
              <w:rPr>
                <w:b/>
                <w:lang w:val="el-GR" w:eastAsia="el-GR"/>
              </w:rPr>
              <w:t xml:space="preserve"> μέσο</w:t>
            </w:r>
            <w:r w:rsidRPr="00603221">
              <w:rPr>
                <w:b/>
                <w:lang w:val="el-GR" w:eastAsia="el-GR"/>
              </w:rPr>
              <w:t xml:space="preserve"> γενικό ετήσιο κύκλο εργασιών για τις τρεις τελευταίες οικονομικές χρήσεις </w:t>
            </w:r>
            <w:r w:rsidR="003574C2" w:rsidRPr="000A0A19">
              <w:rPr>
                <w:b/>
                <w:lang w:val="el-GR" w:eastAsia="el-GR"/>
              </w:rPr>
              <w:t>(202</w:t>
            </w:r>
            <w:r w:rsidR="003574C2">
              <w:rPr>
                <w:b/>
                <w:lang w:val="el-GR" w:eastAsia="el-GR"/>
              </w:rPr>
              <w:t>1</w:t>
            </w:r>
            <w:r w:rsidR="003574C2" w:rsidRPr="000A0A19">
              <w:rPr>
                <w:b/>
                <w:lang w:val="el-GR" w:eastAsia="el-GR"/>
              </w:rPr>
              <w:t>-202</w:t>
            </w:r>
            <w:r w:rsidR="003574C2">
              <w:rPr>
                <w:b/>
                <w:lang w:val="el-GR" w:eastAsia="el-GR"/>
              </w:rPr>
              <w:t>2</w:t>
            </w:r>
            <w:r w:rsidR="003574C2" w:rsidRPr="000A0A19">
              <w:rPr>
                <w:b/>
                <w:lang w:val="el-GR" w:eastAsia="el-GR"/>
              </w:rPr>
              <w:t>-202</w:t>
            </w:r>
            <w:r w:rsidR="003574C2">
              <w:rPr>
                <w:b/>
                <w:lang w:val="el-GR" w:eastAsia="el-GR"/>
              </w:rPr>
              <w:t>3</w:t>
            </w:r>
            <w:r w:rsidR="003574C2" w:rsidRPr="000A0A19">
              <w:rPr>
                <w:b/>
                <w:lang w:val="el-GR" w:eastAsia="el-GR"/>
              </w:rPr>
              <w:t>)</w:t>
            </w:r>
            <w:r w:rsidR="003574C2">
              <w:rPr>
                <w:b/>
                <w:lang w:val="el-GR" w:eastAsia="el-GR"/>
              </w:rPr>
              <w:t xml:space="preserve"> </w:t>
            </w:r>
            <w:r w:rsidRPr="00603221">
              <w:rPr>
                <w:b/>
                <w:lang w:val="el-GR" w:eastAsia="el-GR"/>
              </w:rPr>
              <w:t xml:space="preserve">ή, τις οικονομικές χρήσεις κατά τις οποίες ο οικονομικός φορέας δραστηριοποιείται, αν είναι </w:t>
            </w:r>
            <w:r w:rsidRPr="000A0A19">
              <w:rPr>
                <w:b/>
                <w:lang w:val="el-GR" w:eastAsia="el-GR"/>
              </w:rPr>
              <w:t>λιγότερες από τρεις</w:t>
            </w:r>
            <w:r w:rsidR="00916110" w:rsidRPr="000A0A19">
              <w:rPr>
                <w:b/>
                <w:lang w:val="el-GR" w:eastAsia="el-GR"/>
              </w:rPr>
              <w:t xml:space="preserve">, </w:t>
            </w:r>
            <w:r w:rsidR="00966FED" w:rsidRPr="000A0A19">
              <w:rPr>
                <w:b/>
                <w:lang w:val="el-GR" w:eastAsia="el-GR"/>
              </w:rPr>
              <w:t xml:space="preserve">κατ’ ελάχιστον ίσο με το </w:t>
            </w:r>
            <w:r w:rsidR="004F1295" w:rsidRPr="000A0A19">
              <w:rPr>
                <w:b/>
                <w:lang w:val="el-GR" w:eastAsia="el-GR"/>
              </w:rPr>
              <w:t>1</w:t>
            </w:r>
            <w:r w:rsidR="00966FED" w:rsidRPr="000A0A19">
              <w:rPr>
                <w:b/>
                <w:lang w:val="el-GR" w:eastAsia="el-GR"/>
              </w:rPr>
              <w:t xml:space="preserve">00% </w:t>
            </w:r>
            <w:r w:rsidR="00234BB3">
              <w:rPr>
                <w:b/>
                <w:lang w:val="el-GR" w:eastAsia="el-GR"/>
              </w:rPr>
              <w:t xml:space="preserve">της εκτιμώμενης </w:t>
            </w:r>
            <w:r w:rsidR="00234BB3" w:rsidRPr="005036C6">
              <w:rPr>
                <w:b/>
                <w:lang w:val="el-GR" w:eastAsia="el-GR"/>
              </w:rPr>
              <w:t xml:space="preserve">αξίας </w:t>
            </w:r>
            <w:r w:rsidR="003574C2" w:rsidRPr="00912243">
              <w:rPr>
                <w:b/>
                <w:w w:val="105"/>
                <w:lang w:val="el-GR"/>
              </w:rPr>
              <w:t>της υπό ανάθεση</w:t>
            </w:r>
            <w:r w:rsidR="003574C2" w:rsidRPr="00912243">
              <w:rPr>
                <w:b/>
                <w:w w:val="105"/>
                <w:sz w:val="20"/>
                <w:lang w:val="el-GR"/>
              </w:rPr>
              <w:t xml:space="preserve"> </w:t>
            </w:r>
            <w:r w:rsidR="00234BB3" w:rsidRPr="005036C6">
              <w:rPr>
                <w:b/>
                <w:lang w:val="el-GR" w:eastAsia="el-GR"/>
              </w:rPr>
              <w:t>σύμβασης</w:t>
            </w:r>
            <w:r w:rsidR="001C32E3" w:rsidRPr="000A0A19">
              <w:rPr>
                <w:b/>
                <w:lang w:val="el-GR" w:eastAsia="el-GR"/>
              </w:rPr>
              <w:t xml:space="preserve">, </w:t>
            </w:r>
            <w:r w:rsidR="001C32E3" w:rsidRPr="000A0A19">
              <w:rPr>
                <w:b/>
                <w:lang w:val="el-GR"/>
              </w:rPr>
              <w:t xml:space="preserve">μη περιλαμβανομένων </w:t>
            </w:r>
            <w:r w:rsidR="0020033F" w:rsidRPr="000A0A19">
              <w:rPr>
                <w:b/>
                <w:lang w:val="el-GR"/>
              </w:rPr>
              <w:t xml:space="preserve">του ΦΠΑ και </w:t>
            </w:r>
            <w:r w:rsidR="00675FD9" w:rsidRPr="000A0A19">
              <w:rPr>
                <w:b/>
                <w:lang w:val="el-GR"/>
              </w:rPr>
              <w:t>τ</w:t>
            </w:r>
            <w:r w:rsidR="00675FD9">
              <w:rPr>
                <w:b/>
                <w:lang w:val="el-GR"/>
              </w:rPr>
              <w:t>ου</w:t>
            </w:r>
            <w:r w:rsidR="00675FD9" w:rsidRPr="000A0A19">
              <w:rPr>
                <w:b/>
                <w:lang w:val="el-GR"/>
              </w:rPr>
              <w:t xml:space="preserve"> δικαι</w:t>
            </w:r>
            <w:r w:rsidR="00675FD9">
              <w:rPr>
                <w:b/>
                <w:lang w:val="el-GR"/>
              </w:rPr>
              <w:t>ώματος</w:t>
            </w:r>
            <w:r w:rsidR="00675FD9" w:rsidRPr="000A0A19">
              <w:rPr>
                <w:b/>
                <w:lang w:val="el-GR"/>
              </w:rPr>
              <w:t xml:space="preserve"> </w:t>
            </w:r>
            <w:r w:rsidR="001C32E3" w:rsidRPr="000A0A19">
              <w:rPr>
                <w:b/>
                <w:lang w:val="el-GR"/>
              </w:rPr>
              <w:t>προαίρεσης</w:t>
            </w:r>
            <w:r w:rsidRPr="000A0A19">
              <w:rPr>
                <w:b/>
                <w:lang w:val="el-GR" w:eastAsia="el-GR"/>
              </w:rPr>
              <w:t>.</w:t>
            </w:r>
            <w:r w:rsidRPr="000A0A19">
              <w:rPr>
                <w:lang w:val="el-GR"/>
              </w:rPr>
              <w:t xml:space="preserve"> </w:t>
            </w:r>
          </w:p>
          <w:p w14:paraId="7C978D4B" w14:textId="77777777" w:rsidR="00D56132" w:rsidRPr="00603221" w:rsidRDefault="00D56132" w:rsidP="009C5EA6">
            <w:pPr>
              <w:autoSpaceDE w:val="0"/>
              <w:autoSpaceDN w:val="0"/>
              <w:adjustRightInd w:val="0"/>
              <w:rPr>
                <w:lang w:val="el-GR" w:eastAsia="el-GR"/>
              </w:rPr>
            </w:pPr>
            <w:r w:rsidRPr="000A0A19">
              <w:rPr>
                <w:lang w:val="el-GR"/>
              </w:rPr>
              <w:t xml:space="preserve">Οι οικονομικοί φορείς οφείλουν να αποδείξουν το ανωτέρω κριτήριο ποιοτικής επιλογής </w:t>
            </w:r>
            <w:r w:rsidR="00755711" w:rsidRPr="000A0A19">
              <w:rPr>
                <w:lang w:val="el-GR"/>
              </w:rPr>
              <w:t>υποβάλλοντας</w:t>
            </w:r>
            <w:r w:rsidRPr="000A0A19">
              <w:rPr>
                <w:lang w:val="el-GR"/>
              </w:rPr>
              <w:t xml:space="preserve"> τα ακόλουθα στοιχεία τεκμηρίωσης:</w:t>
            </w:r>
          </w:p>
        </w:tc>
      </w:tr>
      <w:tr w:rsidR="00D56132" w:rsidRPr="009F56ED" w14:paraId="1BA1E838"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A38500"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D324C56" w14:textId="23FAD3B9" w:rsidR="006119DB" w:rsidRDefault="006119DB" w:rsidP="006119DB">
            <w:pPr>
              <w:rPr>
                <w:lang w:val="el-GR" w:eastAsia="en-US"/>
              </w:rPr>
            </w:pPr>
            <w:r w:rsidRPr="00821852">
              <w:rPr>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234BB3">
              <w:rPr>
                <w:lang w:val="el-GR" w:eastAsia="en-US"/>
              </w:rPr>
              <w:t xml:space="preserve"> </w:t>
            </w:r>
            <w:r w:rsidR="00234BB3" w:rsidRPr="000A0A19">
              <w:rPr>
                <w:b/>
                <w:lang w:val="el-GR" w:eastAsia="el-GR"/>
              </w:rPr>
              <w:t>(202</w:t>
            </w:r>
            <w:r w:rsidR="00234BB3">
              <w:rPr>
                <w:b/>
                <w:lang w:val="el-GR" w:eastAsia="el-GR"/>
              </w:rPr>
              <w:t>1</w:t>
            </w:r>
            <w:r w:rsidR="00234BB3" w:rsidRPr="000A0A19">
              <w:rPr>
                <w:b/>
                <w:lang w:val="el-GR" w:eastAsia="el-GR"/>
              </w:rPr>
              <w:t>-202</w:t>
            </w:r>
            <w:r w:rsidR="00234BB3">
              <w:rPr>
                <w:b/>
                <w:lang w:val="el-GR" w:eastAsia="el-GR"/>
              </w:rPr>
              <w:t>2</w:t>
            </w:r>
            <w:r w:rsidR="00234BB3" w:rsidRPr="000A0A19">
              <w:rPr>
                <w:b/>
                <w:lang w:val="el-GR" w:eastAsia="el-GR"/>
              </w:rPr>
              <w:t>-202</w:t>
            </w:r>
            <w:r w:rsidR="00234BB3">
              <w:rPr>
                <w:b/>
                <w:lang w:val="el-GR" w:eastAsia="el-GR"/>
              </w:rPr>
              <w:t>3</w:t>
            </w:r>
            <w:r w:rsidR="00234BB3" w:rsidRPr="000A0A19">
              <w:rPr>
                <w:b/>
                <w:lang w:val="el-GR" w:eastAsia="el-GR"/>
              </w:rPr>
              <w:t>)</w:t>
            </w:r>
            <w:r w:rsidRPr="00821852">
              <w:rPr>
                <w:lang w:val="el-GR" w:eastAsia="en-US"/>
              </w:rPr>
              <w:t>, σε περίπτωση που υποχρεού</w:t>
            </w:r>
            <w:r w:rsidR="00234BB3">
              <w:rPr>
                <w:lang w:val="el-GR" w:eastAsia="en-US"/>
              </w:rPr>
              <w:t>ν</w:t>
            </w:r>
            <w:r w:rsidRPr="00821852">
              <w:rPr>
                <w:lang w:val="el-GR" w:eastAsia="en-US"/>
              </w:rPr>
              <w:t>ται στην έκδοση Ισολογισμών</w:t>
            </w:r>
            <w:r w:rsidR="008A1D89">
              <w:rPr>
                <w:lang w:val="el-GR" w:eastAsia="en-US"/>
              </w:rPr>
              <w:t xml:space="preserve"> </w:t>
            </w:r>
            <w:r w:rsidRPr="00821852">
              <w:rPr>
                <w:lang w:val="el-GR" w:eastAsia="en-US"/>
              </w:rPr>
              <w:t>ή φορολογικά έγγραφα για την επιβεβαίωση του κύκλου εργασιών του</w:t>
            </w:r>
            <w:r w:rsidR="00234BB3">
              <w:rPr>
                <w:lang w:val="el-GR" w:eastAsia="en-US"/>
              </w:rPr>
              <w:t>ς</w:t>
            </w:r>
            <w:r w:rsidRPr="00821852">
              <w:rPr>
                <w:lang w:val="el-GR" w:eastAsia="en-US"/>
              </w:rPr>
              <w:t xml:space="preserve"> </w:t>
            </w:r>
            <w:r w:rsidR="00234BB3" w:rsidRPr="00821852">
              <w:rPr>
                <w:lang w:val="el-GR" w:eastAsia="en-US"/>
              </w:rPr>
              <w:t>ή σε περίπτωση που δεν υποχρεού</w:t>
            </w:r>
            <w:r w:rsidR="00234BB3">
              <w:rPr>
                <w:lang w:val="el-GR" w:eastAsia="en-US"/>
              </w:rPr>
              <w:t>ν</w:t>
            </w:r>
            <w:r w:rsidR="00234BB3" w:rsidRPr="00821852">
              <w:rPr>
                <w:lang w:val="el-GR" w:eastAsia="en-US"/>
              </w:rPr>
              <w:t xml:space="preserve">ται στην έκδοση Ισολογισμών </w:t>
            </w:r>
            <w:r w:rsidRPr="00821852">
              <w:rPr>
                <w:lang w:val="el-GR" w:eastAsia="en-US"/>
              </w:rPr>
              <w:t xml:space="preserve">Ένορκη Βεβαίωση του συνολικού ύψους του ετήσιου κύκλου εργασιών,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23A8F8E" w14:textId="5D5A61B2" w:rsidR="00D56132" w:rsidRPr="00603221" w:rsidRDefault="00540A73" w:rsidP="00AF7E6B">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D567793" w14:textId="77777777" w:rsidR="00D56132" w:rsidRPr="00603221" w:rsidRDefault="00D56132">
      <w:pPr>
        <w:rPr>
          <w:b/>
          <w:lang w:val="el-GR"/>
        </w:rPr>
      </w:pPr>
    </w:p>
    <w:p w14:paraId="69361AF7" w14:textId="683F3B03" w:rsidR="008338F0" w:rsidRPr="00603221" w:rsidRDefault="003355E7">
      <w:pPr>
        <w:rPr>
          <w:b/>
          <w:lang w:val="el-GR"/>
        </w:rPr>
      </w:pPr>
      <w:bookmarkStart w:id="184" w:name="_Hlk157695201"/>
      <w:r w:rsidRPr="00603221">
        <w:rPr>
          <w:b/>
          <w:bCs/>
          <w:lang w:val="el-GR"/>
        </w:rPr>
        <w:t xml:space="preserve">Β.4. </w:t>
      </w:r>
      <w:r w:rsidRPr="00603221">
        <w:rPr>
          <w:b/>
          <w:lang w:val="el-GR"/>
        </w:rPr>
        <w:t xml:space="preserve">Για την απόδειξη της τεχνικής </w:t>
      </w:r>
      <w:r w:rsidR="007B0FB1" w:rsidRPr="007B0FB1">
        <w:rPr>
          <w:b/>
          <w:lang w:val="el-GR"/>
        </w:rPr>
        <w:t xml:space="preserve">και επαγγελματικής </w:t>
      </w:r>
      <w:r w:rsidRPr="00603221">
        <w:rPr>
          <w:b/>
          <w:lang w:val="el-GR"/>
        </w:rPr>
        <w:t xml:space="preserve">ικανότητας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496541556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b/>
          <w:cs/>
          <w:lang w:val="el-GR"/>
        </w:rPr>
        <w:t>‎</w:t>
      </w:r>
      <w:r w:rsidR="009F56ED">
        <w:rPr>
          <w:lang w:val="el-GR"/>
        </w:rPr>
        <w:t>2.2.6</w:t>
      </w:r>
      <w:r w:rsidR="00B7021F">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F56ED" w14:paraId="50F0020B" w14:textId="77777777" w:rsidTr="00641C65">
        <w:trPr>
          <w:trHeight w:val="758"/>
        </w:trPr>
        <w:tc>
          <w:tcPr>
            <w:tcW w:w="675" w:type="dxa"/>
            <w:shd w:val="clear" w:color="auto" w:fill="D9D9D9"/>
          </w:tcPr>
          <w:p w14:paraId="5BB56A64" w14:textId="77777777" w:rsidR="007340CA" w:rsidRPr="00603221" w:rsidRDefault="00C40FB9" w:rsidP="009C5EA6">
            <w:pPr>
              <w:rPr>
                <w:b/>
                <w:lang w:val="el-GR"/>
              </w:rPr>
            </w:pPr>
            <w:r w:rsidRPr="00603221">
              <w:rPr>
                <w:b/>
                <w:lang w:val="el-GR"/>
              </w:rPr>
              <w:t>3</w:t>
            </w:r>
          </w:p>
        </w:tc>
        <w:tc>
          <w:tcPr>
            <w:tcW w:w="9180" w:type="dxa"/>
            <w:shd w:val="clear" w:color="auto" w:fill="D9D9D9"/>
          </w:tcPr>
          <w:p w14:paraId="59BF7769" w14:textId="09A96367" w:rsidR="00837D41" w:rsidRDefault="007340CA" w:rsidP="00837D41">
            <w:pPr>
              <w:pStyle w:val="Tabletext"/>
              <w:jc w:val="both"/>
              <w:rPr>
                <w:rFonts w:cs="Tahoma"/>
                <w:b/>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 xml:space="preserve">την κατάλληλα τεκμηριωμένη και αποδεδειγμένη </w:t>
            </w:r>
            <w:r w:rsidR="00865630" w:rsidRPr="00865630">
              <w:rPr>
                <w:rFonts w:cs="Tahoma"/>
                <w:b/>
                <w:sz w:val="22"/>
                <w:szCs w:val="22"/>
              </w:rPr>
              <w:t xml:space="preserve">τεχνική </w:t>
            </w:r>
            <w:r w:rsidR="00D204CA" w:rsidRPr="007A3572">
              <w:rPr>
                <w:rFonts w:cs="Tahoma"/>
                <w:b/>
                <w:sz w:val="22"/>
                <w:szCs w:val="22"/>
              </w:rPr>
              <w:t>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3574C2">
              <w:rPr>
                <w:rFonts w:cs="Tahoma"/>
                <w:b/>
                <w:sz w:val="22"/>
                <w:szCs w:val="22"/>
              </w:rPr>
              <w:t xml:space="preserve"> </w:t>
            </w:r>
            <w:r w:rsidR="009939FD">
              <w:rPr>
                <w:rFonts w:cs="Tahoma"/>
                <w:b/>
                <w:sz w:val="22"/>
                <w:szCs w:val="22"/>
              </w:rPr>
              <w:t>2.2.6.1.</w:t>
            </w:r>
          </w:p>
          <w:p w14:paraId="2154E55E" w14:textId="77777777" w:rsidR="007340CA" w:rsidRPr="00912243" w:rsidRDefault="00154368" w:rsidP="00837D41">
            <w:pPr>
              <w:pStyle w:val="Tabletext"/>
              <w:jc w:val="both"/>
              <w:rPr>
                <w:sz w:val="22"/>
                <w:szCs w:val="22"/>
              </w:rPr>
            </w:pPr>
            <w:r w:rsidRPr="00912243">
              <w:rPr>
                <w:sz w:val="22"/>
                <w:szCs w:val="22"/>
              </w:rPr>
              <w:t xml:space="preserve">Οι οικονομικοί φορείς οφείλουν να αποδείξουν το ανωτέρω κριτήριο ποιοτικής επιλογής </w:t>
            </w:r>
            <w:r w:rsidR="00755711" w:rsidRPr="00912243">
              <w:rPr>
                <w:sz w:val="22"/>
                <w:szCs w:val="22"/>
              </w:rPr>
              <w:t>υποβάλλοντας</w:t>
            </w:r>
            <w:r w:rsidRPr="00912243">
              <w:rPr>
                <w:sz w:val="22"/>
                <w:szCs w:val="22"/>
              </w:rPr>
              <w:t xml:space="preserve"> τα ακόλουθα στοιχεία τεκμηρίωσης:</w:t>
            </w:r>
          </w:p>
        </w:tc>
      </w:tr>
      <w:tr w:rsidR="007340CA" w:rsidRPr="009F56ED" w14:paraId="512FDC53" w14:textId="77777777" w:rsidTr="009C5EA6">
        <w:tc>
          <w:tcPr>
            <w:tcW w:w="675" w:type="dxa"/>
          </w:tcPr>
          <w:p w14:paraId="228B30FF" w14:textId="77777777" w:rsidR="007340CA" w:rsidRPr="00603221" w:rsidRDefault="00C40FB9" w:rsidP="009C5EA6">
            <w:r w:rsidRPr="00603221">
              <w:rPr>
                <w:lang w:val="el-GR"/>
              </w:rPr>
              <w:t>3</w:t>
            </w:r>
            <w:r w:rsidR="007340CA" w:rsidRPr="00603221">
              <w:t>.1</w:t>
            </w:r>
          </w:p>
        </w:tc>
        <w:tc>
          <w:tcPr>
            <w:tcW w:w="9180" w:type="dxa"/>
          </w:tcPr>
          <w:p w14:paraId="50E367AC" w14:textId="4125E539"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B34AA5">
              <w:rPr>
                <w:rFonts w:cs="Tahoma"/>
                <w:sz w:val="22"/>
                <w:szCs w:val="22"/>
              </w:rPr>
              <w:t>ή συμμετείχε με ποσοστό μεγαλύτερο ή ίσο του</w:t>
            </w:r>
            <w:r w:rsidR="0026662B" w:rsidRPr="00B34AA5">
              <w:rPr>
                <w:rFonts w:cs="Tahoma"/>
                <w:sz w:val="22"/>
                <w:szCs w:val="22"/>
              </w:rPr>
              <w:t xml:space="preserve"> </w:t>
            </w:r>
            <w:r w:rsidR="00C2536F" w:rsidRPr="00AF7E6B">
              <w:rPr>
                <w:rFonts w:cs="Tahoma"/>
                <w:sz w:val="22"/>
                <w:szCs w:val="22"/>
              </w:rPr>
              <w:t>3</w:t>
            </w:r>
            <w:r w:rsidR="00B34AA5" w:rsidRPr="00B34AA5">
              <w:rPr>
                <w:rFonts w:cs="Tahoma"/>
                <w:sz w:val="22"/>
                <w:szCs w:val="22"/>
              </w:rPr>
              <w:t>0</w:t>
            </w:r>
            <w:r w:rsidR="002A37B5" w:rsidRPr="00B34AA5">
              <w:rPr>
                <w:rFonts w:cs="Tahoma"/>
                <w:sz w:val="22"/>
                <w:szCs w:val="22"/>
              </w:rPr>
              <w:t>%</w:t>
            </w:r>
            <w:r w:rsidR="002A37B5">
              <w:rPr>
                <w:rFonts w:cs="Tahoma"/>
                <w:sz w:val="22"/>
                <w:szCs w:val="22"/>
              </w:rPr>
              <w:t xml:space="preserve"> </w:t>
            </w:r>
            <w:r w:rsidRPr="00603221">
              <w:rPr>
                <w:rFonts w:cs="Tahoma"/>
                <w:sz w:val="22"/>
                <w:szCs w:val="22"/>
              </w:rPr>
              <w:t xml:space="preserve">ο οικονομικός </w:t>
            </w:r>
            <w:r w:rsidRPr="0026662B">
              <w:rPr>
                <w:rFonts w:cs="Tahoma"/>
                <w:sz w:val="22"/>
                <w:szCs w:val="22"/>
              </w:rPr>
              <w:t xml:space="preserve">φορέας </w:t>
            </w:r>
            <w:r w:rsidRPr="000E258D">
              <w:rPr>
                <w:rFonts w:cs="Tahoma"/>
                <w:sz w:val="22"/>
                <w:szCs w:val="22"/>
              </w:rPr>
              <w:t xml:space="preserve">κατά τα </w:t>
            </w:r>
            <w:r w:rsidR="00C2536F">
              <w:rPr>
                <w:rFonts w:cs="Tahoma"/>
                <w:sz w:val="22"/>
                <w:szCs w:val="22"/>
              </w:rPr>
              <w:t>δέκα</w:t>
            </w:r>
            <w:r w:rsidRPr="000E258D">
              <w:rPr>
                <w:rFonts w:cs="Tahoma"/>
                <w:sz w:val="22"/>
                <w:szCs w:val="22"/>
              </w:rPr>
              <w:t xml:space="preserve"> (</w:t>
            </w:r>
            <w:r w:rsidR="00C2536F">
              <w:rPr>
                <w:rFonts w:cs="Tahoma"/>
                <w:sz w:val="22"/>
                <w:szCs w:val="22"/>
              </w:rPr>
              <w:t>10</w:t>
            </w:r>
            <w:r w:rsidRPr="000E258D">
              <w:rPr>
                <w:rFonts w:cs="Tahoma"/>
                <w:sz w:val="22"/>
                <w:szCs w:val="22"/>
              </w:rPr>
              <w:t>)</w:t>
            </w:r>
            <w:r w:rsidRPr="0026662B">
              <w:rPr>
                <w:rFonts w:cs="Tahoma"/>
                <w:sz w:val="22"/>
                <w:szCs w:val="22"/>
              </w:rPr>
              <w:t xml:space="preserve"> τελευταία</w:t>
            </w:r>
            <w:r w:rsidRPr="00603221">
              <w:rPr>
                <w:rFonts w:cs="Tahoma"/>
                <w:sz w:val="22"/>
                <w:szCs w:val="22"/>
              </w:rPr>
              <w:t xml:space="preserve">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F56ED" w14:paraId="01E4789F" w14:textId="77777777" w:rsidTr="009C5EA6">
              <w:tc>
                <w:tcPr>
                  <w:tcW w:w="171" w:type="pct"/>
                  <w:shd w:val="clear" w:color="auto" w:fill="D9D9D9"/>
                </w:tcPr>
                <w:p w14:paraId="3F0D24CD" w14:textId="77777777" w:rsidR="007340CA" w:rsidRPr="00912243" w:rsidRDefault="007340CA" w:rsidP="00641C65">
                  <w:pPr>
                    <w:tabs>
                      <w:tab w:val="left" w:pos="-2268"/>
                    </w:tabs>
                    <w:spacing w:line="276" w:lineRule="auto"/>
                    <w:jc w:val="center"/>
                    <w:rPr>
                      <w:sz w:val="18"/>
                      <w:szCs w:val="18"/>
                    </w:rPr>
                  </w:pPr>
                  <w:r w:rsidRPr="00912243">
                    <w:rPr>
                      <w:sz w:val="18"/>
                      <w:szCs w:val="18"/>
                    </w:rPr>
                    <w:t>Α/Α</w:t>
                  </w:r>
                </w:p>
              </w:tc>
              <w:tc>
                <w:tcPr>
                  <w:tcW w:w="547" w:type="pct"/>
                  <w:shd w:val="clear" w:color="auto" w:fill="D9D9D9"/>
                </w:tcPr>
                <w:p w14:paraId="764994DA" w14:textId="77777777" w:rsidR="007340CA" w:rsidRPr="00912243" w:rsidRDefault="007340CA" w:rsidP="00641C65">
                  <w:pPr>
                    <w:tabs>
                      <w:tab w:val="left" w:pos="-2268"/>
                    </w:tabs>
                    <w:spacing w:line="276" w:lineRule="auto"/>
                    <w:ind w:left="-108"/>
                    <w:jc w:val="center"/>
                    <w:rPr>
                      <w:sz w:val="18"/>
                      <w:szCs w:val="18"/>
                    </w:rPr>
                  </w:pPr>
                  <w:r w:rsidRPr="00912243">
                    <w:rPr>
                      <w:sz w:val="18"/>
                      <w:szCs w:val="18"/>
                    </w:rPr>
                    <w:t>ΠΕΛΑΤΗΣ</w:t>
                  </w:r>
                </w:p>
              </w:tc>
              <w:tc>
                <w:tcPr>
                  <w:tcW w:w="640" w:type="pct"/>
                  <w:shd w:val="clear" w:color="auto" w:fill="D9D9D9"/>
                </w:tcPr>
                <w:p w14:paraId="7FE05ADD" w14:textId="77777777" w:rsidR="007340CA" w:rsidRPr="00912243" w:rsidRDefault="007340CA" w:rsidP="00641C65">
                  <w:pPr>
                    <w:tabs>
                      <w:tab w:val="left" w:pos="-2268"/>
                    </w:tabs>
                    <w:spacing w:line="276" w:lineRule="auto"/>
                    <w:ind w:left="-108"/>
                    <w:jc w:val="center"/>
                    <w:rPr>
                      <w:sz w:val="18"/>
                      <w:szCs w:val="18"/>
                    </w:rPr>
                  </w:pPr>
                  <w:r w:rsidRPr="00912243">
                    <w:rPr>
                      <w:sz w:val="18"/>
                      <w:szCs w:val="18"/>
                    </w:rPr>
                    <w:t>ΣΥΝΤΟΜΗ ΠΕΡΙΓΡΑΦΗ ΤΟΥ ΕΡΓΟΥ</w:t>
                  </w:r>
                </w:p>
              </w:tc>
              <w:tc>
                <w:tcPr>
                  <w:tcW w:w="645" w:type="pct"/>
                  <w:shd w:val="clear" w:color="auto" w:fill="D9D9D9"/>
                </w:tcPr>
                <w:p w14:paraId="5D0AD13C" w14:textId="77777777" w:rsidR="007340CA" w:rsidRPr="00912243" w:rsidRDefault="007340CA" w:rsidP="00641C65">
                  <w:pPr>
                    <w:tabs>
                      <w:tab w:val="left" w:pos="-2268"/>
                    </w:tabs>
                    <w:spacing w:line="276" w:lineRule="auto"/>
                    <w:ind w:left="-108"/>
                    <w:jc w:val="center"/>
                    <w:rPr>
                      <w:sz w:val="18"/>
                      <w:szCs w:val="18"/>
                    </w:rPr>
                  </w:pPr>
                  <w:r w:rsidRPr="00912243">
                    <w:rPr>
                      <w:sz w:val="18"/>
                      <w:szCs w:val="18"/>
                    </w:rPr>
                    <w:t>ΔΙΑΡΚΕΙΑ ΕΚΤΕΛΕΣΗΣ ΕΡΓΟΥ</w:t>
                  </w:r>
                </w:p>
              </w:tc>
              <w:tc>
                <w:tcPr>
                  <w:tcW w:w="607" w:type="pct"/>
                  <w:shd w:val="clear" w:color="auto" w:fill="D9D9D9"/>
                </w:tcPr>
                <w:p w14:paraId="0309DBDE" w14:textId="77777777" w:rsidR="007340CA" w:rsidRPr="00912243" w:rsidRDefault="007340CA" w:rsidP="00641C65">
                  <w:pPr>
                    <w:tabs>
                      <w:tab w:val="left" w:pos="-2268"/>
                    </w:tabs>
                    <w:spacing w:line="276" w:lineRule="auto"/>
                    <w:ind w:left="72"/>
                    <w:jc w:val="center"/>
                    <w:rPr>
                      <w:sz w:val="18"/>
                      <w:szCs w:val="18"/>
                    </w:rPr>
                  </w:pPr>
                  <w:r w:rsidRPr="00912243">
                    <w:rPr>
                      <w:sz w:val="18"/>
                      <w:szCs w:val="18"/>
                    </w:rPr>
                    <w:t>ΠΡΟΫΠΟ-ΛΟΓΙΣΜΟΣ</w:t>
                  </w:r>
                </w:p>
              </w:tc>
              <w:tc>
                <w:tcPr>
                  <w:tcW w:w="763" w:type="pct"/>
                  <w:shd w:val="clear" w:color="auto" w:fill="D9D9D9"/>
                </w:tcPr>
                <w:p w14:paraId="2C448ACC"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ΣΥΝΟΠΤΙΚΗ ΠΕΡΙΓΡΑΦΗ ΣΥΝΕΙΣΦΟΡΑΣ ΣΤΟ ΕΡΓΟ</w:t>
                  </w:r>
                </w:p>
                <w:p w14:paraId="5C8D81F6"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(αντικείμενο)</w:t>
                  </w:r>
                </w:p>
              </w:tc>
              <w:tc>
                <w:tcPr>
                  <w:tcW w:w="845" w:type="pct"/>
                  <w:shd w:val="clear" w:color="auto" w:fill="D9D9D9"/>
                </w:tcPr>
                <w:p w14:paraId="3BBFA0A5"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ΠΟΣΟΣΤΟ ΣΥΜΜΕΤΟΧΗΣ</w:t>
                  </w:r>
                </w:p>
                <w:p w14:paraId="4182B175"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ΣΤΟ ΕΡΓΟ</w:t>
                  </w:r>
                </w:p>
                <w:p w14:paraId="4DDEB556"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(προϋπολογισμός)</w:t>
                  </w:r>
                </w:p>
              </w:tc>
              <w:tc>
                <w:tcPr>
                  <w:tcW w:w="781" w:type="pct"/>
                  <w:shd w:val="clear" w:color="auto" w:fill="D9D9D9"/>
                </w:tcPr>
                <w:p w14:paraId="73DF8A4B"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ΣΤΟΙΧΕΙΟ ΤΕΚΜΗΡΙΩΣΗΣ</w:t>
                  </w:r>
                </w:p>
                <w:p w14:paraId="61C94838" w14:textId="77777777" w:rsidR="007340CA" w:rsidRPr="00912243" w:rsidRDefault="007340CA" w:rsidP="00641C65">
                  <w:pPr>
                    <w:tabs>
                      <w:tab w:val="left" w:pos="-2268"/>
                    </w:tabs>
                    <w:spacing w:line="276" w:lineRule="auto"/>
                    <w:jc w:val="center"/>
                    <w:rPr>
                      <w:sz w:val="18"/>
                      <w:szCs w:val="18"/>
                      <w:lang w:val="el-GR"/>
                    </w:rPr>
                  </w:pPr>
                  <w:r w:rsidRPr="00912243">
                    <w:rPr>
                      <w:sz w:val="18"/>
                      <w:szCs w:val="18"/>
                      <w:lang w:val="el-GR"/>
                    </w:rPr>
                    <w:t>(τύπος &amp; ημ/νία)</w:t>
                  </w:r>
                </w:p>
              </w:tc>
            </w:tr>
            <w:tr w:rsidR="007340CA" w:rsidRPr="009F56ED" w14:paraId="44AE0DFF" w14:textId="77777777" w:rsidTr="009C5EA6">
              <w:tc>
                <w:tcPr>
                  <w:tcW w:w="171" w:type="pct"/>
                </w:tcPr>
                <w:p w14:paraId="34F40AEF" w14:textId="77777777" w:rsidR="007340CA" w:rsidRPr="00603221" w:rsidRDefault="007340CA" w:rsidP="009C5EA6">
                  <w:pPr>
                    <w:tabs>
                      <w:tab w:val="left" w:pos="-2268"/>
                    </w:tabs>
                    <w:spacing w:line="276" w:lineRule="auto"/>
                    <w:rPr>
                      <w:b/>
                      <w:lang w:val="el-GR"/>
                    </w:rPr>
                  </w:pPr>
                </w:p>
              </w:tc>
              <w:tc>
                <w:tcPr>
                  <w:tcW w:w="547" w:type="pct"/>
                </w:tcPr>
                <w:p w14:paraId="11543BE3" w14:textId="77777777" w:rsidR="007340CA" w:rsidRPr="00603221" w:rsidRDefault="007340CA" w:rsidP="009C5EA6">
                  <w:pPr>
                    <w:tabs>
                      <w:tab w:val="left" w:pos="-2268"/>
                    </w:tabs>
                    <w:spacing w:line="276" w:lineRule="auto"/>
                    <w:ind w:left="-108"/>
                    <w:rPr>
                      <w:b/>
                      <w:lang w:val="el-GR"/>
                    </w:rPr>
                  </w:pPr>
                </w:p>
              </w:tc>
              <w:tc>
                <w:tcPr>
                  <w:tcW w:w="640" w:type="pct"/>
                </w:tcPr>
                <w:p w14:paraId="678A1B66" w14:textId="77777777" w:rsidR="007340CA" w:rsidRPr="00603221" w:rsidRDefault="007340CA" w:rsidP="009C5EA6">
                  <w:pPr>
                    <w:tabs>
                      <w:tab w:val="left" w:pos="-2268"/>
                    </w:tabs>
                    <w:spacing w:line="276" w:lineRule="auto"/>
                    <w:ind w:left="-108"/>
                    <w:rPr>
                      <w:b/>
                      <w:lang w:val="el-GR"/>
                    </w:rPr>
                  </w:pPr>
                </w:p>
              </w:tc>
              <w:tc>
                <w:tcPr>
                  <w:tcW w:w="645" w:type="pct"/>
                </w:tcPr>
                <w:p w14:paraId="384A1124" w14:textId="77777777" w:rsidR="007340CA" w:rsidRPr="00603221" w:rsidRDefault="007340CA" w:rsidP="009C5EA6">
                  <w:pPr>
                    <w:tabs>
                      <w:tab w:val="left" w:pos="-2268"/>
                    </w:tabs>
                    <w:spacing w:line="276" w:lineRule="auto"/>
                    <w:ind w:left="-108"/>
                    <w:rPr>
                      <w:b/>
                      <w:lang w:val="el-GR"/>
                    </w:rPr>
                  </w:pPr>
                </w:p>
              </w:tc>
              <w:tc>
                <w:tcPr>
                  <w:tcW w:w="607" w:type="pct"/>
                </w:tcPr>
                <w:p w14:paraId="0C8059F0" w14:textId="77777777" w:rsidR="007340CA" w:rsidRPr="00603221" w:rsidRDefault="007340CA" w:rsidP="009C5EA6">
                  <w:pPr>
                    <w:tabs>
                      <w:tab w:val="left" w:pos="-2268"/>
                    </w:tabs>
                    <w:spacing w:line="276" w:lineRule="auto"/>
                    <w:ind w:left="72"/>
                    <w:rPr>
                      <w:b/>
                      <w:lang w:val="el-GR"/>
                    </w:rPr>
                  </w:pPr>
                </w:p>
              </w:tc>
              <w:tc>
                <w:tcPr>
                  <w:tcW w:w="763" w:type="pct"/>
                </w:tcPr>
                <w:p w14:paraId="33070715" w14:textId="77777777" w:rsidR="007340CA" w:rsidRPr="00603221" w:rsidRDefault="007340CA" w:rsidP="009C5EA6">
                  <w:pPr>
                    <w:tabs>
                      <w:tab w:val="left" w:pos="-2268"/>
                    </w:tabs>
                    <w:spacing w:line="276" w:lineRule="auto"/>
                    <w:rPr>
                      <w:b/>
                      <w:lang w:val="el-GR"/>
                    </w:rPr>
                  </w:pPr>
                </w:p>
              </w:tc>
              <w:tc>
                <w:tcPr>
                  <w:tcW w:w="845" w:type="pct"/>
                </w:tcPr>
                <w:p w14:paraId="2FA781A1" w14:textId="77777777" w:rsidR="007340CA" w:rsidRPr="00603221" w:rsidRDefault="007340CA" w:rsidP="009C5EA6">
                  <w:pPr>
                    <w:tabs>
                      <w:tab w:val="left" w:pos="-2268"/>
                    </w:tabs>
                    <w:spacing w:line="276" w:lineRule="auto"/>
                    <w:rPr>
                      <w:b/>
                      <w:lang w:val="el-GR"/>
                    </w:rPr>
                  </w:pPr>
                </w:p>
              </w:tc>
              <w:tc>
                <w:tcPr>
                  <w:tcW w:w="781" w:type="pct"/>
                </w:tcPr>
                <w:p w14:paraId="4824BE87" w14:textId="77777777" w:rsidR="007340CA" w:rsidRPr="00603221" w:rsidRDefault="007340CA" w:rsidP="009C5EA6">
                  <w:pPr>
                    <w:tabs>
                      <w:tab w:val="left" w:pos="-2268"/>
                    </w:tabs>
                    <w:spacing w:line="276" w:lineRule="auto"/>
                    <w:rPr>
                      <w:b/>
                      <w:lang w:val="el-GR"/>
                    </w:rPr>
                  </w:pPr>
                </w:p>
              </w:tc>
            </w:tr>
          </w:tbl>
          <w:p w14:paraId="645BB804" w14:textId="77777777" w:rsidR="007340CA" w:rsidRPr="00603221" w:rsidRDefault="007340CA" w:rsidP="009C5EA6">
            <w:pPr>
              <w:pStyle w:val="Tabletext"/>
              <w:spacing w:line="276" w:lineRule="auto"/>
              <w:jc w:val="both"/>
              <w:rPr>
                <w:rFonts w:cs="Tahoma"/>
                <w:sz w:val="22"/>
                <w:szCs w:val="22"/>
              </w:rPr>
            </w:pPr>
          </w:p>
          <w:p w14:paraId="2DAF5D20" w14:textId="77777777" w:rsidR="007340CA" w:rsidRPr="00603221" w:rsidRDefault="007340CA" w:rsidP="009C5EA6">
            <w:pPr>
              <w:spacing w:line="276" w:lineRule="auto"/>
            </w:pPr>
            <w:r w:rsidRPr="00603221">
              <w:t>όπ</w:t>
            </w:r>
            <w:r w:rsidR="008A1D89">
              <w:rPr>
                <w:lang w:val="el-GR"/>
              </w:rPr>
              <w:t>ο</w:t>
            </w:r>
            <w:r w:rsidRPr="00603221">
              <w:t xml:space="preserve">υ </w:t>
            </w:r>
            <w:r w:rsidRPr="00603221">
              <w:rPr>
                <w:b/>
              </w:rPr>
              <w:t>«ΣΤΟΙΧΕΙΟ ΤΕΚΜΗΡΙΩΣΗΣ»</w:t>
            </w:r>
            <w:r w:rsidRPr="00603221">
              <w:t xml:space="preserve">: </w:t>
            </w:r>
          </w:p>
          <w:p w14:paraId="3B946F24" w14:textId="77777777" w:rsidR="007340CA" w:rsidRPr="00603221" w:rsidRDefault="007340CA" w:rsidP="009B6370">
            <w:pPr>
              <w:numPr>
                <w:ilvl w:val="0"/>
                <w:numId w:val="6"/>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48787BBD" w14:textId="2871F07A" w:rsidR="007340CA" w:rsidRPr="005D63FF" w:rsidRDefault="00DE4DD5" w:rsidP="00DE4DD5">
            <w:pPr>
              <w:numPr>
                <w:ilvl w:val="0"/>
                <w:numId w:val="6"/>
              </w:numPr>
              <w:suppressAutoHyphens w:val="0"/>
              <w:ind w:left="419" w:hanging="357"/>
              <w:rPr>
                <w:lang w:val="el-GR"/>
              </w:rPr>
            </w:pPr>
            <w:r w:rsidRPr="00DE4DD5">
              <w:rPr>
                <w:lang w:val="el-GR"/>
              </w:rPr>
              <w:t>Εάν ο Πελάτης είναι ιδιώτης, ως στοιχείο τεκμηρίωσης υποβάλλεται δήλωση του ιδιώτη όπως εκπροσωπείται από το Νόμιμο Εκπρόσωπο. Εφόσον δεν είναι δυνατή η προσκόμιση</w:t>
            </w:r>
            <w:r>
              <w:rPr>
                <w:lang w:val="el-GR"/>
              </w:rPr>
              <w:t xml:space="preserve"> </w:t>
            </w:r>
            <w:r w:rsidRPr="00DE4DD5">
              <w:rPr>
                <w:lang w:val="el-GR"/>
              </w:rPr>
              <w:t>της δήλωσης,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r w:rsidR="00D17DD0">
              <w:rPr>
                <w:lang w:val="el-GR"/>
              </w:rPr>
              <w:t>.</w:t>
            </w:r>
          </w:p>
        </w:tc>
      </w:tr>
      <w:tr w:rsidR="00135A3A" w:rsidRPr="009F56ED" w14:paraId="392DCFA2" w14:textId="77777777" w:rsidTr="009C5EA6">
        <w:tc>
          <w:tcPr>
            <w:tcW w:w="675" w:type="dxa"/>
            <w:shd w:val="clear" w:color="auto" w:fill="D9D9D9"/>
          </w:tcPr>
          <w:p w14:paraId="22A04355"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47DC86DE" w14:textId="07847D67" w:rsidR="003574C2" w:rsidRDefault="00135A3A" w:rsidP="00912243">
            <w:pPr>
              <w:autoSpaceDE w:val="0"/>
              <w:autoSpaceDN w:val="0"/>
              <w:adjustRightInd w:val="0"/>
              <w:spacing w:after="0"/>
              <w:rPr>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w:t>
            </w:r>
            <w:r w:rsidRPr="00AF5DED">
              <w:rPr>
                <w:b/>
                <w:bCs/>
                <w:lang w:val="el-GR" w:eastAsia="el-GR"/>
              </w:rPr>
              <w:t>παράγραφο</w:t>
            </w:r>
            <w:r w:rsidR="003574C2">
              <w:rPr>
                <w:b/>
                <w:bCs/>
                <w:lang w:val="el-GR" w:eastAsia="el-GR"/>
              </w:rPr>
              <w:t xml:space="preserve"> </w:t>
            </w:r>
            <w:r w:rsidR="009624E5" w:rsidRPr="00AF7E6B">
              <w:rPr>
                <w:b/>
                <w:bCs/>
                <w:lang w:val="el-GR"/>
              </w:rPr>
              <w:t>2.2.6.2</w:t>
            </w:r>
            <w:r w:rsidRPr="0020033F">
              <w:rPr>
                <w:b/>
                <w:bCs/>
                <w:lang w:val="el-GR" w:eastAsia="el-GR"/>
              </w:rPr>
              <w:t>.</w:t>
            </w:r>
            <w:r>
              <w:rPr>
                <w:b/>
                <w:bCs/>
                <w:lang w:val="el-GR" w:eastAsia="el-GR"/>
              </w:rPr>
              <w:t xml:space="preserve"> </w:t>
            </w:r>
          </w:p>
          <w:p w14:paraId="1834B5C4" w14:textId="31BD57C2" w:rsidR="00135A3A" w:rsidRPr="00603221" w:rsidRDefault="00135A3A" w:rsidP="00912243">
            <w:pPr>
              <w:autoSpaceDE w:val="0"/>
              <w:autoSpaceDN w:val="0"/>
              <w:adjustRightInd w:val="0"/>
              <w:spacing w:after="0"/>
              <w:jc w:val="left"/>
              <w:rPr>
                <w:lang w:val="el-GR"/>
              </w:rPr>
            </w:pPr>
            <w:r w:rsidRPr="004B575E">
              <w:rPr>
                <w:lang w:val="el-GR"/>
              </w:rPr>
              <w:t>Οι οικονομικοί</w:t>
            </w:r>
            <w:r w:rsidRPr="00603221">
              <w:rPr>
                <w:lang w:val="el-GR"/>
              </w:rPr>
              <w:t xml:space="preserve"> φορείς οφείλουν να αποδείξουν το ανωτέρω κριτήριο ποιοτικής επιλογής υποβάλλοντας τα ακόλουθα στοιχεία τεκμηρίωσης:</w:t>
            </w:r>
          </w:p>
        </w:tc>
      </w:tr>
      <w:tr w:rsidR="00135A3A" w:rsidRPr="009F56ED" w14:paraId="0A539791" w14:textId="77777777" w:rsidTr="009C5EA6">
        <w:trPr>
          <w:trHeight w:val="1063"/>
        </w:trPr>
        <w:tc>
          <w:tcPr>
            <w:tcW w:w="675" w:type="dxa"/>
          </w:tcPr>
          <w:p w14:paraId="2D8352DE" w14:textId="77777777" w:rsidR="00135A3A" w:rsidRPr="00603221" w:rsidRDefault="00135A3A" w:rsidP="00135A3A">
            <w:r w:rsidRPr="00603221">
              <w:rPr>
                <w:lang w:val="el-GR"/>
              </w:rPr>
              <w:t>4</w:t>
            </w:r>
            <w:r w:rsidRPr="00603221">
              <w:t>.1</w:t>
            </w:r>
          </w:p>
        </w:tc>
        <w:tc>
          <w:tcPr>
            <w:tcW w:w="9180" w:type="dxa"/>
          </w:tcPr>
          <w:p w14:paraId="220EE066"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9F56ED" w14:paraId="57CADEF7" w14:textId="77777777" w:rsidTr="004629AE">
              <w:trPr>
                <w:trHeight w:val="788"/>
              </w:trPr>
              <w:tc>
                <w:tcPr>
                  <w:tcW w:w="262" w:type="pct"/>
                  <w:shd w:val="clear" w:color="auto" w:fill="E0E0E0"/>
                  <w:vAlign w:val="center"/>
                </w:tcPr>
                <w:p w14:paraId="2FC3630D" w14:textId="77777777" w:rsidR="00135A3A" w:rsidRPr="00912243" w:rsidRDefault="00135A3A" w:rsidP="00912243">
                  <w:pPr>
                    <w:spacing w:line="276" w:lineRule="auto"/>
                    <w:jc w:val="center"/>
                    <w:rPr>
                      <w:sz w:val="18"/>
                      <w:szCs w:val="18"/>
                    </w:rPr>
                  </w:pPr>
                  <w:r w:rsidRPr="00912243">
                    <w:rPr>
                      <w:sz w:val="18"/>
                      <w:szCs w:val="18"/>
                    </w:rPr>
                    <w:t>Α/Α</w:t>
                  </w:r>
                </w:p>
              </w:tc>
              <w:tc>
                <w:tcPr>
                  <w:tcW w:w="1130" w:type="pct"/>
                  <w:shd w:val="clear" w:color="auto" w:fill="E0E0E0"/>
                  <w:vAlign w:val="center"/>
                </w:tcPr>
                <w:p w14:paraId="75BBB3D3" w14:textId="77777777" w:rsidR="00135A3A" w:rsidRPr="00912243" w:rsidRDefault="00135A3A" w:rsidP="00912243">
                  <w:pPr>
                    <w:spacing w:line="276" w:lineRule="auto"/>
                    <w:jc w:val="center"/>
                    <w:rPr>
                      <w:sz w:val="18"/>
                      <w:szCs w:val="18"/>
                      <w:lang w:val="el-GR"/>
                    </w:rPr>
                  </w:pPr>
                  <w:r w:rsidRPr="00912243">
                    <w:rPr>
                      <w:sz w:val="18"/>
                      <w:szCs w:val="18"/>
                      <w:lang w:val="el-GR"/>
                    </w:rPr>
                    <w:t>Εταιρεία (σε περίπτωση Ένωσης / Κοινοπραξίας)</w:t>
                  </w:r>
                </w:p>
              </w:tc>
              <w:tc>
                <w:tcPr>
                  <w:tcW w:w="1130" w:type="pct"/>
                  <w:shd w:val="clear" w:color="auto" w:fill="E0E0E0"/>
                  <w:vAlign w:val="center"/>
                </w:tcPr>
                <w:p w14:paraId="3CEE9825" w14:textId="77777777" w:rsidR="00135A3A" w:rsidRPr="00912243" w:rsidRDefault="00135A3A" w:rsidP="00912243">
                  <w:pPr>
                    <w:spacing w:line="276" w:lineRule="auto"/>
                    <w:jc w:val="center"/>
                    <w:rPr>
                      <w:sz w:val="18"/>
                      <w:szCs w:val="18"/>
                      <w:lang w:val="el-GR"/>
                    </w:rPr>
                  </w:pPr>
                  <w:r w:rsidRPr="00912243">
                    <w:rPr>
                      <w:sz w:val="18"/>
                      <w:szCs w:val="18"/>
                      <w:lang w:val="el-GR"/>
                    </w:rPr>
                    <w:t>Ονοματεπώνυμο Μέλους Ομάδας Έργου</w:t>
                  </w:r>
                </w:p>
              </w:tc>
              <w:tc>
                <w:tcPr>
                  <w:tcW w:w="1132" w:type="pct"/>
                  <w:shd w:val="clear" w:color="auto" w:fill="E0E0E0"/>
                  <w:vAlign w:val="center"/>
                </w:tcPr>
                <w:p w14:paraId="284F8BE6" w14:textId="77777777" w:rsidR="00135A3A" w:rsidRPr="00912243" w:rsidRDefault="00135A3A" w:rsidP="00912243">
                  <w:pPr>
                    <w:spacing w:line="276" w:lineRule="auto"/>
                    <w:jc w:val="center"/>
                    <w:rPr>
                      <w:sz w:val="18"/>
                      <w:szCs w:val="18"/>
                      <w:lang w:val="el-GR"/>
                    </w:rPr>
                  </w:pPr>
                  <w:r w:rsidRPr="00912243">
                    <w:rPr>
                      <w:sz w:val="18"/>
                      <w:szCs w:val="18"/>
                      <w:lang w:val="el-GR"/>
                    </w:rPr>
                    <w:t>Θέση στην Ομάδα Έργου</w:t>
                  </w:r>
                </w:p>
              </w:tc>
              <w:tc>
                <w:tcPr>
                  <w:tcW w:w="629" w:type="pct"/>
                  <w:shd w:val="clear" w:color="auto" w:fill="E0E0E0"/>
                  <w:vAlign w:val="center"/>
                </w:tcPr>
                <w:p w14:paraId="0EB6C2D6" w14:textId="77777777" w:rsidR="00135A3A" w:rsidRPr="00912243" w:rsidRDefault="00135A3A" w:rsidP="00912243">
                  <w:pPr>
                    <w:spacing w:line="276" w:lineRule="auto"/>
                    <w:jc w:val="center"/>
                    <w:rPr>
                      <w:sz w:val="18"/>
                      <w:szCs w:val="18"/>
                      <w:lang w:val="el-GR"/>
                    </w:rPr>
                  </w:pPr>
                  <w:r w:rsidRPr="00912243">
                    <w:rPr>
                      <w:sz w:val="18"/>
                      <w:szCs w:val="18"/>
                      <w:lang w:val="el-GR"/>
                    </w:rPr>
                    <w:t>Ανθρωπομήνες</w:t>
                  </w:r>
                </w:p>
              </w:tc>
              <w:tc>
                <w:tcPr>
                  <w:tcW w:w="718" w:type="pct"/>
                  <w:shd w:val="clear" w:color="auto" w:fill="C0C0C0"/>
                </w:tcPr>
                <w:p w14:paraId="145D3BC6" w14:textId="77777777" w:rsidR="00135A3A" w:rsidRPr="00912243" w:rsidRDefault="00135A3A" w:rsidP="00912243">
                  <w:pPr>
                    <w:spacing w:line="276" w:lineRule="auto"/>
                    <w:jc w:val="center"/>
                    <w:rPr>
                      <w:sz w:val="18"/>
                      <w:szCs w:val="18"/>
                      <w:lang w:val="el-GR"/>
                    </w:rPr>
                  </w:pPr>
                  <w:r w:rsidRPr="00912243">
                    <w:rPr>
                      <w:sz w:val="18"/>
                      <w:szCs w:val="18"/>
                      <w:lang w:val="el-GR"/>
                    </w:rPr>
                    <w:t>Ποσοστό συμμετοχής* (%)</w:t>
                  </w:r>
                </w:p>
              </w:tc>
            </w:tr>
            <w:tr w:rsidR="00135A3A" w:rsidRPr="009F56ED" w14:paraId="4BCD7BF1" w14:textId="77777777" w:rsidTr="004629AE">
              <w:trPr>
                <w:trHeight w:val="394"/>
              </w:trPr>
              <w:tc>
                <w:tcPr>
                  <w:tcW w:w="262" w:type="pct"/>
                  <w:vAlign w:val="center"/>
                </w:tcPr>
                <w:p w14:paraId="1CD880E0" w14:textId="77777777" w:rsidR="00135A3A" w:rsidRPr="00702D36" w:rsidRDefault="00135A3A" w:rsidP="00135A3A">
                  <w:pPr>
                    <w:spacing w:line="276" w:lineRule="auto"/>
                    <w:rPr>
                      <w:lang w:val="el-GR"/>
                    </w:rPr>
                  </w:pPr>
                </w:p>
              </w:tc>
              <w:tc>
                <w:tcPr>
                  <w:tcW w:w="1130" w:type="pct"/>
                  <w:vAlign w:val="center"/>
                </w:tcPr>
                <w:p w14:paraId="38D4CE5E" w14:textId="77777777" w:rsidR="00135A3A" w:rsidRPr="00702D36" w:rsidRDefault="00135A3A" w:rsidP="00135A3A">
                  <w:pPr>
                    <w:spacing w:line="276" w:lineRule="auto"/>
                    <w:rPr>
                      <w:lang w:val="el-GR"/>
                    </w:rPr>
                  </w:pPr>
                </w:p>
              </w:tc>
              <w:tc>
                <w:tcPr>
                  <w:tcW w:w="1130" w:type="pct"/>
                  <w:vAlign w:val="center"/>
                </w:tcPr>
                <w:p w14:paraId="56FDC071" w14:textId="77777777" w:rsidR="00135A3A" w:rsidRPr="00702D36" w:rsidRDefault="00135A3A" w:rsidP="00135A3A">
                  <w:pPr>
                    <w:spacing w:line="276" w:lineRule="auto"/>
                    <w:rPr>
                      <w:lang w:val="el-GR"/>
                    </w:rPr>
                  </w:pPr>
                </w:p>
              </w:tc>
              <w:tc>
                <w:tcPr>
                  <w:tcW w:w="1132" w:type="pct"/>
                  <w:vAlign w:val="center"/>
                </w:tcPr>
                <w:p w14:paraId="5FCC9627" w14:textId="77777777" w:rsidR="00135A3A" w:rsidRPr="00702D36" w:rsidRDefault="00135A3A" w:rsidP="00135A3A">
                  <w:pPr>
                    <w:spacing w:line="276" w:lineRule="auto"/>
                    <w:rPr>
                      <w:lang w:val="el-GR"/>
                    </w:rPr>
                  </w:pPr>
                </w:p>
              </w:tc>
              <w:tc>
                <w:tcPr>
                  <w:tcW w:w="629" w:type="pct"/>
                  <w:vAlign w:val="center"/>
                </w:tcPr>
                <w:p w14:paraId="46A92D9C" w14:textId="77777777" w:rsidR="00135A3A" w:rsidRPr="00702D36" w:rsidRDefault="00135A3A" w:rsidP="00135A3A">
                  <w:pPr>
                    <w:spacing w:line="276" w:lineRule="auto"/>
                    <w:rPr>
                      <w:lang w:val="el-GR"/>
                    </w:rPr>
                  </w:pPr>
                </w:p>
              </w:tc>
              <w:tc>
                <w:tcPr>
                  <w:tcW w:w="718" w:type="pct"/>
                  <w:shd w:val="clear" w:color="auto" w:fill="C0C0C0"/>
                </w:tcPr>
                <w:p w14:paraId="63479289" w14:textId="77777777" w:rsidR="00135A3A" w:rsidRPr="00702D36" w:rsidRDefault="00135A3A" w:rsidP="00135A3A">
                  <w:pPr>
                    <w:spacing w:line="276" w:lineRule="auto"/>
                    <w:rPr>
                      <w:lang w:val="el-GR"/>
                    </w:rPr>
                  </w:pPr>
                </w:p>
              </w:tc>
            </w:tr>
            <w:tr w:rsidR="00135A3A" w:rsidRPr="009F56ED" w14:paraId="2B586671" w14:textId="77777777" w:rsidTr="004629AE">
              <w:trPr>
                <w:trHeight w:val="394"/>
              </w:trPr>
              <w:tc>
                <w:tcPr>
                  <w:tcW w:w="262" w:type="pct"/>
                  <w:vAlign w:val="center"/>
                </w:tcPr>
                <w:p w14:paraId="2518B527" w14:textId="77777777" w:rsidR="00135A3A" w:rsidRPr="00603221" w:rsidRDefault="00135A3A" w:rsidP="00135A3A">
                  <w:pPr>
                    <w:spacing w:line="276" w:lineRule="auto"/>
                    <w:rPr>
                      <w:lang w:val="el-GR"/>
                    </w:rPr>
                  </w:pPr>
                </w:p>
              </w:tc>
              <w:tc>
                <w:tcPr>
                  <w:tcW w:w="1130" w:type="pct"/>
                  <w:vAlign w:val="center"/>
                </w:tcPr>
                <w:p w14:paraId="3FEA6286" w14:textId="77777777" w:rsidR="00135A3A" w:rsidRPr="00603221" w:rsidRDefault="00135A3A" w:rsidP="00135A3A">
                  <w:pPr>
                    <w:spacing w:line="276" w:lineRule="auto"/>
                    <w:rPr>
                      <w:lang w:val="el-GR"/>
                    </w:rPr>
                  </w:pPr>
                </w:p>
              </w:tc>
              <w:tc>
                <w:tcPr>
                  <w:tcW w:w="1130" w:type="pct"/>
                  <w:vAlign w:val="center"/>
                </w:tcPr>
                <w:p w14:paraId="1DD281DA" w14:textId="77777777" w:rsidR="00135A3A" w:rsidRPr="00603221" w:rsidRDefault="00135A3A" w:rsidP="00135A3A">
                  <w:pPr>
                    <w:spacing w:line="276" w:lineRule="auto"/>
                    <w:rPr>
                      <w:lang w:val="el-GR"/>
                    </w:rPr>
                  </w:pPr>
                </w:p>
              </w:tc>
              <w:tc>
                <w:tcPr>
                  <w:tcW w:w="1132" w:type="pct"/>
                  <w:vAlign w:val="center"/>
                </w:tcPr>
                <w:p w14:paraId="2FCC5380" w14:textId="77777777" w:rsidR="00135A3A" w:rsidRPr="00603221" w:rsidRDefault="00135A3A" w:rsidP="00135A3A">
                  <w:pPr>
                    <w:spacing w:line="276" w:lineRule="auto"/>
                    <w:rPr>
                      <w:lang w:val="el-GR"/>
                    </w:rPr>
                  </w:pPr>
                </w:p>
              </w:tc>
              <w:tc>
                <w:tcPr>
                  <w:tcW w:w="629" w:type="pct"/>
                  <w:vAlign w:val="center"/>
                </w:tcPr>
                <w:p w14:paraId="4CAC1E08" w14:textId="77777777" w:rsidR="00135A3A" w:rsidRPr="00603221" w:rsidRDefault="00135A3A" w:rsidP="00135A3A">
                  <w:pPr>
                    <w:spacing w:line="276" w:lineRule="auto"/>
                    <w:rPr>
                      <w:lang w:val="el-GR"/>
                    </w:rPr>
                  </w:pPr>
                </w:p>
              </w:tc>
              <w:tc>
                <w:tcPr>
                  <w:tcW w:w="718" w:type="pct"/>
                  <w:shd w:val="clear" w:color="auto" w:fill="C0C0C0"/>
                </w:tcPr>
                <w:p w14:paraId="0208EC28" w14:textId="77777777" w:rsidR="00135A3A" w:rsidRPr="00603221" w:rsidRDefault="00135A3A" w:rsidP="00135A3A">
                  <w:pPr>
                    <w:spacing w:line="276" w:lineRule="auto"/>
                    <w:rPr>
                      <w:lang w:val="el-GR"/>
                    </w:rPr>
                  </w:pPr>
                </w:p>
              </w:tc>
            </w:tr>
            <w:tr w:rsidR="00135A3A" w:rsidRPr="009F56ED" w14:paraId="4137ABFC" w14:textId="77777777" w:rsidTr="004629AE">
              <w:trPr>
                <w:trHeight w:val="394"/>
              </w:trPr>
              <w:tc>
                <w:tcPr>
                  <w:tcW w:w="262" w:type="pct"/>
                  <w:vAlign w:val="center"/>
                </w:tcPr>
                <w:p w14:paraId="795EC176" w14:textId="77777777" w:rsidR="00135A3A" w:rsidRPr="00603221" w:rsidRDefault="00135A3A" w:rsidP="00135A3A">
                  <w:pPr>
                    <w:spacing w:line="276" w:lineRule="auto"/>
                    <w:rPr>
                      <w:lang w:val="el-GR"/>
                    </w:rPr>
                  </w:pPr>
                </w:p>
              </w:tc>
              <w:tc>
                <w:tcPr>
                  <w:tcW w:w="1130" w:type="pct"/>
                  <w:vAlign w:val="center"/>
                </w:tcPr>
                <w:p w14:paraId="4330B67E" w14:textId="77777777" w:rsidR="00135A3A" w:rsidRPr="00603221" w:rsidRDefault="00135A3A" w:rsidP="00135A3A">
                  <w:pPr>
                    <w:spacing w:line="276" w:lineRule="auto"/>
                    <w:rPr>
                      <w:lang w:val="el-GR"/>
                    </w:rPr>
                  </w:pPr>
                </w:p>
              </w:tc>
              <w:tc>
                <w:tcPr>
                  <w:tcW w:w="1130" w:type="pct"/>
                  <w:vAlign w:val="center"/>
                </w:tcPr>
                <w:p w14:paraId="3ED5C588" w14:textId="77777777" w:rsidR="00135A3A" w:rsidRPr="00603221" w:rsidRDefault="00135A3A" w:rsidP="00135A3A">
                  <w:pPr>
                    <w:spacing w:line="276" w:lineRule="auto"/>
                    <w:rPr>
                      <w:lang w:val="el-GR"/>
                    </w:rPr>
                  </w:pPr>
                </w:p>
              </w:tc>
              <w:tc>
                <w:tcPr>
                  <w:tcW w:w="1132" w:type="pct"/>
                  <w:vAlign w:val="center"/>
                </w:tcPr>
                <w:p w14:paraId="2A07D05E" w14:textId="77777777" w:rsidR="00135A3A" w:rsidRPr="00603221" w:rsidRDefault="00135A3A" w:rsidP="00135A3A">
                  <w:pPr>
                    <w:spacing w:line="276" w:lineRule="auto"/>
                    <w:rPr>
                      <w:lang w:val="el-GR"/>
                    </w:rPr>
                  </w:pPr>
                </w:p>
              </w:tc>
              <w:tc>
                <w:tcPr>
                  <w:tcW w:w="629" w:type="pct"/>
                  <w:vAlign w:val="center"/>
                </w:tcPr>
                <w:p w14:paraId="08D17773" w14:textId="77777777" w:rsidR="00135A3A" w:rsidRPr="00603221" w:rsidRDefault="00135A3A" w:rsidP="00135A3A">
                  <w:pPr>
                    <w:spacing w:line="276" w:lineRule="auto"/>
                    <w:rPr>
                      <w:lang w:val="el-GR"/>
                    </w:rPr>
                  </w:pPr>
                </w:p>
              </w:tc>
              <w:tc>
                <w:tcPr>
                  <w:tcW w:w="718" w:type="pct"/>
                  <w:shd w:val="clear" w:color="auto" w:fill="C0C0C0"/>
                </w:tcPr>
                <w:p w14:paraId="66E02D53" w14:textId="77777777" w:rsidR="00135A3A" w:rsidRPr="00603221" w:rsidRDefault="00135A3A" w:rsidP="00135A3A">
                  <w:pPr>
                    <w:spacing w:line="276" w:lineRule="auto"/>
                    <w:rPr>
                      <w:lang w:val="el-GR"/>
                    </w:rPr>
                  </w:pPr>
                </w:p>
              </w:tc>
            </w:tr>
            <w:tr w:rsidR="00135A3A" w:rsidRPr="009F56ED" w14:paraId="0B798659" w14:textId="77777777" w:rsidTr="004629AE">
              <w:trPr>
                <w:trHeight w:val="380"/>
              </w:trPr>
              <w:tc>
                <w:tcPr>
                  <w:tcW w:w="3654" w:type="pct"/>
                  <w:gridSpan w:val="4"/>
                  <w:tcBorders>
                    <w:bottom w:val="single" w:sz="4" w:space="0" w:color="000080"/>
                  </w:tcBorders>
                  <w:shd w:val="clear" w:color="auto" w:fill="C0C0C0"/>
                  <w:vAlign w:val="center"/>
                </w:tcPr>
                <w:p w14:paraId="0FCDAC6E"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605CAF2E"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5EB972E4" w14:textId="77777777" w:rsidR="00135A3A" w:rsidRPr="00603221" w:rsidRDefault="00135A3A" w:rsidP="00135A3A">
                  <w:pPr>
                    <w:spacing w:line="276" w:lineRule="auto"/>
                    <w:rPr>
                      <w:lang w:val="el-GR"/>
                    </w:rPr>
                  </w:pPr>
                </w:p>
              </w:tc>
            </w:tr>
          </w:tbl>
          <w:p w14:paraId="5023BEED" w14:textId="77777777" w:rsidR="00135A3A" w:rsidRPr="00603221" w:rsidRDefault="00135A3A" w:rsidP="00135A3A">
            <w:pPr>
              <w:autoSpaceDE w:val="0"/>
              <w:autoSpaceDN w:val="0"/>
              <w:adjustRightInd w:val="0"/>
              <w:spacing w:after="70"/>
              <w:jc w:val="left"/>
              <w:rPr>
                <w:b/>
                <w:bCs/>
                <w:lang w:val="el-GR" w:eastAsia="el-GR"/>
              </w:rPr>
            </w:pPr>
          </w:p>
          <w:p w14:paraId="0660659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9F56ED" w14:paraId="7A084C66" w14:textId="77777777" w:rsidTr="009C5EA6">
              <w:trPr>
                <w:trHeight w:val="788"/>
              </w:trPr>
              <w:tc>
                <w:tcPr>
                  <w:tcW w:w="262" w:type="pct"/>
                  <w:shd w:val="clear" w:color="auto" w:fill="E0E0E0"/>
                  <w:vAlign w:val="center"/>
                </w:tcPr>
                <w:p w14:paraId="3B25FD04" w14:textId="77777777" w:rsidR="00135A3A" w:rsidRPr="00912243" w:rsidRDefault="00135A3A" w:rsidP="00912243">
                  <w:pPr>
                    <w:spacing w:line="276" w:lineRule="auto"/>
                    <w:jc w:val="center"/>
                    <w:rPr>
                      <w:sz w:val="18"/>
                      <w:szCs w:val="18"/>
                      <w:lang w:val="el-GR"/>
                    </w:rPr>
                  </w:pPr>
                  <w:r w:rsidRPr="00912243">
                    <w:rPr>
                      <w:sz w:val="18"/>
                      <w:szCs w:val="18"/>
                      <w:lang w:val="el-GR"/>
                    </w:rPr>
                    <w:t>Α/Α</w:t>
                  </w:r>
                </w:p>
              </w:tc>
              <w:tc>
                <w:tcPr>
                  <w:tcW w:w="1146" w:type="pct"/>
                  <w:shd w:val="clear" w:color="auto" w:fill="E0E0E0"/>
                  <w:vAlign w:val="center"/>
                </w:tcPr>
                <w:p w14:paraId="3B684DE8" w14:textId="77777777" w:rsidR="00135A3A" w:rsidRPr="00912243" w:rsidRDefault="00135A3A" w:rsidP="00912243">
                  <w:pPr>
                    <w:spacing w:line="276" w:lineRule="auto"/>
                    <w:jc w:val="center"/>
                    <w:rPr>
                      <w:sz w:val="18"/>
                      <w:szCs w:val="18"/>
                      <w:lang w:val="el-GR"/>
                    </w:rPr>
                  </w:pPr>
                  <w:r w:rsidRPr="00912243">
                    <w:rPr>
                      <w:sz w:val="18"/>
                      <w:szCs w:val="18"/>
                      <w:lang w:val="el-GR"/>
                    </w:rPr>
                    <w:t>Επωνυμία Εταιρείας Υπεργολάβου</w:t>
                  </w:r>
                </w:p>
              </w:tc>
              <w:tc>
                <w:tcPr>
                  <w:tcW w:w="1146" w:type="pct"/>
                  <w:shd w:val="clear" w:color="auto" w:fill="E0E0E0"/>
                  <w:vAlign w:val="center"/>
                </w:tcPr>
                <w:p w14:paraId="2B8193C0" w14:textId="77777777" w:rsidR="00135A3A" w:rsidRPr="00912243" w:rsidRDefault="00135A3A" w:rsidP="00912243">
                  <w:pPr>
                    <w:spacing w:line="276" w:lineRule="auto"/>
                    <w:jc w:val="center"/>
                    <w:rPr>
                      <w:sz w:val="18"/>
                      <w:szCs w:val="18"/>
                      <w:lang w:val="el-GR"/>
                    </w:rPr>
                  </w:pPr>
                  <w:r w:rsidRPr="00912243">
                    <w:rPr>
                      <w:sz w:val="18"/>
                      <w:szCs w:val="18"/>
                      <w:lang w:val="el-GR"/>
                    </w:rPr>
                    <w:t>Ονοματεπώνυμο Μέλους Ομάδας Έργου</w:t>
                  </w:r>
                </w:p>
              </w:tc>
              <w:tc>
                <w:tcPr>
                  <w:tcW w:w="1146" w:type="pct"/>
                  <w:shd w:val="clear" w:color="auto" w:fill="E0E0E0"/>
                  <w:vAlign w:val="center"/>
                </w:tcPr>
                <w:p w14:paraId="250DF7C1" w14:textId="77777777" w:rsidR="00135A3A" w:rsidRPr="00912243" w:rsidRDefault="00135A3A" w:rsidP="00912243">
                  <w:pPr>
                    <w:spacing w:line="276" w:lineRule="auto"/>
                    <w:jc w:val="center"/>
                    <w:rPr>
                      <w:sz w:val="18"/>
                      <w:szCs w:val="18"/>
                      <w:lang w:val="el-GR"/>
                    </w:rPr>
                  </w:pPr>
                  <w:r w:rsidRPr="00912243">
                    <w:rPr>
                      <w:sz w:val="18"/>
                      <w:szCs w:val="18"/>
                      <w:lang w:val="el-GR"/>
                    </w:rPr>
                    <w:t>Θέση στην Ομάδα Έργου</w:t>
                  </w:r>
                </w:p>
              </w:tc>
              <w:tc>
                <w:tcPr>
                  <w:tcW w:w="709" w:type="pct"/>
                  <w:shd w:val="clear" w:color="auto" w:fill="E0E0E0"/>
                  <w:vAlign w:val="center"/>
                </w:tcPr>
                <w:p w14:paraId="23E67A23" w14:textId="77777777" w:rsidR="00135A3A" w:rsidRPr="00912243" w:rsidRDefault="00135A3A" w:rsidP="00912243">
                  <w:pPr>
                    <w:spacing w:line="276" w:lineRule="auto"/>
                    <w:jc w:val="center"/>
                    <w:rPr>
                      <w:sz w:val="18"/>
                      <w:szCs w:val="18"/>
                      <w:lang w:val="el-GR"/>
                    </w:rPr>
                  </w:pPr>
                  <w:r w:rsidRPr="00912243">
                    <w:rPr>
                      <w:sz w:val="18"/>
                      <w:szCs w:val="18"/>
                      <w:lang w:val="el-GR"/>
                    </w:rPr>
                    <w:t>Ανθρωπομήνες</w:t>
                  </w:r>
                </w:p>
              </w:tc>
              <w:tc>
                <w:tcPr>
                  <w:tcW w:w="590" w:type="pct"/>
                  <w:shd w:val="clear" w:color="auto" w:fill="C0C0C0"/>
                </w:tcPr>
                <w:p w14:paraId="5BE84E14" w14:textId="77777777" w:rsidR="00135A3A" w:rsidRPr="00912243" w:rsidRDefault="00135A3A" w:rsidP="00912243">
                  <w:pPr>
                    <w:spacing w:line="276" w:lineRule="auto"/>
                    <w:jc w:val="center"/>
                    <w:rPr>
                      <w:sz w:val="18"/>
                      <w:szCs w:val="18"/>
                      <w:lang w:val="el-GR"/>
                    </w:rPr>
                  </w:pPr>
                  <w:r w:rsidRPr="00912243">
                    <w:rPr>
                      <w:sz w:val="18"/>
                      <w:szCs w:val="18"/>
                      <w:lang w:val="el-GR"/>
                    </w:rPr>
                    <w:t>Ποσοστό συμμετοχής* (%)</w:t>
                  </w:r>
                </w:p>
              </w:tc>
            </w:tr>
            <w:tr w:rsidR="00135A3A" w:rsidRPr="009F56ED" w14:paraId="30FCBF76" w14:textId="77777777" w:rsidTr="009C5EA6">
              <w:trPr>
                <w:trHeight w:val="380"/>
              </w:trPr>
              <w:tc>
                <w:tcPr>
                  <w:tcW w:w="262" w:type="pct"/>
                  <w:vAlign w:val="center"/>
                </w:tcPr>
                <w:p w14:paraId="2B67DDEA" w14:textId="77777777" w:rsidR="00135A3A" w:rsidRPr="00603221" w:rsidRDefault="00135A3A" w:rsidP="00135A3A">
                  <w:pPr>
                    <w:spacing w:line="276" w:lineRule="auto"/>
                    <w:rPr>
                      <w:lang w:val="el-GR"/>
                    </w:rPr>
                  </w:pPr>
                </w:p>
              </w:tc>
              <w:tc>
                <w:tcPr>
                  <w:tcW w:w="1146" w:type="pct"/>
                  <w:vAlign w:val="center"/>
                </w:tcPr>
                <w:p w14:paraId="4AB93366" w14:textId="77777777" w:rsidR="00135A3A" w:rsidRPr="00603221" w:rsidRDefault="00135A3A" w:rsidP="00135A3A">
                  <w:pPr>
                    <w:spacing w:line="276" w:lineRule="auto"/>
                    <w:rPr>
                      <w:lang w:val="el-GR"/>
                    </w:rPr>
                  </w:pPr>
                </w:p>
              </w:tc>
              <w:tc>
                <w:tcPr>
                  <w:tcW w:w="1146" w:type="pct"/>
                  <w:vAlign w:val="center"/>
                </w:tcPr>
                <w:p w14:paraId="3DF59E48" w14:textId="77777777" w:rsidR="00135A3A" w:rsidRPr="00603221" w:rsidRDefault="00135A3A" w:rsidP="00135A3A">
                  <w:pPr>
                    <w:spacing w:line="276" w:lineRule="auto"/>
                    <w:rPr>
                      <w:lang w:val="el-GR"/>
                    </w:rPr>
                  </w:pPr>
                </w:p>
              </w:tc>
              <w:tc>
                <w:tcPr>
                  <w:tcW w:w="1146" w:type="pct"/>
                  <w:vAlign w:val="center"/>
                </w:tcPr>
                <w:p w14:paraId="12C5FBE9" w14:textId="77777777" w:rsidR="00135A3A" w:rsidRPr="00603221" w:rsidRDefault="00135A3A" w:rsidP="00135A3A">
                  <w:pPr>
                    <w:spacing w:line="276" w:lineRule="auto"/>
                    <w:rPr>
                      <w:lang w:val="el-GR"/>
                    </w:rPr>
                  </w:pPr>
                </w:p>
              </w:tc>
              <w:tc>
                <w:tcPr>
                  <w:tcW w:w="709" w:type="pct"/>
                  <w:vAlign w:val="center"/>
                </w:tcPr>
                <w:p w14:paraId="505DE59F" w14:textId="77777777" w:rsidR="00135A3A" w:rsidRPr="00603221" w:rsidRDefault="00135A3A" w:rsidP="00135A3A">
                  <w:pPr>
                    <w:spacing w:line="276" w:lineRule="auto"/>
                    <w:rPr>
                      <w:lang w:val="el-GR"/>
                    </w:rPr>
                  </w:pPr>
                </w:p>
              </w:tc>
              <w:tc>
                <w:tcPr>
                  <w:tcW w:w="590" w:type="pct"/>
                  <w:shd w:val="clear" w:color="auto" w:fill="C0C0C0"/>
                </w:tcPr>
                <w:p w14:paraId="3D3EE5A5" w14:textId="77777777" w:rsidR="00135A3A" w:rsidRPr="00603221" w:rsidRDefault="00135A3A" w:rsidP="00135A3A">
                  <w:pPr>
                    <w:spacing w:line="276" w:lineRule="auto"/>
                    <w:rPr>
                      <w:lang w:val="el-GR"/>
                    </w:rPr>
                  </w:pPr>
                </w:p>
              </w:tc>
            </w:tr>
            <w:tr w:rsidR="00135A3A" w:rsidRPr="009F56ED" w14:paraId="63DB96CA" w14:textId="77777777" w:rsidTr="009C5EA6">
              <w:trPr>
                <w:trHeight w:val="394"/>
              </w:trPr>
              <w:tc>
                <w:tcPr>
                  <w:tcW w:w="262" w:type="pct"/>
                  <w:vAlign w:val="center"/>
                </w:tcPr>
                <w:p w14:paraId="6B49E782" w14:textId="77777777" w:rsidR="00135A3A" w:rsidRPr="00603221" w:rsidRDefault="00135A3A" w:rsidP="00135A3A">
                  <w:pPr>
                    <w:spacing w:line="276" w:lineRule="auto"/>
                    <w:rPr>
                      <w:lang w:val="el-GR"/>
                    </w:rPr>
                  </w:pPr>
                </w:p>
              </w:tc>
              <w:tc>
                <w:tcPr>
                  <w:tcW w:w="1146" w:type="pct"/>
                  <w:vAlign w:val="center"/>
                </w:tcPr>
                <w:p w14:paraId="0D4357AC" w14:textId="77777777" w:rsidR="00135A3A" w:rsidRPr="00603221" w:rsidRDefault="00135A3A" w:rsidP="00135A3A">
                  <w:pPr>
                    <w:spacing w:line="276" w:lineRule="auto"/>
                    <w:rPr>
                      <w:lang w:val="el-GR"/>
                    </w:rPr>
                  </w:pPr>
                </w:p>
              </w:tc>
              <w:tc>
                <w:tcPr>
                  <w:tcW w:w="1146" w:type="pct"/>
                  <w:vAlign w:val="center"/>
                </w:tcPr>
                <w:p w14:paraId="6B871542" w14:textId="77777777" w:rsidR="00135A3A" w:rsidRPr="00603221" w:rsidRDefault="00135A3A" w:rsidP="00135A3A">
                  <w:pPr>
                    <w:spacing w:line="276" w:lineRule="auto"/>
                    <w:rPr>
                      <w:lang w:val="el-GR"/>
                    </w:rPr>
                  </w:pPr>
                </w:p>
              </w:tc>
              <w:tc>
                <w:tcPr>
                  <w:tcW w:w="1146" w:type="pct"/>
                  <w:vAlign w:val="center"/>
                </w:tcPr>
                <w:p w14:paraId="38477286" w14:textId="77777777" w:rsidR="00135A3A" w:rsidRPr="00603221" w:rsidRDefault="00135A3A" w:rsidP="00135A3A">
                  <w:pPr>
                    <w:spacing w:line="276" w:lineRule="auto"/>
                    <w:rPr>
                      <w:lang w:val="el-GR"/>
                    </w:rPr>
                  </w:pPr>
                </w:p>
              </w:tc>
              <w:tc>
                <w:tcPr>
                  <w:tcW w:w="709" w:type="pct"/>
                  <w:vAlign w:val="center"/>
                </w:tcPr>
                <w:p w14:paraId="280147BD" w14:textId="77777777" w:rsidR="00135A3A" w:rsidRPr="00603221" w:rsidRDefault="00135A3A" w:rsidP="00135A3A">
                  <w:pPr>
                    <w:spacing w:line="276" w:lineRule="auto"/>
                    <w:rPr>
                      <w:lang w:val="el-GR"/>
                    </w:rPr>
                  </w:pPr>
                </w:p>
              </w:tc>
              <w:tc>
                <w:tcPr>
                  <w:tcW w:w="590" w:type="pct"/>
                  <w:shd w:val="clear" w:color="auto" w:fill="C0C0C0"/>
                </w:tcPr>
                <w:p w14:paraId="5429D4F5" w14:textId="77777777" w:rsidR="00135A3A" w:rsidRPr="00603221" w:rsidRDefault="00135A3A" w:rsidP="00135A3A">
                  <w:pPr>
                    <w:spacing w:line="276" w:lineRule="auto"/>
                    <w:rPr>
                      <w:lang w:val="el-GR"/>
                    </w:rPr>
                  </w:pPr>
                </w:p>
              </w:tc>
            </w:tr>
            <w:tr w:rsidR="00135A3A" w:rsidRPr="009F56ED" w14:paraId="54AA2625" w14:textId="77777777" w:rsidTr="009C5EA6">
              <w:trPr>
                <w:trHeight w:val="394"/>
              </w:trPr>
              <w:tc>
                <w:tcPr>
                  <w:tcW w:w="262" w:type="pct"/>
                  <w:vAlign w:val="center"/>
                </w:tcPr>
                <w:p w14:paraId="7A34B0C6" w14:textId="77777777" w:rsidR="00135A3A" w:rsidRPr="00603221" w:rsidRDefault="00135A3A" w:rsidP="00135A3A">
                  <w:pPr>
                    <w:spacing w:line="276" w:lineRule="auto"/>
                    <w:rPr>
                      <w:lang w:val="el-GR"/>
                    </w:rPr>
                  </w:pPr>
                </w:p>
              </w:tc>
              <w:tc>
                <w:tcPr>
                  <w:tcW w:w="1146" w:type="pct"/>
                  <w:vAlign w:val="center"/>
                </w:tcPr>
                <w:p w14:paraId="526EA3A0" w14:textId="77777777" w:rsidR="00135A3A" w:rsidRPr="00603221" w:rsidRDefault="00135A3A" w:rsidP="00135A3A">
                  <w:pPr>
                    <w:spacing w:line="276" w:lineRule="auto"/>
                    <w:rPr>
                      <w:lang w:val="el-GR"/>
                    </w:rPr>
                  </w:pPr>
                </w:p>
              </w:tc>
              <w:tc>
                <w:tcPr>
                  <w:tcW w:w="1146" w:type="pct"/>
                  <w:vAlign w:val="center"/>
                </w:tcPr>
                <w:p w14:paraId="7988092A" w14:textId="77777777" w:rsidR="00135A3A" w:rsidRPr="00603221" w:rsidRDefault="00135A3A" w:rsidP="00135A3A">
                  <w:pPr>
                    <w:spacing w:line="276" w:lineRule="auto"/>
                    <w:rPr>
                      <w:lang w:val="el-GR"/>
                    </w:rPr>
                  </w:pPr>
                </w:p>
              </w:tc>
              <w:tc>
                <w:tcPr>
                  <w:tcW w:w="1146" w:type="pct"/>
                  <w:vAlign w:val="center"/>
                </w:tcPr>
                <w:p w14:paraId="72D47A81" w14:textId="77777777" w:rsidR="00135A3A" w:rsidRPr="00603221" w:rsidRDefault="00135A3A" w:rsidP="00135A3A">
                  <w:pPr>
                    <w:spacing w:line="276" w:lineRule="auto"/>
                    <w:rPr>
                      <w:lang w:val="el-GR"/>
                    </w:rPr>
                  </w:pPr>
                </w:p>
              </w:tc>
              <w:tc>
                <w:tcPr>
                  <w:tcW w:w="709" w:type="pct"/>
                  <w:vAlign w:val="center"/>
                </w:tcPr>
                <w:p w14:paraId="5C6C9694" w14:textId="77777777" w:rsidR="00135A3A" w:rsidRPr="00603221" w:rsidRDefault="00135A3A" w:rsidP="00135A3A">
                  <w:pPr>
                    <w:spacing w:line="276" w:lineRule="auto"/>
                    <w:rPr>
                      <w:lang w:val="el-GR"/>
                    </w:rPr>
                  </w:pPr>
                </w:p>
              </w:tc>
              <w:tc>
                <w:tcPr>
                  <w:tcW w:w="590" w:type="pct"/>
                  <w:shd w:val="clear" w:color="auto" w:fill="C0C0C0"/>
                </w:tcPr>
                <w:p w14:paraId="4CD9A560" w14:textId="77777777" w:rsidR="00135A3A" w:rsidRPr="00603221" w:rsidRDefault="00135A3A" w:rsidP="00135A3A">
                  <w:pPr>
                    <w:spacing w:line="276" w:lineRule="auto"/>
                    <w:rPr>
                      <w:lang w:val="el-GR"/>
                    </w:rPr>
                  </w:pPr>
                </w:p>
              </w:tc>
            </w:tr>
            <w:tr w:rsidR="00135A3A" w:rsidRPr="009F56ED" w14:paraId="549349D5" w14:textId="77777777" w:rsidTr="009C5EA6">
              <w:trPr>
                <w:trHeight w:val="394"/>
              </w:trPr>
              <w:tc>
                <w:tcPr>
                  <w:tcW w:w="3701" w:type="pct"/>
                  <w:gridSpan w:val="4"/>
                  <w:tcBorders>
                    <w:bottom w:val="single" w:sz="4" w:space="0" w:color="000080"/>
                  </w:tcBorders>
                  <w:shd w:val="clear" w:color="auto" w:fill="C0C0C0"/>
                  <w:vAlign w:val="center"/>
                </w:tcPr>
                <w:p w14:paraId="1E864437"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1FF3C59A"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65F073B1" w14:textId="77777777" w:rsidR="00135A3A" w:rsidRPr="00603221" w:rsidRDefault="00135A3A" w:rsidP="00135A3A">
                  <w:pPr>
                    <w:spacing w:line="276" w:lineRule="auto"/>
                    <w:rPr>
                      <w:lang w:val="el-GR"/>
                    </w:rPr>
                  </w:pPr>
                </w:p>
              </w:tc>
            </w:tr>
          </w:tbl>
          <w:p w14:paraId="318445E0" w14:textId="77777777" w:rsidR="00135A3A" w:rsidRPr="00603221" w:rsidRDefault="00135A3A" w:rsidP="00135A3A">
            <w:pPr>
              <w:autoSpaceDE w:val="0"/>
              <w:autoSpaceDN w:val="0"/>
              <w:adjustRightInd w:val="0"/>
              <w:spacing w:after="70"/>
              <w:jc w:val="left"/>
              <w:rPr>
                <w:b/>
                <w:bCs/>
                <w:lang w:val="el-GR" w:eastAsia="el-GR"/>
              </w:rPr>
            </w:pPr>
          </w:p>
          <w:p w14:paraId="3A795F84"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9F56ED" w14:paraId="4F245E76" w14:textId="77777777" w:rsidTr="009C5EA6">
              <w:trPr>
                <w:trHeight w:val="788"/>
              </w:trPr>
              <w:tc>
                <w:tcPr>
                  <w:tcW w:w="262" w:type="pct"/>
                  <w:shd w:val="clear" w:color="auto" w:fill="E0E0E0"/>
                  <w:vAlign w:val="center"/>
                </w:tcPr>
                <w:p w14:paraId="5D522D2F" w14:textId="77777777" w:rsidR="00135A3A" w:rsidRPr="00912243" w:rsidRDefault="00135A3A" w:rsidP="00912243">
                  <w:pPr>
                    <w:spacing w:line="276" w:lineRule="auto"/>
                    <w:jc w:val="center"/>
                    <w:rPr>
                      <w:sz w:val="18"/>
                      <w:szCs w:val="18"/>
                      <w:lang w:val="el-GR"/>
                    </w:rPr>
                  </w:pPr>
                  <w:r w:rsidRPr="00912243">
                    <w:rPr>
                      <w:sz w:val="18"/>
                      <w:szCs w:val="18"/>
                      <w:lang w:val="el-GR"/>
                    </w:rPr>
                    <w:t>Α/Α</w:t>
                  </w:r>
                </w:p>
              </w:tc>
              <w:tc>
                <w:tcPr>
                  <w:tcW w:w="2261" w:type="pct"/>
                  <w:shd w:val="clear" w:color="auto" w:fill="E0E0E0"/>
                  <w:vAlign w:val="center"/>
                </w:tcPr>
                <w:p w14:paraId="349C42EF" w14:textId="77777777" w:rsidR="00135A3A" w:rsidRPr="00912243" w:rsidRDefault="00135A3A" w:rsidP="00912243">
                  <w:pPr>
                    <w:spacing w:line="276" w:lineRule="auto"/>
                    <w:jc w:val="center"/>
                    <w:rPr>
                      <w:sz w:val="18"/>
                      <w:szCs w:val="18"/>
                      <w:lang w:val="el-GR"/>
                    </w:rPr>
                  </w:pPr>
                  <w:r w:rsidRPr="00912243">
                    <w:rPr>
                      <w:sz w:val="18"/>
                      <w:szCs w:val="18"/>
                      <w:lang w:val="el-GR"/>
                    </w:rPr>
                    <w:t>Ονοματεπώνυμο Μέλους Ομάδας Έργου</w:t>
                  </w:r>
                </w:p>
              </w:tc>
              <w:tc>
                <w:tcPr>
                  <w:tcW w:w="1128" w:type="pct"/>
                  <w:shd w:val="clear" w:color="auto" w:fill="E0E0E0"/>
                  <w:vAlign w:val="center"/>
                </w:tcPr>
                <w:p w14:paraId="69C0A303" w14:textId="77777777" w:rsidR="00135A3A" w:rsidRPr="00912243" w:rsidRDefault="00135A3A" w:rsidP="00912243">
                  <w:pPr>
                    <w:spacing w:line="276" w:lineRule="auto"/>
                    <w:jc w:val="center"/>
                    <w:rPr>
                      <w:sz w:val="18"/>
                      <w:szCs w:val="18"/>
                      <w:lang w:val="el-GR"/>
                    </w:rPr>
                  </w:pPr>
                  <w:r w:rsidRPr="00912243">
                    <w:rPr>
                      <w:sz w:val="18"/>
                      <w:szCs w:val="18"/>
                      <w:lang w:val="el-GR"/>
                    </w:rPr>
                    <w:t>Θέση στην Ομάδα Έργου</w:t>
                  </w:r>
                </w:p>
              </w:tc>
              <w:tc>
                <w:tcPr>
                  <w:tcW w:w="709" w:type="pct"/>
                  <w:shd w:val="clear" w:color="auto" w:fill="E0E0E0"/>
                  <w:vAlign w:val="center"/>
                </w:tcPr>
                <w:p w14:paraId="1E3AA247" w14:textId="77777777" w:rsidR="00135A3A" w:rsidRPr="00912243" w:rsidRDefault="00135A3A" w:rsidP="00912243">
                  <w:pPr>
                    <w:spacing w:line="276" w:lineRule="auto"/>
                    <w:jc w:val="center"/>
                    <w:rPr>
                      <w:sz w:val="18"/>
                      <w:szCs w:val="18"/>
                      <w:lang w:val="el-GR"/>
                    </w:rPr>
                  </w:pPr>
                  <w:r w:rsidRPr="00912243">
                    <w:rPr>
                      <w:sz w:val="18"/>
                      <w:szCs w:val="18"/>
                      <w:lang w:val="el-GR"/>
                    </w:rPr>
                    <w:t>Ανθρωπομήνες</w:t>
                  </w:r>
                </w:p>
              </w:tc>
              <w:tc>
                <w:tcPr>
                  <w:tcW w:w="639" w:type="pct"/>
                  <w:shd w:val="clear" w:color="auto" w:fill="C0C0C0"/>
                </w:tcPr>
                <w:p w14:paraId="4A703EC1" w14:textId="77777777" w:rsidR="00135A3A" w:rsidRPr="00912243" w:rsidRDefault="00135A3A" w:rsidP="00912243">
                  <w:pPr>
                    <w:spacing w:line="276" w:lineRule="auto"/>
                    <w:jc w:val="center"/>
                    <w:rPr>
                      <w:sz w:val="18"/>
                      <w:szCs w:val="18"/>
                      <w:lang w:val="el-GR"/>
                    </w:rPr>
                  </w:pPr>
                  <w:r w:rsidRPr="00912243">
                    <w:rPr>
                      <w:sz w:val="18"/>
                      <w:szCs w:val="18"/>
                      <w:lang w:val="el-GR"/>
                    </w:rPr>
                    <w:t>Ποσοστό συμμετοχής* (%)</w:t>
                  </w:r>
                </w:p>
              </w:tc>
            </w:tr>
            <w:tr w:rsidR="00135A3A" w:rsidRPr="009F56ED" w14:paraId="0AE3D8F8" w14:textId="77777777" w:rsidTr="009C5EA6">
              <w:trPr>
                <w:trHeight w:val="394"/>
              </w:trPr>
              <w:tc>
                <w:tcPr>
                  <w:tcW w:w="262" w:type="pct"/>
                  <w:vAlign w:val="center"/>
                </w:tcPr>
                <w:p w14:paraId="4148A15F" w14:textId="77777777" w:rsidR="00135A3A" w:rsidRPr="00603221" w:rsidRDefault="00135A3A" w:rsidP="00135A3A">
                  <w:pPr>
                    <w:spacing w:line="276" w:lineRule="auto"/>
                    <w:rPr>
                      <w:lang w:val="el-GR"/>
                    </w:rPr>
                  </w:pPr>
                </w:p>
              </w:tc>
              <w:tc>
                <w:tcPr>
                  <w:tcW w:w="2261" w:type="pct"/>
                  <w:vAlign w:val="center"/>
                </w:tcPr>
                <w:p w14:paraId="1A637E73" w14:textId="77777777" w:rsidR="00135A3A" w:rsidRPr="00603221" w:rsidRDefault="00135A3A" w:rsidP="00135A3A">
                  <w:pPr>
                    <w:spacing w:line="276" w:lineRule="auto"/>
                    <w:rPr>
                      <w:lang w:val="el-GR"/>
                    </w:rPr>
                  </w:pPr>
                </w:p>
              </w:tc>
              <w:tc>
                <w:tcPr>
                  <w:tcW w:w="1128" w:type="pct"/>
                  <w:vAlign w:val="center"/>
                </w:tcPr>
                <w:p w14:paraId="75F6B972" w14:textId="77777777" w:rsidR="00135A3A" w:rsidRPr="00603221" w:rsidRDefault="00135A3A" w:rsidP="00135A3A">
                  <w:pPr>
                    <w:spacing w:line="276" w:lineRule="auto"/>
                    <w:rPr>
                      <w:lang w:val="el-GR"/>
                    </w:rPr>
                  </w:pPr>
                </w:p>
              </w:tc>
              <w:tc>
                <w:tcPr>
                  <w:tcW w:w="709" w:type="pct"/>
                  <w:vAlign w:val="center"/>
                </w:tcPr>
                <w:p w14:paraId="1535490C" w14:textId="77777777" w:rsidR="00135A3A" w:rsidRPr="00603221" w:rsidRDefault="00135A3A" w:rsidP="00135A3A">
                  <w:pPr>
                    <w:spacing w:line="276" w:lineRule="auto"/>
                    <w:rPr>
                      <w:lang w:val="el-GR"/>
                    </w:rPr>
                  </w:pPr>
                </w:p>
              </w:tc>
              <w:tc>
                <w:tcPr>
                  <w:tcW w:w="639" w:type="pct"/>
                  <w:shd w:val="clear" w:color="auto" w:fill="C0C0C0"/>
                </w:tcPr>
                <w:p w14:paraId="384003F0" w14:textId="77777777" w:rsidR="00135A3A" w:rsidRPr="00603221" w:rsidRDefault="00135A3A" w:rsidP="00135A3A">
                  <w:pPr>
                    <w:spacing w:line="276" w:lineRule="auto"/>
                    <w:rPr>
                      <w:lang w:val="el-GR"/>
                    </w:rPr>
                  </w:pPr>
                </w:p>
              </w:tc>
            </w:tr>
            <w:tr w:rsidR="00135A3A" w:rsidRPr="009F56ED" w14:paraId="64F281E2" w14:textId="77777777" w:rsidTr="009C5EA6">
              <w:trPr>
                <w:trHeight w:val="394"/>
              </w:trPr>
              <w:tc>
                <w:tcPr>
                  <w:tcW w:w="262" w:type="pct"/>
                  <w:vAlign w:val="center"/>
                </w:tcPr>
                <w:p w14:paraId="62076035" w14:textId="77777777" w:rsidR="00135A3A" w:rsidRPr="00603221" w:rsidRDefault="00135A3A" w:rsidP="00135A3A">
                  <w:pPr>
                    <w:spacing w:line="276" w:lineRule="auto"/>
                    <w:rPr>
                      <w:lang w:val="el-GR"/>
                    </w:rPr>
                  </w:pPr>
                </w:p>
              </w:tc>
              <w:tc>
                <w:tcPr>
                  <w:tcW w:w="2261" w:type="pct"/>
                  <w:vAlign w:val="center"/>
                </w:tcPr>
                <w:p w14:paraId="5002C159" w14:textId="77777777" w:rsidR="00135A3A" w:rsidRPr="00603221" w:rsidRDefault="00135A3A" w:rsidP="00135A3A">
                  <w:pPr>
                    <w:spacing w:line="276" w:lineRule="auto"/>
                    <w:rPr>
                      <w:lang w:val="el-GR"/>
                    </w:rPr>
                  </w:pPr>
                </w:p>
              </w:tc>
              <w:tc>
                <w:tcPr>
                  <w:tcW w:w="1128" w:type="pct"/>
                  <w:vAlign w:val="center"/>
                </w:tcPr>
                <w:p w14:paraId="14C042FC" w14:textId="77777777" w:rsidR="00135A3A" w:rsidRPr="00603221" w:rsidRDefault="00135A3A" w:rsidP="00135A3A">
                  <w:pPr>
                    <w:spacing w:line="276" w:lineRule="auto"/>
                    <w:rPr>
                      <w:lang w:val="el-GR"/>
                    </w:rPr>
                  </w:pPr>
                </w:p>
              </w:tc>
              <w:tc>
                <w:tcPr>
                  <w:tcW w:w="709" w:type="pct"/>
                  <w:vAlign w:val="center"/>
                </w:tcPr>
                <w:p w14:paraId="2ED6743F" w14:textId="77777777" w:rsidR="00135A3A" w:rsidRPr="00603221" w:rsidRDefault="00135A3A" w:rsidP="00135A3A">
                  <w:pPr>
                    <w:spacing w:line="276" w:lineRule="auto"/>
                    <w:rPr>
                      <w:lang w:val="el-GR"/>
                    </w:rPr>
                  </w:pPr>
                </w:p>
              </w:tc>
              <w:tc>
                <w:tcPr>
                  <w:tcW w:w="639" w:type="pct"/>
                  <w:shd w:val="clear" w:color="auto" w:fill="C0C0C0"/>
                </w:tcPr>
                <w:p w14:paraId="74365F4A" w14:textId="77777777" w:rsidR="00135A3A" w:rsidRPr="00603221" w:rsidRDefault="00135A3A" w:rsidP="00135A3A">
                  <w:pPr>
                    <w:spacing w:line="276" w:lineRule="auto"/>
                    <w:rPr>
                      <w:lang w:val="el-GR"/>
                    </w:rPr>
                  </w:pPr>
                </w:p>
              </w:tc>
            </w:tr>
            <w:tr w:rsidR="00135A3A" w:rsidRPr="009F56ED" w14:paraId="5D3BEC65" w14:textId="77777777" w:rsidTr="009C5EA6">
              <w:trPr>
                <w:trHeight w:val="394"/>
              </w:trPr>
              <w:tc>
                <w:tcPr>
                  <w:tcW w:w="262" w:type="pct"/>
                  <w:vAlign w:val="center"/>
                </w:tcPr>
                <w:p w14:paraId="466D9970" w14:textId="77777777" w:rsidR="00135A3A" w:rsidRPr="00603221" w:rsidRDefault="00135A3A" w:rsidP="00135A3A">
                  <w:pPr>
                    <w:spacing w:line="276" w:lineRule="auto"/>
                    <w:rPr>
                      <w:lang w:val="el-GR"/>
                    </w:rPr>
                  </w:pPr>
                </w:p>
              </w:tc>
              <w:tc>
                <w:tcPr>
                  <w:tcW w:w="2261" w:type="pct"/>
                  <w:vAlign w:val="center"/>
                </w:tcPr>
                <w:p w14:paraId="75A42B76" w14:textId="77777777" w:rsidR="00135A3A" w:rsidRPr="00603221" w:rsidRDefault="00135A3A" w:rsidP="00135A3A">
                  <w:pPr>
                    <w:spacing w:line="276" w:lineRule="auto"/>
                    <w:rPr>
                      <w:lang w:val="el-GR"/>
                    </w:rPr>
                  </w:pPr>
                </w:p>
              </w:tc>
              <w:tc>
                <w:tcPr>
                  <w:tcW w:w="1128" w:type="pct"/>
                  <w:vAlign w:val="center"/>
                </w:tcPr>
                <w:p w14:paraId="36243C8A" w14:textId="77777777" w:rsidR="00135A3A" w:rsidRPr="00603221" w:rsidRDefault="00135A3A" w:rsidP="00135A3A">
                  <w:pPr>
                    <w:spacing w:line="276" w:lineRule="auto"/>
                    <w:rPr>
                      <w:lang w:val="el-GR"/>
                    </w:rPr>
                  </w:pPr>
                </w:p>
              </w:tc>
              <w:tc>
                <w:tcPr>
                  <w:tcW w:w="709" w:type="pct"/>
                  <w:vAlign w:val="center"/>
                </w:tcPr>
                <w:p w14:paraId="2733388D" w14:textId="77777777" w:rsidR="00135A3A" w:rsidRPr="00603221" w:rsidRDefault="00135A3A" w:rsidP="00135A3A">
                  <w:pPr>
                    <w:spacing w:line="276" w:lineRule="auto"/>
                    <w:rPr>
                      <w:lang w:val="el-GR"/>
                    </w:rPr>
                  </w:pPr>
                </w:p>
              </w:tc>
              <w:tc>
                <w:tcPr>
                  <w:tcW w:w="639" w:type="pct"/>
                  <w:shd w:val="clear" w:color="auto" w:fill="C0C0C0"/>
                </w:tcPr>
                <w:p w14:paraId="730D3876" w14:textId="77777777" w:rsidR="00135A3A" w:rsidRPr="00603221" w:rsidRDefault="00135A3A" w:rsidP="00135A3A">
                  <w:pPr>
                    <w:spacing w:line="276" w:lineRule="auto"/>
                    <w:rPr>
                      <w:lang w:val="el-GR"/>
                    </w:rPr>
                  </w:pPr>
                </w:p>
              </w:tc>
            </w:tr>
            <w:tr w:rsidR="00135A3A" w:rsidRPr="009F56ED" w14:paraId="4C0F233C" w14:textId="77777777" w:rsidTr="009C5EA6">
              <w:trPr>
                <w:trHeight w:val="380"/>
              </w:trPr>
              <w:tc>
                <w:tcPr>
                  <w:tcW w:w="3653" w:type="pct"/>
                  <w:gridSpan w:val="3"/>
                  <w:shd w:val="clear" w:color="auto" w:fill="C0C0C0"/>
                  <w:vAlign w:val="center"/>
                </w:tcPr>
                <w:p w14:paraId="5EE8BD53"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21B402CE" w14:textId="77777777" w:rsidR="00135A3A" w:rsidRPr="00603221" w:rsidRDefault="00135A3A" w:rsidP="00135A3A">
                  <w:pPr>
                    <w:spacing w:line="276" w:lineRule="auto"/>
                    <w:rPr>
                      <w:lang w:val="el-GR"/>
                    </w:rPr>
                  </w:pPr>
                </w:p>
              </w:tc>
              <w:tc>
                <w:tcPr>
                  <w:tcW w:w="639" w:type="pct"/>
                  <w:shd w:val="clear" w:color="auto" w:fill="C0C0C0"/>
                </w:tcPr>
                <w:p w14:paraId="11DC50A9" w14:textId="77777777" w:rsidR="00135A3A" w:rsidRPr="00603221" w:rsidRDefault="00135A3A" w:rsidP="00135A3A">
                  <w:pPr>
                    <w:spacing w:line="276" w:lineRule="auto"/>
                    <w:rPr>
                      <w:lang w:val="el-GR"/>
                    </w:rPr>
                  </w:pPr>
                </w:p>
              </w:tc>
            </w:tr>
          </w:tbl>
          <w:p w14:paraId="7BC78557"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Pr>
                <w:lang w:val="el-GR"/>
              </w:rPr>
              <w:t xml:space="preserve"> </w:t>
            </w:r>
            <w:r w:rsidRPr="00603221">
              <w:rPr>
                <w:lang w:val="el-GR"/>
              </w:rPr>
              <w:t>2,</w:t>
            </w:r>
            <w:r w:rsidR="00276013">
              <w:rPr>
                <w:lang w:val="el-GR"/>
              </w:rPr>
              <w:t xml:space="preserve"> </w:t>
            </w:r>
            <w:r w:rsidRPr="00603221">
              <w:rPr>
                <w:lang w:val="el-GR"/>
              </w:rPr>
              <w:t>3)</w:t>
            </w:r>
            <w:r w:rsidR="00276013">
              <w:rPr>
                <w:lang w:val="el-GR"/>
              </w:rPr>
              <w:t>.</w:t>
            </w:r>
          </w:p>
          <w:p w14:paraId="305364ED" w14:textId="6BFCE85C" w:rsidR="00DB49FB" w:rsidRPr="00DB49FB" w:rsidRDefault="00135A3A" w:rsidP="00526FF2">
            <w:pPr>
              <w:autoSpaceDE w:val="0"/>
              <w:autoSpaceDN w:val="0"/>
              <w:adjustRightInd w:val="0"/>
              <w:spacing w:after="70"/>
              <w:rPr>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4CB4EDEA" w14:textId="77777777" w:rsidTr="009C5EA6">
        <w:tc>
          <w:tcPr>
            <w:tcW w:w="675" w:type="dxa"/>
          </w:tcPr>
          <w:p w14:paraId="43EA4362" w14:textId="77777777" w:rsidR="00135A3A" w:rsidRPr="00603221" w:rsidRDefault="00135A3A" w:rsidP="00135A3A">
            <w:r w:rsidRPr="00603221">
              <w:rPr>
                <w:lang w:val="el-GR"/>
              </w:rPr>
              <w:t>4</w:t>
            </w:r>
            <w:r w:rsidRPr="00603221">
              <w:t>.2</w:t>
            </w:r>
          </w:p>
        </w:tc>
        <w:tc>
          <w:tcPr>
            <w:tcW w:w="9180" w:type="dxa"/>
          </w:tcPr>
          <w:p w14:paraId="0D27D8CD" w14:textId="63E17FF3"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00B7021F">
              <w:fldChar w:fldCharType="begin"/>
            </w:r>
            <w:r w:rsidR="00B7021F">
              <w:instrText xml:space="preserve"> REF _Ref496624509 \h  \* MERGEFORMAT </w:instrText>
            </w:r>
            <w:r w:rsidR="00B7021F">
              <w:fldChar w:fldCharType="separate"/>
            </w:r>
            <w:r w:rsidR="009F56ED" w:rsidRPr="00603221">
              <w:rPr>
                <w:lang w:val="el-GR"/>
              </w:rPr>
              <w:t xml:space="preserve">ΠΑΡΑΡΤΗΜΑ </w:t>
            </w:r>
            <w:r w:rsidR="009F56ED" w:rsidRPr="009F56ED">
              <w:t>Ι</w:t>
            </w:r>
            <w:r w:rsidR="009F56ED" w:rsidRPr="00603221">
              <w:t>V</w:t>
            </w:r>
            <w:r w:rsidR="009F56ED" w:rsidRPr="00603221">
              <w:rPr>
                <w:lang w:val="el-GR"/>
              </w:rPr>
              <w:t xml:space="preserve"> – Υπόδειγμα Βιογραφικού Σημειώματος</w:t>
            </w:r>
            <w:r w:rsidR="00B7021F">
              <w:fldChar w:fldCharType="end"/>
            </w:r>
            <w:r w:rsidRPr="00603221">
              <w:rPr>
                <w:lang w:val="el-GR"/>
              </w:rPr>
              <w:t>»)</w:t>
            </w:r>
          </w:p>
        </w:tc>
      </w:tr>
    </w:tbl>
    <w:p w14:paraId="541801BF" w14:textId="77777777" w:rsidR="00814752" w:rsidRPr="00603221" w:rsidRDefault="00814752">
      <w:pPr>
        <w:rPr>
          <w:b/>
          <w:bCs/>
          <w:lang w:val="el-GR"/>
        </w:rPr>
      </w:pPr>
    </w:p>
    <w:bookmarkEnd w:id="184"/>
    <w:p w14:paraId="3807F120" w14:textId="6AC460F9"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w:t>
      </w:r>
      <w:r w:rsidRPr="00B21D9B">
        <w:rPr>
          <w:b/>
          <w:color w:val="000000"/>
          <w:lang w:val="el-GR"/>
        </w:rPr>
        <w:t>ποιότητας και πρότυπα περιβαλλοντικής διαχείρισης</w:t>
      </w:r>
      <w:r w:rsidRPr="00B21D9B">
        <w:rPr>
          <w:b/>
          <w:lang w:val="el-GR"/>
        </w:rPr>
        <w:t xml:space="preserve"> της παραγράφου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496541651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b/>
          <w:cs/>
          <w:lang w:val="el-GR"/>
        </w:rPr>
        <w:t>‎</w:t>
      </w:r>
      <w:r w:rsidR="009F56ED">
        <w:rPr>
          <w:lang w:val="el-GR"/>
        </w:rPr>
        <w:t>2.2.7</w:t>
      </w:r>
      <w:r w:rsidR="00B7021F">
        <w:fldChar w:fldCharType="end"/>
      </w:r>
      <w:r w:rsidRPr="00B21D9B">
        <w:rPr>
          <w:b/>
          <w:lang w:val="el-GR"/>
        </w:rPr>
        <w:t xml:space="preserve"> οι οικονομικοί φορ</w:t>
      </w:r>
      <w:r w:rsidRPr="00603221">
        <w:rPr>
          <w:b/>
          <w:lang w:val="el-GR"/>
        </w:rPr>
        <w:t xml:space="preserve">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F56ED" w14:paraId="519FCC68" w14:textId="77777777" w:rsidTr="4D621046">
        <w:trPr>
          <w:trHeight w:val="711"/>
        </w:trPr>
        <w:tc>
          <w:tcPr>
            <w:tcW w:w="675" w:type="dxa"/>
            <w:shd w:val="clear" w:color="auto" w:fill="D9D9D9" w:themeFill="background1" w:themeFillShade="D9"/>
          </w:tcPr>
          <w:p w14:paraId="23BA3251"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hemeFill="background1" w:themeFillShade="D9"/>
          </w:tcPr>
          <w:p w14:paraId="39291129" w14:textId="0E7A8BE4" w:rsidR="00242ACB" w:rsidRPr="00B21D9B" w:rsidRDefault="00BD358F" w:rsidP="00B21D9B">
            <w:pPr>
              <w:autoSpaceDE w:val="0"/>
              <w:autoSpaceDN w:val="0"/>
              <w:adjustRightInd w:val="0"/>
              <w:rPr>
                <w:b/>
                <w:bCs/>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 xml:space="preserve">και να διαθέτουν </w:t>
            </w:r>
            <w:r w:rsidR="00FE409B">
              <w:rPr>
                <w:b/>
                <w:bCs/>
                <w:lang w:val="el-GR"/>
              </w:rPr>
              <w:t>τα Πιστοποιητικά Συστημάτων Διαχείρισης</w:t>
            </w:r>
            <w:r w:rsidR="009736AE">
              <w:rPr>
                <w:b/>
                <w:bCs/>
                <w:lang w:val="el-GR"/>
              </w:rPr>
              <w:t xml:space="preserve"> Ποιότητας της παρ. 2.2.7.</w:t>
            </w:r>
          </w:p>
          <w:p w14:paraId="78C250B9" w14:textId="270E5D86" w:rsidR="00BD358F" w:rsidRPr="00603221" w:rsidRDefault="00740F36" w:rsidP="00912243">
            <w:pPr>
              <w:rPr>
                <w:lang w:val="el-GR" w:eastAsia="el-GR"/>
              </w:rPr>
            </w:pPr>
            <w:r w:rsidRPr="0086044F">
              <w:rPr>
                <w:lang w:val="el-GR"/>
              </w:rPr>
              <w:t>Το Πιστοποιητικό θα πρέπει να βρίσκεται σε ισχύ κατά το χρόνο διενέργειας του Διαγωνισμού και θα πρέπει να έχει εκδοθεί από Φορέα Πιστοποίησης διαπιστευμένο από το Ε.ΣΥ.Δ , ή άλλο Οργανισμό αναγνωρισμένο στα πλαίσια της Συμφωνίας Αμοιβαίας Ισότιμης Αναγνώρισης (Συμφωνίες MLA), για το πεδίο εφαρμογής που αναφέρεται στο Πιστοποιητικό</w:t>
            </w:r>
          </w:p>
        </w:tc>
      </w:tr>
      <w:tr w:rsidR="00BD358F" w:rsidRPr="009F56ED" w14:paraId="236424CE" w14:textId="77777777" w:rsidTr="00912243">
        <w:trPr>
          <w:trHeight w:val="805"/>
        </w:trPr>
        <w:tc>
          <w:tcPr>
            <w:tcW w:w="675" w:type="dxa"/>
          </w:tcPr>
          <w:p w14:paraId="7A718DB7" w14:textId="77777777" w:rsidR="00BD358F" w:rsidRPr="00603221" w:rsidRDefault="00C40FB9" w:rsidP="009C5EA6">
            <w:r w:rsidRPr="00603221">
              <w:rPr>
                <w:lang w:val="el-GR"/>
              </w:rPr>
              <w:t>5</w:t>
            </w:r>
            <w:r w:rsidR="00BD358F" w:rsidRPr="00603221">
              <w:t>.1</w:t>
            </w:r>
          </w:p>
        </w:tc>
        <w:tc>
          <w:tcPr>
            <w:tcW w:w="9180" w:type="dxa"/>
          </w:tcPr>
          <w:p w14:paraId="7156A0CF" w14:textId="4AF4A77E"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w:t>
            </w:r>
            <w:r w:rsidR="00DB49FB" w:rsidRPr="00DB49FB">
              <w:rPr>
                <w:b/>
                <w:bCs/>
              </w:rPr>
              <w:t xml:space="preserve"> </w:t>
            </w:r>
            <w:r w:rsidR="00DB49FB" w:rsidRPr="00912243">
              <w:t>ή ισοδύναμο</w:t>
            </w:r>
            <w:r w:rsidRPr="00DB49FB">
              <w:rPr>
                <w:rFonts w:cs="Tahoma"/>
                <w:sz w:val="22"/>
                <w:szCs w:val="22"/>
              </w:rPr>
              <w:t>)</w:t>
            </w:r>
            <w:r w:rsidRPr="00641C65">
              <w:rPr>
                <w:rFonts w:cs="Tahoma"/>
                <w:sz w:val="22"/>
                <w:szCs w:val="22"/>
              </w:rPr>
              <w:t xml:space="preserve"> εν ισχύ, από διαπιστευμένο φορέα, στο πεδίο που ζητείται</w:t>
            </w:r>
            <w:r w:rsidR="00325467">
              <w:rPr>
                <w:rFonts w:cs="Tahoma"/>
                <w:sz w:val="22"/>
                <w:szCs w:val="22"/>
              </w:rPr>
              <w:t>.</w:t>
            </w:r>
          </w:p>
        </w:tc>
      </w:tr>
    </w:tbl>
    <w:p w14:paraId="53E4B333" w14:textId="77777777" w:rsidR="00221291" w:rsidRPr="00603221" w:rsidRDefault="00221291">
      <w:pPr>
        <w:rPr>
          <w:b/>
          <w:bCs/>
          <w:lang w:val="el-GR"/>
        </w:rPr>
      </w:pPr>
    </w:p>
    <w:p w14:paraId="07BB867E"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02356E1"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6C8DE0A"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02FAF97B"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966761">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141A0F9"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7DC960A0"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18CC7BF"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00D7BA57"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6F1447D0"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7813D6D8"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C261195" w14:textId="77777777" w:rsidR="008338F0" w:rsidRPr="00603221" w:rsidRDefault="008338F0">
      <w:pPr>
        <w:rPr>
          <w:b/>
          <w:bCs/>
          <w:lang w:val="el-GR"/>
        </w:rPr>
      </w:pPr>
    </w:p>
    <w:p w14:paraId="4B7D575F"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28DB3FA"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3E36D8"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ACAB8B6"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0E1CF975" w14:textId="77777777" w:rsidR="00C81258" w:rsidRDefault="00C81258" w:rsidP="00AC2E76">
      <w:pPr>
        <w:rPr>
          <w:lang w:val="el-GR"/>
        </w:rPr>
      </w:pPr>
    </w:p>
    <w:p w14:paraId="089AC118"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33EE630D"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AB1795">
        <w:rPr>
          <w:lang w:val="el-GR"/>
        </w:rPr>
        <w:t>δ)</w:t>
      </w:r>
      <w:r w:rsidR="007801E9">
        <w:rPr>
          <w:lang w:val="el-GR"/>
        </w:rPr>
        <w:t xml:space="preserve"> </w:t>
      </w:r>
      <w:r w:rsidRPr="00AB1795">
        <w:rPr>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B5ABF70" w14:textId="77777777" w:rsidR="00AC2E76" w:rsidRPr="00603221" w:rsidRDefault="00AC2E76">
      <w:pPr>
        <w:rPr>
          <w:b/>
          <w:bCs/>
          <w:lang w:val="el-GR"/>
        </w:rPr>
      </w:pPr>
      <w:bookmarkStart w:id="185" w:name="msgfield"/>
      <w:bookmarkEnd w:id="185"/>
    </w:p>
    <w:p w14:paraId="436F2419" w14:textId="77777777" w:rsidR="002B2F6A" w:rsidRDefault="003355E7" w:rsidP="00CB3A5D">
      <w:pPr>
        <w:tabs>
          <w:tab w:val="left" w:pos="3544"/>
        </w:tabs>
        <w:rPr>
          <w:lang w:val="el-GR"/>
        </w:rPr>
      </w:pPr>
      <w:r w:rsidRPr="00603221">
        <w:rPr>
          <w:b/>
          <w:bCs/>
          <w:lang w:val="el-GR"/>
        </w:rPr>
        <w:t>Β.</w:t>
      </w:r>
      <w:r w:rsidR="00683396">
        <w:rPr>
          <w:b/>
          <w:bCs/>
          <w:lang w:val="el-GR"/>
        </w:rPr>
        <w:t>9</w:t>
      </w:r>
      <w:r w:rsidRPr="00603221">
        <w:rPr>
          <w:b/>
          <w:bCs/>
          <w:lang w:val="el-GR"/>
        </w:rPr>
        <w:t>.</w:t>
      </w:r>
      <w:r w:rsidRPr="00603221">
        <w:rPr>
          <w:lang w:val="el-GR"/>
        </w:rPr>
        <w:t xml:space="preserve"> </w:t>
      </w:r>
      <w:r w:rsidR="002B2F6A" w:rsidRPr="002B2F6A">
        <w:rPr>
          <w:lang w:val="el-GR"/>
        </w:rPr>
        <w:t>Στην περίπτωση που οικονομικός φορέας επιθυμεί να στηριχθεί στις ικανότητες άλλων φορέων, σύμφωνα με την παράγραφο 2.2.8</w:t>
      </w:r>
      <w:r w:rsidR="00BE0520">
        <w:rPr>
          <w:lang w:val="el-GR"/>
        </w:rPr>
        <w:t>,</w:t>
      </w:r>
      <w:r w:rsidR="002B2F6A"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19C8A8F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A7729">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2065243" w14:textId="489DE391"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78EA1F8" w14:textId="77777777" w:rsidR="00EB1543" w:rsidRDefault="00EB1543" w:rsidP="00EB1543">
      <w:pPr>
        <w:rPr>
          <w:lang w:val="el-GR"/>
        </w:rPr>
      </w:pPr>
      <w:r w:rsidRPr="00603221">
        <w:rPr>
          <w:b/>
          <w:bCs/>
          <w:lang w:val="el-GR"/>
        </w:rPr>
        <w:t>Β.</w:t>
      </w:r>
      <w:r w:rsidR="00683396">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495DBDE7" w14:textId="77777777" w:rsidR="009736AE" w:rsidRPr="00603221" w:rsidRDefault="009736AE" w:rsidP="00EB1543">
      <w:pPr>
        <w:rPr>
          <w:color w:val="000000"/>
          <w:lang w:val="el-GR"/>
        </w:rPr>
      </w:pPr>
    </w:p>
    <w:p w14:paraId="05E86177" w14:textId="77777777" w:rsidR="002B2F6A" w:rsidRPr="00611572" w:rsidRDefault="002B2F6A" w:rsidP="002B2F6A">
      <w:pPr>
        <w:rPr>
          <w:b/>
          <w:bCs/>
          <w:lang w:val="el-GR"/>
        </w:rPr>
      </w:pPr>
      <w:r>
        <w:rPr>
          <w:b/>
          <w:bCs/>
          <w:lang w:val="el-GR"/>
        </w:rPr>
        <w:t>Β.1</w:t>
      </w:r>
      <w:r w:rsidR="00683396">
        <w:rPr>
          <w:b/>
          <w:bCs/>
          <w:lang w:val="el-GR"/>
        </w:rPr>
        <w:t>1</w:t>
      </w:r>
      <w:r>
        <w:rPr>
          <w:b/>
          <w:bCs/>
          <w:lang w:val="el-GR"/>
        </w:rPr>
        <w:t xml:space="preserve">. </w:t>
      </w:r>
      <w:r w:rsidRPr="00611572">
        <w:rPr>
          <w:b/>
          <w:bCs/>
          <w:lang w:val="el-GR"/>
        </w:rPr>
        <w:t>Επισημαίνεται ότι γίνονται αποδεκτές:</w:t>
      </w:r>
    </w:p>
    <w:p w14:paraId="3EEFD8D0" w14:textId="77777777" w:rsidR="002B2F6A" w:rsidRPr="00611572" w:rsidRDefault="002B2F6A" w:rsidP="002C52F3">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25D8173" w14:textId="6AE9F820" w:rsidR="00C40FB9" w:rsidRPr="00912243" w:rsidRDefault="002B2F6A" w:rsidP="002C52F3">
      <w:pPr>
        <w:numPr>
          <w:ilvl w:val="0"/>
          <w:numId w:val="4"/>
        </w:numPr>
        <w:rPr>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9736AE">
        <w:rPr>
          <w:b/>
          <w:bCs/>
          <w:lang w:val="el-GR"/>
        </w:rPr>
        <w:t>τους.</w:t>
      </w:r>
    </w:p>
    <w:p w14:paraId="7E0A0543" w14:textId="77777777" w:rsidR="009736AE" w:rsidRPr="00603221" w:rsidRDefault="009736AE" w:rsidP="00912243">
      <w:pPr>
        <w:ind w:left="720"/>
        <w:rPr>
          <w:lang w:val="el-GR"/>
        </w:rPr>
      </w:pPr>
    </w:p>
    <w:p w14:paraId="283BE31C" w14:textId="77777777" w:rsidR="00C33C73" w:rsidRPr="0036013F" w:rsidRDefault="00C33C73" w:rsidP="009B6370">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36013F">
        <w:rPr>
          <w:b/>
          <w:color w:val="002060"/>
          <w:lang w:val="el-GR"/>
        </w:rPr>
        <w:tab/>
      </w:r>
      <w:bookmarkStart w:id="186" w:name="_Toc97194289"/>
      <w:bookmarkStart w:id="187" w:name="_Toc97194431"/>
      <w:bookmarkStart w:id="188" w:name="_Toc165371538"/>
      <w:r w:rsidRPr="0036013F">
        <w:rPr>
          <w:b/>
          <w:color w:val="002060"/>
          <w:lang w:val="el-GR"/>
        </w:rPr>
        <w:t>Κριτήρια Ανάθεσης</w:t>
      </w:r>
      <w:bookmarkEnd w:id="186"/>
      <w:bookmarkEnd w:id="187"/>
      <w:bookmarkEnd w:id="188"/>
      <w:r w:rsidRPr="0036013F">
        <w:rPr>
          <w:b/>
          <w:color w:val="002060"/>
          <w:lang w:val="el-GR"/>
        </w:rPr>
        <w:t xml:space="preserve"> </w:t>
      </w:r>
    </w:p>
    <w:p w14:paraId="1C8463D8" w14:textId="77777777" w:rsidR="008338F0" w:rsidRPr="0036013F" w:rsidRDefault="003355E7" w:rsidP="009B6370">
      <w:pPr>
        <w:pStyle w:val="aff0"/>
        <w:keepNext/>
        <w:numPr>
          <w:ilvl w:val="2"/>
          <w:numId w:val="12"/>
        </w:numPr>
        <w:spacing w:before="240" w:after="60"/>
        <w:outlineLvl w:val="2"/>
        <w:rPr>
          <w:rFonts w:cs="Times New Roman"/>
          <w:b/>
          <w:bCs/>
          <w:szCs w:val="26"/>
          <w:lang w:val="el-GR"/>
        </w:rPr>
      </w:pPr>
      <w:bookmarkStart w:id="189" w:name="_Ref496542191"/>
      <w:bookmarkStart w:id="190" w:name="_Toc97194290"/>
      <w:bookmarkStart w:id="191" w:name="_Toc97194432"/>
      <w:bookmarkStart w:id="192" w:name="_Toc165371539"/>
      <w:r w:rsidRPr="0036013F">
        <w:rPr>
          <w:rFonts w:cs="Times New Roman"/>
          <w:b/>
          <w:bCs/>
          <w:szCs w:val="26"/>
          <w:lang w:val="el-GR"/>
        </w:rPr>
        <w:t>Κριτήριο ανάθεσης</w:t>
      </w:r>
      <w:bookmarkEnd w:id="189"/>
      <w:bookmarkEnd w:id="190"/>
      <w:bookmarkEnd w:id="191"/>
      <w:bookmarkEnd w:id="192"/>
    </w:p>
    <w:p w14:paraId="1DF71190" w14:textId="77777777" w:rsidR="008338F0" w:rsidRPr="00603221" w:rsidRDefault="003355E7">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 xml:space="preserve">βάσει βέλτιστης σχέσης ποιότητας – τιμής, η οποία εκτιμάται βάσει των κάτωθι κριτηρίων: </w:t>
      </w:r>
    </w:p>
    <w:p w14:paraId="2A698EB7" w14:textId="77777777" w:rsidR="002A0196" w:rsidRPr="00603221" w:rsidRDefault="002A0196">
      <w:pPr>
        <w:pStyle w:val="af7"/>
        <w:rPr>
          <w:b/>
          <w:lang w:val="el-GR"/>
        </w:rPr>
      </w:pP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1"/>
        <w:gridCol w:w="2916"/>
        <w:gridCol w:w="2064"/>
        <w:gridCol w:w="3007"/>
      </w:tblGrid>
      <w:tr w:rsidR="004717A5" w:rsidRPr="000674D1" w14:paraId="1DBB7FA6" w14:textId="77777777" w:rsidTr="001F721B">
        <w:trPr>
          <w:trHeight w:val="595"/>
          <w:tblHeader/>
          <w:jc w:val="center"/>
        </w:trPr>
        <w:tc>
          <w:tcPr>
            <w:tcW w:w="5000" w:type="pct"/>
            <w:gridSpan w:val="4"/>
            <w:shd w:val="clear" w:color="auto" w:fill="B3B3B3"/>
          </w:tcPr>
          <w:p w14:paraId="2E94CE4F" w14:textId="77777777" w:rsidR="004717A5" w:rsidRPr="000674D1" w:rsidRDefault="004717A5" w:rsidP="009C5EA6">
            <w:pPr>
              <w:numPr>
                <w:ilvl w:val="12"/>
                <w:numId w:val="0"/>
              </w:numPr>
              <w:jc w:val="center"/>
              <w:rPr>
                <w:b/>
                <w:lang w:val="el-GR"/>
              </w:rPr>
            </w:pPr>
            <w:r w:rsidRPr="000674D1">
              <w:rPr>
                <w:b/>
                <w:lang w:val="el-GR"/>
              </w:rPr>
              <w:t xml:space="preserve">ΠΙΝΑΚΑΣ ΚΡΙΤΗΡΙΩΝ ΑΞΙΟΛΟΓΗΣΗΣ </w:t>
            </w:r>
          </w:p>
        </w:tc>
      </w:tr>
      <w:tr w:rsidR="004717A5" w:rsidRPr="009F56ED" w14:paraId="11D0CF60" w14:textId="77777777" w:rsidTr="001F721B">
        <w:trPr>
          <w:trHeight w:val="595"/>
          <w:tblHeader/>
          <w:jc w:val="center"/>
        </w:trPr>
        <w:tc>
          <w:tcPr>
            <w:tcW w:w="639" w:type="pct"/>
            <w:shd w:val="clear" w:color="auto" w:fill="B3B3B3"/>
          </w:tcPr>
          <w:p w14:paraId="3D1CB9B4" w14:textId="77777777" w:rsidR="004717A5" w:rsidRPr="000674D1" w:rsidRDefault="004717A5" w:rsidP="009C5EA6">
            <w:pPr>
              <w:suppressAutoHyphens w:val="0"/>
              <w:jc w:val="center"/>
              <w:rPr>
                <w:b/>
                <w:lang w:val="el-GR"/>
              </w:rPr>
            </w:pPr>
            <w:r w:rsidRPr="000674D1">
              <w:rPr>
                <w:b/>
                <w:lang w:val="el-GR"/>
              </w:rPr>
              <w:t>Κριτήριο</w:t>
            </w:r>
            <w:r w:rsidR="00E1337D" w:rsidRPr="000674D1">
              <w:rPr>
                <w:b/>
                <w:lang w:val="el-GR"/>
              </w:rPr>
              <w:t xml:space="preserve"> </w:t>
            </w:r>
          </w:p>
        </w:tc>
        <w:tc>
          <w:tcPr>
            <w:tcW w:w="1592" w:type="pct"/>
            <w:shd w:val="clear" w:color="auto" w:fill="B3B3B3"/>
          </w:tcPr>
          <w:p w14:paraId="120D034A" w14:textId="77777777" w:rsidR="004717A5" w:rsidRPr="000674D1" w:rsidRDefault="004717A5" w:rsidP="009C5EA6">
            <w:pPr>
              <w:numPr>
                <w:ilvl w:val="12"/>
                <w:numId w:val="0"/>
              </w:numPr>
              <w:jc w:val="center"/>
              <w:rPr>
                <w:b/>
                <w:lang w:val="el-GR"/>
              </w:rPr>
            </w:pPr>
            <w:r w:rsidRPr="000674D1">
              <w:rPr>
                <w:b/>
                <w:lang w:val="el-GR"/>
              </w:rPr>
              <w:t>Περιγραφή</w:t>
            </w:r>
          </w:p>
        </w:tc>
        <w:tc>
          <w:tcPr>
            <w:tcW w:w="1127" w:type="pct"/>
            <w:shd w:val="clear" w:color="auto" w:fill="B3B3B3"/>
          </w:tcPr>
          <w:p w14:paraId="1843D9A5" w14:textId="77777777" w:rsidR="004717A5" w:rsidRPr="000674D1" w:rsidRDefault="004717A5" w:rsidP="009C5EA6">
            <w:pPr>
              <w:numPr>
                <w:ilvl w:val="12"/>
                <w:numId w:val="0"/>
              </w:numPr>
              <w:jc w:val="center"/>
              <w:rPr>
                <w:b/>
                <w:lang w:val="el-GR"/>
              </w:rPr>
            </w:pPr>
            <w:r w:rsidRPr="000674D1">
              <w:rPr>
                <w:b/>
                <w:lang w:val="el-GR"/>
              </w:rPr>
              <w:t>Συντελεστής Βαρύτητας</w:t>
            </w:r>
          </w:p>
        </w:tc>
        <w:tc>
          <w:tcPr>
            <w:tcW w:w="1642" w:type="pct"/>
            <w:shd w:val="clear" w:color="auto" w:fill="B3B3B3"/>
          </w:tcPr>
          <w:p w14:paraId="7E014569" w14:textId="77777777" w:rsidR="004717A5" w:rsidRPr="000674D1" w:rsidRDefault="004717A5" w:rsidP="009C5EA6">
            <w:pPr>
              <w:numPr>
                <w:ilvl w:val="12"/>
                <w:numId w:val="0"/>
              </w:numPr>
              <w:jc w:val="center"/>
              <w:rPr>
                <w:b/>
                <w:lang w:val="el-GR"/>
              </w:rPr>
            </w:pPr>
            <w:r w:rsidRPr="000674D1">
              <w:rPr>
                <w:b/>
                <w:lang w:val="el-GR"/>
              </w:rPr>
              <w:t>Παραπομπή σε παρ</w:t>
            </w:r>
            <w:r w:rsidR="00C74A31" w:rsidRPr="000674D1">
              <w:rPr>
                <w:b/>
                <w:lang w:val="el-GR"/>
              </w:rPr>
              <w:t>αγράφους του Παραρτήματος Ι</w:t>
            </w:r>
          </w:p>
        </w:tc>
      </w:tr>
      <w:tr w:rsidR="004717A5" w:rsidRPr="000674D1" w14:paraId="0E3A678C" w14:textId="77777777" w:rsidTr="009C5EA6">
        <w:trPr>
          <w:trHeight w:val="391"/>
          <w:jc w:val="center"/>
        </w:trPr>
        <w:tc>
          <w:tcPr>
            <w:tcW w:w="5000" w:type="pct"/>
            <w:gridSpan w:val="4"/>
            <w:shd w:val="clear" w:color="auto" w:fill="B3B3B3"/>
            <w:vAlign w:val="center"/>
          </w:tcPr>
          <w:p w14:paraId="12B03DAA" w14:textId="77777777" w:rsidR="004717A5" w:rsidRPr="000674D1" w:rsidRDefault="004717A5" w:rsidP="009C5EA6">
            <w:pPr>
              <w:numPr>
                <w:ilvl w:val="12"/>
                <w:numId w:val="0"/>
              </w:numPr>
              <w:jc w:val="left"/>
              <w:rPr>
                <w:b/>
                <w:lang w:val="el-GR"/>
              </w:rPr>
            </w:pPr>
            <w:r w:rsidRPr="000674D1">
              <w:rPr>
                <w:b/>
                <w:lang w:val="el-GR"/>
              </w:rPr>
              <w:t xml:space="preserve">Ομάδα </w:t>
            </w:r>
            <w:r w:rsidR="00903868" w:rsidRPr="000674D1">
              <w:rPr>
                <w:b/>
                <w:lang w:val="el-GR"/>
              </w:rPr>
              <w:t xml:space="preserve">1 </w:t>
            </w:r>
          </w:p>
        </w:tc>
      </w:tr>
      <w:tr w:rsidR="004717A5" w:rsidRPr="000674D1" w14:paraId="0DC039F1" w14:textId="77777777" w:rsidTr="00E8717B">
        <w:trPr>
          <w:trHeight w:val="1115"/>
          <w:jc w:val="center"/>
        </w:trPr>
        <w:tc>
          <w:tcPr>
            <w:tcW w:w="639" w:type="pct"/>
            <w:shd w:val="clear" w:color="auto" w:fill="B3B3B3"/>
            <w:vAlign w:val="center"/>
          </w:tcPr>
          <w:p w14:paraId="71A30F97" w14:textId="77777777" w:rsidR="004717A5" w:rsidRPr="000674D1" w:rsidRDefault="004717A5" w:rsidP="009B6370">
            <w:pPr>
              <w:pStyle w:val="aff0"/>
              <w:numPr>
                <w:ilvl w:val="0"/>
                <w:numId w:val="7"/>
              </w:numPr>
              <w:tabs>
                <w:tab w:val="clear" w:pos="360"/>
                <w:tab w:val="num" w:pos="317"/>
              </w:tabs>
              <w:suppressAutoHyphens w:val="0"/>
              <w:jc w:val="left"/>
              <w:rPr>
                <w:b/>
                <w:lang w:val="el-GR"/>
              </w:rPr>
            </w:pPr>
          </w:p>
        </w:tc>
        <w:tc>
          <w:tcPr>
            <w:tcW w:w="1592" w:type="pct"/>
            <w:shd w:val="clear" w:color="auto" w:fill="B3B3B3"/>
            <w:vAlign w:val="center"/>
          </w:tcPr>
          <w:p w14:paraId="179A1ABB" w14:textId="77777777" w:rsidR="004717A5" w:rsidRPr="000674D1" w:rsidRDefault="00AE25B7" w:rsidP="009C5EA6">
            <w:pPr>
              <w:numPr>
                <w:ilvl w:val="12"/>
                <w:numId w:val="0"/>
              </w:numPr>
              <w:jc w:val="center"/>
              <w:rPr>
                <w:b/>
                <w:color w:val="5B9BD5"/>
                <w:lang w:val="el-GR"/>
              </w:rPr>
            </w:pPr>
            <w:r w:rsidRPr="000674D1">
              <w:rPr>
                <w:b/>
                <w:iCs/>
                <w:lang w:val="el-GR"/>
              </w:rPr>
              <w:t>Τεχνική Λύση</w:t>
            </w:r>
          </w:p>
        </w:tc>
        <w:tc>
          <w:tcPr>
            <w:tcW w:w="1127" w:type="pct"/>
            <w:shd w:val="clear" w:color="auto" w:fill="B3B3B3"/>
            <w:vAlign w:val="center"/>
          </w:tcPr>
          <w:p w14:paraId="0E00299D" w14:textId="77777777" w:rsidR="004717A5" w:rsidRPr="000674D1" w:rsidRDefault="00AE25B7" w:rsidP="009C5EA6">
            <w:pPr>
              <w:numPr>
                <w:ilvl w:val="12"/>
                <w:numId w:val="0"/>
              </w:numPr>
              <w:jc w:val="center"/>
              <w:rPr>
                <w:b/>
                <w:lang w:val="el-GR"/>
              </w:rPr>
            </w:pPr>
            <w:r w:rsidRPr="000674D1">
              <w:rPr>
                <w:b/>
                <w:iCs/>
                <w:lang w:val="el-GR"/>
              </w:rPr>
              <w:t>4</w:t>
            </w:r>
            <w:r w:rsidR="00557B9D" w:rsidRPr="000674D1">
              <w:rPr>
                <w:b/>
                <w:iCs/>
                <w:lang w:val="el-GR"/>
              </w:rPr>
              <w:t>5</w:t>
            </w:r>
            <w:r w:rsidRPr="000674D1">
              <w:rPr>
                <w:b/>
                <w:iCs/>
                <w:lang w:val="el-GR"/>
              </w:rPr>
              <w:t>%</w:t>
            </w:r>
          </w:p>
        </w:tc>
        <w:tc>
          <w:tcPr>
            <w:tcW w:w="1642" w:type="pct"/>
            <w:shd w:val="clear" w:color="auto" w:fill="B3B3B3"/>
            <w:vAlign w:val="center"/>
          </w:tcPr>
          <w:p w14:paraId="37492FEC" w14:textId="77777777" w:rsidR="004717A5" w:rsidRPr="000674D1" w:rsidRDefault="004717A5" w:rsidP="009C5EA6">
            <w:pPr>
              <w:numPr>
                <w:ilvl w:val="12"/>
                <w:numId w:val="0"/>
              </w:numPr>
              <w:jc w:val="center"/>
              <w:rPr>
                <w:lang w:val="el-GR"/>
              </w:rPr>
            </w:pPr>
          </w:p>
        </w:tc>
      </w:tr>
      <w:tr w:rsidR="004717A5" w:rsidRPr="000674D1" w14:paraId="0966AD9C" w14:textId="77777777" w:rsidTr="00323E21">
        <w:trPr>
          <w:trHeight w:val="495"/>
          <w:jc w:val="center"/>
        </w:trPr>
        <w:tc>
          <w:tcPr>
            <w:tcW w:w="639" w:type="pct"/>
            <w:vAlign w:val="center"/>
          </w:tcPr>
          <w:p w14:paraId="227B97C9" w14:textId="77777777" w:rsidR="004717A5" w:rsidRPr="000674D1" w:rsidRDefault="004717A5" w:rsidP="00323E21">
            <w:pPr>
              <w:tabs>
                <w:tab w:val="num" w:pos="317"/>
              </w:tabs>
              <w:suppressAutoHyphens w:val="0"/>
              <w:ind w:left="142"/>
              <w:jc w:val="left"/>
              <w:rPr>
                <w:b/>
                <w:lang w:val="el-GR"/>
              </w:rPr>
            </w:pPr>
            <w:r w:rsidRPr="000674D1">
              <w:rPr>
                <w:b/>
                <w:lang w:val="el-GR"/>
              </w:rPr>
              <w:t>1.1</w:t>
            </w:r>
          </w:p>
        </w:tc>
        <w:tc>
          <w:tcPr>
            <w:tcW w:w="1592" w:type="pct"/>
            <w:vAlign w:val="center"/>
          </w:tcPr>
          <w:p w14:paraId="7A7ACD90" w14:textId="77777777" w:rsidR="004717A5" w:rsidRPr="000674D1" w:rsidRDefault="00DF3E4F" w:rsidP="000211E3">
            <w:pPr>
              <w:numPr>
                <w:ilvl w:val="12"/>
                <w:numId w:val="0"/>
              </w:numPr>
              <w:rPr>
                <w:lang w:val="el-GR"/>
              </w:rPr>
            </w:pPr>
            <w:r w:rsidRPr="00AF7E6B">
              <w:rPr>
                <w:sz w:val="24"/>
                <w:lang w:val="el-GR"/>
              </w:rPr>
              <w:t>Αντίληψη και κατανόηση του έργου από τον υποψήφιο Ανάδοχο</w:t>
            </w:r>
          </w:p>
        </w:tc>
        <w:tc>
          <w:tcPr>
            <w:tcW w:w="1127" w:type="pct"/>
            <w:vAlign w:val="center"/>
          </w:tcPr>
          <w:p w14:paraId="542CFB75" w14:textId="77777777" w:rsidR="004717A5" w:rsidRPr="000674D1" w:rsidRDefault="000211E3" w:rsidP="00323E21">
            <w:pPr>
              <w:numPr>
                <w:ilvl w:val="12"/>
                <w:numId w:val="0"/>
              </w:numPr>
              <w:jc w:val="center"/>
              <w:rPr>
                <w:lang w:val="el-GR"/>
              </w:rPr>
            </w:pPr>
            <w:r w:rsidRPr="000674D1">
              <w:rPr>
                <w:lang w:val="el-GR"/>
              </w:rPr>
              <w:t>10</w:t>
            </w:r>
            <w:r w:rsidR="004717A5" w:rsidRPr="000674D1">
              <w:rPr>
                <w:lang w:val="el-GR"/>
              </w:rPr>
              <w:t>%</w:t>
            </w:r>
          </w:p>
        </w:tc>
        <w:tc>
          <w:tcPr>
            <w:tcW w:w="1642" w:type="pct"/>
            <w:vAlign w:val="center"/>
          </w:tcPr>
          <w:p w14:paraId="5CB791F1" w14:textId="2CE0E2A1" w:rsidR="004717A5" w:rsidRPr="000674D1" w:rsidRDefault="007B07C4" w:rsidP="009C5EA6">
            <w:pPr>
              <w:numPr>
                <w:ilvl w:val="12"/>
                <w:numId w:val="0"/>
              </w:numPr>
              <w:jc w:val="center"/>
              <w:rPr>
                <w:lang w:val="el-GR"/>
              </w:rPr>
            </w:pPr>
            <w:r w:rsidRPr="00AF7E6B">
              <w:rPr>
                <w:bCs/>
                <w:color w:val="000000"/>
                <w:sz w:val="24"/>
                <w:lang w:val="el-GR"/>
              </w:rPr>
              <w:t>ΠΑΡΑΡΤΗΜΑ Ι</w:t>
            </w:r>
            <w:r w:rsidR="0054089D">
              <w:rPr>
                <w:bCs/>
                <w:color w:val="000000"/>
                <w:sz w:val="24"/>
                <w:lang w:val="el-GR"/>
              </w:rPr>
              <w:t xml:space="preserve"> </w:t>
            </w:r>
            <w:r w:rsidRPr="00AF7E6B">
              <w:rPr>
                <w:bCs/>
                <w:color w:val="000000"/>
                <w:sz w:val="24"/>
                <w:lang w:val="el-GR"/>
              </w:rPr>
              <w:t xml:space="preserve"> </w:t>
            </w:r>
            <w:r w:rsidR="0054089D" w:rsidRPr="0054089D">
              <w:rPr>
                <w:bCs/>
                <w:color w:val="000000"/>
                <w:sz w:val="24"/>
                <w:lang w:val="en-US"/>
              </w:rPr>
              <w:t>§</w:t>
            </w:r>
            <w:r w:rsidRPr="00AF7E6B">
              <w:rPr>
                <w:bCs/>
                <w:color w:val="000000"/>
                <w:sz w:val="24"/>
                <w:lang w:val="el-GR"/>
              </w:rPr>
              <w:t xml:space="preserve">1.2 &amp; </w:t>
            </w:r>
            <w:r w:rsidR="0054089D" w:rsidRPr="00AF7E6B">
              <w:rPr>
                <w:bCs/>
                <w:color w:val="000000"/>
                <w:sz w:val="24"/>
                <w:lang w:val="el-GR"/>
              </w:rPr>
              <w:t>Κεφ</w:t>
            </w:r>
            <w:r w:rsidR="0054089D">
              <w:rPr>
                <w:bCs/>
                <w:color w:val="000000"/>
                <w:sz w:val="24"/>
                <w:lang w:val="el-GR"/>
              </w:rPr>
              <w:t>.</w:t>
            </w:r>
            <w:r w:rsidR="0054089D" w:rsidRPr="00AF7E6B">
              <w:rPr>
                <w:bCs/>
                <w:color w:val="000000"/>
                <w:sz w:val="24"/>
                <w:lang w:val="el-GR"/>
              </w:rPr>
              <w:t xml:space="preserve"> </w:t>
            </w:r>
            <w:r w:rsidRPr="00AF7E6B">
              <w:rPr>
                <w:bCs/>
                <w:color w:val="000000"/>
                <w:sz w:val="24"/>
                <w:lang w:val="el-GR"/>
              </w:rPr>
              <w:t>2</w:t>
            </w:r>
          </w:p>
        </w:tc>
      </w:tr>
      <w:tr w:rsidR="004717A5" w:rsidRPr="000674D1" w14:paraId="5B35BB39" w14:textId="77777777" w:rsidTr="00323E21">
        <w:trPr>
          <w:jc w:val="center"/>
        </w:trPr>
        <w:tc>
          <w:tcPr>
            <w:tcW w:w="639" w:type="pct"/>
            <w:vAlign w:val="center"/>
          </w:tcPr>
          <w:p w14:paraId="431EF218" w14:textId="77777777" w:rsidR="004717A5" w:rsidRPr="000674D1" w:rsidRDefault="004717A5" w:rsidP="00323E21">
            <w:pPr>
              <w:suppressAutoHyphens w:val="0"/>
              <w:ind w:left="142"/>
              <w:jc w:val="left"/>
              <w:rPr>
                <w:b/>
                <w:lang w:val="el-GR"/>
              </w:rPr>
            </w:pPr>
            <w:r w:rsidRPr="000674D1">
              <w:rPr>
                <w:b/>
                <w:lang w:val="el-GR"/>
              </w:rPr>
              <w:t>1.2</w:t>
            </w:r>
          </w:p>
        </w:tc>
        <w:tc>
          <w:tcPr>
            <w:tcW w:w="1592" w:type="pct"/>
            <w:vAlign w:val="center"/>
          </w:tcPr>
          <w:p w14:paraId="153A53F2" w14:textId="77777777" w:rsidR="004717A5" w:rsidRPr="000674D1" w:rsidRDefault="00645443" w:rsidP="009C5EA6">
            <w:pPr>
              <w:rPr>
                <w:lang w:val="el-GR"/>
              </w:rPr>
            </w:pPr>
            <w:r w:rsidRPr="00AF7E6B">
              <w:rPr>
                <w:color w:val="000000"/>
                <w:sz w:val="24"/>
                <w:lang w:val="el-GR"/>
              </w:rPr>
              <w:t>Αρχιτεκτονική προτεινόμενης λύσης</w:t>
            </w:r>
          </w:p>
        </w:tc>
        <w:tc>
          <w:tcPr>
            <w:tcW w:w="1127" w:type="pct"/>
            <w:vAlign w:val="center"/>
          </w:tcPr>
          <w:p w14:paraId="79B31A7E" w14:textId="77777777" w:rsidR="004717A5" w:rsidRPr="000674D1" w:rsidRDefault="000211E3" w:rsidP="00323E21">
            <w:pPr>
              <w:numPr>
                <w:ilvl w:val="12"/>
                <w:numId w:val="0"/>
              </w:numPr>
              <w:jc w:val="center"/>
              <w:rPr>
                <w:lang w:val="el-GR"/>
              </w:rPr>
            </w:pPr>
            <w:r w:rsidRPr="000674D1">
              <w:rPr>
                <w:lang w:val="el-GR"/>
              </w:rPr>
              <w:t>10</w:t>
            </w:r>
            <w:r w:rsidR="004717A5" w:rsidRPr="000674D1">
              <w:rPr>
                <w:lang w:val="el-GR"/>
              </w:rPr>
              <w:t>%</w:t>
            </w:r>
          </w:p>
        </w:tc>
        <w:tc>
          <w:tcPr>
            <w:tcW w:w="1642" w:type="pct"/>
            <w:vAlign w:val="center"/>
          </w:tcPr>
          <w:p w14:paraId="670C3AB9" w14:textId="3455C38F" w:rsidR="004717A5" w:rsidRPr="000674D1" w:rsidRDefault="000B5005" w:rsidP="009C5EA6">
            <w:pPr>
              <w:numPr>
                <w:ilvl w:val="12"/>
                <w:numId w:val="0"/>
              </w:numPr>
              <w:jc w:val="center"/>
              <w:rPr>
                <w:lang w:val="el-GR"/>
              </w:rPr>
            </w:pPr>
            <w:r w:rsidRPr="00AF7E6B">
              <w:rPr>
                <w:bCs/>
                <w:color w:val="000000"/>
                <w:sz w:val="24"/>
                <w:lang w:val="en-US"/>
              </w:rPr>
              <w:t xml:space="preserve">ΠΑΡΑΡΤΗΜΑ Ι Κεφ. </w:t>
            </w:r>
            <w:r w:rsidR="007A7CAF" w:rsidRPr="00AF7E6B">
              <w:rPr>
                <w:bCs/>
                <w:color w:val="000000"/>
                <w:sz w:val="24"/>
                <w:lang w:val="el-GR"/>
              </w:rPr>
              <w:t>3</w:t>
            </w:r>
            <w:r w:rsidR="00093B56" w:rsidRPr="00AF7E6B">
              <w:rPr>
                <w:bCs/>
                <w:color w:val="000000"/>
                <w:sz w:val="24"/>
                <w:lang w:val="el-GR"/>
              </w:rPr>
              <w:t xml:space="preserve"> &amp; </w:t>
            </w:r>
            <w:r w:rsidR="00F37210" w:rsidRPr="00AF7E6B">
              <w:rPr>
                <w:bCs/>
                <w:color w:val="000000"/>
                <w:sz w:val="24"/>
                <w:lang w:val="el-GR"/>
              </w:rPr>
              <w:t xml:space="preserve">Κεφ. </w:t>
            </w:r>
            <w:r w:rsidR="00093B56" w:rsidRPr="00AF7E6B">
              <w:rPr>
                <w:bCs/>
                <w:color w:val="000000"/>
                <w:sz w:val="24"/>
                <w:lang w:val="el-GR"/>
              </w:rPr>
              <w:t>4</w:t>
            </w:r>
          </w:p>
        </w:tc>
      </w:tr>
      <w:tr w:rsidR="004717A5" w:rsidRPr="000674D1" w14:paraId="239FED7F" w14:textId="77777777" w:rsidTr="00323E21">
        <w:trPr>
          <w:jc w:val="center"/>
        </w:trPr>
        <w:tc>
          <w:tcPr>
            <w:tcW w:w="639" w:type="pct"/>
            <w:vAlign w:val="center"/>
          </w:tcPr>
          <w:p w14:paraId="375C68C0" w14:textId="77777777" w:rsidR="004717A5" w:rsidRPr="000674D1" w:rsidRDefault="004717A5" w:rsidP="00323E21">
            <w:pPr>
              <w:suppressAutoHyphens w:val="0"/>
              <w:ind w:left="142"/>
              <w:jc w:val="left"/>
              <w:rPr>
                <w:b/>
                <w:lang w:val="el-GR"/>
              </w:rPr>
            </w:pPr>
            <w:r w:rsidRPr="000674D1">
              <w:rPr>
                <w:b/>
                <w:lang w:val="el-GR"/>
              </w:rPr>
              <w:t>1.3</w:t>
            </w:r>
          </w:p>
        </w:tc>
        <w:tc>
          <w:tcPr>
            <w:tcW w:w="1592" w:type="pct"/>
            <w:vAlign w:val="center"/>
          </w:tcPr>
          <w:p w14:paraId="6F2B6EEE" w14:textId="77777777" w:rsidR="004717A5" w:rsidRPr="000674D1" w:rsidRDefault="000211E3" w:rsidP="009C5EA6">
            <w:pPr>
              <w:rPr>
                <w:lang w:val="el-GR"/>
              </w:rPr>
            </w:pPr>
            <w:r w:rsidRPr="00AF7E6B">
              <w:rPr>
                <w:color w:val="000000"/>
                <w:sz w:val="24"/>
                <w:lang w:val="el-GR"/>
              </w:rPr>
              <w:t xml:space="preserve">Τεχνικά και τεχνολογικά χαρακτηριστικά </w:t>
            </w:r>
            <w:r w:rsidR="00E10378" w:rsidRPr="00AF7E6B">
              <w:rPr>
                <w:color w:val="000000"/>
                <w:sz w:val="24"/>
                <w:lang w:val="el-GR"/>
              </w:rPr>
              <w:t>λογισμικού</w:t>
            </w:r>
            <w:r w:rsidRPr="00AF7E6B">
              <w:rPr>
                <w:color w:val="000000"/>
                <w:sz w:val="24"/>
                <w:lang w:val="el-GR"/>
              </w:rPr>
              <w:t xml:space="preserve"> και </w:t>
            </w:r>
            <w:r w:rsidR="00E10378" w:rsidRPr="00AF7E6B">
              <w:rPr>
                <w:color w:val="000000"/>
                <w:sz w:val="24"/>
                <w:lang w:val="el-GR"/>
              </w:rPr>
              <w:t>εξοπλισμού</w:t>
            </w:r>
            <w:r w:rsidRPr="00AF7E6B">
              <w:rPr>
                <w:color w:val="000000"/>
                <w:sz w:val="24"/>
                <w:lang w:val="el-GR"/>
              </w:rPr>
              <w:t xml:space="preserve"> προτεινόμενης λύσης</w:t>
            </w:r>
          </w:p>
        </w:tc>
        <w:tc>
          <w:tcPr>
            <w:tcW w:w="1127" w:type="pct"/>
            <w:vAlign w:val="center"/>
          </w:tcPr>
          <w:p w14:paraId="704B90DA" w14:textId="77777777" w:rsidR="004717A5" w:rsidRPr="000674D1" w:rsidRDefault="000211E3" w:rsidP="00323E21">
            <w:pPr>
              <w:numPr>
                <w:ilvl w:val="12"/>
                <w:numId w:val="0"/>
              </w:numPr>
              <w:jc w:val="center"/>
              <w:rPr>
                <w:lang w:val="el-GR"/>
              </w:rPr>
            </w:pPr>
            <w:r w:rsidRPr="000674D1">
              <w:rPr>
                <w:lang w:val="el-GR"/>
              </w:rPr>
              <w:t>2</w:t>
            </w:r>
            <w:r w:rsidR="00557B9D" w:rsidRPr="000674D1">
              <w:rPr>
                <w:lang w:val="el-GR"/>
              </w:rPr>
              <w:t>5</w:t>
            </w:r>
            <w:r w:rsidR="00D9353E" w:rsidRPr="000674D1">
              <w:rPr>
                <w:lang w:val="el-GR"/>
              </w:rPr>
              <w:t>%</w:t>
            </w:r>
          </w:p>
        </w:tc>
        <w:tc>
          <w:tcPr>
            <w:tcW w:w="1642" w:type="pct"/>
            <w:vAlign w:val="center"/>
          </w:tcPr>
          <w:p w14:paraId="1E00E6B8" w14:textId="24D4FAC3" w:rsidR="004717A5" w:rsidRPr="000674D1" w:rsidRDefault="00DB12BA" w:rsidP="009C5EA6">
            <w:pPr>
              <w:numPr>
                <w:ilvl w:val="12"/>
                <w:numId w:val="0"/>
              </w:numPr>
              <w:jc w:val="center"/>
              <w:rPr>
                <w:lang w:val="el-GR"/>
              </w:rPr>
            </w:pPr>
            <w:r w:rsidRPr="00AF7E6B">
              <w:rPr>
                <w:bCs/>
                <w:color w:val="000000"/>
                <w:sz w:val="24"/>
                <w:lang w:val="en-US"/>
              </w:rPr>
              <w:t xml:space="preserve">ΠΑΡΑΡΤΗΜΑ Ι </w:t>
            </w:r>
            <w:r w:rsidR="0054089D" w:rsidRPr="0054089D">
              <w:rPr>
                <w:bCs/>
                <w:color w:val="000000"/>
                <w:sz w:val="24"/>
                <w:lang w:val="en-US"/>
              </w:rPr>
              <w:t>§</w:t>
            </w:r>
            <w:r w:rsidR="00093B56" w:rsidRPr="00AF7E6B">
              <w:rPr>
                <w:bCs/>
                <w:color w:val="000000"/>
                <w:sz w:val="24"/>
                <w:lang w:val="el-GR"/>
              </w:rPr>
              <w:t xml:space="preserve">2.1 &amp; </w:t>
            </w:r>
            <w:r w:rsidRPr="00AF7E6B">
              <w:rPr>
                <w:bCs/>
                <w:color w:val="000000"/>
                <w:sz w:val="24"/>
                <w:lang w:val="el-GR"/>
              </w:rPr>
              <w:t>Κεφ.</w:t>
            </w:r>
            <w:r w:rsidR="00093B56" w:rsidRPr="00AF7E6B">
              <w:rPr>
                <w:bCs/>
                <w:color w:val="000000"/>
                <w:sz w:val="24"/>
                <w:lang w:val="el-GR"/>
              </w:rPr>
              <w:t>5</w:t>
            </w:r>
          </w:p>
        </w:tc>
      </w:tr>
      <w:tr w:rsidR="004717A5" w:rsidRPr="000674D1" w14:paraId="0DABC686" w14:textId="77777777" w:rsidTr="00E22A17">
        <w:trPr>
          <w:trHeight w:val="461"/>
          <w:jc w:val="center"/>
        </w:trPr>
        <w:tc>
          <w:tcPr>
            <w:tcW w:w="5000" w:type="pct"/>
            <w:gridSpan w:val="4"/>
            <w:shd w:val="clear" w:color="auto" w:fill="B3B3B3"/>
            <w:vAlign w:val="center"/>
          </w:tcPr>
          <w:p w14:paraId="4966F402" w14:textId="77777777" w:rsidR="004717A5" w:rsidRPr="000674D1" w:rsidRDefault="004717A5" w:rsidP="00766AC6">
            <w:pPr>
              <w:ind w:left="180"/>
              <w:jc w:val="left"/>
              <w:rPr>
                <w:lang w:val="el-GR"/>
              </w:rPr>
            </w:pPr>
            <w:r w:rsidRPr="000674D1">
              <w:rPr>
                <w:b/>
                <w:lang w:val="el-GR"/>
              </w:rPr>
              <w:t xml:space="preserve">Ομάδα </w:t>
            </w:r>
            <w:r w:rsidR="00C37743" w:rsidRPr="000674D1">
              <w:rPr>
                <w:b/>
                <w:lang w:val="el-GR"/>
              </w:rPr>
              <w:t>2</w:t>
            </w:r>
            <w:r w:rsidRPr="000674D1">
              <w:rPr>
                <w:b/>
                <w:lang w:val="el-GR"/>
              </w:rPr>
              <w:t xml:space="preserve"> </w:t>
            </w:r>
          </w:p>
        </w:tc>
      </w:tr>
      <w:tr w:rsidR="004717A5" w:rsidRPr="000674D1" w14:paraId="69241810" w14:textId="77777777" w:rsidTr="00E8717B">
        <w:trPr>
          <w:trHeight w:val="1177"/>
          <w:jc w:val="center"/>
        </w:trPr>
        <w:tc>
          <w:tcPr>
            <w:tcW w:w="639" w:type="pct"/>
            <w:shd w:val="clear" w:color="auto" w:fill="B3B3B3"/>
            <w:vAlign w:val="center"/>
          </w:tcPr>
          <w:p w14:paraId="11EBB556" w14:textId="77777777" w:rsidR="004717A5" w:rsidRPr="000674D1" w:rsidRDefault="004717A5" w:rsidP="009B6370">
            <w:pPr>
              <w:pStyle w:val="aff0"/>
              <w:numPr>
                <w:ilvl w:val="0"/>
                <w:numId w:val="7"/>
              </w:numPr>
              <w:tabs>
                <w:tab w:val="clear" w:pos="360"/>
                <w:tab w:val="num" w:pos="317"/>
              </w:tabs>
              <w:suppressAutoHyphens w:val="0"/>
              <w:jc w:val="left"/>
              <w:rPr>
                <w:b/>
                <w:lang w:val="el-GR"/>
              </w:rPr>
            </w:pPr>
          </w:p>
        </w:tc>
        <w:tc>
          <w:tcPr>
            <w:tcW w:w="1592" w:type="pct"/>
            <w:shd w:val="clear" w:color="auto" w:fill="B3B3B3"/>
            <w:vAlign w:val="center"/>
          </w:tcPr>
          <w:p w14:paraId="1A984FA1" w14:textId="77777777" w:rsidR="004717A5" w:rsidRPr="000674D1" w:rsidRDefault="000211E3" w:rsidP="009C5EA6">
            <w:pPr>
              <w:numPr>
                <w:ilvl w:val="12"/>
                <w:numId w:val="0"/>
              </w:numPr>
              <w:jc w:val="center"/>
              <w:rPr>
                <w:b/>
                <w:lang w:val="el-GR"/>
              </w:rPr>
            </w:pPr>
            <w:r w:rsidRPr="000674D1">
              <w:rPr>
                <w:b/>
                <w:iCs/>
                <w:lang w:val="el-GR"/>
              </w:rPr>
              <w:t>Προσφερόμενες Υπηρεσίες</w:t>
            </w:r>
          </w:p>
        </w:tc>
        <w:tc>
          <w:tcPr>
            <w:tcW w:w="1127" w:type="pct"/>
            <w:shd w:val="clear" w:color="auto" w:fill="B3B3B3"/>
          </w:tcPr>
          <w:p w14:paraId="60338D7B" w14:textId="77777777" w:rsidR="004717A5" w:rsidRPr="000674D1" w:rsidRDefault="004717A5" w:rsidP="009C5EA6">
            <w:pPr>
              <w:numPr>
                <w:ilvl w:val="12"/>
                <w:numId w:val="0"/>
              </w:numPr>
              <w:jc w:val="center"/>
              <w:rPr>
                <w:lang w:val="el-GR"/>
              </w:rPr>
            </w:pPr>
          </w:p>
          <w:p w14:paraId="34C79827" w14:textId="77777777" w:rsidR="004717A5" w:rsidRPr="000674D1" w:rsidRDefault="000850D7" w:rsidP="009C5EA6">
            <w:pPr>
              <w:numPr>
                <w:ilvl w:val="12"/>
                <w:numId w:val="0"/>
              </w:numPr>
              <w:jc w:val="center"/>
              <w:rPr>
                <w:b/>
                <w:lang w:val="el-GR"/>
              </w:rPr>
            </w:pPr>
            <w:r w:rsidRPr="000674D1">
              <w:rPr>
                <w:b/>
                <w:bCs/>
                <w:lang w:val="el-GR"/>
              </w:rPr>
              <w:t>4</w:t>
            </w:r>
            <w:r w:rsidR="00557B9D" w:rsidRPr="000674D1">
              <w:rPr>
                <w:b/>
                <w:bCs/>
                <w:lang w:val="el-GR"/>
              </w:rPr>
              <w:t>0</w:t>
            </w:r>
            <w:r w:rsidRPr="000674D1">
              <w:rPr>
                <w:b/>
                <w:bCs/>
                <w:lang w:val="el-GR"/>
              </w:rPr>
              <w:t>%</w:t>
            </w:r>
          </w:p>
        </w:tc>
        <w:tc>
          <w:tcPr>
            <w:tcW w:w="1642" w:type="pct"/>
            <w:shd w:val="clear" w:color="auto" w:fill="B3B3B3"/>
            <w:vAlign w:val="center"/>
          </w:tcPr>
          <w:p w14:paraId="6824DC4B" w14:textId="77777777" w:rsidR="004717A5" w:rsidRPr="000674D1" w:rsidRDefault="004717A5" w:rsidP="009C5EA6">
            <w:pPr>
              <w:numPr>
                <w:ilvl w:val="12"/>
                <w:numId w:val="0"/>
              </w:numPr>
              <w:jc w:val="center"/>
              <w:rPr>
                <w:lang w:val="el-GR"/>
              </w:rPr>
            </w:pPr>
          </w:p>
        </w:tc>
      </w:tr>
      <w:tr w:rsidR="004717A5" w:rsidRPr="000674D1" w14:paraId="04C4262E" w14:textId="77777777" w:rsidTr="00E22A17">
        <w:trPr>
          <w:jc w:val="center"/>
        </w:trPr>
        <w:tc>
          <w:tcPr>
            <w:tcW w:w="639" w:type="pct"/>
            <w:vAlign w:val="center"/>
          </w:tcPr>
          <w:p w14:paraId="28BC1074" w14:textId="77777777" w:rsidR="004717A5" w:rsidRPr="000674D1" w:rsidRDefault="004717A5" w:rsidP="009C5EA6">
            <w:pPr>
              <w:suppressAutoHyphens w:val="0"/>
              <w:ind w:left="142"/>
              <w:jc w:val="left"/>
              <w:rPr>
                <w:b/>
                <w:lang w:val="el-GR"/>
              </w:rPr>
            </w:pPr>
            <w:r w:rsidRPr="000674D1">
              <w:rPr>
                <w:b/>
                <w:lang w:val="el-GR"/>
              </w:rPr>
              <w:t>2.1</w:t>
            </w:r>
          </w:p>
        </w:tc>
        <w:tc>
          <w:tcPr>
            <w:tcW w:w="1592" w:type="pct"/>
          </w:tcPr>
          <w:p w14:paraId="51D00888" w14:textId="77777777" w:rsidR="004717A5" w:rsidRPr="000674D1" w:rsidRDefault="006236E3" w:rsidP="009C5EA6">
            <w:pPr>
              <w:numPr>
                <w:ilvl w:val="12"/>
                <w:numId w:val="0"/>
              </w:numPr>
              <w:rPr>
                <w:lang w:val="el-GR"/>
              </w:rPr>
            </w:pPr>
            <w:r w:rsidRPr="00AF7E6B">
              <w:rPr>
                <w:color w:val="000000"/>
                <w:sz w:val="24"/>
                <w:lang w:val="el-GR"/>
              </w:rPr>
              <w:t>Εκπόνηση μελετών με στόχο τ</w:t>
            </w:r>
            <w:r w:rsidR="00016C08" w:rsidRPr="00AF7E6B">
              <w:rPr>
                <w:color w:val="000000"/>
                <w:sz w:val="24"/>
                <w:lang w:val="el-GR"/>
              </w:rPr>
              <w:t>ον σχεδιασμό της υλοποίησης του έργου</w:t>
            </w:r>
          </w:p>
        </w:tc>
        <w:tc>
          <w:tcPr>
            <w:tcW w:w="1127" w:type="pct"/>
            <w:vAlign w:val="center"/>
          </w:tcPr>
          <w:p w14:paraId="34E433CE" w14:textId="77777777" w:rsidR="004717A5" w:rsidRPr="000674D1" w:rsidRDefault="00E8717B" w:rsidP="009C5EA6">
            <w:pPr>
              <w:numPr>
                <w:ilvl w:val="12"/>
                <w:numId w:val="0"/>
              </w:numPr>
              <w:jc w:val="center"/>
              <w:rPr>
                <w:lang w:val="el-GR"/>
              </w:rPr>
            </w:pPr>
            <w:r w:rsidRPr="000674D1">
              <w:rPr>
                <w:lang w:val="el-GR"/>
              </w:rPr>
              <w:t>10%</w:t>
            </w:r>
          </w:p>
        </w:tc>
        <w:tc>
          <w:tcPr>
            <w:tcW w:w="1642" w:type="pct"/>
            <w:vAlign w:val="center"/>
          </w:tcPr>
          <w:p w14:paraId="31A43CFB" w14:textId="5FCA2C67" w:rsidR="004717A5" w:rsidRPr="000674D1" w:rsidRDefault="009B13A6" w:rsidP="009C5EA6">
            <w:pPr>
              <w:numPr>
                <w:ilvl w:val="12"/>
                <w:numId w:val="0"/>
              </w:numPr>
              <w:jc w:val="center"/>
              <w:rPr>
                <w:lang w:val="el-GR"/>
              </w:rPr>
            </w:pPr>
            <w:r w:rsidRPr="00AF7E6B">
              <w:rPr>
                <w:bCs/>
                <w:color w:val="000000"/>
                <w:sz w:val="24"/>
                <w:lang w:val="en-US"/>
              </w:rPr>
              <w:t xml:space="preserve">ΠΑΡΑΡΤΗΜΑ Ι </w:t>
            </w:r>
            <w:r w:rsidR="00E22A17" w:rsidRPr="00AF7E6B">
              <w:rPr>
                <w:bCs/>
                <w:color w:val="000000"/>
                <w:sz w:val="24"/>
                <w:lang w:val="en-US"/>
              </w:rPr>
              <w:t>§</w:t>
            </w:r>
            <w:r w:rsidR="00016C08" w:rsidRPr="00AF7E6B">
              <w:rPr>
                <w:bCs/>
                <w:color w:val="000000"/>
                <w:sz w:val="24"/>
                <w:lang w:val="el-GR"/>
              </w:rPr>
              <w:t>6.1</w:t>
            </w:r>
          </w:p>
        </w:tc>
      </w:tr>
      <w:tr w:rsidR="0034558A" w:rsidRPr="000674D1" w14:paraId="1A8FCA95" w14:textId="77777777" w:rsidTr="00E22A17">
        <w:trPr>
          <w:jc w:val="center"/>
        </w:trPr>
        <w:tc>
          <w:tcPr>
            <w:tcW w:w="639" w:type="pct"/>
            <w:vAlign w:val="center"/>
          </w:tcPr>
          <w:p w14:paraId="73F960A4" w14:textId="77777777" w:rsidR="0034558A" w:rsidRPr="000674D1" w:rsidRDefault="0034558A" w:rsidP="0034558A">
            <w:pPr>
              <w:suppressAutoHyphens w:val="0"/>
              <w:ind w:left="142"/>
              <w:jc w:val="left"/>
              <w:rPr>
                <w:b/>
                <w:lang w:val="el-GR"/>
              </w:rPr>
            </w:pPr>
            <w:r w:rsidRPr="000674D1">
              <w:rPr>
                <w:b/>
                <w:lang w:val="el-GR"/>
              </w:rPr>
              <w:t>2.2</w:t>
            </w:r>
          </w:p>
        </w:tc>
        <w:tc>
          <w:tcPr>
            <w:tcW w:w="1592" w:type="pct"/>
          </w:tcPr>
          <w:p w14:paraId="40FD5AAE" w14:textId="77777777" w:rsidR="0034558A" w:rsidRPr="000674D1" w:rsidRDefault="0034558A" w:rsidP="0034558A">
            <w:pPr>
              <w:numPr>
                <w:ilvl w:val="12"/>
                <w:numId w:val="0"/>
              </w:numPr>
              <w:rPr>
                <w:lang w:val="el-GR"/>
              </w:rPr>
            </w:pPr>
            <w:r w:rsidRPr="00AF7E6B">
              <w:rPr>
                <w:color w:val="000000"/>
                <w:sz w:val="24"/>
                <w:lang w:val="el-GR"/>
              </w:rPr>
              <w:t>Υπηρεσίες Εκπαίδευσης</w:t>
            </w:r>
          </w:p>
        </w:tc>
        <w:tc>
          <w:tcPr>
            <w:tcW w:w="1127" w:type="pct"/>
            <w:vAlign w:val="center"/>
          </w:tcPr>
          <w:p w14:paraId="528C9CA7" w14:textId="77777777" w:rsidR="0034558A" w:rsidRPr="000674D1" w:rsidRDefault="0034558A" w:rsidP="0034558A">
            <w:pPr>
              <w:numPr>
                <w:ilvl w:val="12"/>
                <w:numId w:val="0"/>
              </w:numPr>
              <w:jc w:val="center"/>
              <w:rPr>
                <w:lang w:val="el-GR"/>
              </w:rPr>
            </w:pPr>
            <w:r w:rsidRPr="000674D1">
              <w:rPr>
                <w:lang w:val="el-GR"/>
              </w:rPr>
              <w:t>5%</w:t>
            </w:r>
          </w:p>
        </w:tc>
        <w:tc>
          <w:tcPr>
            <w:tcW w:w="1642" w:type="pct"/>
            <w:vAlign w:val="center"/>
          </w:tcPr>
          <w:p w14:paraId="77628B88" w14:textId="5C00380B" w:rsidR="0034558A" w:rsidRPr="000674D1" w:rsidRDefault="00BC205E" w:rsidP="0034558A">
            <w:pPr>
              <w:numPr>
                <w:ilvl w:val="12"/>
                <w:numId w:val="0"/>
              </w:numPr>
              <w:jc w:val="center"/>
              <w:rPr>
                <w:lang w:val="el-GR"/>
              </w:rPr>
            </w:pPr>
            <w:r w:rsidRPr="00AF7E6B">
              <w:rPr>
                <w:bCs/>
                <w:color w:val="000000"/>
                <w:sz w:val="24"/>
                <w:lang w:val="en-US"/>
              </w:rPr>
              <w:t xml:space="preserve">ΠΑΡΑΡΤΗΜΑ Ι </w:t>
            </w:r>
            <w:r w:rsidR="0034558A" w:rsidRPr="00AF7E6B">
              <w:rPr>
                <w:bCs/>
                <w:color w:val="000000"/>
                <w:sz w:val="24"/>
                <w:lang w:val="en-US"/>
              </w:rPr>
              <w:t>§6.2</w:t>
            </w:r>
          </w:p>
        </w:tc>
      </w:tr>
      <w:tr w:rsidR="0034558A" w:rsidRPr="000674D1" w14:paraId="44B9764D" w14:textId="77777777" w:rsidTr="00E22A17">
        <w:trPr>
          <w:jc w:val="center"/>
        </w:trPr>
        <w:tc>
          <w:tcPr>
            <w:tcW w:w="639" w:type="pct"/>
          </w:tcPr>
          <w:p w14:paraId="195B7871" w14:textId="77777777" w:rsidR="0034558A" w:rsidRPr="000674D1" w:rsidRDefault="0034558A" w:rsidP="0034558A">
            <w:pPr>
              <w:suppressAutoHyphens w:val="0"/>
              <w:ind w:left="142"/>
              <w:jc w:val="left"/>
              <w:rPr>
                <w:b/>
                <w:lang w:val="el-GR"/>
              </w:rPr>
            </w:pPr>
            <w:r w:rsidRPr="000674D1">
              <w:rPr>
                <w:b/>
                <w:lang w:val="el-GR"/>
              </w:rPr>
              <w:t>2.3</w:t>
            </w:r>
          </w:p>
        </w:tc>
        <w:tc>
          <w:tcPr>
            <w:tcW w:w="1592" w:type="pct"/>
          </w:tcPr>
          <w:p w14:paraId="6528575F" w14:textId="77777777" w:rsidR="0034558A" w:rsidRPr="000674D1" w:rsidRDefault="0034558A" w:rsidP="0034558A">
            <w:pPr>
              <w:numPr>
                <w:ilvl w:val="12"/>
                <w:numId w:val="0"/>
              </w:numPr>
              <w:rPr>
                <w:b/>
                <w:lang w:val="el-GR"/>
              </w:rPr>
            </w:pPr>
            <w:r w:rsidRPr="00AF7E6B">
              <w:rPr>
                <w:color w:val="000000"/>
                <w:sz w:val="24"/>
                <w:lang w:val="el-GR"/>
              </w:rPr>
              <w:t xml:space="preserve">Υπηρεσίες </w:t>
            </w:r>
            <w:r w:rsidR="00C7538E" w:rsidRPr="00AF7E6B">
              <w:rPr>
                <w:color w:val="000000"/>
                <w:sz w:val="24"/>
                <w:lang w:val="el-GR"/>
              </w:rPr>
              <w:t>Επιτόπια</w:t>
            </w:r>
            <w:r w:rsidR="00D64D0C" w:rsidRPr="00AF7E6B">
              <w:rPr>
                <w:color w:val="000000"/>
                <w:sz w:val="24"/>
                <w:lang w:val="el-GR"/>
              </w:rPr>
              <w:t>ς</w:t>
            </w:r>
            <w:r w:rsidR="00C7538E" w:rsidRPr="00AF7E6B">
              <w:rPr>
                <w:color w:val="000000"/>
                <w:sz w:val="24"/>
                <w:lang w:val="el-GR"/>
              </w:rPr>
              <w:t xml:space="preserve"> Υποστήριξης, </w:t>
            </w:r>
            <w:r w:rsidRPr="00AF7E6B">
              <w:rPr>
                <w:color w:val="000000"/>
                <w:sz w:val="24"/>
                <w:lang w:val="el-GR"/>
              </w:rPr>
              <w:t>Πιλοτικής και Δοκιμαστικής Λειτουργίας</w:t>
            </w:r>
          </w:p>
        </w:tc>
        <w:tc>
          <w:tcPr>
            <w:tcW w:w="1127" w:type="pct"/>
            <w:vAlign w:val="center"/>
          </w:tcPr>
          <w:p w14:paraId="57ACCCEC" w14:textId="77777777" w:rsidR="0034558A" w:rsidRPr="000674D1" w:rsidRDefault="00563058" w:rsidP="0034558A">
            <w:pPr>
              <w:numPr>
                <w:ilvl w:val="12"/>
                <w:numId w:val="0"/>
              </w:numPr>
              <w:jc w:val="center"/>
              <w:rPr>
                <w:lang w:val="el-GR"/>
              </w:rPr>
            </w:pPr>
            <w:r w:rsidRPr="000674D1">
              <w:rPr>
                <w:lang w:val="el-GR"/>
              </w:rPr>
              <w:t>5</w:t>
            </w:r>
            <w:r w:rsidR="0034558A" w:rsidRPr="000674D1">
              <w:rPr>
                <w:lang w:val="el-GR"/>
              </w:rPr>
              <w:t>%</w:t>
            </w:r>
          </w:p>
        </w:tc>
        <w:tc>
          <w:tcPr>
            <w:tcW w:w="1642" w:type="pct"/>
            <w:vAlign w:val="center"/>
          </w:tcPr>
          <w:p w14:paraId="1B3E6BC7" w14:textId="0D7149C4" w:rsidR="0034558A" w:rsidRPr="000674D1" w:rsidRDefault="00BC205E" w:rsidP="0034558A">
            <w:pPr>
              <w:numPr>
                <w:ilvl w:val="12"/>
                <w:numId w:val="0"/>
              </w:numPr>
              <w:jc w:val="center"/>
              <w:rPr>
                <w:lang w:val="el-GR"/>
              </w:rPr>
            </w:pPr>
            <w:r w:rsidRPr="00AF7E6B">
              <w:rPr>
                <w:bCs/>
                <w:color w:val="000000"/>
                <w:sz w:val="24"/>
                <w:lang w:val="en-US"/>
              </w:rPr>
              <w:t xml:space="preserve">ΠΑΡΑΡΤΗΜΑ Ι </w:t>
            </w:r>
            <w:r w:rsidR="0034558A" w:rsidRPr="00AF7E6B">
              <w:rPr>
                <w:bCs/>
                <w:color w:val="000000"/>
                <w:sz w:val="24"/>
                <w:lang w:val="en-US"/>
              </w:rPr>
              <w:t>§</w:t>
            </w:r>
            <w:r w:rsidR="00986204" w:rsidRPr="00AF7E6B">
              <w:rPr>
                <w:bCs/>
                <w:color w:val="000000"/>
                <w:sz w:val="24"/>
                <w:lang w:val="el-GR"/>
              </w:rPr>
              <w:t xml:space="preserve">6.3, </w:t>
            </w:r>
            <w:r w:rsidR="00791A21" w:rsidRPr="00AF7E6B">
              <w:rPr>
                <w:bCs/>
                <w:color w:val="000000"/>
                <w:sz w:val="24"/>
                <w:lang w:val="en-US"/>
              </w:rPr>
              <w:t>§</w:t>
            </w:r>
            <w:r w:rsidR="0034558A" w:rsidRPr="00AF7E6B">
              <w:rPr>
                <w:bCs/>
                <w:color w:val="000000"/>
                <w:sz w:val="24"/>
                <w:lang w:val="en-US"/>
              </w:rPr>
              <w:t xml:space="preserve">6.4 &amp; </w:t>
            </w:r>
            <w:r w:rsidR="00791A21" w:rsidRPr="00AF7E6B">
              <w:rPr>
                <w:bCs/>
                <w:color w:val="000000"/>
                <w:sz w:val="24"/>
                <w:lang w:val="en-US"/>
              </w:rPr>
              <w:t>§</w:t>
            </w:r>
            <w:r w:rsidR="0034558A" w:rsidRPr="00AF7E6B">
              <w:rPr>
                <w:bCs/>
                <w:color w:val="000000"/>
                <w:sz w:val="24"/>
                <w:lang w:val="en-US"/>
              </w:rPr>
              <w:t>6.5</w:t>
            </w:r>
          </w:p>
        </w:tc>
      </w:tr>
      <w:tr w:rsidR="0034558A" w:rsidRPr="000674D1" w14:paraId="5363D33B" w14:textId="77777777" w:rsidTr="00E22A17">
        <w:trPr>
          <w:jc w:val="center"/>
        </w:trPr>
        <w:tc>
          <w:tcPr>
            <w:tcW w:w="639" w:type="pct"/>
          </w:tcPr>
          <w:p w14:paraId="19FC4CFB" w14:textId="77777777" w:rsidR="0034558A" w:rsidRPr="000674D1" w:rsidRDefault="0034558A" w:rsidP="0034558A">
            <w:pPr>
              <w:suppressAutoHyphens w:val="0"/>
              <w:ind w:left="142"/>
              <w:jc w:val="left"/>
              <w:rPr>
                <w:b/>
                <w:lang w:val="el-GR"/>
              </w:rPr>
            </w:pPr>
            <w:r w:rsidRPr="000674D1">
              <w:rPr>
                <w:b/>
                <w:lang w:val="el-GR"/>
              </w:rPr>
              <w:t>2.4</w:t>
            </w:r>
          </w:p>
        </w:tc>
        <w:tc>
          <w:tcPr>
            <w:tcW w:w="1592" w:type="pct"/>
          </w:tcPr>
          <w:p w14:paraId="7F21E6F6" w14:textId="77777777" w:rsidR="0034558A" w:rsidRPr="000674D1" w:rsidRDefault="0034558A" w:rsidP="0034558A">
            <w:pPr>
              <w:numPr>
                <w:ilvl w:val="12"/>
                <w:numId w:val="0"/>
              </w:numPr>
              <w:rPr>
                <w:b/>
                <w:lang w:val="el-GR"/>
              </w:rPr>
            </w:pPr>
            <w:r w:rsidRPr="00AF7E6B">
              <w:rPr>
                <w:color w:val="000000"/>
                <w:sz w:val="24"/>
                <w:lang w:val="el-GR"/>
              </w:rPr>
              <w:t>Υπηρεσίες Εγγύησης και Συντήρησης</w:t>
            </w:r>
          </w:p>
        </w:tc>
        <w:tc>
          <w:tcPr>
            <w:tcW w:w="1127" w:type="pct"/>
            <w:vAlign w:val="center"/>
          </w:tcPr>
          <w:p w14:paraId="52A66AE5" w14:textId="77777777" w:rsidR="0034558A" w:rsidRPr="000674D1" w:rsidRDefault="0034558A" w:rsidP="0034558A">
            <w:pPr>
              <w:numPr>
                <w:ilvl w:val="12"/>
                <w:numId w:val="0"/>
              </w:numPr>
              <w:jc w:val="center"/>
              <w:rPr>
                <w:lang w:val="el-GR"/>
              </w:rPr>
            </w:pPr>
            <w:r w:rsidRPr="000674D1">
              <w:rPr>
                <w:lang w:val="el-GR"/>
              </w:rPr>
              <w:t>5%</w:t>
            </w:r>
          </w:p>
        </w:tc>
        <w:tc>
          <w:tcPr>
            <w:tcW w:w="1642" w:type="pct"/>
            <w:vAlign w:val="center"/>
          </w:tcPr>
          <w:p w14:paraId="555FB306" w14:textId="6D6AAC49" w:rsidR="0034558A" w:rsidRPr="000674D1" w:rsidRDefault="00BC205E" w:rsidP="0034558A">
            <w:pPr>
              <w:numPr>
                <w:ilvl w:val="12"/>
                <w:numId w:val="0"/>
              </w:numPr>
              <w:jc w:val="center"/>
              <w:rPr>
                <w:lang w:val="el-GR"/>
              </w:rPr>
            </w:pPr>
            <w:r w:rsidRPr="00AF7E6B">
              <w:rPr>
                <w:bCs/>
                <w:color w:val="000000"/>
                <w:sz w:val="24"/>
                <w:lang w:val="en-US"/>
              </w:rPr>
              <w:t xml:space="preserve">ΠΑΡΑΡΤΗΜΑ Ι </w:t>
            </w:r>
            <w:r w:rsidR="0034558A" w:rsidRPr="00AF7E6B">
              <w:rPr>
                <w:bCs/>
                <w:color w:val="000000"/>
                <w:sz w:val="24"/>
                <w:lang w:val="en-US"/>
              </w:rPr>
              <w:t>§6.6</w:t>
            </w:r>
          </w:p>
        </w:tc>
      </w:tr>
      <w:tr w:rsidR="0034558A" w:rsidRPr="000674D1" w14:paraId="7A657A61" w14:textId="77777777" w:rsidTr="00E22A17">
        <w:trPr>
          <w:jc w:val="center"/>
        </w:trPr>
        <w:tc>
          <w:tcPr>
            <w:tcW w:w="639" w:type="pct"/>
          </w:tcPr>
          <w:p w14:paraId="37AB6769" w14:textId="77777777" w:rsidR="0034558A" w:rsidRPr="000674D1" w:rsidRDefault="0034558A" w:rsidP="0034558A">
            <w:pPr>
              <w:suppressAutoHyphens w:val="0"/>
              <w:ind w:left="180"/>
              <w:jc w:val="left"/>
              <w:rPr>
                <w:b/>
                <w:lang w:val="el-GR"/>
              </w:rPr>
            </w:pPr>
            <w:r w:rsidRPr="000674D1">
              <w:rPr>
                <w:b/>
                <w:lang w:val="el-GR"/>
              </w:rPr>
              <w:t>2.</w:t>
            </w:r>
            <w:r w:rsidR="00E53BFB" w:rsidRPr="000674D1">
              <w:rPr>
                <w:b/>
                <w:lang w:val="el-GR"/>
              </w:rPr>
              <w:t>5</w:t>
            </w:r>
          </w:p>
        </w:tc>
        <w:tc>
          <w:tcPr>
            <w:tcW w:w="1592" w:type="pct"/>
          </w:tcPr>
          <w:p w14:paraId="45AAECFA" w14:textId="77777777" w:rsidR="0034558A" w:rsidRPr="00AF7E6B" w:rsidRDefault="0034558A" w:rsidP="0034558A">
            <w:pPr>
              <w:numPr>
                <w:ilvl w:val="12"/>
                <w:numId w:val="0"/>
              </w:numPr>
              <w:rPr>
                <w:color w:val="000000"/>
                <w:sz w:val="24"/>
                <w:lang w:val="en-US"/>
              </w:rPr>
            </w:pPr>
            <w:r w:rsidRPr="00AF7E6B">
              <w:rPr>
                <w:color w:val="000000"/>
                <w:sz w:val="24"/>
                <w:lang w:val="el-GR"/>
              </w:rPr>
              <w:t xml:space="preserve">Υπηρεσίες </w:t>
            </w:r>
            <w:r w:rsidR="007F3A36" w:rsidRPr="00AF7E6B">
              <w:rPr>
                <w:color w:val="000000"/>
                <w:sz w:val="24"/>
                <w:lang w:val="en-US"/>
              </w:rPr>
              <w:t>HelpDesk</w:t>
            </w:r>
          </w:p>
        </w:tc>
        <w:tc>
          <w:tcPr>
            <w:tcW w:w="1127" w:type="pct"/>
            <w:vAlign w:val="center"/>
          </w:tcPr>
          <w:p w14:paraId="495217C0" w14:textId="77777777" w:rsidR="0034558A" w:rsidRPr="000674D1" w:rsidRDefault="0034558A" w:rsidP="0034558A">
            <w:pPr>
              <w:numPr>
                <w:ilvl w:val="12"/>
                <w:numId w:val="0"/>
              </w:numPr>
              <w:jc w:val="center"/>
              <w:rPr>
                <w:lang w:val="el-GR"/>
              </w:rPr>
            </w:pPr>
            <w:r w:rsidRPr="000674D1">
              <w:rPr>
                <w:lang w:val="el-GR"/>
              </w:rPr>
              <w:t>5%</w:t>
            </w:r>
          </w:p>
        </w:tc>
        <w:tc>
          <w:tcPr>
            <w:tcW w:w="1642" w:type="pct"/>
            <w:vAlign w:val="center"/>
          </w:tcPr>
          <w:p w14:paraId="6D65EDEC" w14:textId="679D44B1" w:rsidR="0034558A" w:rsidRPr="000674D1" w:rsidRDefault="00BC205E" w:rsidP="0034558A">
            <w:pPr>
              <w:jc w:val="center"/>
              <w:rPr>
                <w:lang w:val="el-GR"/>
              </w:rPr>
            </w:pPr>
            <w:r w:rsidRPr="00AF7E6B">
              <w:rPr>
                <w:bCs/>
                <w:color w:val="000000"/>
                <w:sz w:val="24"/>
                <w:lang w:val="en-US"/>
              </w:rPr>
              <w:t xml:space="preserve">ΠΑΡΑΡΤΗΜΑ Ι </w:t>
            </w:r>
            <w:r w:rsidR="0034558A" w:rsidRPr="00AF7E6B">
              <w:rPr>
                <w:bCs/>
                <w:color w:val="000000"/>
                <w:sz w:val="24"/>
                <w:lang w:val="en-US"/>
              </w:rPr>
              <w:t>§6.</w:t>
            </w:r>
            <w:r w:rsidR="007F3A36" w:rsidRPr="00AF7E6B">
              <w:rPr>
                <w:bCs/>
                <w:color w:val="000000"/>
                <w:sz w:val="24"/>
                <w:lang w:val="en-US"/>
              </w:rPr>
              <w:t>7</w:t>
            </w:r>
          </w:p>
        </w:tc>
      </w:tr>
      <w:tr w:rsidR="0034558A" w:rsidRPr="000674D1" w14:paraId="04107E77" w14:textId="77777777" w:rsidTr="00E22A17">
        <w:trPr>
          <w:jc w:val="center"/>
        </w:trPr>
        <w:tc>
          <w:tcPr>
            <w:tcW w:w="639" w:type="pct"/>
          </w:tcPr>
          <w:p w14:paraId="2214E0FD" w14:textId="77777777" w:rsidR="0034558A" w:rsidRPr="000674D1" w:rsidRDefault="0034558A" w:rsidP="0034558A">
            <w:pPr>
              <w:suppressAutoHyphens w:val="0"/>
              <w:ind w:left="180"/>
              <w:jc w:val="left"/>
              <w:rPr>
                <w:b/>
                <w:lang w:val="el-GR"/>
              </w:rPr>
            </w:pPr>
            <w:r w:rsidRPr="000674D1">
              <w:rPr>
                <w:b/>
                <w:lang w:val="el-GR"/>
              </w:rPr>
              <w:t>2.</w:t>
            </w:r>
            <w:r w:rsidR="00E53BFB" w:rsidRPr="000674D1">
              <w:rPr>
                <w:b/>
                <w:lang w:val="el-GR"/>
              </w:rPr>
              <w:t>6</w:t>
            </w:r>
          </w:p>
        </w:tc>
        <w:tc>
          <w:tcPr>
            <w:tcW w:w="1592" w:type="pct"/>
          </w:tcPr>
          <w:p w14:paraId="1608063B" w14:textId="77777777" w:rsidR="0034558A" w:rsidRPr="00AF7E6B" w:rsidRDefault="0034558A" w:rsidP="0034558A">
            <w:pPr>
              <w:numPr>
                <w:ilvl w:val="12"/>
                <w:numId w:val="0"/>
              </w:numPr>
              <w:rPr>
                <w:color w:val="000000"/>
                <w:sz w:val="24"/>
                <w:lang w:val="el-GR"/>
              </w:rPr>
            </w:pPr>
            <w:r w:rsidRPr="00AF7E6B">
              <w:rPr>
                <w:color w:val="000000"/>
                <w:sz w:val="24"/>
                <w:lang w:val="el-GR"/>
              </w:rPr>
              <w:t>Υπηρεσίες για τις Υποδομές</w:t>
            </w:r>
          </w:p>
        </w:tc>
        <w:tc>
          <w:tcPr>
            <w:tcW w:w="1127" w:type="pct"/>
            <w:vAlign w:val="center"/>
          </w:tcPr>
          <w:p w14:paraId="4CE3C160" w14:textId="77777777" w:rsidR="0034558A" w:rsidRPr="000674D1" w:rsidRDefault="00563058" w:rsidP="0034558A">
            <w:pPr>
              <w:numPr>
                <w:ilvl w:val="12"/>
                <w:numId w:val="0"/>
              </w:numPr>
              <w:jc w:val="center"/>
              <w:rPr>
                <w:lang w:val="el-GR"/>
              </w:rPr>
            </w:pPr>
            <w:r w:rsidRPr="000674D1">
              <w:rPr>
                <w:lang w:val="el-GR"/>
              </w:rPr>
              <w:t>10</w:t>
            </w:r>
            <w:r w:rsidR="0034558A" w:rsidRPr="000674D1">
              <w:rPr>
                <w:lang w:val="el-GR"/>
              </w:rPr>
              <w:t>%</w:t>
            </w:r>
          </w:p>
        </w:tc>
        <w:tc>
          <w:tcPr>
            <w:tcW w:w="1642" w:type="pct"/>
            <w:vAlign w:val="center"/>
          </w:tcPr>
          <w:p w14:paraId="587E65B4" w14:textId="770CF30C" w:rsidR="0034558A" w:rsidRPr="000674D1" w:rsidRDefault="00BC205E" w:rsidP="0034558A">
            <w:pPr>
              <w:jc w:val="center"/>
              <w:rPr>
                <w:lang w:val="el-GR"/>
              </w:rPr>
            </w:pPr>
            <w:r w:rsidRPr="00AF7E6B">
              <w:rPr>
                <w:bCs/>
                <w:color w:val="000000"/>
                <w:sz w:val="24"/>
                <w:lang w:val="en-US"/>
              </w:rPr>
              <w:t xml:space="preserve">ΠΑΡΑΡΤΗΜΑ Ι </w:t>
            </w:r>
            <w:r w:rsidR="0034558A" w:rsidRPr="00AF7E6B">
              <w:rPr>
                <w:bCs/>
                <w:color w:val="000000"/>
                <w:sz w:val="24"/>
                <w:lang w:val="en-US"/>
              </w:rPr>
              <w:t>§</w:t>
            </w:r>
            <w:r w:rsidR="00F32C7D" w:rsidRPr="000674D1">
              <w:rPr>
                <w:lang w:val="el-GR"/>
              </w:rPr>
              <w:t>7.2</w:t>
            </w:r>
          </w:p>
        </w:tc>
      </w:tr>
      <w:tr w:rsidR="0034558A" w:rsidRPr="000674D1" w14:paraId="5C43149E" w14:textId="77777777" w:rsidTr="00E22A17">
        <w:trPr>
          <w:trHeight w:val="461"/>
          <w:jc w:val="center"/>
        </w:trPr>
        <w:tc>
          <w:tcPr>
            <w:tcW w:w="5000" w:type="pct"/>
            <w:gridSpan w:val="4"/>
            <w:shd w:val="clear" w:color="auto" w:fill="B3B3B3"/>
            <w:vAlign w:val="center"/>
          </w:tcPr>
          <w:p w14:paraId="07D04711" w14:textId="77777777" w:rsidR="0034558A" w:rsidRPr="000674D1" w:rsidRDefault="0034558A" w:rsidP="0034558A">
            <w:pPr>
              <w:ind w:left="180"/>
              <w:jc w:val="left"/>
              <w:rPr>
                <w:lang w:val="el-GR"/>
              </w:rPr>
            </w:pPr>
            <w:r w:rsidRPr="000674D1">
              <w:rPr>
                <w:b/>
                <w:lang w:val="el-GR"/>
              </w:rPr>
              <w:t>Ομάδα 3</w:t>
            </w:r>
          </w:p>
        </w:tc>
      </w:tr>
      <w:tr w:rsidR="0034558A" w:rsidRPr="000674D1" w14:paraId="35919719" w14:textId="77777777">
        <w:trPr>
          <w:trHeight w:val="1177"/>
          <w:jc w:val="center"/>
        </w:trPr>
        <w:tc>
          <w:tcPr>
            <w:tcW w:w="639" w:type="pct"/>
            <w:shd w:val="clear" w:color="auto" w:fill="B3B3B3"/>
            <w:vAlign w:val="center"/>
          </w:tcPr>
          <w:p w14:paraId="147AC924" w14:textId="77777777" w:rsidR="0034558A" w:rsidRPr="000674D1" w:rsidRDefault="0034558A" w:rsidP="0034558A">
            <w:pPr>
              <w:pStyle w:val="aff0"/>
              <w:numPr>
                <w:ilvl w:val="0"/>
                <w:numId w:val="7"/>
              </w:numPr>
              <w:tabs>
                <w:tab w:val="clear" w:pos="360"/>
                <w:tab w:val="num" w:pos="317"/>
              </w:tabs>
              <w:suppressAutoHyphens w:val="0"/>
              <w:jc w:val="left"/>
              <w:rPr>
                <w:b/>
                <w:lang w:val="el-GR"/>
              </w:rPr>
            </w:pPr>
          </w:p>
        </w:tc>
        <w:tc>
          <w:tcPr>
            <w:tcW w:w="1592" w:type="pct"/>
            <w:shd w:val="clear" w:color="auto" w:fill="B3B3B3"/>
            <w:vAlign w:val="center"/>
          </w:tcPr>
          <w:p w14:paraId="45833874" w14:textId="77777777" w:rsidR="0034558A" w:rsidRPr="000674D1" w:rsidRDefault="0034558A" w:rsidP="0034558A">
            <w:pPr>
              <w:numPr>
                <w:ilvl w:val="12"/>
                <w:numId w:val="0"/>
              </w:numPr>
              <w:jc w:val="center"/>
              <w:rPr>
                <w:b/>
                <w:iCs/>
                <w:color w:val="5B9BD5"/>
                <w:lang w:val="el-GR"/>
              </w:rPr>
            </w:pPr>
            <w:r w:rsidRPr="000674D1">
              <w:rPr>
                <w:b/>
                <w:iCs/>
                <w:lang w:val="el-GR"/>
              </w:rPr>
              <w:t>Μεθοδολογία Οργάνωσης/Διοίκησης και Υλοποίησης Έργου</w:t>
            </w:r>
          </w:p>
        </w:tc>
        <w:tc>
          <w:tcPr>
            <w:tcW w:w="1127" w:type="pct"/>
            <w:shd w:val="clear" w:color="auto" w:fill="B3B3B3"/>
          </w:tcPr>
          <w:p w14:paraId="561993D4" w14:textId="77777777" w:rsidR="0034558A" w:rsidRPr="000674D1" w:rsidRDefault="0034558A" w:rsidP="0034558A">
            <w:pPr>
              <w:numPr>
                <w:ilvl w:val="12"/>
                <w:numId w:val="0"/>
              </w:numPr>
              <w:jc w:val="center"/>
              <w:rPr>
                <w:lang w:val="el-GR"/>
              </w:rPr>
            </w:pPr>
          </w:p>
          <w:p w14:paraId="2E49161E" w14:textId="77777777" w:rsidR="0034558A" w:rsidRPr="000674D1" w:rsidRDefault="0034558A" w:rsidP="0034558A">
            <w:pPr>
              <w:numPr>
                <w:ilvl w:val="12"/>
                <w:numId w:val="0"/>
              </w:numPr>
              <w:jc w:val="center"/>
              <w:rPr>
                <w:b/>
                <w:bCs/>
                <w:lang w:val="el-GR"/>
              </w:rPr>
            </w:pPr>
            <w:r w:rsidRPr="000674D1">
              <w:rPr>
                <w:b/>
                <w:bCs/>
                <w:lang w:val="el-GR"/>
              </w:rPr>
              <w:t>15%</w:t>
            </w:r>
          </w:p>
        </w:tc>
        <w:tc>
          <w:tcPr>
            <w:tcW w:w="1642" w:type="pct"/>
            <w:shd w:val="clear" w:color="auto" w:fill="B3B3B3"/>
            <w:vAlign w:val="center"/>
          </w:tcPr>
          <w:p w14:paraId="44E2382B" w14:textId="77777777" w:rsidR="0034558A" w:rsidRPr="000674D1" w:rsidRDefault="0034558A" w:rsidP="0034558A">
            <w:pPr>
              <w:numPr>
                <w:ilvl w:val="12"/>
                <w:numId w:val="0"/>
              </w:numPr>
              <w:jc w:val="center"/>
              <w:rPr>
                <w:lang w:val="el-GR"/>
              </w:rPr>
            </w:pPr>
          </w:p>
        </w:tc>
      </w:tr>
      <w:tr w:rsidR="0034558A" w:rsidRPr="000674D1" w14:paraId="4F85D1AF" w14:textId="77777777" w:rsidTr="00E22A17">
        <w:trPr>
          <w:jc w:val="center"/>
        </w:trPr>
        <w:tc>
          <w:tcPr>
            <w:tcW w:w="639" w:type="pct"/>
            <w:vAlign w:val="center"/>
          </w:tcPr>
          <w:p w14:paraId="2D5E6CE1" w14:textId="77777777" w:rsidR="0034558A" w:rsidRPr="000674D1" w:rsidRDefault="0034558A" w:rsidP="0034558A">
            <w:pPr>
              <w:suppressAutoHyphens w:val="0"/>
              <w:ind w:left="142"/>
              <w:jc w:val="left"/>
              <w:rPr>
                <w:b/>
                <w:lang w:val="el-GR"/>
              </w:rPr>
            </w:pPr>
            <w:r w:rsidRPr="000674D1">
              <w:rPr>
                <w:b/>
                <w:lang w:val="el-GR"/>
              </w:rPr>
              <w:t>3.1</w:t>
            </w:r>
          </w:p>
        </w:tc>
        <w:tc>
          <w:tcPr>
            <w:tcW w:w="1592" w:type="pct"/>
          </w:tcPr>
          <w:p w14:paraId="1A83C291" w14:textId="77777777" w:rsidR="0034558A" w:rsidRPr="000674D1" w:rsidRDefault="0034558A" w:rsidP="0034558A">
            <w:pPr>
              <w:numPr>
                <w:ilvl w:val="12"/>
                <w:numId w:val="0"/>
              </w:numPr>
              <w:rPr>
                <w:lang w:val="el-GR"/>
              </w:rPr>
            </w:pPr>
            <w:r w:rsidRPr="00AF7E6B">
              <w:rPr>
                <w:color w:val="000000"/>
                <w:sz w:val="24"/>
                <w:lang w:val="el-GR"/>
              </w:rPr>
              <w:t>Οργάνωση Υλοποίησης Έργου (Φάσεις, Χρονοδιάγραμμα, Παραδοτέα)</w:t>
            </w:r>
          </w:p>
        </w:tc>
        <w:tc>
          <w:tcPr>
            <w:tcW w:w="1127" w:type="pct"/>
            <w:vAlign w:val="center"/>
          </w:tcPr>
          <w:p w14:paraId="4BCBEB73" w14:textId="77777777" w:rsidR="0034558A" w:rsidRPr="000674D1" w:rsidRDefault="0034558A" w:rsidP="0034558A">
            <w:pPr>
              <w:numPr>
                <w:ilvl w:val="12"/>
                <w:numId w:val="0"/>
              </w:numPr>
              <w:jc w:val="center"/>
              <w:rPr>
                <w:lang w:val="el-GR"/>
              </w:rPr>
            </w:pPr>
            <w:r w:rsidRPr="000674D1">
              <w:rPr>
                <w:lang w:val="el-GR"/>
              </w:rPr>
              <w:t>10%</w:t>
            </w:r>
          </w:p>
        </w:tc>
        <w:tc>
          <w:tcPr>
            <w:tcW w:w="1642" w:type="pct"/>
            <w:vAlign w:val="center"/>
          </w:tcPr>
          <w:p w14:paraId="69146C26" w14:textId="0829C5ED" w:rsidR="0034558A" w:rsidRPr="000674D1" w:rsidRDefault="00BC205E" w:rsidP="0034558A">
            <w:pPr>
              <w:numPr>
                <w:ilvl w:val="12"/>
                <w:numId w:val="0"/>
              </w:numPr>
              <w:jc w:val="center"/>
              <w:rPr>
                <w:lang w:val="el-GR"/>
              </w:rPr>
            </w:pPr>
            <w:r w:rsidRPr="00AF7E6B">
              <w:rPr>
                <w:bCs/>
                <w:color w:val="000000"/>
                <w:sz w:val="24"/>
                <w:lang w:val="en-US"/>
              </w:rPr>
              <w:t xml:space="preserve">ΠΑΡΑΡΤΗΜΑ Ι </w:t>
            </w:r>
            <w:r w:rsidR="0034558A" w:rsidRPr="00AF7E6B">
              <w:rPr>
                <w:bCs/>
                <w:color w:val="000000"/>
                <w:sz w:val="24"/>
                <w:lang w:val="en-US"/>
              </w:rPr>
              <w:t>§</w:t>
            </w:r>
            <w:r w:rsidR="00422CD0" w:rsidRPr="00AF7E6B">
              <w:rPr>
                <w:bCs/>
                <w:color w:val="000000"/>
                <w:sz w:val="24"/>
                <w:lang w:val="el-GR"/>
              </w:rPr>
              <w:t>8</w:t>
            </w:r>
            <w:r w:rsidR="0034558A" w:rsidRPr="00AF7E6B">
              <w:rPr>
                <w:bCs/>
                <w:color w:val="000000"/>
                <w:sz w:val="24"/>
                <w:lang w:val="en-US"/>
              </w:rPr>
              <w:t xml:space="preserve">.1 &amp; </w:t>
            </w:r>
            <w:r w:rsidR="00244428" w:rsidRPr="00AF7E6B">
              <w:rPr>
                <w:bCs/>
                <w:color w:val="000000"/>
                <w:sz w:val="24"/>
                <w:lang w:val="en-US"/>
              </w:rPr>
              <w:t>§</w:t>
            </w:r>
            <w:r w:rsidR="00422CD0" w:rsidRPr="00AF7E6B">
              <w:rPr>
                <w:bCs/>
                <w:color w:val="000000"/>
                <w:sz w:val="24"/>
                <w:lang w:val="el-GR"/>
              </w:rPr>
              <w:t>8</w:t>
            </w:r>
            <w:r w:rsidR="0034558A" w:rsidRPr="00AF7E6B">
              <w:rPr>
                <w:bCs/>
                <w:color w:val="000000"/>
                <w:sz w:val="24"/>
                <w:lang w:val="en-US"/>
              </w:rPr>
              <w:t>.2</w:t>
            </w:r>
          </w:p>
        </w:tc>
      </w:tr>
      <w:tr w:rsidR="0034558A" w:rsidRPr="000674D1" w14:paraId="3785B9F7" w14:textId="77777777" w:rsidTr="00E22A17">
        <w:trPr>
          <w:jc w:val="center"/>
        </w:trPr>
        <w:tc>
          <w:tcPr>
            <w:tcW w:w="639" w:type="pct"/>
            <w:vAlign w:val="center"/>
          </w:tcPr>
          <w:p w14:paraId="5BCA0548" w14:textId="77777777" w:rsidR="0034558A" w:rsidRPr="000674D1" w:rsidRDefault="0034558A" w:rsidP="0034558A">
            <w:pPr>
              <w:suppressAutoHyphens w:val="0"/>
              <w:ind w:left="142"/>
              <w:jc w:val="left"/>
              <w:rPr>
                <w:b/>
                <w:lang w:val="el-GR"/>
              </w:rPr>
            </w:pPr>
            <w:r w:rsidRPr="000674D1">
              <w:rPr>
                <w:b/>
                <w:lang w:val="el-GR"/>
              </w:rPr>
              <w:t>3.2</w:t>
            </w:r>
          </w:p>
        </w:tc>
        <w:tc>
          <w:tcPr>
            <w:tcW w:w="1592" w:type="pct"/>
          </w:tcPr>
          <w:p w14:paraId="70398BC5" w14:textId="77777777" w:rsidR="0034558A" w:rsidRPr="00AF7E6B" w:rsidRDefault="0034558A" w:rsidP="0034558A">
            <w:pPr>
              <w:numPr>
                <w:ilvl w:val="12"/>
                <w:numId w:val="0"/>
              </w:numPr>
              <w:rPr>
                <w:color w:val="000000"/>
                <w:sz w:val="24"/>
                <w:lang w:val="el-GR"/>
              </w:rPr>
            </w:pPr>
            <w:r w:rsidRPr="00AF7E6B">
              <w:rPr>
                <w:sz w:val="24"/>
                <w:lang w:val="el-GR"/>
              </w:rPr>
              <w:t>Σχήμα Διοίκησης - Μεθοδολογία Διοίκησης και Διασφάλισης Ποιότητας</w:t>
            </w:r>
          </w:p>
        </w:tc>
        <w:tc>
          <w:tcPr>
            <w:tcW w:w="1127" w:type="pct"/>
            <w:vAlign w:val="center"/>
          </w:tcPr>
          <w:p w14:paraId="6AB404FE" w14:textId="77777777" w:rsidR="0034558A" w:rsidRPr="000674D1" w:rsidRDefault="0034558A" w:rsidP="0034558A">
            <w:pPr>
              <w:numPr>
                <w:ilvl w:val="12"/>
                <w:numId w:val="0"/>
              </w:numPr>
              <w:jc w:val="center"/>
              <w:rPr>
                <w:lang w:val="el-GR"/>
              </w:rPr>
            </w:pPr>
            <w:r w:rsidRPr="000674D1">
              <w:rPr>
                <w:lang w:val="el-GR"/>
              </w:rPr>
              <w:t>5%</w:t>
            </w:r>
          </w:p>
        </w:tc>
        <w:tc>
          <w:tcPr>
            <w:tcW w:w="1642" w:type="pct"/>
            <w:vAlign w:val="center"/>
          </w:tcPr>
          <w:p w14:paraId="17306B01" w14:textId="4D7B0153" w:rsidR="0034558A" w:rsidRPr="000674D1" w:rsidRDefault="00BC205E" w:rsidP="0034558A">
            <w:pPr>
              <w:numPr>
                <w:ilvl w:val="12"/>
                <w:numId w:val="0"/>
              </w:numPr>
              <w:jc w:val="center"/>
              <w:rPr>
                <w:lang w:val="el-GR"/>
              </w:rPr>
            </w:pPr>
            <w:r w:rsidRPr="00AF7E6B">
              <w:rPr>
                <w:bCs/>
                <w:color w:val="000000"/>
                <w:sz w:val="24"/>
                <w:lang w:val="en-US"/>
              </w:rPr>
              <w:t xml:space="preserve">ΠΑΡΑΡΤΗΜΑ Ι </w:t>
            </w:r>
            <w:r w:rsidR="0034558A" w:rsidRPr="00AF7E6B">
              <w:rPr>
                <w:bCs/>
                <w:color w:val="000000"/>
                <w:sz w:val="24"/>
                <w:lang w:val="en-US"/>
              </w:rPr>
              <w:t>§</w:t>
            </w:r>
            <w:r w:rsidR="009509EC" w:rsidRPr="00AF7E6B">
              <w:rPr>
                <w:bCs/>
                <w:color w:val="000000"/>
                <w:sz w:val="24"/>
                <w:lang w:val="el-GR"/>
              </w:rPr>
              <w:t>8</w:t>
            </w:r>
            <w:r w:rsidR="0034558A" w:rsidRPr="00AF7E6B">
              <w:rPr>
                <w:bCs/>
                <w:color w:val="000000"/>
                <w:sz w:val="24"/>
                <w:lang w:val="en-US"/>
              </w:rPr>
              <w:t>.</w:t>
            </w:r>
            <w:r w:rsidR="00212D5C" w:rsidRPr="00AF7E6B">
              <w:rPr>
                <w:bCs/>
                <w:color w:val="000000"/>
                <w:sz w:val="24"/>
                <w:lang w:val="el-GR"/>
              </w:rPr>
              <w:t>3</w:t>
            </w:r>
            <w:r w:rsidR="0034558A" w:rsidRPr="00AF7E6B">
              <w:rPr>
                <w:bCs/>
                <w:color w:val="000000"/>
                <w:sz w:val="24"/>
                <w:lang w:val="en-US"/>
              </w:rPr>
              <w:t xml:space="preserve"> &amp; </w:t>
            </w:r>
            <w:r w:rsidR="00DA4230" w:rsidRPr="00AF7E6B">
              <w:rPr>
                <w:bCs/>
                <w:color w:val="000000"/>
                <w:sz w:val="24"/>
                <w:lang w:val="en-US"/>
              </w:rPr>
              <w:t>§</w:t>
            </w:r>
            <w:r w:rsidR="00446F2C" w:rsidRPr="00AF7E6B">
              <w:rPr>
                <w:bCs/>
                <w:color w:val="000000"/>
                <w:sz w:val="24"/>
                <w:lang w:val="el-GR"/>
              </w:rPr>
              <w:t>8</w:t>
            </w:r>
            <w:r w:rsidR="0034558A" w:rsidRPr="00AF7E6B">
              <w:rPr>
                <w:bCs/>
                <w:color w:val="000000"/>
                <w:sz w:val="24"/>
                <w:lang w:val="en-US"/>
              </w:rPr>
              <w:t>.</w:t>
            </w:r>
            <w:r w:rsidR="00212D5C" w:rsidRPr="00AF7E6B">
              <w:rPr>
                <w:bCs/>
                <w:color w:val="000000"/>
                <w:sz w:val="24"/>
                <w:lang w:val="el-GR"/>
              </w:rPr>
              <w:t>4</w:t>
            </w:r>
          </w:p>
        </w:tc>
      </w:tr>
      <w:tr w:rsidR="0034558A" w:rsidRPr="000674D1" w14:paraId="53AB55C2" w14:textId="77777777" w:rsidTr="000850D7">
        <w:trPr>
          <w:jc w:val="center"/>
        </w:trPr>
        <w:tc>
          <w:tcPr>
            <w:tcW w:w="2231" w:type="pct"/>
            <w:gridSpan w:val="2"/>
            <w:shd w:val="clear" w:color="auto" w:fill="C0C0C0"/>
          </w:tcPr>
          <w:p w14:paraId="203BFFD7" w14:textId="77777777" w:rsidR="0034558A" w:rsidRPr="000674D1" w:rsidRDefault="0034558A" w:rsidP="0034558A">
            <w:pPr>
              <w:numPr>
                <w:ilvl w:val="12"/>
                <w:numId w:val="0"/>
              </w:numPr>
              <w:rPr>
                <w:b/>
                <w:lang w:val="el-GR"/>
              </w:rPr>
            </w:pPr>
            <w:r w:rsidRPr="000674D1">
              <w:rPr>
                <w:b/>
                <w:lang w:val="el-GR"/>
              </w:rPr>
              <w:t xml:space="preserve">ΣΥΝΟΛΟ </w:t>
            </w:r>
          </w:p>
        </w:tc>
        <w:tc>
          <w:tcPr>
            <w:tcW w:w="1127" w:type="pct"/>
            <w:shd w:val="clear" w:color="auto" w:fill="C0C0C0"/>
          </w:tcPr>
          <w:p w14:paraId="38D29D0B" w14:textId="77777777" w:rsidR="0034558A" w:rsidRPr="000674D1" w:rsidRDefault="0034558A" w:rsidP="0034558A">
            <w:pPr>
              <w:numPr>
                <w:ilvl w:val="12"/>
                <w:numId w:val="0"/>
              </w:numPr>
              <w:jc w:val="center"/>
              <w:rPr>
                <w:b/>
                <w:lang w:val="el-GR"/>
              </w:rPr>
            </w:pPr>
            <w:r w:rsidRPr="000674D1">
              <w:rPr>
                <w:b/>
                <w:lang w:val="el-GR"/>
              </w:rPr>
              <w:t>100%</w:t>
            </w:r>
          </w:p>
        </w:tc>
        <w:tc>
          <w:tcPr>
            <w:tcW w:w="1642" w:type="pct"/>
            <w:shd w:val="clear" w:color="auto" w:fill="C0C0C0"/>
          </w:tcPr>
          <w:p w14:paraId="02DF82D8" w14:textId="77777777" w:rsidR="0034558A" w:rsidRPr="000674D1" w:rsidRDefault="0034558A" w:rsidP="0034558A">
            <w:pPr>
              <w:numPr>
                <w:ilvl w:val="12"/>
                <w:numId w:val="0"/>
              </w:numPr>
              <w:jc w:val="center"/>
              <w:rPr>
                <w:b/>
                <w:lang w:val="el-GR"/>
              </w:rPr>
            </w:pPr>
          </w:p>
        </w:tc>
      </w:tr>
    </w:tbl>
    <w:p w14:paraId="6F05E3A5" w14:textId="77777777" w:rsidR="00C43FB6" w:rsidRPr="000A0A19" w:rsidRDefault="00C43FB6" w:rsidP="00B11217">
      <w:pPr>
        <w:spacing w:before="120"/>
        <w:rPr>
          <w:bCs/>
          <w:iCs/>
          <w:lang w:val="el-GR"/>
        </w:rPr>
      </w:pPr>
    </w:p>
    <w:p w14:paraId="4FFB1E90" w14:textId="77777777" w:rsidR="00B11217" w:rsidRPr="000A0A19" w:rsidRDefault="00B11217" w:rsidP="000E38A7">
      <w:pPr>
        <w:rPr>
          <w:b/>
          <w:i/>
          <w:lang w:val="el-GR"/>
        </w:rPr>
      </w:pPr>
      <w:r w:rsidRPr="000A0A19">
        <w:rPr>
          <w:b/>
          <w:i/>
          <w:lang w:val="el-GR"/>
        </w:rPr>
        <w:t xml:space="preserve">Επεξήγηση Κριτηρίων: </w:t>
      </w:r>
    </w:p>
    <w:p w14:paraId="6FD04A42" w14:textId="77777777" w:rsidR="00B11217" w:rsidRPr="000A0A19" w:rsidRDefault="00B11217" w:rsidP="000E38A7">
      <w:pPr>
        <w:rPr>
          <w:lang w:val="el-GR"/>
        </w:rPr>
      </w:pPr>
      <w:bookmarkStart w:id="193" w:name="_Hlk126495957"/>
      <w:r w:rsidRPr="000A0A19">
        <w:rPr>
          <w:lang w:val="el-GR"/>
        </w:rPr>
        <w:t>Ανά κατηγορία και κριτήριο αξιολογούνται:</w:t>
      </w:r>
    </w:p>
    <w:bookmarkEnd w:id="193"/>
    <w:tbl>
      <w:tblPr>
        <w:tblW w:w="9855" w:type="dxa"/>
        <w:tblLayout w:type="fixed"/>
        <w:tblLook w:val="01E0" w:firstRow="1" w:lastRow="1" w:firstColumn="1" w:lastColumn="1" w:noHBand="0" w:noVBand="0"/>
      </w:tblPr>
      <w:tblGrid>
        <w:gridCol w:w="9855"/>
      </w:tblGrid>
      <w:tr w:rsidR="00B11217" w:rsidRPr="000A0A19" w14:paraId="1E51D114" w14:textId="77777777" w:rsidTr="00F41119">
        <w:tc>
          <w:tcPr>
            <w:tcW w:w="9855" w:type="dxa"/>
            <w:shd w:val="clear" w:color="auto" w:fill="E6E6E6"/>
          </w:tcPr>
          <w:p w14:paraId="24BDBEEA" w14:textId="77777777" w:rsidR="00B11217" w:rsidRPr="000A0A19" w:rsidRDefault="00B11217" w:rsidP="000E38A7">
            <w:pPr>
              <w:rPr>
                <w:u w:val="single"/>
                <w:lang w:val="el-GR"/>
              </w:rPr>
            </w:pPr>
            <w:r w:rsidRPr="000A0A19">
              <w:rPr>
                <w:u w:val="single"/>
                <w:lang w:val="el-GR"/>
              </w:rPr>
              <w:br w:type="page"/>
            </w:r>
            <w:r w:rsidRPr="000A0A19">
              <w:rPr>
                <w:b/>
                <w:lang w:val="el-GR"/>
              </w:rPr>
              <w:t xml:space="preserve">Ομάδα 1 </w:t>
            </w:r>
            <w:r w:rsidR="008E6DDE" w:rsidRPr="000A0A19">
              <w:rPr>
                <w:b/>
                <w:lang w:val="el-GR"/>
              </w:rPr>
              <w:t>–</w:t>
            </w:r>
            <w:r w:rsidRPr="000A0A19">
              <w:rPr>
                <w:b/>
                <w:lang w:val="el-GR"/>
              </w:rPr>
              <w:t xml:space="preserve"> </w:t>
            </w:r>
            <w:r w:rsidR="008E6DDE" w:rsidRPr="000A0A19">
              <w:rPr>
                <w:b/>
                <w:lang w:val="el-GR"/>
              </w:rPr>
              <w:t>Τεχνική Λύση</w:t>
            </w:r>
          </w:p>
        </w:tc>
      </w:tr>
      <w:tr w:rsidR="00B11217" w:rsidRPr="009F56ED" w14:paraId="008EBC2C" w14:textId="77777777" w:rsidTr="00F41119">
        <w:tc>
          <w:tcPr>
            <w:tcW w:w="9855" w:type="dxa"/>
            <w:shd w:val="clear" w:color="auto" w:fill="auto"/>
          </w:tcPr>
          <w:p w14:paraId="43CEBD57" w14:textId="77777777" w:rsidR="00B11217" w:rsidRPr="00AF7E6B" w:rsidRDefault="007A3BAE" w:rsidP="000E38A7">
            <w:pPr>
              <w:pStyle w:val="aff0"/>
              <w:numPr>
                <w:ilvl w:val="1"/>
                <w:numId w:val="155"/>
              </w:numPr>
              <w:rPr>
                <w:b/>
                <w:sz w:val="24"/>
                <w:lang w:val="el-GR"/>
              </w:rPr>
            </w:pPr>
            <w:r w:rsidRPr="00AF7E6B">
              <w:rPr>
                <w:b/>
                <w:sz w:val="24"/>
                <w:lang w:val="el-GR"/>
              </w:rPr>
              <w:t>Αντίληψη και κατανόηση του έργου από τον υποψήφιο Ανάδοχο</w:t>
            </w:r>
          </w:p>
          <w:p w14:paraId="6D427A9C" w14:textId="4A630FD5" w:rsidR="002F0C0E" w:rsidRPr="00AF7E6B" w:rsidRDefault="002F0C0E" w:rsidP="000E38A7">
            <w:pPr>
              <w:rPr>
                <w:sz w:val="24"/>
                <w:lang w:val="el-GR"/>
              </w:rPr>
            </w:pPr>
            <w:r w:rsidRPr="00AF7E6B">
              <w:rPr>
                <w:sz w:val="24"/>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εξοπλισμό και λογισμικό που αποδεικνύουν την αντίληψη του έργου</w:t>
            </w:r>
            <w:r w:rsidR="00114539" w:rsidRPr="00AF7E6B">
              <w:rPr>
                <w:sz w:val="24"/>
                <w:lang w:val="el-GR"/>
              </w:rPr>
              <w:t xml:space="preserve">, όπως περιγράφεται στα </w:t>
            </w:r>
            <w:r w:rsidR="0054089D" w:rsidRPr="00912243">
              <w:rPr>
                <w:bCs/>
                <w:sz w:val="24"/>
                <w:lang w:val="el-GR"/>
              </w:rPr>
              <w:t>§</w:t>
            </w:r>
            <w:r w:rsidR="00114539" w:rsidRPr="00AF7E6B">
              <w:rPr>
                <w:sz w:val="24"/>
                <w:lang w:val="el-GR"/>
              </w:rPr>
              <w:t xml:space="preserve">1.2 &amp; </w:t>
            </w:r>
            <w:r w:rsidR="0054089D" w:rsidRPr="00AF7E6B">
              <w:rPr>
                <w:sz w:val="24"/>
                <w:lang w:val="el-GR"/>
              </w:rPr>
              <w:t>Κεφ.</w:t>
            </w:r>
            <w:r w:rsidR="00114539" w:rsidRPr="00AF7E6B">
              <w:rPr>
                <w:sz w:val="24"/>
                <w:lang w:val="el-GR"/>
              </w:rPr>
              <w:t>2 του ΠΑΡΑΡΤΗΜΑΤΟΣ Ι της παρούσας</w:t>
            </w:r>
            <w:r w:rsidRPr="00AF7E6B">
              <w:rPr>
                <w:sz w:val="24"/>
                <w:lang w:val="el-GR"/>
              </w:rPr>
              <w:t>. Αξιολογούνται:</w:t>
            </w:r>
          </w:p>
          <w:p w14:paraId="2A66A1DE" w14:textId="77777777" w:rsidR="002F0C0E" w:rsidRPr="00AF7E6B" w:rsidRDefault="002F0C0E" w:rsidP="000E38A7">
            <w:pPr>
              <w:pStyle w:val="aff0"/>
              <w:numPr>
                <w:ilvl w:val="0"/>
                <w:numId w:val="142"/>
              </w:numPr>
              <w:rPr>
                <w:sz w:val="24"/>
                <w:lang w:val="el-GR"/>
              </w:rPr>
            </w:pPr>
            <w:r w:rsidRPr="00AF7E6B">
              <w:rPr>
                <w:sz w:val="24"/>
                <w:lang w:val="el-GR"/>
              </w:rPr>
              <w:t>η συνολική αντίληψη του υποψηφίου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E5C8A67" w14:textId="77777777" w:rsidR="002F0C0E" w:rsidRPr="00AF7E6B" w:rsidRDefault="002F0C0E" w:rsidP="000E38A7">
            <w:pPr>
              <w:pStyle w:val="aff0"/>
              <w:numPr>
                <w:ilvl w:val="0"/>
                <w:numId w:val="142"/>
              </w:numPr>
              <w:rPr>
                <w:sz w:val="24"/>
                <w:lang w:val="el-GR"/>
              </w:rPr>
            </w:pPr>
            <w:r w:rsidRPr="00AF7E6B">
              <w:rPr>
                <w:sz w:val="24"/>
                <w:lang w:val="el-GR"/>
              </w:rPr>
              <w:t>η τεκμηριωμένη αντίληψη του υποψήφιου Αναδόχου σχετικά με τις παραμέτρους που συνθέτουν την υφιστάμενη κατάσταση τόσο σε επιχειρησιακό, όσο και σε τεχνολογικό επίπεδο,</w:t>
            </w:r>
          </w:p>
          <w:p w14:paraId="7F367991" w14:textId="77777777" w:rsidR="002F0C0E" w:rsidRPr="00AF7E6B" w:rsidRDefault="002F0C0E" w:rsidP="000E38A7">
            <w:pPr>
              <w:pStyle w:val="aff0"/>
              <w:numPr>
                <w:ilvl w:val="0"/>
                <w:numId w:val="142"/>
              </w:numPr>
              <w:rPr>
                <w:sz w:val="24"/>
                <w:lang w:val="el-GR"/>
              </w:rPr>
            </w:pPr>
            <w:r w:rsidRPr="00AF7E6B">
              <w:rPr>
                <w:sz w:val="24"/>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67E29BF2" w14:textId="77777777" w:rsidR="007A3BAE" w:rsidRPr="00AF7E6B" w:rsidRDefault="002F0C0E" w:rsidP="000E38A7">
            <w:pPr>
              <w:pStyle w:val="aff0"/>
              <w:numPr>
                <w:ilvl w:val="0"/>
                <w:numId w:val="142"/>
              </w:numPr>
              <w:rPr>
                <w:sz w:val="24"/>
                <w:lang w:val="el-GR"/>
              </w:rPr>
            </w:pPr>
            <w:r w:rsidRPr="00AF7E6B">
              <w:rPr>
                <w:sz w:val="24"/>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B857EE2" w14:textId="77777777" w:rsidR="002F0C0E" w:rsidRPr="00AF7E6B" w:rsidRDefault="002F0C0E" w:rsidP="000E38A7">
            <w:pPr>
              <w:rPr>
                <w:sz w:val="24"/>
                <w:lang w:val="el-GR"/>
              </w:rPr>
            </w:pPr>
          </w:p>
          <w:p w14:paraId="4B619A7D" w14:textId="77777777" w:rsidR="002F0C0E" w:rsidRPr="00AF7E6B" w:rsidRDefault="002D582F" w:rsidP="000E38A7">
            <w:pPr>
              <w:pStyle w:val="aff0"/>
              <w:numPr>
                <w:ilvl w:val="1"/>
                <w:numId w:val="155"/>
              </w:numPr>
              <w:rPr>
                <w:b/>
                <w:bCs/>
                <w:sz w:val="24"/>
                <w:lang w:val="el-GR"/>
              </w:rPr>
            </w:pPr>
            <w:r w:rsidRPr="00AF7E6B">
              <w:rPr>
                <w:b/>
                <w:bCs/>
                <w:sz w:val="24"/>
                <w:lang w:val="el-GR"/>
              </w:rPr>
              <w:t>Αρχιτεκτονική προτεινόμενης λύσης</w:t>
            </w:r>
          </w:p>
          <w:p w14:paraId="7A7086F2" w14:textId="6270DFBF" w:rsidR="002D582F" w:rsidRPr="00AF7E6B" w:rsidRDefault="00E6267A" w:rsidP="000E38A7">
            <w:pPr>
              <w:rPr>
                <w:sz w:val="24"/>
                <w:lang w:val="el-GR"/>
              </w:rPr>
            </w:pPr>
            <w:r w:rsidRPr="00AF7E6B">
              <w:rPr>
                <w:sz w:val="24"/>
                <w:lang w:val="el-GR"/>
              </w:rPr>
              <w:t xml:space="preserve">Αξιολογείται ο βαθμός σαφήνειας, απλότητας, πρακτικότητας και αποτελεσματικότητας της προτεινόμενης λύσης σχετικά με την ικανοποίηση των απαιτήσεων για το πληροφοριακό σύστημα που ζητείται, καθώς και η κάλυψη των </w:t>
            </w:r>
            <w:r w:rsidR="00121284" w:rsidRPr="00AF7E6B">
              <w:rPr>
                <w:sz w:val="24"/>
                <w:lang w:val="el-GR"/>
              </w:rPr>
              <w:t xml:space="preserve">λειτουργικών </w:t>
            </w:r>
            <w:r w:rsidRPr="00AF7E6B">
              <w:rPr>
                <w:sz w:val="24"/>
                <w:lang w:val="el-GR"/>
              </w:rPr>
              <w:t>απαιτήσεων</w:t>
            </w:r>
            <w:r w:rsidR="008E41C5">
              <w:rPr>
                <w:sz w:val="24"/>
                <w:lang w:val="el-GR"/>
              </w:rPr>
              <w:t xml:space="preserve"> και </w:t>
            </w:r>
            <w:r w:rsidR="00A72DB0">
              <w:rPr>
                <w:sz w:val="24"/>
                <w:lang w:val="el-GR"/>
              </w:rPr>
              <w:t>η</w:t>
            </w:r>
            <w:r w:rsidR="00A72DB0" w:rsidRPr="00A72DB0">
              <w:rPr>
                <w:sz w:val="24"/>
                <w:lang w:val="el-GR"/>
              </w:rPr>
              <w:t xml:space="preserve"> προσφορά υπηρεσιών πέραν των  ελάχιστα ζητούμενων </w:t>
            </w:r>
            <w:r w:rsidR="00E25C19" w:rsidRPr="00AF7E6B">
              <w:rPr>
                <w:sz w:val="24"/>
                <w:lang w:val="el-GR"/>
              </w:rPr>
              <w:t xml:space="preserve"> σύμφωνα με τα οριζόμενα στο Κεφ. 3 και στο Κεφ. </w:t>
            </w:r>
            <w:r w:rsidR="00B7021F" w:rsidRPr="000674D1">
              <w:fldChar w:fldCharType="begin"/>
            </w:r>
            <w:r w:rsidR="00B7021F" w:rsidRPr="00AF7E6B">
              <w:rPr>
                <w:lang w:val="el-GR"/>
              </w:rPr>
              <w:instrText xml:space="preserve"> </w:instrText>
            </w:r>
            <w:r w:rsidR="00B7021F" w:rsidRPr="000674D1">
              <w:instrText>REF</w:instrText>
            </w:r>
            <w:r w:rsidR="00B7021F" w:rsidRPr="00AF7E6B">
              <w:rPr>
                <w:lang w:val="el-GR"/>
              </w:rPr>
              <w:instrText xml:space="preserve"> _</w:instrText>
            </w:r>
            <w:r w:rsidR="00B7021F" w:rsidRPr="000674D1">
              <w:instrText>Ref</w:instrText>
            </w:r>
            <w:r w:rsidR="00B7021F" w:rsidRPr="00AF7E6B">
              <w:rPr>
                <w:lang w:val="el-GR"/>
              </w:rPr>
              <w:instrText>138153085 \</w:instrText>
            </w:r>
            <w:r w:rsidR="00B7021F" w:rsidRPr="000674D1">
              <w:instrText>r</w:instrText>
            </w:r>
            <w:r w:rsidR="00B7021F" w:rsidRPr="00AF7E6B">
              <w:rPr>
                <w:lang w:val="el-GR"/>
              </w:rPr>
              <w:instrText xml:space="preserve"> \</w:instrText>
            </w:r>
            <w:r w:rsidR="00B7021F" w:rsidRPr="000674D1">
              <w:instrText>h</w:instrText>
            </w:r>
            <w:r w:rsidR="00B7021F" w:rsidRPr="00AF7E6B">
              <w:rPr>
                <w:lang w:val="el-GR"/>
              </w:rPr>
              <w:instrText xml:space="preserve">  \* </w:instrText>
            </w:r>
            <w:r w:rsidR="00B7021F" w:rsidRPr="000674D1">
              <w:instrText>MERGEFORMAT</w:instrText>
            </w:r>
            <w:r w:rsidR="00B7021F" w:rsidRPr="00AF7E6B">
              <w:rPr>
                <w:lang w:val="el-GR"/>
              </w:rPr>
              <w:instrText xml:space="preserve"> </w:instrText>
            </w:r>
            <w:r w:rsidR="00B7021F" w:rsidRPr="000674D1">
              <w:fldChar w:fldCharType="separate"/>
            </w:r>
            <w:r w:rsidR="009F56ED">
              <w:rPr>
                <w:cs/>
                <w:lang w:val="el-GR"/>
              </w:rPr>
              <w:t>‎</w:t>
            </w:r>
            <w:r w:rsidR="009F56ED">
              <w:rPr>
                <w:lang w:val="el-GR"/>
              </w:rPr>
              <w:t>4</w:t>
            </w:r>
            <w:r w:rsidR="00B7021F" w:rsidRPr="000674D1">
              <w:fldChar w:fldCharType="end"/>
            </w:r>
            <w:r w:rsidRPr="00AF7E6B">
              <w:rPr>
                <w:sz w:val="24"/>
                <w:lang w:val="el-GR"/>
              </w:rPr>
              <w:t xml:space="preserve"> του ΠΑΡΑΡΤΗΜΑΤΟΣ Ι</w:t>
            </w:r>
            <w:r w:rsidR="00E25C19" w:rsidRPr="00AF7E6B">
              <w:rPr>
                <w:sz w:val="24"/>
                <w:lang w:val="el-GR"/>
              </w:rPr>
              <w:t xml:space="preserve"> της παρούσας</w:t>
            </w:r>
            <w:r w:rsidRPr="00AF7E6B">
              <w:rPr>
                <w:sz w:val="24"/>
                <w:lang w:val="el-GR"/>
              </w:rPr>
              <w:t>.</w:t>
            </w:r>
          </w:p>
          <w:p w14:paraId="49F5F470" w14:textId="77777777" w:rsidR="00E6267A" w:rsidRPr="00AF7E6B" w:rsidRDefault="00E6267A" w:rsidP="000E38A7">
            <w:pPr>
              <w:rPr>
                <w:b/>
                <w:bCs/>
                <w:sz w:val="24"/>
                <w:lang w:val="el-GR"/>
              </w:rPr>
            </w:pPr>
          </w:p>
          <w:p w14:paraId="7BAF56B5" w14:textId="77777777" w:rsidR="00E6267A" w:rsidRPr="00AF7E6B" w:rsidRDefault="00E6267A" w:rsidP="000E38A7">
            <w:pPr>
              <w:pStyle w:val="aff0"/>
              <w:numPr>
                <w:ilvl w:val="1"/>
                <w:numId w:val="155"/>
              </w:numPr>
              <w:rPr>
                <w:b/>
                <w:bCs/>
                <w:color w:val="000000"/>
                <w:sz w:val="24"/>
                <w:lang w:val="el-GR"/>
              </w:rPr>
            </w:pPr>
            <w:r w:rsidRPr="00AF7E6B">
              <w:rPr>
                <w:b/>
                <w:bCs/>
                <w:color w:val="000000"/>
                <w:sz w:val="24"/>
                <w:lang w:val="el-GR"/>
              </w:rPr>
              <w:t>Τεχνικά και τεχνολογικά χαρακτηριστικά λογισμικού και εξοπλισμού προτεινόμενης λύσης</w:t>
            </w:r>
          </w:p>
          <w:p w14:paraId="109E5EC9" w14:textId="6B178680" w:rsidR="008E6DDE" w:rsidRPr="00AF7E6B" w:rsidRDefault="00333DFA" w:rsidP="000E38A7">
            <w:pPr>
              <w:rPr>
                <w:sz w:val="24"/>
                <w:lang w:val="el-GR"/>
              </w:rPr>
            </w:pPr>
            <w:r w:rsidRPr="00AF7E6B">
              <w:rPr>
                <w:sz w:val="24"/>
                <w:lang w:val="el-GR"/>
              </w:rPr>
              <w:t>Αξιολογείτ</w:t>
            </w:r>
            <w:r w:rsidR="000B7AE4" w:rsidRPr="00AF7E6B">
              <w:rPr>
                <w:sz w:val="24"/>
                <w:lang w:val="el-GR"/>
              </w:rPr>
              <w:t xml:space="preserve">αι η προτεινόμενη λύση για την προμήθεια του εξοπλισμού που αναφέρεται </w:t>
            </w:r>
            <w:r w:rsidR="00936E36" w:rsidRPr="00AF7E6B">
              <w:rPr>
                <w:sz w:val="24"/>
                <w:lang w:val="el-GR"/>
              </w:rPr>
              <w:t>στους πίνακες 1-</w:t>
            </w:r>
            <w:r w:rsidR="00C14ACC" w:rsidRPr="00AF7E6B">
              <w:rPr>
                <w:sz w:val="24"/>
                <w:lang w:val="el-GR"/>
              </w:rPr>
              <w:t>8</w:t>
            </w:r>
            <w:r w:rsidR="00936E36" w:rsidRPr="00AF7E6B">
              <w:rPr>
                <w:sz w:val="24"/>
                <w:lang w:val="el-GR"/>
              </w:rPr>
              <w:t xml:space="preserve"> της </w:t>
            </w:r>
            <w:r w:rsidR="0054089D" w:rsidRPr="00912243">
              <w:rPr>
                <w:bCs/>
                <w:sz w:val="24"/>
                <w:lang w:val="el-GR"/>
              </w:rPr>
              <w:t>§</w:t>
            </w:r>
            <w:r w:rsidR="00936E36" w:rsidRPr="00AF7E6B">
              <w:rPr>
                <w:sz w:val="24"/>
                <w:lang w:val="el-GR"/>
              </w:rPr>
              <w:t xml:space="preserve"> </w:t>
            </w:r>
            <w:r w:rsidR="007F2326" w:rsidRPr="00AF7E6B">
              <w:rPr>
                <w:sz w:val="24"/>
                <w:lang w:val="el-GR"/>
              </w:rPr>
              <w:fldChar w:fldCharType="begin"/>
            </w:r>
            <w:r w:rsidR="00936E36" w:rsidRPr="00AF7E6B">
              <w:rPr>
                <w:sz w:val="24"/>
                <w:lang w:val="el-GR"/>
              </w:rPr>
              <w:instrText xml:space="preserve"> REF _Ref138153681 \r \h </w:instrText>
            </w:r>
            <w:r w:rsidR="000A0A19" w:rsidRPr="00AF7E6B">
              <w:rPr>
                <w:sz w:val="24"/>
                <w:lang w:val="el-GR"/>
              </w:rPr>
              <w:instrText xml:space="preserve"> \* MERGEFORMAT </w:instrText>
            </w:r>
            <w:r w:rsidR="007F2326" w:rsidRPr="00AF7E6B">
              <w:rPr>
                <w:sz w:val="24"/>
                <w:lang w:val="el-GR"/>
              </w:rPr>
            </w:r>
            <w:r w:rsidR="007F2326" w:rsidRPr="00AF7E6B">
              <w:rPr>
                <w:sz w:val="24"/>
                <w:lang w:val="el-GR"/>
              </w:rPr>
              <w:fldChar w:fldCharType="separate"/>
            </w:r>
            <w:r w:rsidR="009F56ED">
              <w:rPr>
                <w:sz w:val="24"/>
                <w:cs/>
                <w:lang w:val="el-GR"/>
              </w:rPr>
              <w:t>‎</w:t>
            </w:r>
            <w:r w:rsidR="009F56ED">
              <w:rPr>
                <w:sz w:val="24"/>
                <w:lang w:val="el-GR"/>
              </w:rPr>
              <w:t>2.1</w:t>
            </w:r>
            <w:r w:rsidR="007F2326" w:rsidRPr="00AF7E6B">
              <w:rPr>
                <w:sz w:val="24"/>
                <w:lang w:val="el-GR"/>
              </w:rPr>
              <w:fldChar w:fldCharType="end"/>
            </w:r>
            <w:r w:rsidR="00936E36" w:rsidRPr="00AF7E6B">
              <w:rPr>
                <w:sz w:val="24"/>
                <w:lang w:val="el-GR"/>
              </w:rPr>
              <w:t xml:space="preserve"> του Παραρτήματος </w:t>
            </w:r>
            <w:r w:rsidR="00FE60CF" w:rsidRPr="00AF7E6B">
              <w:rPr>
                <w:sz w:val="24"/>
                <w:lang w:val="el-GR"/>
              </w:rPr>
              <w:t>Ι</w:t>
            </w:r>
            <w:r w:rsidR="005946E0" w:rsidRPr="00AF7E6B">
              <w:rPr>
                <w:sz w:val="24"/>
                <w:lang w:val="el-GR"/>
              </w:rPr>
              <w:t xml:space="preserve">, και </w:t>
            </w:r>
            <w:r w:rsidR="008E6DDE" w:rsidRPr="00AF7E6B">
              <w:rPr>
                <w:sz w:val="24"/>
                <w:lang w:val="el-GR"/>
              </w:rPr>
              <w:t>η κάλυψη των απαιτή</w:t>
            </w:r>
            <w:r w:rsidR="002411F9" w:rsidRPr="00AF7E6B">
              <w:rPr>
                <w:sz w:val="24"/>
                <w:lang w:val="el-GR"/>
              </w:rPr>
              <w:t xml:space="preserve">σεων </w:t>
            </w:r>
            <w:r w:rsidR="00B72307" w:rsidRPr="00AF7E6B">
              <w:rPr>
                <w:sz w:val="24"/>
                <w:lang w:val="el-GR"/>
              </w:rPr>
              <w:t>του Κεφ</w:t>
            </w:r>
            <w:r w:rsidR="008E6DDE" w:rsidRPr="00AF7E6B">
              <w:rPr>
                <w:sz w:val="24"/>
                <w:lang w:val="el-GR"/>
              </w:rPr>
              <w:t xml:space="preserve">. </w:t>
            </w:r>
            <w:r w:rsidR="00B7021F" w:rsidRPr="000674D1">
              <w:fldChar w:fldCharType="begin"/>
            </w:r>
            <w:r w:rsidR="00B7021F" w:rsidRPr="00AF7E6B">
              <w:rPr>
                <w:lang w:val="el-GR"/>
              </w:rPr>
              <w:instrText xml:space="preserve"> </w:instrText>
            </w:r>
            <w:r w:rsidR="00B7021F" w:rsidRPr="000674D1">
              <w:instrText>REF</w:instrText>
            </w:r>
            <w:r w:rsidR="00B7021F" w:rsidRPr="00AF7E6B">
              <w:rPr>
                <w:lang w:val="el-GR"/>
              </w:rPr>
              <w:instrText xml:space="preserve"> _</w:instrText>
            </w:r>
            <w:r w:rsidR="00B7021F" w:rsidRPr="000674D1">
              <w:instrText>Ref</w:instrText>
            </w:r>
            <w:r w:rsidR="00B7021F" w:rsidRPr="00AF7E6B">
              <w:rPr>
                <w:lang w:val="el-GR"/>
              </w:rPr>
              <w:instrText>138153191 \</w:instrText>
            </w:r>
            <w:r w:rsidR="00B7021F" w:rsidRPr="000674D1">
              <w:instrText>r</w:instrText>
            </w:r>
            <w:r w:rsidR="00B7021F" w:rsidRPr="00AF7E6B">
              <w:rPr>
                <w:lang w:val="el-GR"/>
              </w:rPr>
              <w:instrText xml:space="preserve"> \</w:instrText>
            </w:r>
            <w:r w:rsidR="00B7021F" w:rsidRPr="000674D1">
              <w:instrText>h</w:instrText>
            </w:r>
            <w:r w:rsidR="00B7021F" w:rsidRPr="00AF7E6B">
              <w:rPr>
                <w:lang w:val="el-GR"/>
              </w:rPr>
              <w:instrText xml:space="preserve">  \* </w:instrText>
            </w:r>
            <w:r w:rsidR="00B7021F" w:rsidRPr="000674D1">
              <w:instrText>MERGEFORMAT</w:instrText>
            </w:r>
            <w:r w:rsidR="00B7021F" w:rsidRPr="00AF7E6B">
              <w:rPr>
                <w:lang w:val="el-GR"/>
              </w:rPr>
              <w:instrText xml:space="preserve"> </w:instrText>
            </w:r>
            <w:r w:rsidR="00B7021F" w:rsidRPr="000674D1">
              <w:fldChar w:fldCharType="separate"/>
            </w:r>
            <w:r w:rsidR="009F56ED">
              <w:rPr>
                <w:cs/>
                <w:lang w:val="el-GR"/>
              </w:rPr>
              <w:t>‎</w:t>
            </w:r>
            <w:r w:rsidR="009F56ED">
              <w:rPr>
                <w:lang w:val="el-GR"/>
              </w:rPr>
              <w:t>5</w:t>
            </w:r>
            <w:r w:rsidR="00B7021F" w:rsidRPr="000674D1">
              <w:fldChar w:fldCharType="end"/>
            </w:r>
            <w:r w:rsidR="008E6DDE" w:rsidRPr="00AF7E6B">
              <w:rPr>
                <w:sz w:val="24"/>
                <w:lang w:val="el-GR"/>
              </w:rPr>
              <w:t xml:space="preserve"> του Π</w:t>
            </w:r>
            <w:r w:rsidR="00FE60CF" w:rsidRPr="00AF7E6B">
              <w:rPr>
                <w:sz w:val="24"/>
                <w:lang w:val="el-GR"/>
              </w:rPr>
              <w:t>αραρτήματος</w:t>
            </w:r>
            <w:r w:rsidR="008E6DDE" w:rsidRPr="00AF7E6B">
              <w:rPr>
                <w:sz w:val="24"/>
                <w:lang w:val="el-GR"/>
              </w:rPr>
              <w:t xml:space="preserve"> Ι</w:t>
            </w:r>
            <w:r w:rsidR="00B72307" w:rsidRPr="00AF7E6B">
              <w:rPr>
                <w:sz w:val="24"/>
                <w:lang w:val="el-GR"/>
              </w:rPr>
              <w:t xml:space="preserve"> της παρούσας</w:t>
            </w:r>
            <w:r w:rsidR="008E6DDE" w:rsidRPr="00AF7E6B">
              <w:rPr>
                <w:sz w:val="24"/>
                <w:lang w:val="el-GR"/>
              </w:rPr>
              <w:t xml:space="preserve">. </w:t>
            </w:r>
            <w:r w:rsidR="00093B56" w:rsidRPr="00AF7E6B">
              <w:rPr>
                <w:sz w:val="24"/>
                <w:lang w:val="el-GR"/>
              </w:rPr>
              <w:t>Συγκεκριμένα</w:t>
            </w:r>
            <w:r w:rsidR="008E6DDE" w:rsidRPr="00AF7E6B">
              <w:rPr>
                <w:sz w:val="24"/>
                <w:lang w:val="el-GR"/>
              </w:rPr>
              <w:t xml:space="preserve"> αξιολογούνται:</w:t>
            </w:r>
          </w:p>
          <w:p w14:paraId="26A6F068" w14:textId="77777777" w:rsidR="008E6DDE" w:rsidRPr="00AF7E6B" w:rsidRDefault="008E6DDE" w:rsidP="000E38A7">
            <w:pPr>
              <w:pStyle w:val="aff0"/>
              <w:numPr>
                <w:ilvl w:val="0"/>
                <w:numId w:val="143"/>
              </w:numPr>
              <w:rPr>
                <w:sz w:val="24"/>
                <w:lang w:val="el-GR"/>
              </w:rPr>
            </w:pPr>
            <w:r w:rsidRPr="00AF7E6B">
              <w:rPr>
                <w:sz w:val="24"/>
                <w:lang w:val="el-GR"/>
              </w:rPr>
              <w:t xml:space="preserve">η κάλυψη των </w:t>
            </w:r>
            <w:r w:rsidR="00823C62" w:rsidRPr="00AF7E6B">
              <w:rPr>
                <w:sz w:val="24"/>
                <w:lang w:val="el-GR"/>
              </w:rPr>
              <w:t>οριζόντιων</w:t>
            </w:r>
            <w:r w:rsidRPr="00AF7E6B">
              <w:rPr>
                <w:sz w:val="24"/>
                <w:lang w:val="el-GR"/>
              </w:rPr>
              <w:t xml:space="preserve"> απαιτήσεων του Έργου,</w:t>
            </w:r>
          </w:p>
          <w:p w14:paraId="6D617FC6" w14:textId="77777777" w:rsidR="008E6DDE" w:rsidRPr="00AF7E6B" w:rsidRDefault="008E6DDE" w:rsidP="000E38A7">
            <w:pPr>
              <w:pStyle w:val="aff0"/>
              <w:numPr>
                <w:ilvl w:val="0"/>
                <w:numId w:val="143"/>
              </w:numPr>
              <w:rPr>
                <w:sz w:val="24"/>
                <w:lang w:val="el-GR"/>
              </w:rPr>
            </w:pPr>
            <w:r w:rsidRPr="00AF7E6B">
              <w:rPr>
                <w:sz w:val="24"/>
                <w:lang w:val="el-GR"/>
              </w:rPr>
              <w:t>η μεθοδολογία και τα μέτρα για την εξασφάλιση της εμπιστευτικότητας, ακεραιότητας και διαθεσιμότητας (confidentiality, integrity, availability) των δεδομένων,</w:t>
            </w:r>
          </w:p>
          <w:p w14:paraId="506FBF65" w14:textId="77777777" w:rsidR="008E6DDE" w:rsidRPr="00AF7E6B" w:rsidRDefault="008E6DDE" w:rsidP="000E38A7">
            <w:pPr>
              <w:pStyle w:val="aff0"/>
              <w:numPr>
                <w:ilvl w:val="0"/>
                <w:numId w:val="143"/>
              </w:numPr>
              <w:rPr>
                <w:sz w:val="24"/>
                <w:lang w:val="el-GR"/>
              </w:rPr>
            </w:pPr>
            <w:r w:rsidRPr="00AF7E6B">
              <w:rPr>
                <w:sz w:val="24"/>
                <w:lang w:val="el-GR"/>
              </w:rPr>
              <w:t>η τεκμηριωμένη και ολοκληρωμένη πρόταση σχετικά με την υλοποίηση της διασύνδεσης με έτερα συστήματα,</w:t>
            </w:r>
          </w:p>
          <w:p w14:paraId="6A0E7841" w14:textId="77777777" w:rsidR="00E6267A" w:rsidRPr="00AF7E6B" w:rsidRDefault="008E6DDE" w:rsidP="000E38A7">
            <w:pPr>
              <w:pStyle w:val="aff0"/>
              <w:numPr>
                <w:ilvl w:val="0"/>
                <w:numId w:val="143"/>
              </w:numPr>
              <w:rPr>
                <w:sz w:val="24"/>
                <w:lang w:val="el-GR"/>
              </w:rPr>
            </w:pPr>
            <w:r w:rsidRPr="00AF7E6B">
              <w:rPr>
                <w:sz w:val="24"/>
                <w:lang w:val="el-GR"/>
              </w:rPr>
              <w:t>η τεκμηριωμένη και ολοκληρωμένη πρόταση σχετικά με τη σχεδιαστική προσέγγιση του συστήματος, καθώς και το πλάνο δοκιμών χρηστικότητας και σχεδιαστικών αναπροσαρμογών, που θα ακολουθήσει ο Ανάδοχος για να διασφαλίσει το επιθυμητό επίπεδο χρηστικότητας.</w:t>
            </w:r>
          </w:p>
          <w:p w14:paraId="48284B66" w14:textId="77777777" w:rsidR="00F6083E" w:rsidRPr="00AF7E6B" w:rsidRDefault="00F6083E" w:rsidP="000E38A7">
            <w:pPr>
              <w:pStyle w:val="aff0"/>
              <w:numPr>
                <w:ilvl w:val="0"/>
                <w:numId w:val="143"/>
              </w:numPr>
              <w:rPr>
                <w:sz w:val="24"/>
                <w:lang w:val="el-GR"/>
              </w:rPr>
            </w:pPr>
            <w:r w:rsidRPr="00AF7E6B">
              <w:rPr>
                <w:sz w:val="24"/>
                <w:lang w:val="el-GR"/>
              </w:rPr>
              <w:t>η τεκμηριωμένη και ολοκληρωμένη πρόταση σχετικά με την προμήθεια και τις τεχνικές προδιαγραφές του</w:t>
            </w:r>
            <w:r w:rsidR="00557B9D" w:rsidRPr="00AF7E6B">
              <w:rPr>
                <w:sz w:val="24"/>
                <w:lang w:val="el-GR"/>
              </w:rPr>
              <w:t xml:space="preserve"> αναγκαίου εξοπλισμού του συστήματος.</w:t>
            </w:r>
          </w:p>
          <w:p w14:paraId="4CE17693" w14:textId="77777777" w:rsidR="00B11217" w:rsidRPr="00AF7E6B" w:rsidRDefault="00B11217" w:rsidP="000E38A7">
            <w:pPr>
              <w:rPr>
                <w:sz w:val="24"/>
                <w:lang w:val="el-GR"/>
              </w:rPr>
            </w:pPr>
          </w:p>
        </w:tc>
      </w:tr>
      <w:tr w:rsidR="00B11217" w:rsidRPr="000A0A19" w14:paraId="65148509" w14:textId="77777777" w:rsidTr="00F41119">
        <w:tc>
          <w:tcPr>
            <w:tcW w:w="9855" w:type="dxa"/>
            <w:shd w:val="clear" w:color="auto" w:fill="E6E6E6"/>
          </w:tcPr>
          <w:p w14:paraId="7ED5A47E" w14:textId="77777777" w:rsidR="00B11217" w:rsidRPr="000A0A19" w:rsidRDefault="00B11217" w:rsidP="000E38A7">
            <w:pPr>
              <w:rPr>
                <w:b/>
                <w:lang w:val="el-GR"/>
              </w:rPr>
            </w:pPr>
            <w:r w:rsidRPr="000A0A19">
              <w:rPr>
                <w:u w:val="single"/>
                <w:lang w:val="el-GR"/>
              </w:rPr>
              <w:br w:type="page"/>
            </w:r>
            <w:r w:rsidRPr="000A0A19">
              <w:rPr>
                <w:b/>
                <w:lang w:val="el-GR"/>
              </w:rPr>
              <w:t>Ομάδα 2</w:t>
            </w:r>
            <w:r w:rsidRPr="000A0A19">
              <w:rPr>
                <w:b/>
                <w:lang w:val="en-US"/>
              </w:rPr>
              <w:t xml:space="preserve"> </w:t>
            </w:r>
            <w:r w:rsidR="008E6DDE" w:rsidRPr="000A0A19">
              <w:rPr>
                <w:b/>
                <w:lang w:val="el-GR"/>
              </w:rPr>
              <w:t>–</w:t>
            </w:r>
            <w:r w:rsidRPr="000A0A19">
              <w:rPr>
                <w:b/>
                <w:lang w:val="el-GR"/>
              </w:rPr>
              <w:t xml:space="preserve"> </w:t>
            </w:r>
            <w:r w:rsidR="008E6DDE" w:rsidRPr="000A0A19">
              <w:rPr>
                <w:b/>
                <w:lang w:val="el-GR"/>
              </w:rPr>
              <w:t>Προσφερόμενες Υπηρεσίες</w:t>
            </w:r>
          </w:p>
        </w:tc>
      </w:tr>
      <w:tr w:rsidR="00B11217" w:rsidRPr="009F56ED" w14:paraId="006E0F49" w14:textId="77777777" w:rsidTr="00F41119">
        <w:tc>
          <w:tcPr>
            <w:tcW w:w="9855" w:type="dxa"/>
            <w:shd w:val="clear" w:color="auto" w:fill="auto"/>
          </w:tcPr>
          <w:p w14:paraId="5F409B09" w14:textId="77777777" w:rsidR="008E6DDE" w:rsidRPr="00AF7E6B" w:rsidRDefault="008E6DDE" w:rsidP="000E38A7">
            <w:pPr>
              <w:rPr>
                <w:b/>
                <w:bCs/>
                <w:sz w:val="24"/>
                <w:lang w:val="el-GR"/>
              </w:rPr>
            </w:pPr>
          </w:p>
          <w:p w14:paraId="4C889045" w14:textId="77777777" w:rsidR="008E6DDE" w:rsidRPr="00AF7E6B" w:rsidRDefault="008E6DDE" w:rsidP="000E38A7">
            <w:pPr>
              <w:rPr>
                <w:b/>
                <w:bCs/>
                <w:sz w:val="24"/>
                <w:lang w:val="el-GR"/>
              </w:rPr>
            </w:pPr>
            <w:r w:rsidRPr="00AF7E6B">
              <w:rPr>
                <w:b/>
                <w:bCs/>
                <w:sz w:val="24"/>
                <w:lang w:val="el-GR"/>
              </w:rPr>
              <w:t xml:space="preserve">2.1 </w:t>
            </w:r>
            <w:r w:rsidR="007F3A36" w:rsidRPr="00AF7E6B">
              <w:rPr>
                <w:b/>
                <w:bCs/>
                <w:sz w:val="24"/>
                <w:lang w:val="el-GR"/>
              </w:rPr>
              <w:t>Εκπόνηση μελετών με στόχο τον σχεδιασμό της υλοποίησης του έργου</w:t>
            </w:r>
          </w:p>
          <w:p w14:paraId="2E138567" w14:textId="2804AEBB" w:rsidR="00600A58" w:rsidRPr="00AF7E6B" w:rsidRDefault="00600A58" w:rsidP="000E38A7">
            <w:pPr>
              <w:rPr>
                <w:sz w:val="24"/>
                <w:lang w:val="el-GR"/>
              </w:rPr>
            </w:pPr>
            <w:r w:rsidRPr="00AF7E6B">
              <w:rPr>
                <w:sz w:val="24"/>
                <w:lang w:val="el-GR"/>
              </w:rPr>
              <w:t xml:space="preserve">Αξιολογείται η συνολική κάλυψη των απαιτήσεων της παρ. </w:t>
            </w:r>
            <w:r w:rsidR="00B7021F" w:rsidRPr="000674D1">
              <w:fldChar w:fldCharType="begin"/>
            </w:r>
            <w:r w:rsidR="00B7021F" w:rsidRPr="00AF7E6B">
              <w:rPr>
                <w:lang w:val="el-GR"/>
              </w:rPr>
              <w:instrText xml:space="preserve"> </w:instrText>
            </w:r>
            <w:r w:rsidR="00B7021F" w:rsidRPr="000674D1">
              <w:instrText>REF</w:instrText>
            </w:r>
            <w:r w:rsidR="00B7021F" w:rsidRPr="00AF7E6B">
              <w:rPr>
                <w:lang w:val="el-GR"/>
              </w:rPr>
              <w:instrText xml:space="preserve"> _</w:instrText>
            </w:r>
            <w:r w:rsidR="00B7021F" w:rsidRPr="000674D1">
              <w:instrText>Ref</w:instrText>
            </w:r>
            <w:r w:rsidR="00B7021F" w:rsidRPr="00AF7E6B">
              <w:rPr>
                <w:lang w:val="el-GR"/>
              </w:rPr>
              <w:instrText>138154530 \</w:instrText>
            </w:r>
            <w:r w:rsidR="00B7021F" w:rsidRPr="000674D1">
              <w:instrText>r</w:instrText>
            </w:r>
            <w:r w:rsidR="00B7021F" w:rsidRPr="00AF7E6B">
              <w:rPr>
                <w:lang w:val="el-GR"/>
              </w:rPr>
              <w:instrText xml:space="preserve"> \</w:instrText>
            </w:r>
            <w:r w:rsidR="00B7021F" w:rsidRPr="000674D1">
              <w:instrText>h</w:instrText>
            </w:r>
            <w:r w:rsidR="00B7021F" w:rsidRPr="00AF7E6B">
              <w:rPr>
                <w:lang w:val="el-GR"/>
              </w:rPr>
              <w:instrText xml:space="preserve">  \* </w:instrText>
            </w:r>
            <w:r w:rsidR="00B7021F" w:rsidRPr="000674D1">
              <w:instrText>MERGEFORMAT</w:instrText>
            </w:r>
            <w:r w:rsidR="00B7021F" w:rsidRPr="00AF7E6B">
              <w:rPr>
                <w:lang w:val="el-GR"/>
              </w:rPr>
              <w:instrText xml:space="preserve"> </w:instrText>
            </w:r>
            <w:r w:rsidR="00B7021F" w:rsidRPr="000674D1">
              <w:fldChar w:fldCharType="separate"/>
            </w:r>
            <w:r w:rsidR="009F56ED" w:rsidRPr="009F56ED">
              <w:rPr>
                <w:sz w:val="24"/>
                <w:cs/>
                <w:lang w:val="el-GR"/>
              </w:rPr>
              <w:t>‎</w:t>
            </w:r>
            <w:r w:rsidR="009F56ED">
              <w:rPr>
                <w:lang w:val="el-GR"/>
              </w:rPr>
              <w:t>6.1</w:t>
            </w:r>
            <w:r w:rsidR="00B7021F" w:rsidRPr="000674D1">
              <w:fldChar w:fldCharType="end"/>
            </w:r>
            <w:r w:rsidRPr="00AF7E6B">
              <w:rPr>
                <w:sz w:val="24"/>
                <w:lang w:val="el-GR"/>
              </w:rPr>
              <w:t xml:space="preserve"> του ΠΑΡΑΡΤΗΜΑΤΟΣ Ι καθώς και η αναλυτική εξειδίκευση των </w:t>
            </w:r>
            <w:r w:rsidR="00A649FC" w:rsidRPr="00AF7E6B">
              <w:rPr>
                <w:sz w:val="24"/>
                <w:lang w:val="el-GR"/>
              </w:rPr>
              <w:t xml:space="preserve">αντίστοιχων </w:t>
            </w:r>
            <w:r w:rsidRPr="00AF7E6B">
              <w:rPr>
                <w:sz w:val="24"/>
                <w:lang w:val="el-GR"/>
              </w:rPr>
              <w:t>παραδοτέω</w:t>
            </w:r>
            <w:r w:rsidR="00A649FC" w:rsidRPr="00AF7E6B">
              <w:rPr>
                <w:sz w:val="24"/>
                <w:lang w:val="el-GR"/>
              </w:rPr>
              <w:t>ν</w:t>
            </w:r>
            <w:r w:rsidRPr="00AF7E6B">
              <w:rPr>
                <w:sz w:val="24"/>
                <w:lang w:val="el-GR"/>
              </w:rPr>
              <w:t>.</w:t>
            </w:r>
            <w:r w:rsidR="00A649FC" w:rsidRPr="00AF7E6B">
              <w:rPr>
                <w:sz w:val="24"/>
                <w:lang w:val="el-GR"/>
              </w:rPr>
              <w:t xml:space="preserve"> Συγκεκριμένα </w:t>
            </w:r>
            <w:r w:rsidR="008D76D8" w:rsidRPr="00AF7E6B">
              <w:rPr>
                <w:sz w:val="24"/>
                <w:lang w:val="el-GR"/>
              </w:rPr>
              <w:t xml:space="preserve">κρίνεται η τεκμηριωμένη παρουσίαση </w:t>
            </w:r>
            <w:r w:rsidR="00013172" w:rsidRPr="00AF7E6B">
              <w:rPr>
                <w:sz w:val="24"/>
                <w:lang w:val="el-GR"/>
              </w:rPr>
              <w:t>του σχεδιασμού της υλοποίησης του έργου όσων αφορά:</w:t>
            </w:r>
          </w:p>
          <w:p w14:paraId="3DF18E32" w14:textId="5E3CAA41" w:rsidR="00013172" w:rsidRPr="00AF7E6B" w:rsidRDefault="00013172" w:rsidP="000E38A7">
            <w:pPr>
              <w:pStyle w:val="aff0"/>
              <w:numPr>
                <w:ilvl w:val="0"/>
                <w:numId w:val="160"/>
              </w:numPr>
              <w:rPr>
                <w:sz w:val="24"/>
                <w:lang w:val="el-GR"/>
              </w:rPr>
            </w:pPr>
            <w:r w:rsidRPr="00AF7E6B">
              <w:rPr>
                <w:sz w:val="24"/>
                <w:lang w:val="el-GR"/>
              </w:rPr>
              <w:t>τη συγγραφή μελετώ</w:t>
            </w:r>
            <w:r w:rsidR="00E4108D" w:rsidRPr="00AF7E6B">
              <w:rPr>
                <w:sz w:val="24"/>
                <w:lang w:val="el-GR"/>
              </w:rPr>
              <w:t xml:space="preserve">ν εφαρμογής, ασφάλειας και συμμόρφωσης με τον κανονισμό </w:t>
            </w:r>
            <w:r w:rsidR="00E4108D" w:rsidRPr="00AF7E6B">
              <w:rPr>
                <w:sz w:val="24"/>
                <w:lang w:val="en-US"/>
              </w:rPr>
              <w:t>GDPR</w:t>
            </w:r>
            <w:r w:rsidR="00CE5152" w:rsidRPr="00AF7E6B">
              <w:rPr>
                <w:sz w:val="24"/>
                <w:lang w:val="el-GR"/>
              </w:rPr>
              <w:t xml:space="preserve"> και ταξινόμησης δεδομένων</w:t>
            </w:r>
          </w:p>
          <w:p w14:paraId="76E8DC78" w14:textId="585C5E8C" w:rsidR="00E4108D" w:rsidRPr="00AF7E6B" w:rsidRDefault="00CE5152" w:rsidP="000E38A7">
            <w:pPr>
              <w:pStyle w:val="aff0"/>
              <w:numPr>
                <w:ilvl w:val="0"/>
                <w:numId w:val="160"/>
              </w:numPr>
              <w:rPr>
                <w:sz w:val="24"/>
                <w:lang w:val="el-GR"/>
              </w:rPr>
            </w:pPr>
            <w:r w:rsidRPr="00AF7E6B">
              <w:rPr>
                <w:sz w:val="24"/>
                <w:lang w:val="el-GR"/>
              </w:rPr>
              <w:t xml:space="preserve">τη σύνταξη σχεδίου διαλειτουργικότητας και διασύνδεσης του συστήματος με </w:t>
            </w:r>
            <w:r w:rsidR="002E4DC6" w:rsidRPr="00AF7E6B">
              <w:rPr>
                <w:sz w:val="24"/>
                <w:lang w:val="el-GR"/>
              </w:rPr>
              <w:t>έτερα συστήματα.</w:t>
            </w:r>
          </w:p>
          <w:p w14:paraId="5E5ECC4C" w14:textId="77777777" w:rsidR="00600A58" w:rsidRPr="00AF7E6B" w:rsidRDefault="00600A58" w:rsidP="000E38A7">
            <w:pPr>
              <w:rPr>
                <w:sz w:val="24"/>
                <w:lang w:val="el-GR"/>
              </w:rPr>
            </w:pPr>
          </w:p>
          <w:p w14:paraId="75D05E3E" w14:textId="77777777" w:rsidR="008E6DDE" w:rsidRPr="006C4B93" w:rsidRDefault="008E6DDE" w:rsidP="000E38A7">
            <w:pPr>
              <w:rPr>
                <w:b/>
                <w:bCs/>
                <w:sz w:val="24"/>
                <w:lang w:val="el-GR"/>
              </w:rPr>
            </w:pPr>
            <w:r w:rsidRPr="006C4B93">
              <w:rPr>
                <w:b/>
                <w:bCs/>
                <w:sz w:val="24"/>
                <w:lang w:val="el-GR"/>
              </w:rPr>
              <w:t>2.</w:t>
            </w:r>
            <w:r w:rsidR="00D64D0C" w:rsidRPr="006C4B93">
              <w:rPr>
                <w:b/>
                <w:bCs/>
                <w:sz w:val="24"/>
                <w:lang w:val="el-GR"/>
              </w:rPr>
              <w:t>2</w:t>
            </w:r>
            <w:r w:rsidRPr="006C4B93">
              <w:rPr>
                <w:b/>
                <w:bCs/>
                <w:sz w:val="24"/>
                <w:lang w:val="el-GR"/>
              </w:rPr>
              <w:t xml:space="preserve"> Υπηρεσίες Εκπαίδευσης</w:t>
            </w:r>
          </w:p>
          <w:p w14:paraId="55BC5A2C" w14:textId="77777777" w:rsidR="00B514E9" w:rsidRPr="006C4B93" w:rsidRDefault="00B514E9" w:rsidP="000E38A7">
            <w:pPr>
              <w:rPr>
                <w:sz w:val="24"/>
                <w:lang w:val="el-GR"/>
              </w:rPr>
            </w:pPr>
            <w:r w:rsidRPr="006C4B93">
              <w:rPr>
                <w:sz w:val="24"/>
                <w:lang w:val="el-GR"/>
              </w:rPr>
              <w:t xml:space="preserve">Αξιολογούνται: </w:t>
            </w:r>
          </w:p>
          <w:p w14:paraId="35DC2852" w14:textId="77777777" w:rsidR="00B514E9" w:rsidRPr="006C4B93" w:rsidRDefault="00B514E9" w:rsidP="000E38A7">
            <w:pPr>
              <w:pStyle w:val="aff0"/>
              <w:numPr>
                <w:ilvl w:val="0"/>
                <w:numId w:val="144"/>
              </w:numPr>
              <w:rPr>
                <w:sz w:val="24"/>
                <w:lang w:val="el-GR"/>
              </w:rPr>
            </w:pPr>
            <w:r w:rsidRPr="006C4B93">
              <w:rPr>
                <w:sz w:val="24"/>
                <w:lang w:val="el-GR"/>
              </w:rPr>
              <w:t>Η μεθοδολογική προσέγγιση, οργάνωση και προετοιμασία της εκπαίδευσης ανά κατηγορία εκπαιδευομένων</w:t>
            </w:r>
          </w:p>
          <w:p w14:paraId="5A039F90" w14:textId="77777777" w:rsidR="00B514E9" w:rsidRPr="006C4B93" w:rsidRDefault="00B514E9" w:rsidP="000E38A7">
            <w:pPr>
              <w:pStyle w:val="aff0"/>
              <w:numPr>
                <w:ilvl w:val="0"/>
                <w:numId w:val="144"/>
              </w:numPr>
              <w:rPr>
                <w:sz w:val="24"/>
                <w:lang w:val="el-GR"/>
              </w:rPr>
            </w:pPr>
            <w:r w:rsidRPr="006C4B93">
              <w:rPr>
                <w:sz w:val="24"/>
                <w:lang w:val="el-GR"/>
              </w:rPr>
              <w:t>Το αντικείμενο της εκπαίδευσης ανά κατηγορία εκπαιδευομένων</w:t>
            </w:r>
          </w:p>
          <w:p w14:paraId="580D45FB" w14:textId="77777777" w:rsidR="00B514E9" w:rsidRPr="006C4B93" w:rsidRDefault="00B514E9" w:rsidP="000E38A7">
            <w:pPr>
              <w:pStyle w:val="aff0"/>
              <w:numPr>
                <w:ilvl w:val="0"/>
                <w:numId w:val="144"/>
              </w:numPr>
              <w:rPr>
                <w:sz w:val="24"/>
                <w:lang w:val="el-GR"/>
              </w:rPr>
            </w:pPr>
            <w:r w:rsidRPr="006C4B93">
              <w:rPr>
                <w:sz w:val="24"/>
                <w:lang w:val="el-GR"/>
              </w:rPr>
              <w:t>H εκπαιδευτική διαδικασία και η διαχείριση αυτής</w:t>
            </w:r>
          </w:p>
          <w:p w14:paraId="104292E4" w14:textId="77777777" w:rsidR="008E6DDE" w:rsidRPr="00AF7E6B" w:rsidRDefault="00B514E9" w:rsidP="000E38A7">
            <w:pPr>
              <w:pStyle w:val="aff0"/>
              <w:numPr>
                <w:ilvl w:val="0"/>
                <w:numId w:val="144"/>
              </w:numPr>
              <w:rPr>
                <w:sz w:val="24"/>
                <w:lang w:val="el-GR"/>
              </w:rPr>
            </w:pPr>
            <w:r w:rsidRPr="006C4B93">
              <w:rPr>
                <w:sz w:val="24"/>
                <w:lang w:val="el-GR"/>
              </w:rPr>
              <w:t xml:space="preserve">Οι </w:t>
            </w:r>
            <w:r w:rsidRPr="00AF7E6B">
              <w:rPr>
                <w:sz w:val="24"/>
                <w:lang w:val="el-GR"/>
              </w:rPr>
              <w:t>προσφερόμενες ώρες εκπαίδευσης ανά κατηγορία χρηστών, πέραν των κατ’ ελάχιστα ζητούμενων στην παρούσα.</w:t>
            </w:r>
          </w:p>
          <w:p w14:paraId="6509ED19" w14:textId="0040DC33" w:rsidR="00B514E9" w:rsidRPr="00AF7E6B" w:rsidRDefault="00F07507" w:rsidP="000E38A7">
            <w:pPr>
              <w:rPr>
                <w:sz w:val="24"/>
                <w:lang w:val="el-GR"/>
              </w:rPr>
            </w:pPr>
            <w:r w:rsidRPr="00AF7E6B">
              <w:rPr>
                <w:sz w:val="24"/>
                <w:lang w:val="el-GR"/>
              </w:rPr>
              <w:t>σύμφωνα με τις απαιτήσεις της παρ. 6.2 του ΠΑΡΑΡΤΗΜΑΤΟΣ Ι της παρούσας.</w:t>
            </w:r>
          </w:p>
          <w:p w14:paraId="1B2F3E36" w14:textId="77777777" w:rsidR="00F07507" w:rsidRPr="00AF7E6B" w:rsidRDefault="00F07507" w:rsidP="000E38A7">
            <w:pPr>
              <w:rPr>
                <w:sz w:val="24"/>
                <w:lang w:val="el-GR"/>
              </w:rPr>
            </w:pPr>
          </w:p>
          <w:p w14:paraId="48D9C1BB" w14:textId="77777777" w:rsidR="008E6DDE" w:rsidRPr="00AF7E6B" w:rsidRDefault="008E6DDE" w:rsidP="000E38A7">
            <w:pPr>
              <w:rPr>
                <w:b/>
                <w:bCs/>
                <w:sz w:val="24"/>
                <w:lang w:val="el-GR"/>
              </w:rPr>
            </w:pPr>
            <w:r w:rsidRPr="00AF7E6B">
              <w:rPr>
                <w:b/>
                <w:bCs/>
                <w:sz w:val="24"/>
                <w:lang w:val="el-GR"/>
              </w:rPr>
              <w:t>2.</w:t>
            </w:r>
            <w:r w:rsidR="00D64D0C" w:rsidRPr="00AF7E6B">
              <w:rPr>
                <w:b/>
                <w:bCs/>
                <w:sz w:val="24"/>
                <w:lang w:val="el-GR"/>
              </w:rPr>
              <w:t>3</w:t>
            </w:r>
            <w:r w:rsidRPr="00AF7E6B">
              <w:rPr>
                <w:b/>
                <w:bCs/>
                <w:sz w:val="24"/>
                <w:lang w:val="el-GR"/>
              </w:rPr>
              <w:t xml:space="preserve"> Υπηρεσίες </w:t>
            </w:r>
            <w:r w:rsidR="00D64D0C" w:rsidRPr="00AF7E6B">
              <w:rPr>
                <w:b/>
                <w:bCs/>
                <w:sz w:val="24"/>
                <w:lang w:val="el-GR"/>
              </w:rPr>
              <w:t>Επιτόπιας Υποστήριξης, Πιλοτικής και Δοκιμαστικής Λειτουργίας</w:t>
            </w:r>
          </w:p>
          <w:p w14:paraId="64EA011E" w14:textId="59CCB563" w:rsidR="00FE7ED7" w:rsidRPr="00AF7E6B" w:rsidRDefault="00FE7ED7" w:rsidP="000E38A7">
            <w:pPr>
              <w:rPr>
                <w:sz w:val="24"/>
                <w:lang w:val="el-GR"/>
              </w:rPr>
            </w:pPr>
            <w:r w:rsidRPr="00AF7E6B">
              <w:rPr>
                <w:sz w:val="24"/>
                <w:lang w:val="el-GR"/>
              </w:rPr>
              <w:t xml:space="preserve">Βαθμολογούνται οι προσφερόμενες υπηρεσίες και αξιολογείται η προτεινόμενη μεθοδολογία παροχής των υπηρεσιών Επιτόπιας Υποστήριξης κατά τη Φάση </w:t>
            </w:r>
            <w:r w:rsidR="00FE3164" w:rsidRPr="00AF7E6B">
              <w:rPr>
                <w:sz w:val="24"/>
                <w:lang w:val="el-GR"/>
              </w:rPr>
              <w:t>6</w:t>
            </w:r>
            <w:r w:rsidRPr="00AF7E6B">
              <w:rPr>
                <w:sz w:val="24"/>
                <w:lang w:val="el-GR"/>
              </w:rPr>
              <w:t>: Πιλοτική Λειτουργία</w:t>
            </w:r>
            <w:r w:rsidR="00F07507" w:rsidRPr="00AF7E6B">
              <w:rPr>
                <w:sz w:val="24"/>
                <w:lang w:val="el-GR"/>
              </w:rPr>
              <w:t xml:space="preserve">, </w:t>
            </w:r>
            <w:r w:rsidR="00210C44" w:rsidRPr="00AF7E6B">
              <w:rPr>
                <w:sz w:val="24"/>
                <w:lang w:val="el-GR"/>
              </w:rPr>
              <w:t>Πιλοτικής και Δοκιμαστικής Λειτουργίας, ιδιαίτερα</w:t>
            </w:r>
            <w:r w:rsidRPr="00AF7E6B">
              <w:rPr>
                <w:sz w:val="24"/>
                <w:lang w:val="el-GR"/>
              </w:rPr>
              <w:t xml:space="preserve"> και τη Φάση </w:t>
            </w:r>
            <w:r w:rsidR="00FE3164" w:rsidRPr="00AF7E6B">
              <w:rPr>
                <w:sz w:val="24"/>
                <w:lang w:val="el-GR"/>
              </w:rPr>
              <w:t>7</w:t>
            </w:r>
            <w:r w:rsidRPr="00AF7E6B">
              <w:rPr>
                <w:sz w:val="24"/>
                <w:lang w:val="el-GR"/>
              </w:rPr>
              <w:t xml:space="preserve">: </w:t>
            </w:r>
            <w:r w:rsidR="00370DD9" w:rsidRPr="00AF7E6B">
              <w:rPr>
                <w:sz w:val="24"/>
                <w:lang w:val="el-GR"/>
              </w:rPr>
              <w:t>Δοκιμαστική</w:t>
            </w:r>
            <w:r w:rsidRPr="00AF7E6B">
              <w:rPr>
                <w:sz w:val="24"/>
                <w:lang w:val="el-GR"/>
              </w:rPr>
              <w:t xml:space="preserve"> λειτουργία σε πλήρη κλίμακα – Εξάπλωση συστήματος</w:t>
            </w:r>
            <w:r w:rsidR="00A72DB0">
              <w:rPr>
                <w:sz w:val="24"/>
                <w:lang w:val="el-GR"/>
              </w:rPr>
              <w:t xml:space="preserve"> καθώς και η</w:t>
            </w:r>
            <w:r w:rsidR="00A72DB0" w:rsidRPr="00A72DB0">
              <w:rPr>
                <w:sz w:val="24"/>
                <w:lang w:val="el-GR"/>
              </w:rPr>
              <w:t xml:space="preserve"> προσφορά υπηρεσιών πέραν των  ελάχιστα ζητούμενων</w:t>
            </w:r>
            <w:r w:rsidR="00610693" w:rsidRPr="00AF7E6B">
              <w:rPr>
                <w:sz w:val="24"/>
                <w:lang w:val="el-GR"/>
              </w:rPr>
              <w:t xml:space="preserve">, σύμφωνα με τα οριζόμενα στις </w:t>
            </w:r>
            <w:r w:rsidR="0054089D" w:rsidRPr="00912243">
              <w:rPr>
                <w:bCs/>
                <w:sz w:val="24"/>
                <w:lang w:val="el-GR"/>
              </w:rPr>
              <w:t>§</w:t>
            </w:r>
            <w:r w:rsidR="00610693" w:rsidRPr="00AF7E6B">
              <w:rPr>
                <w:sz w:val="24"/>
                <w:lang w:val="el-GR"/>
              </w:rPr>
              <w:t xml:space="preserve"> 6.3, 6.4 και 6.5 του ΠΑΡΑΡΤΗΜΑΤΟΣ Ι της παρούσας</w:t>
            </w:r>
            <w:r w:rsidRPr="00AF7E6B">
              <w:rPr>
                <w:sz w:val="24"/>
                <w:lang w:val="el-GR"/>
              </w:rPr>
              <w:t>.</w:t>
            </w:r>
          </w:p>
          <w:p w14:paraId="0039C21B" w14:textId="77777777" w:rsidR="008E6DDE" w:rsidRPr="00AF7E6B" w:rsidRDefault="008E6DDE" w:rsidP="000E38A7">
            <w:pPr>
              <w:rPr>
                <w:b/>
                <w:bCs/>
                <w:sz w:val="24"/>
                <w:lang w:val="el-GR"/>
              </w:rPr>
            </w:pPr>
          </w:p>
          <w:p w14:paraId="42D82FFE" w14:textId="77777777" w:rsidR="008E6DDE" w:rsidRPr="00AF7E6B" w:rsidRDefault="008E6DDE" w:rsidP="000E38A7">
            <w:pPr>
              <w:keepNext/>
              <w:rPr>
                <w:b/>
                <w:bCs/>
                <w:sz w:val="24"/>
                <w:lang w:val="el-GR"/>
              </w:rPr>
            </w:pPr>
            <w:r w:rsidRPr="00AF7E6B">
              <w:rPr>
                <w:b/>
                <w:bCs/>
                <w:sz w:val="24"/>
                <w:lang w:val="el-GR"/>
              </w:rPr>
              <w:t>2.</w:t>
            </w:r>
            <w:r w:rsidR="00370DD9" w:rsidRPr="00AF7E6B">
              <w:rPr>
                <w:b/>
                <w:bCs/>
                <w:sz w:val="24"/>
                <w:lang w:val="el-GR"/>
              </w:rPr>
              <w:t>4</w:t>
            </w:r>
            <w:r w:rsidRPr="00AF7E6B">
              <w:rPr>
                <w:b/>
                <w:bCs/>
                <w:sz w:val="24"/>
                <w:lang w:val="el-GR"/>
              </w:rPr>
              <w:t xml:space="preserve"> Υπηρεσίες Εγγύησης και Συντήρησης</w:t>
            </w:r>
          </w:p>
          <w:p w14:paraId="7AB6073A" w14:textId="3A37E183" w:rsidR="00F94EDF" w:rsidRPr="00AF7E6B" w:rsidRDefault="00F94EDF" w:rsidP="000E38A7">
            <w:pPr>
              <w:rPr>
                <w:sz w:val="24"/>
                <w:lang w:val="el-GR"/>
              </w:rPr>
            </w:pPr>
            <w:r w:rsidRPr="00AF7E6B">
              <w:rPr>
                <w:sz w:val="24"/>
                <w:lang w:val="el-GR"/>
              </w:rPr>
              <w:t xml:space="preserve">Βαθμολογούνται οι προσφερόμενες υπηρεσίες υποστήριξης, συντήρησης και τήρησης επιπέδου υπηρεσιών σύμφωνα με τα απαιτούμενα στην Παράγραφο </w:t>
            </w:r>
            <w:r w:rsidR="00B7021F" w:rsidRPr="000674D1">
              <w:fldChar w:fldCharType="begin"/>
            </w:r>
            <w:r w:rsidR="00B7021F" w:rsidRPr="00AF7E6B">
              <w:rPr>
                <w:lang w:val="el-GR"/>
              </w:rPr>
              <w:instrText xml:space="preserve"> </w:instrText>
            </w:r>
            <w:r w:rsidR="00B7021F" w:rsidRPr="000674D1">
              <w:instrText>REF</w:instrText>
            </w:r>
            <w:r w:rsidR="00B7021F" w:rsidRPr="00AF7E6B">
              <w:rPr>
                <w:lang w:val="el-GR"/>
              </w:rPr>
              <w:instrText xml:space="preserve"> _</w:instrText>
            </w:r>
            <w:r w:rsidR="00B7021F" w:rsidRPr="000674D1">
              <w:instrText>Ref</w:instrText>
            </w:r>
            <w:r w:rsidR="00B7021F" w:rsidRPr="00AF7E6B">
              <w:rPr>
                <w:lang w:val="el-GR"/>
              </w:rPr>
              <w:instrText>138155227 \</w:instrText>
            </w:r>
            <w:r w:rsidR="00B7021F" w:rsidRPr="000674D1">
              <w:instrText>r</w:instrText>
            </w:r>
            <w:r w:rsidR="00B7021F" w:rsidRPr="00AF7E6B">
              <w:rPr>
                <w:lang w:val="el-GR"/>
              </w:rPr>
              <w:instrText xml:space="preserve"> \</w:instrText>
            </w:r>
            <w:r w:rsidR="00B7021F" w:rsidRPr="000674D1">
              <w:instrText>h</w:instrText>
            </w:r>
            <w:r w:rsidR="00B7021F" w:rsidRPr="00AF7E6B">
              <w:rPr>
                <w:lang w:val="el-GR"/>
              </w:rPr>
              <w:instrText xml:space="preserve">  \* </w:instrText>
            </w:r>
            <w:r w:rsidR="00B7021F" w:rsidRPr="000674D1">
              <w:instrText>MERGEFORMAT</w:instrText>
            </w:r>
            <w:r w:rsidR="00B7021F" w:rsidRPr="00AF7E6B">
              <w:rPr>
                <w:lang w:val="el-GR"/>
              </w:rPr>
              <w:instrText xml:space="preserve"> </w:instrText>
            </w:r>
            <w:r w:rsidR="00B7021F" w:rsidRPr="000674D1">
              <w:fldChar w:fldCharType="separate"/>
            </w:r>
            <w:r w:rsidR="009F56ED" w:rsidRPr="009F56ED">
              <w:rPr>
                <w:sz w:val="24"/>
                <w:cs/>
                <w:lang w:val="el-GR"/>
              </w:rPr>
              <w:t>‎</w:t>
            </w:r>
            <w:r w:rsidR="009F56ED">
              <w:rPr>
                <w:lang w:val="el-GR"/>
              </w:rPr>
              <w:t>6.6</w:t>
            </w:r>
            <w:r w:rsidR="00B7021F" w:rsidRPr="000674D1">
              <w:fldChar w:fldCharType="end"/>
            </w:r>
            <w:r w:rsidRPr="00AF7E6B">
              <w:rPr>
                <w:sz w:val="24"/>
                <w:lang w:val="el-GR"/>
              </w:rPr>
              <w:t xml:space="preserve"> του Παραρτήματος Ι και αξιολογούνται:</w:t>
            </w:r>
          </w:p>
          <w:p w14:paraId="1D837021" w14:textId="77777777" w:rsidR="00F94EDF" w:rsidRPr="00AF7E6B" w:rsidRDefault="00F94EDF" w:rsidP="000E38A7">
            <w:pPr>
              <w:pStyle w:val="aff0"/>
              <w:numPr>
                <w:ilvl w:val="0"/>
                <w:numId w:val="144"/>
              </w:numPr>
              <w:rPr>
                <w:sz w:val="24"/>
                <w:lang w:val="el-GR"/>
              </w:rPr>
            </w:pPr>
            <w:r w:rsidRPr="00606B7F">
              <w:rPr>
                <w:sz w:val="24"/>
                <w:lang w:val="el-GR"/>
              </w:rPr>
              <w:t xml:space="preserve">Ο </w:t>
            </w:r>
            <w:r w:rsidRPr="00AF7E6B">
              <w:rPr>
                <w:sz w:val="24"/>
                <w:lang w:val="el-GR"/>
              </w:rPr>
              <w:t>προσφερόμενος ανθρωποχρόνος υποστήριξης κατά την περίοδο εγγύησης</w:t>
            </w:r>
          </w:p>
          <w:p w14:paraId="56716B6B" w14:textId="77777777" w:rsidR="00F94EDF" w:rsidRPr="00AF7E6B" w:rsidRDefault="00F94EDF" w:rsidP="000E38A7">
            <w:pPr>
              <w:pStyle w:val="aff0"/>
              <w:numPr>
                <w:ilvl w:val="0"/>
                <w:numId w:val="144"/>
              </w:numPr>
              <w:rPr>
                <w:sz w:val="24"/>
                <w:lang w:val="el-GR"/>
              </w:rPr>
            </w:pPr>
            <w:r w:rsidRPr="00AF7E6B">
              <w:rPr>
                <w:sz w:val="24"/>
                <w:lang w:val="el-GR"/>
              </w:rPr>
              <w:t>Η προσφορά υπηρεσιών κατά την περίοδο της Εγγύησης πέραν των κατ’ ελάχιστα ζητούμενων στην παρούσα</w:t>
            </w:r>
          </w:p>
          <w:p w14:paraId="5832C202" w14:textId="77777777" w:rsidR="00C361DC" w:rsidRPr="00AF7E6B" w:rsidRDefault="00F94EDF" w:rsidP="000E38A7">
            <w:pPr>
              <w:pStyle w:val="aff0"/>
              <w:numPr>
                <w:ilvl w:val="0"/>
                <w:numId w:val="144"/>
              </w:numPr>
              <w:rPr>
                <w:sz w:val="24"/>
                <w:lang w:val="el-GR"/>
              </w:rPr>
            </w:pPr>
            <w:r w:rsidRPr="00AF7E6B">
              <w:rPr>
                <w:sz w:val="24"/>
                <w:lang w:val="el-GR"/>
              </w:rPr>
              <w:t>Η προσφορά υπηρεσιών κατά την περίοδο της Συντήρησης πέραν των κατ’ ελάχιστα ζητούμενων στην παρούσα</w:t>
            </w:r>
          </w:p>
          <w:p w14:paraId="2E49B446" w14:textId="77777777" w:rsidR="003E322B" w:rsidRPr="006C4B93" w:rsidRDefault="003E322B" w:rsidP="000E38A7">
            <w:pPr>
              <w:rPr>
                <w:b/>
                <w:bCs/>
                <w:sz w:val="24"/>
                <w:lang w:val="el-GR"/>
              </w:rPr>
            </w:pPr>
          </w:p>
          <w:p w14:paraId="5C95AA55" w14:textId="77777777" w:rsidR="008E6DDE" w:rsidRPr="006C4B93" w:rsidRDefault="003E322B" w:rsidP="000E38A7">
            <w:pPr>
              <w:rPr>
                <w:b/>
                <w:bCs/>
                <w:sz w:val="24"/>
                <w:lang w:val="el-GR"/>
              </w:rPr>
            </w:pPr>
            <w:r w:rsidRPr="006C4B93">
              <w:rPr>
                <w:b/>
                <w:bCs/>
                <w:sz w:val="24"/>
                <w:lang w:val="el-GR"/>
              </w:rPr>
              <w:t>2.</w:t>
            </w:r>
            <w:r w:rsidR="00370DD9" w:rsidRPr="006C4B93">
              <w:rPr>
                <w:b/>
                <w:bCs/>
                <w:sz w:val="24"/>
                <w:lang w:val="el-GR"/>
              </w:rPr>
              <w:t>5</w:t>
            </w:r>
            <w:r w:rsidRPr="006C4B93">
              <w:rPr>
                <w:b/>
                <w:bCs/>
                <w:sz w:val="24"/>
                <w:lang w:val="el-GR"/>
              </w:rPr>
              <w:t xml:space="preserve"> Υπηρεσίες </w:t>
            </w:r>
            <w:r w:rsidRPr="006C4B93">
              <w:rPr>
                <w:b/>
                <w:bCs/>
                <w:sz w:val="24"/>
                <w:lang w:val="en-US"/>
              </w:rPr>
              <w:t>HelpDesk</w:t>
            </w:r>
          </w:p>
          <w:p w14:paraId="74B474F7" w14:textId="1D1791EC" w:rsidR="003E322B" w:rsidRPr="00AF7E6B" w:rsidRDefault="003E322B" w:rsidP="000E38A7">
            <w:pPr>
              <w:rPr>
                <w:sz w:val="24"/>
                <w:lang w:val="el-GR"/>
              </w:rPr>
            </w:pPr>
            <w:r w:rsidRPr="006C4B93">
              <w:rPr>
                <w:sz w:val="24"/>
                <w:lang w:val="el-GR"/>
              </w:rPr>
              <w:t xml:space="preserve">Αξιολογείται η </w:t>
            </w:r>
            <w:r w:rsidRPr="00AF7E6B">
              <w:rPr>
                <w:sz w:val="24"/>
                <w:lang w:val="el-GR"/>
              </w:rPr>
              <w:t xml:space="preserve">τεκμηρίωση κάλυψης των απαιτήσεων της παρ. </w:t>
            </w:r>
            <w:r w:rsidR="007F2326" w:rsidRPr="00AF7E6B">
              <w:rPr>
                <w:sz w:val="24"/>
                <w:lang w:val="el-GR"/>
              </w:rPr>
              <w:fldChar w:fldCharType="begin"/>
            </w:r>
            <w:r w:rsidR="005A1654" w:rsidRPr="00AF7E6B">
              <w:rPr>
                <w:sz w:val="24"/>
                <w:lang w:val="el-GR"/>
              </w:rPr>
              <w:instrText xml:space="preserve"> REF _Ref138155175 \r \h </w:instrText>
            </w:r>
            <w:r w:rsidR="000A0A19" w:rsidRPr="00AF7E6B">
              <w:rPr>
                <w:sz w:val="24"/>
                <w:lang w:val="el-GR"/>
              </w:rPr>
              <w:instrText xml:space="preserve"> \* MERGEFORMAT </w:instrText>
            </w:r>
            <w:r w:rsidR="007F2326" w:rsidRPr="00AF7E6B">
              <w:rPr>
                <w:sz w:val="24"/>
                <w:lang w:val="el-GR"/>
              </w:rPr>
            </w:r>
            <w:r w:rsidR="007F2326" w:rsidRPr="00AF7E6B">
              <w:rPr>
                <w:sz w:val="24"/>
                <w:lang w:val="el-GR"/>
              </w:rPr>
              <w:fldChar w:fldCharType="separate"/>
            </w:r>
            <w:r w:rsidR="009F56ED">
              <w:rPr>
                <w:sz w:val="24"/>
                <w:cs/>
                <w:lang w:val="el-GR"/>
              </w:rPr>
              <w:t>‎</w:t>
            </w:r>
            <w:r w:rsidR="009F56ED">
              <w:rPr>
                <w:sz w:val="24"/>
                <w:lang w:val="el-GR"/>
              </w:rPr>
              <w:t>6.7</w:t>
            </w:r>
            <w:r w:rsidR="007F2326" w:rsidRPr="00AF7E6B">
              <w:rPr>
                <w:sz w:val="24"/>
                <w:lang w:val="el-GR"/>
              </w:rPr>
              <w:fldChar w:fldCharType="end"/>
            </w:r>
            <w:r w:rsidR="005A1654" w:rsidRPr="00AF7E6B">
              <w:rPr>
                <w:sz w:val="24"/>
                <w:lang w:val="el-GR"/>
              </w:rPr>
              <w:t xml:space="preserve"> </w:t>
            </w:r>
            <w:r w:rsidRPr="00AF7E6B">
              <w:rPr>
                <w:sz w:val="24"/>
                <w:lang w:val="el-GR"/>
              </w:rPr>
              <w:t>του Παραρτήματος I.</w:t>
            </w:r>
          </w:p>
          <w:p w14:paraId="49F80BC2" w14:textId="77777777" w:rsidR="003E322B" w:rsidRPr="00AF7E6B" w:rsidRDefault="003E322B" w:rsidP="000E38A7">
            <w:pPr>
              <w:rPr>
                <w:b/>
                <w:bCs/>
                <w:sz w:val="24"/>
                <w:lang w:val="el-GR"/>
              </w:rPr>
            </w:pPr>
          </w:p>
          <w:p w14:paraId="4BE7FE32" w14:textId="74CB4DAE" w:rsidR="008E6DDE" w:rsidRPr="00AF7E6B" w:rsidRDefault="008E6DDE" w:rsidP="000E38A7">
            <w:pPr>
              <w:rPr>
                <w:b/>
                <w:bCs/>
                <w:sz w:val="24"/>
                <w:lang w:val="el-GR"/>
              </w:rPr>
            </w:pPr>
            <w:r w:rsidRPr="00AF7E6B">
              <w:rPr>
                <w:b/>
                <w:bCs/>
                <w:sz w:val="24"/>
                <w:lang w:val="el-GR"/>
              </w:rPr>
              <w:t>2.</w:t>
            </w:r>
            <w:r w:rsidR="00370DD9" w:rsidRPr="00AF7E6B">
              <w:rPr>
                <w:b/>
                <w:bCs/>
                <w:sz w:val="24"/>
                <w:lang w:val="el-GR"/>
              </w:rPr>
              <w:t>6</w:t>
            </w:r>
            <w:r w:rsidRPr="00AF7E6B">
              <w:rPr>
                <w:b/>
                <w:bCs/>
                <w:sz w:val="24"/>
                <w:lang w:val="el-GR"/>
              </w:rPr>
              <w:t xml:space="preserve"> Υπηρεσίες για </w:t>
            </w:r>
            <w:r w:rsidR="00781F5D" w:rsidRPr="00AF7E6B">
              <w:rPr>
                <w:b/>
                <w:bCs/>
                <w:sz w:val="24"/>
                <w:lang w:val="el-GR"/>
              </w:rPr>
              <w:t>την προετοιμασία των Υποδομών και τη Διαμόρφωση Χώρων</w:t>
            </w:r>
          </w:p>
          <w:p w14:paraId="1E0FB383" w14:textId="0BBB827D" w:rsidR="00C361DC" w:rsidRPr="00AF7E6B" w:rsidRDefault="00903868" w:rsidP="000E38A7">
            <w:pPr>
              <w:rPr>
                <w:b/>
                <w:bCs/>
                <w:sz w:val="24"/>
                <w:lang w:val="el-GR"/>
              </w:rPr>
            </w:pPr>
            <w:r w:rsidRPr="00AF7E6B">
              <w:rPr>
                <w:sz w:val="24"/>
                <w:lang w:val="el-GR"/>
              </w:rPr>
              <w:t xml:space="preserve">Βαθμολογούνται οι προσφερόμενες υπηρεσίες και αξιολογείται η προτεινόμενη μεθοδολογία παροχής των υπηρεσιών για τις </w:t>
            </w:r>
            <w:r w:rsidR="00FE2AE3" w:rsidRPr="00AF7E6B">
              <w:rPr>
                <w:lang w:val="el-GR"/>
              </w:rPr>
              <w:t xml:space="preserve"> </w:t>
            </w:r>
            <w:r w:rsidR="00FE2AE3" w:rsidRPr="00AF7E6B">
              <w:rPr>
                <w:sz w:val="24"/>
                <w:lang w:val="el-GR"/>
              </w:rPr>
              <w:t>την προετοιμασία των Υποδομών και τη Διαμόρφωση Χώρων</w:t>
            </w:r>
            <w:r w:rsidRPr="00AF7E6B">
              <w:rPr>
                <w:sz w:val="24"/>
                <w:lang w:val="el-GR"/>
              </w:rPr>
              <w:t xml:space="preserve">, όπως περιγράφονται στην Παράγραφο </w:t>
            </w:r>
            <w:r w:rsidR="00B7021F" w:rsidRPr="000674D1">
              <w:fldChar w:fldCharType="begin"/>
            </w:r>
            <w:r w:rsidR="00B7021F" w:rsidRPr="00AF7E6B">
              <w:rPr>
                <w:lang w:val="el-GR"/>
              </w:rPr>
              <w:instrText xml:space="preserve"> </w:instrText>
            </w:r>
            <w:r w:rsidR="00B7021F" w:rsidRPr="000674D1">
              <w:instrText>REF</w:instrText>
            </w:r>
            <w:r w:rsidR="00B7021F" w:rsidRPr="00AF7E6B">
              <w:rPr>
                <w:lang w:val="el-GR"/>
              </w:rPr>
              <w:instrText xml:space="preserve"> _</w:instrText>
            </w:r>
            <w:r w:rsidR="00B7021F" w:rsidRPr="000674D1">
              <w:instrText>Ref</w:instrText>
            </w:r>
            <w:r w:rsidR="00B7021F" w:rsidRPr="00AF7E6B">
              <w:rPr>
                <w:lang w:val="el-GR"/>
              </w:rPr>
              <w:instrText>138155203 \</w:instrText>
            </w:r>
            <w:r w:rsidR="00B7021F" w:rsidRPr="000674D1">
              <w:instrText>r</w:instrText>
            </w:r>
            <w:r w:rsidR="00B7021F" w:rsidRPr="00AF7E6B">
              <w:rPr>
                <w:lang w:val="el-GR"/>
              </w:rPr>
              <w:instrText xml:space="preserve"> \</w:instrText>
            </w:r>
            <w:r w:rsidR="00B7021F" w:rsidRPr="000674D1">
              <w:instrText>h</w:instrText>
            </w:r>
            <w:r w:rsidR="00B7021F" w:rsidRPr="00AF7E6B">
              <w:rPr>
                <w:lang w:val="el-GR"/>
              </w:rPr>
              <w:instrText xml:space="preserve">  \* </w:instrText>
            </w:r>
            <w:r w:rsidR="00B7021F" w:rsidRPr="000674D1">
              <w:instrText>MERGEFORMAT</w:instrText>
            </w:r>
            <w:r w:rsidR="00B7021F" w:rsidRPr="00AF7E6B">
              <w:rPr>
                <w:lang w:val="el-GR"/>
              </w:rPr>
              <w:instrText xml:space="preserve"> </w:instrText>
            </w:r>
            <w:r w:rsidR="00B7021F" w:rsidRPr="000674D1">
              <w:fldChar w:fldCharType="separate"/>
            </w:r>
            <w:r w:rsidR="009F56ED">
              <w:rPr>
                <w:cs/>
                <w:lang w:val="el-GR"/>
              </w:rPr>
              <w:t>‎</w:t>
            </w:r>
            <w:r w:rsidR="009F56ED">
              <w:rPr>
                <w:lang w:val="el-GR"/>
              </w:rPr>
              <w:t>7.2</w:t>
            </w:r>
            <w:r w:rsidR="00B7021F" w:rsidRPr="000674D1">
              <w:fldChar w:fldCharType="end"/>
            </w:r>
            <w:r w:rsidRPr="00AF7E6B">
              <w:rPr>
                <w:sz w:val="24"/>
                <w:lang w:val="el-GR"/>
              </w:rPr>
              <w:t xml:space="preserve"> του Παραρτήματος Ι.</w:t>
            </w:r>
          </w:p>
          <w:p w14:paraId="5B6658EB" w14:textId="77777777" w:rsidR="00B11217" w:rsidRPr="000E516E" w:rsidRDefault="00B11217" w:rsidP="000E38A7">
            <w:pPr>
              <w:rPr>
                <w:b/>
                <w:sz w:val="24"/>
                <w:lang w:val="el-GR"/>
              </w:rPr>
            </w:pPr>
          </w:p>
        </w:tc>
      </w:tr>
      <w:tr w:rsidR="00B11217" w:rsidRPr="009F56ED" w14:paraId="3A98276B" w14:textId="77777777" w:rsidTr="00F41119">
        <w:tc>
          <w:tcPr>
            <w:tcW w:w="9855" w:type="dxa"/>
            <w:shd w:val="clear" w:color="auto" w:fill="D9D9D9" w:themeFill="background1" w:themeFillShade="D9"/>
          </w:tcPr>
          <w:p w14:paraId="194D03D1" w14:textId="77777777" w:rsidR="00B11217" w:rsidRPr="008D181B" w:rsidRDefault="00B11217" w:rsidP="00F41119">
            <w:pPr>
              <w:spacing w:before="120"/>
              <w:rPr>
                <w:b/>
                <w:lang w:val="el-GR"/>
              </w:rPr>
            </w:pPr>
            <w:r w:rsidRPr="008D181B">
              <w:rPr>
                <w:b/>
                <w:lang w:val="el-GR"/>
              </w:rPr>
              <w:br w:type="page"/>
              <w:t xml:space="preserve">Ομάδα 3 – </w:t>
            </w:r>
            <w:r w:rsidR="00621EA9" w:rsidRPr="00170417">
              <w:rPr>
                <w:b/>
                <w:bCs/>
                <w:sz w:val="24"/>
                <w:lang w:val="el-GR"/>
              </w:rPr>
              <w:t>Μεθοδολογία Οργάνωσης/Διοίκησης και Υλοποίησης Έργου</w:t>
            </w:r>
          </w:p>
        </w:tc>
      </w:tr>
      <w:tr w:rsidR="00B11217" w:rsidRPr="009F56ED" w14:paraId="332E6980" w14:textId="77777777" w:rsidTr="00F41119">
        <w:tc>
          <w:tcPr>
            <w:tcW w:w="9855" w:type="dxa"/>
            <w:shd w:val="clear" w:color="auto" w:fill="auto"/>
          </w:tcPr>
          <w:p w14:paraId="7A2D0594" w14:textId="77777777" w:rsidR="00541B1C" w:rsidRPr="00AF7E6B" w:rsidRDefault="00541B1C" w:rsidP="000E38A7">
            <w:pPr>
              <w:ind w:left="321" w:hanging="321"/>
              <w:rPr>
                <w:b/>
                <w:sz w:val="24"/>
                <w:lang w:val="el-GR"/>
              </w:rPr>
            </w:pPr>
            <w:r w:rsidRPr="00AF7E6B">
              <w:rPr>
                <w:b/>
                <w:sz w:val="24"/>
                <w:lang w:val="el-GR"/>
              </w:rPr>
              <w:t>3.1 Οργάνωση Υλοποίησης Έργου (Φάσεις, Χρονοδιάγραμμα, Παραδοτέα)</w:t>
            </w:r>
          </w:p>
          <w:p w14:paraId="2C3BEEDC" w14:textId="0FDC94BD" w:rsidR="00541B1C" w:rsidRPr="00AF7E6B" w:rsidRDefault="00541B1C" w:rsidP="000E38A7">
            <w:pPr>
              <w:ind w:left="321" w:hanging="321"/>
              <w:rPr>
                <w:sz w:val="24"/>
                <w:lang w:val="el-GR"/>
              </w:rPr>
            </w:pPr>
            <w:r w:rsidRPr="00AF7E6B">
              <w:rPr>
                <w:sz w:val="24"/>
                <w:lang w:val="el-GR"/>
              </w:rPr>
              <w:t xml:space="preserve">Ανάλυση του αντικειμένου της σύμβασης σε ενότητες εργασιών και σύνδεσή τους με τα ελάχιστα απαιτούμενα παραδοτέα και το χρονοδιάγραμμα, όπως αυτά περιγράφονται </w:t>
            </w:r>
            <w:r w:rsidR="002632DB" w:rsidRPr="00AF7E6B">
              <w:rPr>
                <w:sz w:val="24"/>
                <w:lang w:val="el-GR"/>
              </w:rPr>
              <w:t xml:space="preserve">στις παραγράφους </w:t>
            </w:r>
            <w:r w:rsidR="007F2326" w:rsidRPr="00AF7E6B">
              <w:rPr>
                <w:sz w:val="24"/>
                <w:lang w:val="el-GR"/>
              </w:rPr>
              <w:fldChar w:fldCharType="begin"/>
            </w:r>
            <w:r w:rsidR="003034D6" w:rsidRPr="00AF7E6B">
              <w:rPr>
                <w:sz w:val="24"/>
                <w:lang w:val="el-GR"/>
              </w:rPr>
              <w:instrText xml:space="preserve"> REF _Ref139633430 \n \h </w:instrText>
            </w:r>
            <w:r w:rsidR="000674D1">
              <w:rPr>
                <w:sz w:val="24"/>
                <w:lang w:val="el-GR"/>
              </w:rPr>
              <w:instrText xml:space="preserve"> \* MERGEFORMAT </w:instrText>
            </w:r>
            <w:r w:rsidR="007F2326" w:rsidRPr="00AF7E6B">
              <w:rPr>
                <w:sz w:val="24"/>
                <w:lang w:val="el-GR"/>
              </w:rPr>
            </w:r>
            <w:r w:rsidR="007F2326" w:rsidRPr="00AF7E6B">
              <w:rPr>
                <w:sz w:val="24"/>
                <w:lang w:val="el-GR"/>
              </w:rPr>
              <w:fldChar w:fldCharType="separate"/>
            </w:r>
            <w:r w:rsidR="009F56ED">
              <w:rPr>
                <w:sz w:val="24"/>
                <w:cs/>
                <w:lang w:val="el-GR"/>
              </w:rPr>
              <w:t>‎</w:t>
            </w:r>
            <w:r w:rsidR="009F56ED">
              <w:rPr>
                <w:sz w:val="24"/>
                <w:lang w:val="el-GR"/>
              </w:rPr>
              <w:t>8.1</w:t>
            </w:r>
            <w:r w:rsidR="007F2326" w:rsidRPr="00AF7E6B">
              <w:rPr>
                <w:sz w:val="24"/>
                <w:lang w:val="el-GR"/>
              </w:rPr>
              <w:fldChar w:fldCharType="end"/>
            </w:r>
            <w:r w:rsidR="002632DB" w:rsidRPr="00AF7E6B">
              <w:rPr>
                <w:sz w:val="24"/>
                <w:lang w:val="el-GR"/>
              </w:rPr>
              <w:t xml:space="preserve"> και </w:t>
            </w:r>
            <w:r w:rsidR="007F2326" w:rsidRPr="00AF7E6B">
              <w:rPr>
                <w:sz w:val="24"/>
                <w:lang w:val="el-GR"/>
              </w:rPr>
              <w:fldChar w:fldCharType="begin"/>
            </w:r>
            <w:r w:rsidR="003034D6" w:rsidRPr="00AF7E6B">
              <w:rPr>
                <w:sz w:val="24"/>
                <w:lang w:val="el-GR"/>
              </w:rPr>
              <w:instrText xml:space="preserve"> REF _Ref139633437 \n \h </w:instrText>
            </w:r>
            <w:r w:rsidR="000674D1">
              <w:rPr>
                <w:sz w:val="24"/>
                <w:lang w:val="el-GR"/>
              </w:rPr>
              <w:instrText xml:space="preserve"> \* MERGEFORMAT </w:instrText>
            </w:r>
            <w:r w:rsidR="007F2326" w:rsidRPr="00AF7E6B">
              <w:rPr>
                <w:sz w:val="24"/>
                <w:lang w:val="el-GR"/>
              </w:rPr>
            </w:r>
            <w:r w:rsidR="007F2326" w:rsidRPr="00AF7E6B">
              <w:rPr>
                <w:sz w:val="24"/>
                <w:lang w:val="el-GR"/>
              </w:rPr>
              <w:fldChar w:fldCharType="separate"/>
            </w:r>
            <w:r w:rsidR="009F56ED">
              <w:rPr>
                <w:sz w:val="24"/>
                <w:cs/>
                <w:lang w:val="el-GR"/>
              </w:rPr>
              <w:t>‎</w:t>
            </w:r>
            <w:r w:rsidR="009F56ED">
              <w:rPr>
                <w:sz w:val="24"/>
                <w:lang w:val="el-GR"/>
              </w:rPr>
              <w:t>0</w:t>
            </w:r>
            <w:r w:rsidR="007F2326" w:rsidRPr="00AF7E6B">
              <w:rPr>
                <w:sz w:val="24"/>
                <w:lang w:val="el-GR"/>
              </w:rPr>
              <w:fldChar w:fldCharType="end"/>
            </w:r>
            <w:r w:rsidR="002632DB" w:rsidRPr="00AF7E6B">
              <w:rPr>
                <w:sz w:val="24"/>
                <w:lang w:val="el-GR"/>
              </w:rPr>
              <w:t xml:space="preserve"> του</w:t>
            </w:r>
            <w:r w:rsidRPr="00AF7E6B">
              <w:rPr>
                <w:sz w:val="24"/>
                <w:lang w:val="el-GR"/>
              </w:rPr>
              <w:t xml:space="preserve"> Παρ</w:t>
            </w:r>
            <w:r w:rsidR="002632DB" w:rsidRPr="00AF7E6B">
              <w:rPr>
                <w:sz w:val="24"/>
                <w:lang w:val="el-GR"/>
              </w:rPr>
              <w:t>αρτήματος</w:t>
            </w:r>
            <w:r w:rsidRPr="00AF7E6B">
              <w:rPr>
                <w:sz w:val="24"/>
                <w:lang w:val="el-GR"/>
              </w:rPr>
              <w:t xml:space="preserve"> I. Αξιολογούνται:</w:t>
            </w:r>
          </w:p>
          <w:p w14:paraId="12473D93" w14:textId="77777777" w:rsidR="00E81576" w:rsidRPr="00AF7E6B" w:rsidRDefault="00541B1C" w:rsidP="000E38A7">
            <w:pPr>
              <w:pStyle w:val="aff0"/>
              <w:numPr>
                <w:ilvl w:val="0"/>
                <w:numId w:val="145"/>
              </w:numPr>
              <w:rPr>
                <w:sz w:val="24"/>
                <w:lang w:val="el-GR"/>
              </w:rPr>
            </w:pPr>
            <w:r w:rsidRPr="00AF7E6B">
              <w:rPr>
                <w:sz w:val="24"/>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5211E719" w14:textId="77777777" w:rsidR="00E81576" w:rsidRPr="00AF7E6B" w:rsidRDefault="00541B1C" w:rsidP="000E38A7">
            <w:pPr>
              <w:pStyle w:val="aff0"/>
              <w:numPr>
                <w:ilvl w:val="0"/>
                <w:numId w:val="145"/>
              </w:numPr>
              <w:rPr>
                <w:sz w:val="24"/>
                <w:lang w:val="el-GR"/>
              </w:rPr>
            </w:pPr>
            <w:r w:rsidRPr="00AF7E6B">
              <w:rPr>
                <w:sz w:val="24"/>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13DB9ADA" w14:textId="77777777" w:rsidR="00541B1C" w:rsidRPr="00AF7E6B" w:rsidRDefault="00541B1C" w:rsidP="000E38A7">
            <w:pPr>
              <w:pStyle w:val="aff0"/>
              <w:numPr>
                <w:ilvl w:val="0"/>
                <w:numId w:val="145"/>
              </w:numPr>
              <w:rPr>
                <w:sz w:val="24"/>
                <w:lang w:val="el-GR"/>
              </w:rPr>
            </w:pPr>
            <w:r w:rsidRPr="00AF7E6B">
              <w:rPr>
                <w:sz w:val="24"/>
                <w:lang w:val="el-GR"/>
              </w:rPr>
              <w:t>η ορθολογική ανάλυση του αντικειμένου του έργου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6AD05ED5" w14:textId="77777777" w:rsidR="00E81576" w:rsidRPr="00AF7E6B" w:rsidRDefault="00E81576" w:rsidP="000E38A7">
            <w:pPr>
              <w:ind w:left="321" w:hanging="321"/>
              <w:rPr>
                <w:sz w:val="24"/>
                <w:lang w:val="el-GR"/>
              </w:rPr>
            </w:pPr>
          </w:p>
          <w:p w14:paraId="56D2EFB6" w14:textId="77777777" w:rsidR="00541B1C" w:rsidRPr="00AF7E6B" w:rsidRDefault="00E81576" w:rsidP="000E38A7">
            <w:pPr>
              <w:ind w:left="321" w:hanging="321"/>
              <w:rPr>
                <w:b/>
                <w:sz w:val="24"/>
                <w:lang w:val="el-GR"/>
              </w:rPr>
            </w:pPr>
            <w:r w:rsidRPr="00AF7E6B">
              <w:rPr>
                <w:b/>
                <w:bCs/>
                <w:sz w:val="24"/>
                <w:lang w:val="el-GR"/>
              </w:rPr>
              <w:t>3</w:t>
            </w:r>
            <w:r w:rsidR="00541B1C" w:rsidRPr="00AF7E6B">
              <w:rPr>
                <w:b/>
                <w:sz w:val="24"/>
                <w:lang w:val="el-GR"/>
              </w:rPr>
              <w:t>.2 Σχήμα Διοίκησης - Μεθοδολογία Διοίκησης και Διασφάλισης Ποιότητας</w:t>
            </w:r>
          </w:p>
          <w:p w14:paraId="75430D54" w14:textId="77777777" w:rsidR="00541B1C" w:rsidRPr="00AF7E6B" w:rsidRDefault="00541B1C" w:rsidP="000E38A7">
            <w:pPr>
              <w:ind w:left="321" w:hanging="321"/>
              <w:rPr>
                <w:sz w:val="24"/>
                <w:lang w:val="el-GR"/>
              </w:rPr>
            </w:pPr>
            <w:r w:rsidRPr="00AF7E6B">
              <w:rPr>
                <w:sz w:val="24"/>
                <w:lang w:val="el-GR"/>
              </w:rPr>
              <w:t>Αξιολογούνται:</w:t>
            </w:r>
          </w:p>
          <w:p w14:paraId="28634528" w14:textId="77777777" w:rsidR="00E81576" w:rsidRPr="00AF7E6B" w:rsidRDefault="00541B1C" w:rsidP="000E38A7">
            <w:pPr>
              <w:pStyle w:val="aff0"/>
              <w:numPr>
                <w:ilvl w:val="0"/>
                <w:numId w:val="146"/>
              </w:numPr>
              <w:rPr>
                <w:sz w:val="24"/>
                <w:lang w:val="el-GR"/>
              </w:rPr>
            </w:pPr>
            <w:r w:rsidRPr="00AF7E6B">
              <w:rPr>
                <w:sz w:val="24"/>
                <w:lang w:val="el-GR"/>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0360C9E8" w14:textId="77777777" w:rsidR="00B11217" w:rsidRPr="00AF7E6B" w:rsidRDefault="00541B1C" w:rsidP="000E38A7">
            <w:pPr>
              <w:pStyle w:val="aff0"/>
              <w:numPr>
                <w:ilvl w:val="0"/>
                <w:numId w:val="146"/>
              </w:numPr>
              <w:rPr>
                <w:sz w:val="24"/>
                <w:lang w:val="el-GR"/>
              </w:rPr>
            </w:pPr>
            <w:r w:rsidRPr="00AF7E6B">
              <w:rPr>
                <w:sz w:val="24"/>
                <w:lang w:val="el-GR"/>
              </w:rPr>
              <w:t>ο τρόπος οργάνωσης της προτεινόμενης Ομάδας Έργου σε σχέση με τα καθήκοντα που αναλαμβάνουν τα μέλη της και την κατανομή του συνολικού ανθρωποχρόνου σε επιμέρους εργασίες  η αποτελεσματικότητα της προτεινόμενης μεθοδολογίας διοίκησης και διασφάλισης ποιότητας.</w:t>
            </w:r>
          </w:p>
        </w:tc>
      </w:tr>
    </w:tbl>
    <w:p w14:paraId="16923163" w14:textId="77777777" w:rsidR="00B11217" w:rsidRPr="00BD37C5" w:rsidRDefault="00B11217" w:rsidP="000E38A7">
      <w:pPr>
        <w:rPr>
          <w:lang w:val="el-GR"/>
        </w:rPr>
      </w:pPr>
    </w:p>
    <w:p w14:paraId="017D6D4C" w14:textId="77777777" w:rsidR="008338F0" w:rsidRPr="00995A33" w:rsidRDefault="003355E7" w:rsidP="00995A33">
      <w:pPr>
        <w:pStyle w:val="aff0"/>
        <w:keepNext/>
        <w:numPr>
          <w:ilvl w:val="2"/>
          <w:numId w:val="12"/>
        </w:numPr>
        <w:spacing w:before="240" w:after="60"/>
        <w:outlineLvl w:val="2"/>
        <w:rPr>
          <w:rFonts w:cs="Times New Roman"/>
          <w:b/>
          <w:bCs/>
          <w:szCs w:val="26"/>
          <w:lang w:val="el-GR"/>
        </w:rPr>
      </w:pPr>
      <w:bookmarkStart w:id="194" w:name="_Toc97194291"/>
      <w:bookmarkStart w:id="195" w:name="_Toc97194433"/>
      <w:bookmarkStart w:id="196" w:name="_Toc165371540"/>
      <w:r w:rsidRPr="00995A33">
        <w:rPr>
          <w:rFonts w:cs="Times New Roman"/>
          <w:b/>
          <w:bCs/>
          <w:szCs w:val="26"/>
          <w:lang w:val="el-GR"/>
        </w:rPr>
        <w:t>Βαθμολόγηση και κατάταξη προσφορών</w:t>
      </w:r>
      <w:bookmarkEnd w:id="194"/>
      <w:bookmarkEnd w:id="195"/>
      <w:bookmarkEnd w:id="196"/>
      <w:r w:rsidRPr="00995A33">
        <w:rPr>
          <w:rFonts w:cs="Times New Roman"/>
          <w:b/>
          <w:bCs/>
          <w:szCs w:val="26"/>
          <w:lang w:val="el-GR"/>
        </w:rPr>
        <w:t xml:space="preserve"> </w:t>
      </w:r>
    </w:p>
    <w:p w14:paraId="43D6B747" w14:textId="77777777" w:rsidR="004717A5" w:rsidRPr="00603221" w:rsidRDefault="009E4080" w:rsidP="00D9575E">
      <w:pPr>
        <w:pStyle w:val="4"/>
        <w:ind w:left="284" w:hanging="284"/>
      </w:pPr>
      <w:bookmarkStart w:id="197" w:name="_Toc97194292"/>
      <w:bookmarkStart w:id="198" w:name="_Toc165371541"/>
      <w:r w:rsidRPr="009B2FA8">
        <w:t xml:space="preserve">2.3.2.1 </w:t>
      </w:r>
      <w:r w:rsidR="004717A5" w:rsidRPr="00603221">
        <w:t>Βαθμολόγηση Τεχνικών Προσφορών</w:t>
      </w:r>
      <w:bookmarkEnd w:id="197"/>
      <w:bookmarkEnd w:id="198"/>
      <w:r w:rsidR="004717A5" w:rsidRPr="00603221">
        <w:t xml:space="preserve"> </w:t>
      </w:r>
    </w:p>
    <w:p w14:paraId="1F420141" w14:textId="496B5139"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496542191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2.3.1</w:t>
      </w:r>
      <w:r w:rsidR="00B7021F">
        <w:fldChar w:fldCharType="end"/>
      </w:r>
      <w:r w:rsidRPr="00603221">
        <w:rPr>
          <w:lang w:val="el-GR"/>
        </w:rPr>
        <w:t>.</w:t>
      </w:r>
    </w:p>
    <w:p w14:paraId="4236CD1D" w14:textId="2DF070C1" w:rsidR="008338F0" w:rsidRPr="00603221" w:rsidRDefault="003355E7">
      <w:pPr>
        <w:rPr>
          <w:lang w:val="el-GR"/>
        </w:rPr>
      </w:pPr>
      <w:r w:rsidRPr="00603221">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w:t>
      </w:r>
      <w:r w:rsidR="00770F5D">
        <w:rPr>
          <w:lang w:val="el-GR"/>
        </w:rPr>
        <w:t>150</w:t>
      </w:r>
      <w:r w:rsidR="00770F5D" w:rsidRPr="00603221">
        <w:rPr>
          <w:lang w:val="el-GR"/>
        </w:rPr>
        <w:t xml:space="preserve"> </w:t>
      </w:r>
      <w:r w:rsidRPr="00603221">
        <w:rPr>
          <w:lang w:val="el-GR"/>
        </w:rPr>
        <w:t>βαθμούς όταν υπερκαλύπτονται οι απαιτήσεις του συγκεκριμένου κριτηρίου</w:t>
      </w:r>
      <w:r w:rsidRPr="00603221">
        <w:rPr>
          <w:rStyle w:val="14"/>
          <w:b/>
          <w:sz w:val="22"/>
          <w:szCs w:val="22"/>
          <w:lang w:val="el-GR"/>
        </w:rPr>
        <w:t>.</w:t>
      </w:r>
      <w:r w:rsidR="00E1337D" w:rsidRPr="00603221">
        <w:rPr>
          <w:b/>
          <w:lang w:val="el-GR"/>
        </w:rPr>
        <w:t xml:space="preserve"> </w:t>
      </w:r>
    </w:p>
    <w:p w14:paraId="4B67BBB5"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6598F75A" w14:textId="77777777" w:rsidR="0001217D" w:rsidRPr="00603221" w:rsidRDefault="00414212" w:rsidP="0001217D">
      <w:pPr>
        <w:rPr>
          <w:i/>
          <w:color w:val="5B9BD5"/>
          <w:lang w:val="el-GR"/>
        </w:rPr>
      </w:pPr>
      <w:bookmarkStart w:id="199" w:name="_Hlk126496186"/>
      <w:r w:rsidRPr="00603221">
        <w:rPr>
          <w:lang w:val="el-GR"/>
        </w:rPr>
        <w:t>Βαθμολογία</w:t>
      </w:r>
      <w:r w:rsidR="0001217D" w:rsidRPr="00603221">
        <w:rPr>
          <w:lang w:val="el-GR"/>
        </w:rPr>
        <w:t xml:space="preserve"> μικρότερη από 100 βαθμούς (ήτοι </w:t>
      </w:r>
      <w:r w:rsidR="00683396" w:rsidRPr="00603221">
        <w:rPr>
          <w:lang w:val="el-GR"/>
        </w:rPr>
        <w:t>προσφορά</w:t>
      </w:r>
      <w:r w:rsidRPr="00603221">
        <w:rPr>
          <w:lang w:val="el-GR"/>
        </w:rPr>
        <w:t xml:space="preserve">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bookmarkEnd w:id="199"/>
    <w:p w14:paraId="3856276A" w14:textId="77777777" w:rsidR="00ED3A47" w:rsidRDefault="003355E7" w:rsidP="00611C19">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bookmarkStart w:id="200" w:name="_Hlk49962342"/>
    </w:p>
    <w:p w14:paraId="5C32E0AD" w14:textId="77777777" w:rsidR="00611C19" w:rsidRPr="00641C65" w:rsidRDefault="00611C19" w:rsidP="00611C19">
      <w:pPr>
        <w:rPr>
          <w:lang w:val="el-GR"/>
        </w:rPr>
      </w:pPr>
      <w:r w:rsidRPr="00641C65">
        <w:rPr>
          <w:lang w:val="el-GR"/>
        </w:rPr>
        <w:t xml:space="preserve">Η συνολική βαθμολογία της τεχνικής προσφοράς υπολογίζεται με βάση τον παρακάτω τύπο : </w:t>
      </w:r>
    </w:p>
    <w:p w14:paraId="26E23E84" w14:textId="77777777" w:rsidR="00611C19" w:rsidRPr="00606B7F" w:rsidRDefault="00611C19" w:rsidP="00611C19">
      <w:pPr>
        <w:rPr>
          <w:lang w:val="en-US"/>
        </w:rPr>
      </w:pPr>
      <w:r w:rsidRPr="00820B4C">
        <w:rPr>
          <w:lang w:val="el-GR"/>
        </w:rPr>
        <w:t>Β</w:t>
      </w:r>
      <w:r w:rsidRPr="00606B7F">
        <w:rPr>
          <w:lang w:val="en-US"/>
        </w:rPr>
        <w:t xml:space="preserve"> = </w:t>
      </w:r>
      <w:r w:rsidR="003223C6" w:rsidRPr="00606B7F">
        <w:rPr>
          <w:lang w:val="en-US"/>
        </w:rPr>
        <w:t xml:space="preserve">10% </w:t>
      </w:r>
      <w:r w:rsidR="003223C6" w:rsidRPr="00820B4C">
        <w:rPr>
          <w:lang w:val="en-US"/>
        </w:rPr>
        <w:t>x</w:t>
      </w:r>
      <w:r w:rsidR="003223C6" w:rsidRPr="00606B7F">
        <w:rPr>
          <w:lang w:val="en-US"/>
        </w:rPr>
        <w:t xml:space="preserve"> </w:t>
      </w:r>
      <w:r w:rsidR="002A3C0A">
        <w:rPr>
          <w:lang w:val="en-US"/>
        </w:rPr>
        <w:t>K</w:t>
      </w:r>
      <w:r w:rsidR="00990AFC" w:rsidRPr="00606B7F">
        <w:rPr>
          <w:lang w:val="en-US"/>
        </w:rPr>
        <w:t xml:space="preserve">1.1 + 10% </w:t>
      </w:r>
      <w:r w:rsidR="00990AFC" w:rsidRPr="00820B4C">
        <w:rPr>
          <w:lang w:val="en-US"/>
        </w:rPr>
        <w:t>x</w:t>
      </w:r>
      <w:r w:rsidR="00990AFC" w:rsidRPr="00606B7F">
        <w:rPr>
          <w:lang w:val="en-US"/>
        </w:rPr>
        <w:t xml:space="preserve"> </w:t>
      </w:r>
      <w:r w:rsidR="002A3C0A">
        <w:rPr>
          <w:lang w:val="en-US"/>
        </w:rPr>
        <w:t>K</w:t>
      </w:r>
      <w:r w:rsidR="00990AFC" w:rsidRPr="00606B7F">
        <w:rPr>
          <w:lang w:val="en-US"/>
        </w:rPr>
        <w:t xml:space="preserve">1.2 + 25% </w:t>
      </w:r>
      <w:r w:rsidR="00990AFC">
        <w:rPr>
          <w:lang w:val="en-US"/>
        </w:rPr>
        <w:t>x</w:t>
      </w:r>
      <w:r w:rsidR="00990AFC" w:rsidRPr="00606B7F">
        <w:rPr>
          <w:lang w:val="en-US"/>
        </w:rPr>
        <w:t xml:space="preserve"> </w:t>
      </w:r>
      <w:r w:rsidR="002A3C0A">
        <w:rPr>
          <w:lang w:val="en-US"/>
        </w:rPr>
        <w:t>K</w:t>
      </w:r>
      <w:r w:rsidR="00990AFC" w:rsidRPr="00606B7F">
        <w:rPr>
          <w:lang w:val="en-US"/>
        </w:rPr>
        <w:t xml:space="preserve">1.3 + 10% </w:t>
      </w:r>
      <w:r w:rsidR="00990AFC">
        <w:rPr>
          <w:lang w:val="en-US"/>
        </w:rPr>
        <w:t>x</w:t>
      </w:r>
      <w:r w:rsidR="00990AFC" w:rsidRPr="00606B7F">
        <w:rPr>
          <w:lang w:val="en-US"/>
        </w:rPr>
        <w:t xml:space="preserve"> </w:t>
      </w:r>
      <w:r w:rsidR="002A3C0A">
        <w:rPr>
          <w:lang w:val="en-US"/>
        </w:rPr>
        <w:t>K</w:t>
      </w:r>
      <w:r w:rsidR="00990AFC" w:rsidRPr="00606B7F">
        <w:rPr>
          <w:lang w:val="en-US"/>
        </w:rPr>
        <w:t xml:space="preserve">2.1 + 5% </w:t>
      </w:r>
      <w:r w:rsidR="00990AFC">
        <w:rPr>
          <w:lang w:val="en-US"/>
        </w:rPr>
        <w:t>x</w:t>
      </w:r>
      <w:r w:rsidR="00990AFC" w:rsidRPr="00606B7F">
        <w:rPr>
          <w:lang w:val="en-US"/>
        </w:rPr>
        <w:t xml:space="preserve"> </w:t>
      </w:r>
      <w:r w:rsidR="002A3C0A">
        <w:rPr>
          <w:lang w:val="en-US"/>
        </w:rPr>
        <w:t>K</w:t>
      </w:r>
      <w:r w:rsidR="00990AFC" w:rsidRPr="00606B7F">
        <w:rPr>
          <w:lang w:val="en-US"/>
        </w:rPr>
        <w:t xml:space="preserve">2.2 + 5% </w:t>
      </w:r>
      <w:r w:rsidR="00990AFC">
        <w:rPr>
          <w:lang w:val="en-US"/>
        </w:rPr>
        <w:t>x</w:t>
      </w:r>
      <w:r w:rsidR="00990AFC" w:rsidRPr="00606B7F">
        <w:rPr>
          <w:lang w:val="en-US"/>
        </w:rPr>
        <w:t xml:space="preserve"> </w:t>
      </w:r>
      <w:r w:rsidR="002A3C0A">
        <w:rPr>
          <w:lang w:val="en-US"/>
        </w:rPr>
        <w:t>K</w:t>
      </w:r>
      <w:r w:rsidR="00990AFC" w:rsidRPr="00606B7F">
        <w:rPr>
          <w:lang w:val="en-US"/>
        </w:rPr>
        <w:t xml:space="preserve">2.3 + 5% </w:t>
      </w:r>
      <w:r w:rsidR="00990AFC">
        <w:rPr>
          <w:lang w:val="en-US"/>
        </w:rPr>
        <w:t>x</w:t>
      </w:r>
      <w:r w:rsidR="00990AFC" w:rsidRPr="00606B7F">
        <w:rPr>
          <w:lang w:val="en-US"/>
        </w:rPr>
        <w:t xml:space="preserve"> </w:t>
      </w:r>
      <w:r w:rsidR="002A3C0A">
        <w:rPr>
          <w:lang w:val="en-US"/>
        </w:rPr>
        <w:t>K</w:t>
      </w:r>
      <w:r w:rsidR="00990AFC" w:rsidRPr="00606B7F">
        <w:rPr>
          <w:lang w:val="en-US"/>
        </w:rPr>
        <w:t xml:space="preserve">2.4 + 5% </w:t>
      </w:r>
      <w:r w:rsidR="00820B4C">
        <w:rPr>
          <w:lang w:val="en-US"/>
        </w:rPr>
        <w:t>x</w:t>
      </w:r>
      <w:r w:rsidR="00820B4C" w:rsidRPr="00606B7F">
        <w:rPr>
          <w:lang w:val="en-US"/>
        </w:rPr>
        <w:t xml:space="preserve"> </w:t>
      </w:r>
      <w:r w:rsidR="002A3C0A">
        <w:rPr>
          <w:lang w:val="en-US"/>
        </w:rPr>
        <w:t>K</w:t>
      </w:r>
      <w:r w:rsidR="00820B4C" w:rsidRPr="00606B7F">
        <w:rPr>
          <w:lang w:val="en-US"/>
        </w:rPr>
        <w:t xml:space="preserve">2.5 + </w:t>
      </w:r>
      <w:r w:rsidR="00370DD9" w:rsidRPr="00606B7F">
        <w:rPr>
          <w:lang w:val="en-US"/>
        </w:rPr>
        <w:t>10</w:t>
      </w:r>
      <w:r w:rsidR="00820B4C" w:rsidRPr="00606B7F">
        <w:rPr>
          <w:lang w:val="en-US"/>
        </w:rPr>
        <w:t xml:space="preserve">% </w:t>
      </w:r>
      <w:r w:rsidR="00820B4C">
        <w:rPr>
          <w:lang w:val="en-US"/>
        </w:rPr>
        <w:t>x</w:t>
      </w:r>
      <w:r w:rsidR="00820B4C" w:rsidRPr="00606B7F">
        <w:rPr>
          <w:lang w:val="en-US"/>
        </w:rPr>
        <w:t xml:space="preserve"> </w:t>
      </w:r>
      <w:r w:rsidR="002A3C0A">
        <w:rPr>
          <w:lang w:val="en-US"/>
        </w:rPr>
        <w:t>K</w:t>
      </w:r>
      <w:r w:rsidR="00820B4C" w:rsidRPr="00606B7F">
        <w:rPr>
          <w:lang w:val="en-US"/>
        </w:rPr>
        <w:t>2.6</w:t>
      </w:r>
      <w:r w:rsidR="00990AFC" w:rsidRPr="00606B7F">
        <w:rPr>
          <w:lang w:val="en-US"/>
        </w:rPr>
        <w:t xml:space="preserve"> </w:t>
      </w:r>
      <w:r w:rsidR="00820B4C" w:rsidRPr="00606B7F">
        <w:rPr>
          <w:lang w:val="en-US"/>
        </w:rPr>
        <w:t xml:space="preserve">+ 10% </w:t>
      </w:r>
      <w:r w:rsidR="00820B4C">
        <w:rPr>
          <w:lang w:val="en-US"/>
        </w:rPr>
        <w:t>x</w:t>
      </w:r>
      <w:r w:rsidR="00820B4C" w:rsidRPr="00606B7F">
        <w:rPr>
          <w:lang w:val="en-US"/>
        </w:rPr>
        <w:t xml:space="preserve"> </w:t>
      </w:r>
      <w:r w:rsidR="002A3C0A">
        <w:rPr>
          <w:lang w:val="en-US"/>
        </w:rPr>
        <w:t>K</w:t>
      </w:r>
      <w:r w:rsidR="00820B4C" w:rsidRPr="00606B7F">
        <w:rPr>
          <w:lang w:val="en-US"/>
        </w:rPr>
        <w:t xml:space="preserve">3.1 + </w:t>
      </w:r>
      <w:r w:rsidR="00F8399F" w:rsidRPr="00606B7F">
        <w:rPr>
          <w:lang w:val="en-US"/>
        </w:rPr>
        <w:t xml:space="preserve">5% </w:t>
      </w:r>
      <w:r w:rsidR="00F8399F">
        <w:rPr>
          <w:lang w:val="en-US"/>
        </w:rPr>
        <w:t>x</w:t>
      </w:r>
      <w:r w:rsidR="00F8399F" w:rsidRPr="00606B7F">
        <w:rPr>
          <w:lang w:val="en-US"/>
        </w:rPr>
        <w:t xml:space="preserve"> </w:t>
      </w:r>
      <w:r w:rsidR="002A3C0A">
        <w:rPr>
          <w:lang w:val="en-US"/>
        </w:rPr>
        <w:t>K</w:t>
      </w:r>
      <w:r w:rsidR="00F8399F" w:rsidRPr="00606B7F">
        <w:rPr>
          <w:lang w:val="en-US"/>
        </w:rPr>
        <w:t>3.2</w:t>
      </w:r>
    </w:p>
    <w:bookmarkEnd w:id="200"/>
    <w:p w14:paraId="5085167C" w14:textId="77777777" w:rsidR="00611C19" w:rsidRPr="00606B7F" w:rsidRDefault="00611C19">
      <w:pPr>
        <w:rPr>
          <w:i/>
          <w:color w:val="5B9BD5"/>
          <w:lang w:val="en-US"/>
        </w:rPr>
      </w:pPr>
    </w:p>
    <w:p w14:paraId="1CBC664B" w14:textId="77777777" w:rsidR="0001217D" w:rsidRPr="00603221" w:rsidRDefault="009E4080" w:rsidP="00D61B00">
      <w:pPr>
        <w:pStyle w:val="4"/>
        <w:ind w:left="284" w:hanging="284"/>
      </w:pPr>
      <w:bookmarkStart w:id="201" w:name="_Toc97194293"/>
      <w:bookmarkStart w:id="202" w:name="_Toc165371542"/>
      <w:r w:rsidRPr="009E4080">
        <w:t>2.3.2.</w:t>
      </w:r>
      <w:r w:rsidRPr="00EE685E">
        <w:t>2</w:t>
      </w:r>
      <w:r w:rsidRPr="009E4080">
        <w:t xml:space="preserve"> </w:t>
      </w:r>
      <w:r w:rsidR="0001217D" w:rsidRPr="00603221">
        <w:t>Κατάταξη προσφορών</w:t>
      </w:r>
      <w:bookmarkEnd w:id="201"/>
      <w:bookmarkEnd w:id="202"/>
      <w:r w:rsidR="0001217D" w:rsidRPr="00603221">
        <w:t xml:space="preserve"> </w:t>
      </w:r>
    </w:p>
    <w:p w14:paraId="02AD1D85"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46523BBA" w14:textId="666FECF8"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w:t>
      </w:r>
      <w:r w:rsidR="009E01E6">
        <w:rPr>
          <w:lang w:val="nl-NL"/>
        </w:rPr>
        <w:t>80</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9E01E6">
        <w:rPr>
          <w:lang w:val="de-DE"/>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5BCA2231" w14:textId="77777777" w:rsidR="0001217D" w:rsidRPr="00603221" w:rsidRDefault="0001217D" w:rsidP="0001217D">
      <w:pPr>
        <w:ind w:left="284"/>
        <w:rPr>
          <w:lang w:val="el-GR"/>
        </w:rPr>
      </w:pPr>
      <w:r w:rsidRPr="00603221">
        <w:rPr>
          <w:lang w:val="el-GR"/>
        </w:rPr>
        <w:t>όπου:</w:t>
      </w:r>
    </w:p>
    <w:p w14:paraId="748E978D"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1D58EFB1"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77F00954"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4EA2C5EA"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558F7926"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7C278A28" w14:textId="77777777" w:rsidR="00C40FB9" w:rsidRPr="00603221" w:rsidRDefault="00C40FB9" w:rsidP="0001217D">
      <w:pPr>
        <w:rPr>
          <w:lang w:val="el-GR"/>
        </w:rPr>
      </w:pPr>
    </w:p>
    <w:p w14:paraId="13EC1B31" w14:textId="77777777" w:rsidR="0001217D" w:rsidRPr="00603221" w:rsidRDefault="0001217D" w:rsidP="00F07B71">
      <w:pPr>
        <w:pStyle w:val="4"/>
        <w:numPr>
          <w:ilvl w:val="3"/>
          <w:numId w:val="149"/>
        </w:numPr>
      </w:pPr>
      <w:bookmarkStart w:id="203" w:name="_Toc9049526"/>
      <w:bookmarkStart w:id="204" w:name="_Toc9050798"/>
      <w:bookmarkStart w:id="205" w:name="_Toc16061711"/>
      <w:bookmarkStart w:id="206" w:name="_Toc25743321"/>
      <w:bookmarkStart w:id="207" w:name="_Toc26592535"/>
      <w:bookmarkStart w:id="208" w:name="_Toc43634791"/>
      <w:bookmarkStart w:id="209" w:name="_Toc44821171"/>
      <w:bookmarkStart w:id="210" w:name="_Toc48552963"/>
      <w:bookmarkStart w:id="211" w:name="_Toc49074409"/>
      <w:bookmarkStart w:id="212" w:name="_Toc286055470"/>
      <w:bookmarkStart w:id="213" w:name="_Toc97194294"/>
      <w:bookmarkStart w:id="214" w:name="_Toc165371543"/>
      <w:r w:rsidRPr="00603221">
        <w:t>Διαμόρφωση συγκριτικού κόστους Προσφοράς</w:t>
      </w:r>
      <w:bookmarkEnd w:id="203"/>
      <w:bookmarkEnd w:id="204"/>
      <w:bookmarkEnd w:id="205"/>
      <w:bookmarkEnd w:id="206"/>
      <w:bookmarkEnd w:id="207"/>
      <w:bookmarkEnd w:id="208"/>
      <w:bookmarkEnd w:id="209"/>
      <w:bookmarkEnd w:id="210"/>
      <w:bookmarkEnd w:id="211"/>
      <w:bookmarkEnd w:id="212"/>
      <w:bookmarkEnd w:id="213"/>
      <w:bookmarkEnd w:id="214"/>
    </w:p>
    <w:p w14:paraId="63DBE79D"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06515073" w14:textId="6BB6FC97" w:rsidR="0001217D" w:rsidRPr="00603221" w:rsidRDefault="0001217D" w:rsidP="009B6370">
      <w:pPr>
        <w:numPr>
          <w:ilvl w:val="0"/>
          <w:numId w:val="8"/>
        </w:numPr>
        <w:suppressAutoHyphens w:val="0"/>
        <w:rPr>
          <w:lang w:val="el-GR"/>
        </w:rPr>
      </w:pPr>
      <w:r w:rsidRPr="00603221">
        <w:rPr>
          <w:lang w:val="el-GR"/>
        </w:rPr>
        <w:t xml:space="preserve">το συνολικό κόστος για το Έργο, χωρίς ΦΠΑ {βλ. </w:t>
      </w:r>
      <w:r w:rsidR="007F2326">
        <w:rPr>
          <w:lang w:val="el-GR"/>
        </w:rPr>
        <w:fldChar w:fldCharType="begin"/>
      </w:r>
      <w:r w:rsidR="00694974">
        <w:rPr>
          <w:lang w:val="el-GR"/>
        </w:rPr>
        <w:instrText xml:space="preserve"> REF _Ref40980023 \h </w:instrText>
      </w:r>
      <w:r w:rsidR="007F2326">
        <w:rPr>
          <w:lang w:val="el-GR"/>
        </w:rPr>
      </w:r>
      <w:r w:rsidR="007F2326">
        <w:rPr>
          <w:lang w:val="el-GR"/>
        </w:rPr>
        <w:fldChar w:fldCharType="separate"/>
      </w:r>
      <w:r w:rsidR="009F56ED" w:rsidRPr="00603221">
        <w:rPr>
          <w:lang w:val="el-GR"/>
        </w:rPr>
        <w:t xml:space="preserve">ΠΑΡΑΡΤΗΜΑ </w:t>
      </w:r>
      <w:r w:rsidR="009F56ED" w:rsidRPr="00603221">
        <w:t>VI</w:t>
      </w:r>
      <w:r w:rsidR="009F56ED" w:rsidRPr="00603221">
        <w:rPr>
          <w:lang w:val="el-GR"/>
        </w:rPr>
        <w:t xml:space="preserve"> – Υπόδειγμα Οικονομικής Προσφοράς</w:t>
      </w:r>
      <w:r w:rsidR="007F2326">
        <w:rPr>
          <w:lang w:val="el-GR"/>
        </w:rPr>
        <w:fldChar w:fldCharType="end"/>
      </w:r>
      <w:r w:rsidR="007F03FD" w:rsidRPr="00603221">
        <w:rPr>
          <w:lang w:val="el-GR"/>
        </w:rPr>
        <w:t>, πίνακ</w:t>
      </w:r>
      <w:r w:rsidR="000F733F">
        <w:rPr>
          <w:lang w:val="el-GR"/>
        </w:rPr>
        <w:t xml:space="preserve">ας </w:t>
      </w:r>
      <w:r w:rsidR="00057483">
        <w:rPr>
          <w:lang w:val="el-GR"/>
        </w:rPr>
        <w:t>6</w:t>
      </w:r>
      <w:r w:rsidR="00B92297">
        <w:rPr>
          <w:lang w:val="el-GR"/>
        </w:rPr>
        <w:t>}</w:t>
      </w:r>
      <w:r w:rsidR="007F03FD" w:rsidRPr="00603221">
        <w:rPr>
          <w:lang w:val="el-GR"/>
        </w:rPr>
        <w:t xml:space="preserve"> </w:t>
      </w:r>
    </w:p>
    <w:p w14:paraId="7887FA28" w14:textId="5B4EEAA8" w:rsidR="0001217D" w:rsidRPr="00603221" w:rsidRDefault="0001217D" w:rsidP="009B6370">
      <w:pPr>
        <w:numPr>
          <w:ilvl w:val="0"/>
          <w:numId w:val="8"/>
        </w:numPr>
        <w:suppressAutoHyphens w:val="0"/>
        <w:rPr>
          <w:lang w:val="el-GR"/>
        </w:rPr>
      </w:pPr>
      <w:r w:rsidRPr="00603221">
        <w:rPr>
          <w:lang w:val="el-GR"/>
        </w:rPr>
        <w:t>το κόστος συντήρησης του 1</w:t>
      </w:r>
      <w:r w:rsidRPr="00603221">
        <w:rPr>
          <w:vertAlign w:val="superscript"/>
          <w:lang w:val="el-GR"/>
        </w:rPr>
        <w:t>ου</w:t>
      </w:r>
      <w:r w:rsidRPr="00603221">
        <w:rPr>
          <w:lang w:val="el-GR"/>
        </w:rPr>
        <w:t xml:space="preserve"> έτους {</w:t>
      </w:r>
      <w:r w:rsidRPr="00603221">
        <w:rPr>
          <w:b/>
          <w:u w:val="single"/>
          <w:lang w:val="el-GR"/>
        </w:rPr>
        <w:t>βλ. διευκρίνιση</w:t>
      </w:r>
      <w:r w:rsidRPr="00603221">
        <w:rPr>
          <w:lang w:val="el-GR"/>
        </w:rPr>
        <w:t>} μετά την προσφερόμενη εγγύηση, χωρίς ΦΠΑ {βλ.</w:t>
      </w:r>
      <w:r w:rsidR="00694974">
        <w:rPr>
          <w:lang w:val="el-GR"/>
        </w:rPr>
        <w:t xml:space="preserve"> </w:t>
      </w:r>
      <w:r w:rsidR="007F2326">
        <w:rPr>
          <w:lang w:val="el-GR"/>
        </w:rPr>
        <w:fldChar w:fldCharType="begin"/>
      </w:r>
      <w:r w:rsidR="00694974">
        <w:rPr>
          <w:lang w:val="el-GR"/>
        </w:rPr>
        <w:instrText xml:space="preserve"> REF _Ref40980058 \h </w:instrText>
      </w:r>
      <w:r w:rsidR="007F2326">
        <w:rPr>
          <w:lang w:val="el-GR"/>
        </w:rPr>
      </w:r>
      <w:r w:rsidR="007F2326">
        <w:rPr>
          <w:lang w:val="el-GR"/>
        </w:rPr>
        <w:fldChar w:fldCharType="separate"/>
      </w:r>
      <w:r w:rsidR="009F56ED" w:rsidRPr="00603221">
        <w:rPr>
          <w:lang w:val="el-GR"/>
        </w:rPr>
        <w:t xml:space="preserve">ΠΑΡΑΡΤΗΜΑ </w:t>
      </w:r>
      <w:r w:rsidR="009F56ED" w:rsidRPr="00603221">
        <w:t>VI</w:t>
      </w:r>
      <w:r w:rsidR="009F56ED" w:rsidRPr="00603221">
        <w:rPr>
          <w:lang w:val="el-GR"/>
        </w:rPr>
        <w:t xml:space="preserve"> – Υπόδειγμα Οικονομικής Προσφοράς</w:t>
      </w:r>
      <w:r w:rsidR="007F2326">
        <w:rPr>
          <w:lang w:val="el-GR"/>
        </w:rPr>
        <w:fldChar w:fldCharType="end"/>
      </w:r>
      <w:r w:rsidR="007F03FD" w:rsidRPr="00603221">
        <w:rPr>
          <w:lang w:val="el-GR"/>
        </w:rPr>
        <w:t>, πίνακα</w:t>
      </w:r>
      <w:r w:rsidR="00B92297">
        <w:rPr>
          <w:lang w:val="el-GR"/>
        </w:rPr>
        <w:t xml:space="preserve">ς </w:t>
      </w:r>
      <w:r w:rsidR="00057483">
        <w:rPr>
          <w:lang w:val="el-GR"/>
        </w:rPr>
        <w:t>7</w:t>
      </w:r>
      <w:r w:rsidR="00B92297">
        <w:rPr>
          <w:lang w:val="el-GR"/>
        </w:rPr>
        <w:t>}</w:t>
      </w:r>
      <w:r w:rsidR="007F03FD" w:rsidRPr="00603221">
        <w:rPr>
          <w:lang w:val="el-GR"/>
        </w:rPr>
        <w:t xml:space="preserve"> </w:t>
      </w:r>
    </w:p>
    <w:p w14:paraId="1394BB15" w14:textId="77777777"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 xml:space="preserve">Οικονομικού Φορέα </w:t>
      </w:r>
      <w:r w:rsidRPr="00603221">
        <w:rPr>
          <w:lang w:val="el-GR"/>
        </w:rPr>
        <w:t xml:space="preserve">. </w:t>
      </w:r>
    </w:p>
    <w:p w14:paraId="4BD9D37E" w14:textId="6D6B7D34" w:rsidR="007F03FD" w:rsidRPr="00603221" w:rsidRDefault="009027AD" w:rsidP="007F03FD">
      <w:pPr>
        <w:rPr>
          <w:b/>
          <w:bCs/>
          <w:u w:val="single"/>
        </w:rPr>
      </w:pPr>
      <w:r w:rsidRPr="00603221">
        <w:rPr>
          <w:b/>
          <w:bCs/>
          <w:u w:val="single"/>
        </w:rPr>
        <w:t>Διευκριν</w:t>
      </w:r>
      <w:r>
        <w:rPr>
          <w:b/>
          <w:bCs/>
          <w:u w:val="single"/>
          <w:lang w:val="el-GR"/>
        </w:rPr>
        <w:t>ί</w:t>
      </w:r>
      <w:r w:rsidRPr="00603221">
        <w:rPr>
          <w:b/>
          <w:bCs/>
          <w:u w:val="single"/>
        </w:rPr>
        <w:t>σεις</w:t>
      </w:r>
      <w:r w:rsidR="007F03FD" w:rsidRPr="00603221">
        <w:rPr>
          <w:b/>
          <w:bCs/>
          <w:u w:val="single"/>
        </w:rPr>
        <w:t xml:space="preserve">: </w:t>
      </w:r>
    </w:p>
    <w:p w14:paraId="7E9371D2" w14:textId="77777777" w:rsidR="007F03FD" w:rsidRPr="00AF7E6B" w:rsidRDefault="007F03FD" w:rsidP="009B6370">
      <w:pPr>
        <w:numPr>
          <w:ilvl w:val="0"/>
          <w:numId w:val="9"/>
        </w:numPr>
        <w:suppressAutoHyphens w:val="0"/>
        <w:rPr>
          <w:lang w:val="el-GR"/>
        </w:rPr>
      </w:pPr>
      <w:r w:rsidRPr="00150D1B">
        <w:rPr>
          <w:lang w:val="el-GR"/>
        </w:rPr>
        <w:t>το κόστος συντήρησης</w:t>
      </w:r>
      <w:r w:rsidRPr="00150D1B">
        <w:rPr>
          <w:b/>
          <w:lang w:val="el-GR"/>
        </w:rPr>
        <w:t xml:space="preserve"> περιλαμβάνεται στον προϋπολογισμό του Έργου ως δικαίωμα προαίρεσης.</w:t>
      </w:r>
    </w:p>
    <w:p w14:paraId="2436BA9D" w14:textId="72E5320E" w:rsidR="000F125C" w:rsidRPr="00150D1B" w:rsidRDefault="000F125C" w:rsidP="009B6370">
      <w:pPr>
        <w:numPr>
          <w:ilvl w:val="0"/>
          <w:numId w:val="9"/>
        </w:numPr>
        <w:suppressAutoHyphens w:val="0"/>
        <w:rPr>
          <w:lang w:val="el-GR"/>
        </w:rPr>
      </w:pPr>
      <w:r w:rsidRPr="000F125C">
        <w:rPr>
          <w:lang w:val="el-GR"/>
        </w:rPr>
        <w:t>το ετήσιο κόστος συντήρησης θεωρείται σταθερό καθ’ όλη τη διάρκεια της περιόδου συντήρησης</w:t>
      </w:r>
    </w:p>
    <w:p w14:paraId="1D53DB06" w14:textId="77777777" w:rsidR="004629AE" w:rsidRPr="00603221" w:rsidRDefault="004629AE">
      <w:pPr>
        <w:rPr>
          <w:lang w:val="el-GR"/>
        </w:rPr>
      </w:pPr>
    </w:p>
    <w:p w14:paraId="350649C6" w14:textId="77777777" w:rsidR="008338F0" w:rsidRPr="0036013F" w:rsidRDefault="003355E7" w:rsidP="00F07B71">
      <w:pPr>
        <w:pStyle w:val="aff0"/>
        <w:keepNext/>
        <w:numPr>
          <w:ilvl w:val="1"/>
          <w:numId w:val="149"/>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215" w:name="_Toc97194296"/>
      <w:bookmarkStart w:id="216" w:name="_Toc97194435"/>
      <w:bookmarkStart w:id="217" w:name="_Toc165371544"/>
      <w:r w:rsidRPr="0036013F">
        <w:rPr>
          <w:b/>
          <w:color w:val="002060"/>
          <w:lang w:val="el-GR"/>
        </w:rPr>
        <w:t>Κατάρτιση - Περιεχόμενο Προσφορών</w:t>
      </w:r>
      <w:bookmarkEnd w:id="215"/>
      <w:bookmarkEnd w:id="216"/>
      <w:bookmarkEnd w:id="217"/>
    </w:p>
    <w:p w14:paraId="4D490D8A" w14:textId="77777777" w:rsidR="008338F0" w:rsidRPr="001A25FC" w:rsidRDefault="003355E7" w:rsidP="00F07B71">
      <w:pPr>
        <w:pStyle w:val="aff0"/>
        <w:keepNext/>
        <w:numPr>
          <w:ilvl w:val="2"/>
          <w:numId w:val="150"/>
        </w:numPr>
        <w:spacing w:before="240" w:after="60"/>
        <w:outlineLvl w:val="2"/>
        <w:rPr>
          <w:rFonts w:cs="Times New Roman"/>
          <w:b/>
          <w:bCs/>
          <w:szCs w:val="26"/>
          <w:lang w:val="el-GR"/>
        </w:rPr>
      </w:pPr>
      <w:bookmarkStart w:id="218" w:name="_Ref496542253"/>
      <w:bookmarkStart w:id="219" w:name="_Toc97194297"/>
      <w:bookmarkStart w:id="220" w:name="_Toc97194436"/>
      <w:bookmarkStart w:id="221" w:name="_Toc165371545"/>
      <w:r w:rsidRPr="001A25FC">
        <w:rPr>
          <w:rFonts w:cs="Times New Roman"/>
          <w:b/>
          <w:bCs/>
          <w:szCs w:val="26"/>
          <w:lang w:val="el-GR"/>
        </w:rPr>
        <w:t>Γενικοί όροι υποβολής προσφορών</w:t>
      </w:r>
      <w:bookmarkEnd w:id="218"/>
      <w:bookmarkEnd w:id="219"/>
      <w:bookmarkEnd w:id="220"/>
      <w:bookmarkEnd w:id="221"/>
    </w:p>
    <w:p w14:paraId="06995475" w14:textId="7321D65F"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όλες τις περιγραφόμενες υπηρεσίες</w:t>
      </w:r>
      <w:r w:rsidR="00DB49FB">
        <w:rPr>
          <w:lang w:val="el-GR"/>
        </w:rPr>
        <w:t xml:space="preserve"> και </w:t>
      </w:r>
      <w:r w:rsidR="00DB49FB" w:rsidRPr="00DB49FB">
        <w:rPr>
          <w:lang w:val="el-GR"/>
        </w:rPr>
        <w:t>για το σύνολο της προκηρυχθείσας ποσότητας της προμήθειας ανά είδος</w:t>
      </w:r>
      <w:r w:rsidRPr="00603221">
        <w:rPr>
          <w:lang w:val="el-GR"/>
        </w:rPr>
        <w:t xml:space="preserve">. </w:t>
      </w:r>
    </w:p>
    <w:p w14:paraId="4349C081" w14:textId="77777777" w:rsidR="008338F0" w:rsidRPr="00626209" w:rsidRDefault="003355E7">
      <w:pPr>
        <w:rPr>
          <w:lang w:val="el-GR"/>
        </w:rPr>
      </w:pPr>
      <w:r w:rsidRPr="00603221">
        <w:rPr>
          <w:lang w:val="el-GR"/>
        </w:rPr>
        <w:t xml:space="preserve">Δεν επιτρέπονται εναλλακτικές προσφορές </w:t>
      </w:r>
      <w:r w:rsidR="00893B0F" w:rsidRPr="00626209">
        <w:rPr>
          <w:lang w:val="el-GR"/>
        </w:rPr>
        <w:t>.</w:t>
      </w:r>
    </w:p>
    <w:p w14:paraId="7F6AF0F2" w14:textId="77777777" w:rsidR="002B2F6A" w:rsidRPr="005A0DF4" w:rsidRDefault="002B2F6A" w:rsidP="002B2F6A">
      <w:pPr>
        <w:rPr>
          <w:rFonts w:cs="Helvetica"/>
          <w:color w:val="000000"/>
          <w:lang w:val="el-GR" w:eastAsia="el-GR"/>
        </w:rPr>
      </w:pPr>
      <w:r w:rsidRPr="00626209">
        <w:rPr>
          <w:lang w:val="el-GR"/>
        </w:rPr>
        <w:t xml:space="preserve">Η ένωση οικονομικών φορέων υποβάλλει κοινή προσφορά, η οποία υπογράφεται υποχρεωτικά </w:t>
      </w:r>
      <w:r>
        <w:rPr>
          <w:lang w:val="el-GR"/>
        </w:rPr>
        <w:t xml:space="preserve">ηλεκτρονικά </w:t>
      </w:r>
      <w:r w:rsidRPr="00626209">
        <w:rPr>
          <w:lang w:val="el-GR"/>
        </w:rPr>
        <w:t>είτε από όλου</w:t>
      </w:r>
      <w:r>
        <w:rPr>
          <w:rFonts w:cs="Helvetica"/>
          <w:color w:val="000000"/>
          <w:lang w:val="el-GR" w:eastAsia="el-GR"/>
        </w:rPr>
        <w:t xml:space="preserve">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w:t>
      </w:r>
      <w:r w:rsidRPr="005A0DF4">
        <w:rPr>
          <w:rFonts w:cs="Helvetica"/>
          <w:color w:val="000000"/>
          <w:lang w:val="el-GR" w:eastAsia="el-GR"/>
        </w:rPr>
        <w:t>τους) κάθε μέλους της ένωσης, καθώς και ο εκπρόσωπος/συντονιστής αυτής</w:t>
      </w:r>
      <w:r w:rsidRPr="005A0DF4">
        <w:rPr>
          <w:rStyle w:val="WW-FootnoteReference7"/>
          <w:rFonts w:cs="Helvetica"/>
          <w:color w:val="000000"/>
          <w:lang w:val="el-GR" w:eastAsia="el-GR"/>
        </w:rPr>
        <w:footnoteReference w:id="5"/>
      </w:r>
      <w:r w:rsidRPr="005A0DF4">
        <w:rPr>
          <w:rFonts w:cs="Helvetica"/>
          <w:color w:val="000000"/>
          <w:lang w:val="el-GR" w:eastAsia="el-GR"/>
        </w:rPr>
        <w:t>.</w:t>
      </w:r>
    </w:p>
    <w:p w14:paraId="5669213A" w14:textId="77777777" w:rsidR="00DB49FB" w:rsidRPr="00A06F30" w:rsidRDefault="00DB49FB" w:rsidP="00DB49FB">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A06F30">
        <w:rPr>
          <w:rStyle w:val="ac"/>
        </w:rPr>
        <w:footnoteReference w:id="6"/>
      </w:r>
      <w:r w:rsidRPr="00A06F30">
        <w:rPr>
          <w:lang w:val="el-GR"/>
        </w:rPr>
        <w:t>.</w:t>
      </w:r>
    </w:p>
    <w:p w14:paraId="44AA7D2F" w14:textId="16CB3B2F" w:rsidR="002B2F6A" w:rsidRDefault="00DB49FB" w:rsidP="002B2F6A">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0054089D">
        <w:rPr>
          <w:lang w:val="el-GR"/>
        </w:rPr>
        <w:t>.</w:t>
      </w:r>
      <w:r w:rsidRPr="002C0076">
        <w:rPr>
          <w:lang w:val="el-GR"/>
        </w:rPr>
        <w:t xml:space="preserve"> </w:t>
      </w:r>
      <w:r w:rsidR="002B2F6A"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w:t>
      </w:r>
      <w:r w:rsidR="00C255D9">
        <w:rPr>
          <w:rFonts w:cs="Helvetica"/>
          <w:color w:val="000000"/>
          <w:lang w:val="el-GR" w:eastAsia="el-GR"/>
        </w:rPr>
        <w:t>Ε.Σ.Η.ΔΗ.Σ.</w:t>
      </w:r>
      <w:r w:rsidR="002B2F6A" w:rsidRPr="00CB7A20">
        <w:rPr>
          <w:rFonts w:cs="Helvetica"/>
          <w:color w:val="000000"/>
          <w:lang w:val="el-GR" w:eastAsia="el-GR"/>
        </w:rPr>
        <w:t>.</w:t>
      </w:r>
    </w:p>
    <w:p w14:paraId="5B9144EC" w14:textId="77777777" w:rsidR="002B2F6A" w:rsidRPr="002B2F6A" w:rsidRDefault="002B2F6A" w:rsidP="002B2F6A">
      <w:pPr>
        <w:rPr>
          <w:color w:val="000000"/>
          <w:lang w:val="el-GR" w:eastAsia="el-GR"/>
        </w:rPr>
      </w:pPr>
    </w:p>
    <w:p w14:paraId="6F0DEB32" w14:textId="77777777" w:rsidR="008338F0" w:rsidRPr="006F5294" w:rsidRDefault="003355E7" w:rsidP="00F07B71">
      <w:pPr>
        <w:pStyle w:val="aff0"/>
        <w:keepNext/>
        <w:numPr>
          <w:ilvl w:val="2"/>
          <w:numId w:val="150"/>
        </w:numPr>
        <w:spacing w:before="240" w:after="60"/>
        <w:outlineLvl w:val="2"/>
        <w:rPr>
          <w:rFonts w:cs="Times New Roman"/>
          <w:b/>
          <w:bCs/>
          <w:szCs w:val="26"/>
          <w:lang w:val="el-GR"/>
        </w:rPr>
      </w:pPr>
      <w:bookmarkStart w:id="222" w:name="_Toc74566860"/>
      <w:bookmarkStart w:id="223" w:name="_Ref496542299"/>
      <w:bookmarkStart w:id="224" w:name="_Toc97194298"/>
      <w:bookmarkStart w:id="225" w:name="_Toc97194437"/>
      <w:bookmarkStart w:id="226" w:name="_Toc165371546"/>
      <w:bookmarkEnd w:id="222"/>
      <w:r w:rsidRPr="006F5294">
        <w:rPr>
          <w:rFonts w:cs="Times New Roman"/>
          <w:b/>
          <w:bCs/>
          <w:szCs w:val="26"/>
          <w:lang w:val="el-GR"/>
        </w:rPr>
        <w:t>Χρόνος και Τρόπος υποβολής προσφορών</w:t>
      </w:r>
      <w:bookmarkEnd w:id="223"/>
      <w:bookmarkEnd w:id="224"/>
      <w:bookmarkEnd w:id="225"/>
      <w:bookmarkEnd w:id="226"/>
      <w:r w:rsidRPr="006F5294">
        <w:rPr>
          <w:rFonts w:cs="Times New Roman"/>
          <w:b/>
          <w:bCs/>
          <w:szCs w:val="26"/>
          <w:lang w:val="el-GR"/>
        </w:rPr>
        <w:t xml:space="preserve"> </w:t>
      </w:r>
    </w:p>
    <w:p w14:paraId="0404D8BA" w14:textId="77777777" w:rsidR="008338F0" w:rsidRDefault="008338F0" w:rsidP="00DB2BAF">
      <w:pPr>
        <w:rPr>
          <w:lang w:val="el-GR"/>
        </w:rPr>
      </w:pPr>
    </w:p>
    <w:p w14:paraId="48FAF8EA" w14:textId="27AB3866" w:rsidR="004B759E" w:rsidRPr="00821852" w:rsidRDefault="000F0E29" w:rsidP="00D472F0">
      <w:pPr>
        <w:rPr>
          <w:b/>
          <w:bCs/>
          <w:lang w:val="el-GR"/>
        </w:rPr>
      </w:pPr>
      <w:bookmarkStart w:id="227" w:name="_Toc74566862"/>
      <w:bookmarkStart w:id="228" w:name="_Toc97194299"/>
      <w:bookmarkEnd w:id="227"/>
      <w:r w:rsidRPr="000F0E29">
        <w:rPr>
          <w:b/>
          <w:bCs/>
          <w:lang w:val="el-GR"/>
        </w:rPr>
        <w:t xml:space="preserve">2.4.2.1 </w:t>
      </w:r>
      <w:r w:rsidR="00893B0F" w:rsidRPr="00821852">
        <w:rPr>
          <w:lang w:val="el-GR"/>
        </w:rPr>
        <w:t xml:space="preserve">Οι προσφορές υποβάλλονται από τους ενδιαφερόμενους ηλεκτρονικά, μέσω της διαδικτυακής πύλης www.promitheus.gov.gr του </w:t>
      </w:r>
      <w:r w:rsidR="00C255D9">
        <w:rPr>
          <w:lang w:val="el-GR"/>
        </w:rPr>
        <w:t>Ε.Σ.Η.ΔΗ.Σ.</w:t>
      </w:r>
      <w:r w:rsidR="00893B0F" w:rsidRPr="00821852">
        <w:rPr>
          <w:lang w:val="el-GR"/>
        </w:rPr>
        <w:t>,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40979373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1.5</w:t>
      </w:r>
      <w:r w:rsidR="00B7021F">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C40C9D">
        <w:rPr>
          <w:lang w:val="el-GR"/>
        </w:rPr>
        <w:t xml:space="preserve"> </w:t>
      </w:r>
      <w:r w:rsidR="004B759E" w:rsidRPr="00821852">
        <w:rPr>
          <w:lang w:val="el-GR"/>
        </w:rPr>
        <w:t>(</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w:t>
      </w:r>
      <w:r w:rsidR="00C255D9">
        <w:rPr>
          <w:lang w:val="el-GR"/>
        </w:rPr>
        <w:t>Ε.Σ.Η.ΔΗ.Σ.</w:t>
      </w:r>
      <w:r w:rsidR="004B759E" w:rsidRPr="00821852">
        <w:rPr>
          <w:lang w:val="el-GR"/>
        </w:rPr>
        <w:t xml:space="preserve">)» εφεξής «Κ.Υ.Α. </w:t>
      </w:r>
      <w:r w:rsidR="00C255D9">
        <w:rPr>
          <w:lang w:val="el-GR"/>
        </w:rPr>
        <w:t>Ε.Σ.Η.ΔΗ.Σ.</w:t>
      </w:r>
      <w:r w:rsidR="004B759E" w:rsidRPr="00821852">
        <w:rPr>
          <w:lang w:val="el-GR"/>
        </w:rPr>
        <w:t xml:space="preserve"> Προμήθειες και Υπηρεσίες»</w:t>
      </w:r>
      <w:bookmarkEnd w:id="228"/>
      <w:r w:rsidR="005647D1">
        <w:rPr>
          <w:lang w:val="el-GR"/>
        </w:rPr>
        <w:t>.</w:t>
      </w:r>
    </w:p>
    <w:p w14:paraId="5F2BFC54" w14:textId="5FC987A5" w:rsidR="004B759E" w:rsidRDefault="004B759E" w:rsidP="004B759E">
      <w:pPr>
        <w:rPr>
          <w:b/>
          <w:bCs/>
          <w:lang w:val="el-GR"/>
        </w:rPr>
      </w:pPr>
      <w:r w:rsidRPr="00B73C6B">
        <w:rPr>
          <w:color w:val="000000"/>
          <w:lang w:val="el-GR"/>
        </w:rPr>
        <w:t>Για τη συμμετοχή στο</w:t>
      </w:r>
      <w:r w:rsidR="00D47563">
        <w:rPr>
          <w:color w:val="000000"/>
          <w:lang w:val="el-GR"/>
        </w:rPr>
        <w:t>ν</w:t>
      </w:r>
      <w:r w:rsidRPr="00B73C6B">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w:t>
      </w:r>
      <w:r w:rsidR="00C255D9">
        <w:rPr>
          <w:color w:val="000000"/>
          <w:lang w:val="el-GR"/>
        </w:rPr>
        <w:t>Ε.Σ.Η.ΔΗ.Σ.</w:t>
      </w:r>
      <w:r w:rsidRPr="00B73C6B">
        <w:rPr>
          <w:color w:val="000000"/>
          <w:lang w:val="el-GR"/>
        </w:rPr>
        <w:t xml:space="preserve">, σύμφωνα με την περ. β της παρ. 2 του άρθρου 37 του ν. 4412/2016 και τις διατάξεις του άρθρου 6 της Κ.Υ.Α. </w:t>
      </w:r>
      <w:r w:rsidR="00C255D9">
        <w:rPr>
          <w:color w:val="000000"/>
          <w:lang w:val="el-GR"/>
        </w:rPr>
        <w:t>Ε.Σ.Η.ΔΗ.Σ.</w:t>
      </w:r>
      <w:r w:rsidRPr="00B73C6B">
        <w:rPr>
          <w:color w:val="000000"/>
          <w:lang w:val="el-GR"/>
        </w:rPr>
        <w:t xml:space="preserve"> Προμήθειες και Υπηρεσίες. </w:t>
      </w:r>
    </w:p>
    <w:p w14:paraId="357BFBC2" w14:textId="77777777" w:rsidR="000F0E29" w:rsidRPr="000F0E29" w:rsidRDefault="000F0E29" w:rsidP="00D472F0">
      <w:pPr>
        <w:rPr>
          <w:lang w:val="el-GR"/>
        </w:rPr>
      </w:pPr>
      <w:bookmarkStart w:id="229" w:name="_Toc97194300"/>
    </w:p>
    <w:p w14:paraId="707601C3" w14:textId="4688824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w:t>
      </w:r>
      <w:r w:rsidR="00C255D9">
        <w:rPr>
          <w:lang w:val="el-GR"/>
        </w:rPr>
        <w:t>Ε.Σ.Η.ΔΗ.Σ.</w:t>
      </w:r>
      <w:r w:rsidR="004B759E" w:rsidRPr="00821852">
        <w:rPr>
          <w:lang w:val="el-GR"/>
        </w:rPr>
        <w:t xml:space="preserve"> βεβαιώνεται αυτόματα από το </w:t>
      </w:r>
      <w:r w:rsidR="00C255D9">
        <w:rPr>
          <w:lang w:val="el-GR"/>
        </w:rPr>
        <w:t>Ε.Σ.Η.ΔΗ.Σ.</w:t>
      </w:r>
      <w:r w:rsidR="004B759E" w:rsidRPr="00821852">
        <w:rPr>
          <w:lang w:val="el-GR"/>
        </w:rPr>
        <w:t xml:space="preserve">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29"/>
    </w:p>
    <w:p w14:paraId="7A2E9032" w14:textId="262D1DB1"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w:t>
      </w:r>
      <w:r w:rsidR="00C255D9">
        <w:rPr>
          <w:lang w:val="el-GR"/>
        </w:rPr>
        <w:t>Ε.Σ.Η.ΔΗ.Σ.</w:t>
      </w:r>
      <w:r>
        <w:rPr>
          <w:lang w:val="el-GR"/>
        </w:rPr>
        <w:t xml:space="preserve">. </w:t>
      </w:r>
      <w:r>
        <w:rPr>
          <w:rFonts w:cs="Helvetica"/>
          <w:color w:val="000000"/>
          <w:lang w:val="el-GR"/>
        </w:rPr>
        <w:t xml:space="preserve">Σε περιπτώσεις τεχνικής αδυναμίας λειτουργίας του </w:t>
      </w:r>
      <w:r w:rsidR="00C255D9">
        <w:rPr>
          <w:rFonts w:cs="Helvetica"/>
          <w:color w:val="000000"/>
          <w:lang w:val="el-GR"/>
        </w:rPr>
        <w:t>Ε.Σ.Η.ΔΗ.Σ.</w:t>
      </w:r>
      <w:r>
        <w:rPr>
          <w:rFonts w:cs="Helvetica"/>
          <w:color w:val="000000"/>
          <w:lang w:val="el-GR"/>
        </w:rPr>
        <w:t>, η αναθέτουσα αρχή ρυθμίζει τα της συνέχειας του διαγωνισμού με αιτιολογημένη απόφασή της.</w:t>
      </w:r>
    </w:p>
    <w:p w14:paraId="675EBFD4" w14:textId="77777777" w:rsidR="004B759E" w:rsidRPr="00A334BA" w:rsidRDefault="004B759E" w:rsidP="00821852">
      <w:pPr>
        <w:rPr>
          <w:lang w:val="el-GR"/>
        </w:rPr>
      </w:pPr>
    </w:p>
    <w:p w14:paraId="3A689BC3" w14:textId="77777777" w:rsidR="000F0E29" w:rsidRPr="000F0E29" w:rsidRDefault="000F0E29" w:rsidP="00D472F0">
      <w:pPr>
        <w:rPr>
          <w:lang w:val="el-GR"/>
        </w:rPr>
      </w:pPr>
      <w:bookmarkStart w:id="230" w:name="_Toc74566865"/>
      <w:bookmarkStart w:id="231" w:name="_Toc97194301"/>
      <w:bookmarkEnd w:id="230"/>
    </w:p>
    <w:p w14:paraId="5A2C55FD" w14:textId="7731090D"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w:t>
      </w:r>
      <w:r w:rsidR="00CA3957">
        <w:rPr>
          <w:lang w:val="el-GR"/>
        </w:rPr>
        <w:t>,</w:t>
      </w:r>
      <w:r w:rsidR="004B759E" w:rsidRPr="00821852">
        <w:rPr>
          <w:lang w:val="el-GR"/>
        </w:rPr>
        <w:t xml:space="preserve"> σύμφωνα με τις διατάξεις του άρθρου 13 της Κ.Υ.Α. </w:t>
      </w:r>
      <w:r w:rsidR="00C255D9">
        <w:rPr>
          <w:lang w:val="el-GR"/>
        </w:rPr>
        <w:t>Ε.Σ.Η.ΔΗ.Σ.</w:t>
      </w:r>
      <w:r w:rsidR="004B759E" w:rsidRPr="00821852">
        <w:rPr>
          <w:lang w:val="el-GR"/>
        </w:rPr>
        <w:t xml:space="preserve"> Προμήθειες και Υπηρεσίες:</w:t>
      </w:r>
      <w:bookmarkEnd w:id="231"/>
      <w:r w:rsidR="004B759E" w:rsidRPr="00821852">
        <w:rPr>
          <w:lang w:val="el-GR"/>
        </w:rPr>
        <w:t xml:space="preserve"> </w:t>
      </w:r>
    </w:p>
    <w:p w14:paraId="71EBB60E"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7AB42D8B"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6D443471" w14:textId="2F353335"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sidR="00C255D9">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C9CB222"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26AAF85" w14:textId="77777777" w:rsidR="00D472F0" w:rsidRPr="00D472F0" w:rsidRDefault="00D472F0" w:rsidP="000F0E29">
      <w:pPr>
        <w:rPr>
          <w:lang w:val="el-GR"/>
        </w:rPr>
      </w:pPr>
      <w:bookmarkStart w:id="232" w:name="_Ref75869622"/>
      <w:bookmarkStart w:id="233" w:name="_Toc97194302"/>
    </w:p>
    <w:p w14:paraId="61DC742E" w14:textId="6C70B42D"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w:t>
      </w:r>
      <w:r w:rsidR="00C255D9">
        <w:rPr>
          <w:lang w:val="el-GR"/>
        </w:rPr>
        <w:t>Ε.Σ.Η.ΔΗ.Σ.</w:t>
      </w:r>
      <w:r w:rsidR="00486D17" w:rsidRPr="00201A77">
        <w:rPr>
          <w:lang w:val="el-GR"/>
        </w:rPr>
        <w:t>,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821852">
        <w:rPr>
          <w:lang w:val="el-GR"/>
        </w:rPr>
        <w:t xml:space="preserve">.  </w:t>
      </w:r>
      <w:bookmarkStart w:id="234" w:name="_Toc74566867"/>
      <w:bookmarkStart w:id="235" w:name="_Toc74566868"/>
      <w:bookmarkStart w:id="236" w:name="_Toc74566869"/>
      <w:bookmarkStart w:id="237" w:name="_Toc74566870"/>
      <w:bookmarkEnd w:id="234"/>
      <w:bookmarkEnd w:id="235"/>
      <w:bookmarkEnd w:id="236"/>
      <w:bookmarkEnd w:id="237"/>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510087097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BE7D70">
        <w:rPr>
          <w:lang w:val="el-GR"/>
        </w:rPr>
        <w:t>ΠΑΡΑΡΤΗΜΑ</w:t>
      </w:r>
      <w:r w:rsidR="009F56ED" w:rsidRPr="00F10505">
        <w:rPr>
          <w:lang w:val="el-GR"/>
        </w:rPr>
        <w:t xml:space="preserve"> </w:t>
      </w:r>
      <w:r w:rsidR="009F56ED" w:rsidRPr="009F56ED">
        <w:rPr>
          <w:lang w:val="el-GR"/>
        </w:rPr>
        <w:t>V</w:t>
      </w:r>
      <w:r w:rsidR="009F56ED" w:rsidRPr="00F10505">
        <w:rPr>
          <w:lang w:val="el-GR"/>
        </w:rPr>
        <w:t xml:space="preserve"> – Υπόδειγμα Τεχνικής Προσφοράς</w:t>
      </w:r>
      <w:r w:rsidR="00B7021F">
        <w:fldChar w:fldCharType="end"/>
      </w:r>
      <w:r w:rsidR="00AE32CA" w:rsidRPr="00821852">
        <w:rPr>
          <w:lang w:val="el-GR"/>
        </w:rPr>
        <w:t xml:space="preserve"> &amp;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510087099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603221">
        <w:rPr>
          <w:lang w:val="el-GR"/>
        </w:rPr>
        <w:t xml:space="preserve">ΠΑΡΑΡΤΗΜΑ </w:t>
      </w:r>
      <w:r w:rsidR="009F56ED" w:rsidRPr="009F56ED">
        <w:rPr>
          <w:lang w:val="el-GR"/>
        </w:rPr>
        <w:t>VI</w:t>
      </w:r>
      <w:r w:rsidR="009F56ED" w:rsidRPr="00603221">
        <w:rPr>
          <w:lang w:val="el-GR"/>
        </w:rPr>
        <w:t xml:space="preserve"> – Υπόδειγμα Οικονομικής Προσφοράς</w:t>
      </w:r>
      <w:r w:rsidR="00B7021F">
        <w:fldChar w:fldCharType="end"/>
      </w:r>
      <w:r w:rsidR="00E1337D" w:rsidRPr="00603221">
        <w:rPr>
          <w:i/>
          <w:iCs/>
          <w:lang w:val="el-GR"/>
        </w:rPr>
        <w:t xml:space="preserve"> </w:t>
      </w:r>
      <w:r w:rsidR="00201A77" w:rsidRPr="00F1538B">
        <w:rPr>
          <w:lang w:val="el-GR"/>
        </w:rPr>
        <w:t xml:space="preserve">δεδομένου ότι δεν έχουν αποτυπωθεί πλήρως στις ηλεκτρονικές φόρμες του </w:t>
      </w:r>
      <w:r w:rsidR="00C255D9">
        <w:rPr>
          <w:lang w:val="el-GR"/>
        </w:rPr>
        <w:t>Ε.Σ.Η.ΔΗ.Σ.</w:t>
      </w:r>
      <w:r w:rsidR="00201A77" w:rsidRPr="00F1538B">
        <w:rPr>
          <w:lang w:val="el-GR"/>
        </w:rPr>
        <w:t xml:space="preserve"> και στη συνέχεια υπογράφονται ηλεκτρονικά και υποβάλλονται στο </w:t>
      </w:r>
      <w:r w:rsidR="00C255D9">
        <w:rPr>
          <w:lang w:val="el-GR"/>
        </w:rPr>
        <w:t>Ε.Σ.Η.ΔΗ.Σ.</w:t>
      </w:r>
      <w:r w:rsidR="00201A77" w:rsidRPr="00F1538B">
        <w:rPr>
          <w:lang w:val="el-GR"/>
        </w:rPr>
        <w:t>.</w:t>
      </w:r>
      <w:bookmarkEnd w:id="232"/>
      <w:bookmarkEnd w:id="233"/>
    </w:p>
    <w:p w14:paraId="6161F402" w14:textId="77777777" w:rsidR="00FC039B" w:rsidRPr="00FC039B" w:rsidRDefault="00FC039B" w:rsidP="00FC039B">
      <w:pPr>
        <w:rPr>
          <w:lang w:val="el-GR"/>
        </w:rPr>
      </w:pPr>
    </w:p>
    <w:p w14:paraId="05DACEC4" w14:textId="77777777" w:rsidR="004E36A7" w:rsidRPr="00821852" w:rsidRDefault="000F0E29" w:rsidP="00D472F0">
      <w:pPr>
        <w:rPr>
          <w:lang w:val="el-GR"/>
        </w:rPr>
      </w:pPr>
      <w:bookmarkStart w:id="238" w:name="_Toc74566872"/>
      <w:bookmarkStart w:id="239" w:name="_Toc74566873"/>
      <w:bookmarkStart w:id="240" w:name="_Toc97194304"/>
      <w:bookmarkEnd w:id="238"/>
      <w:bookmarkEnd w:id="239"/>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0"/>
    </w:p>
    <w:p w14:paraId="363AE71B" w14:textId="77777777" w:rsidR="004E36A7" w:rsidRPr="008A2283" w:rsidRDefault="004E36A7" w:rsidP="004E36A7">
      <w:pPr>
        <w:rPr>
          <w:color w:val="000000"/>
          <w:lang w:val="el-GR"/>
        </w:rPr>
      </w:pPr>
      <w:bookmarkStart w:id="241"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0CC0CF9A"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BE903C9"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154322BE"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c"/>
          <w:color w:val="000000"/>
          <w:lang w:val="el-GR"/>
        </w:rPr>
        <w:t xml:space="preserve"> </w:t>
      </w:r>
    </w:p>
    <w:p w14:paraId="4B989C01"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38A5A90E"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46535DFE"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0749C64C"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41"/>
    </w:p>
    <w:p w14:paraId="3449101A"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71FB7BA7"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7C39713"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058792D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D18FAE7"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025E3D9F"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746EBE19"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77FADE8"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583F928B"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9E5C29A"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E675B33"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7E22716A" w14:textId="77777777" w:rsidR="00CA1F25" w:rsidRPr="00603221" w:rsidRDefault="00CA1F25">
      <w:pPr>
        <w:rPr>
          <w:i/>
          <w:iCs/>
          <w:color w:val="5B9BD5"/>
          <w:lang w:val="el-GR"/>
        </w:rPr>
      </w:pPr>
    </w:p>
    <w:p w14:paraId="0A65F110" w14:textId="77777777" w:rsidR="008338F0" w:rsidRPr="006F5294" w:rsidRDefault="003355E7" w:rsidP="00F07B71">
      <w:pPr>
        <w:pStyle w:val="aff0"/>
        <w:keepNext/>
        <w:numPr>
          <w:ilvl w:val="2"/>
          <w:numId w:val="150"/>
        </w:numPr>
        <w:spacing w:before="240" w:after="60"/>
        <w:outlineLvl w:val="2"/>
        <w:rPr>
          <w:rFonts w:cs="Times New Roman"/>
          <w:b/>
          <w:bCs/>
          <w:szCs w:val="26"/>
          <w:lang w:val="el-GR"/>
        </w:rPr>
      </w:pPr>
      <w:bookmarkStart w:id="242" w:name="_Ref496542340"/>
      <w:bookmarkStart w:id="243" w:name="_Toc97194305"/>
      <w:bookmarkStart w:id="244" w:name="_Toc97194438"/>
      <w:bookmarkStart w:id="245" w:name="_Toc165371547"/>
      <w:r w:rsidRPr="006F5294">
        <w:rPr>
          <w:rFonts w:cs="Times New Roman"/>
          <w:b/>
          <w:bCs/>
          <w:szCs w:val="26"/>
          <w:lang w:val="el-GR"/>
        </w:rPr>
        <w:t>Περιεχόμενα Φακέλου «Δικαιολογητικά Συμμετοχής - Τεχνική Προσφορά»</w:t>
      </w:r>
      <w:bookmarkEnd w:id="242"/>
      <w:bookmarkEnd w:id="243"/>
      <w:bookmarkEnd w:id="244"/>
      <w:bookmarkEnd w:id="245"/>
      <w:r w:rsidRPr="006F5294">
        <w:rPr>
          <w:rFonts w:cs="Times New Roman"/>
          <w:b/>
          <w:bCs/>
          <w:szCs w:val="26"/>
          <w:lang w:val="el-GR"/>
        </w:rPr>
        <w:t xml:space="preserve"> </w:t>
      </w:r>
    </w:p>
    <w:p w14:paraId="03DDA88A" w14:textId="77777777" w:rsidR="002C7E9A" w:rsidRPr="001F130A" w:rsidRDefault="001F130A" w:rsidP="001F130A">
      <w:pPr>
        <w:pStyle w:val="4"/>
        <w:ind w:left="284" w:hanging="284"/>
      </w:pPr>
      <w:bookmarkStart w:id="246" w:name="_Toc74566876"/>
      <w:bookmarkStart w:id="247" w:name="_Ref55324286"/>
      <w:bookmarkStart w:id="248" w:name="_Toc97194306"/>
      <w:bookmarkStart w:id="249" w:name="_Toc165371548"/>
      <w:bookmarkEnd w:id="246"/>
      <w:r w:rsidRPr="00D31BD3">
        <w:rPr>
          <w:bCs w:val="0"/>
        </w:rPr>
        <w:t xml:space="preserve">2.4.3.1 </w:t>
      </w:r>
      <w:r w:rsidR="002C7E9A" w:rsidRPr="001F130A">
        <w:rPr>
          <w:bCs w:val="0"/>
        </w:rPr>
        <w:t>Δικαιολογητικά Συμμετοχής</w:t>
      </w:r>
      <w:bookmarkEnd w:id="247"/>
      <w:bookmarkEnd w:id="248"/>
      <w:bookmarkEnd w:id="249"/>
    </w:p>
    <w:p w14:paraId="699772AC" w14:textId="2A1186D5" w:rsidR="007702DC" w:rsidRDefault="007702DC" w:rsidP="007702DC">
      <w:pPr>
        <w:rPr>
          <w:lang w:val="el-GR"/>
        </w:rPr>
      </w:pPr>
      <w:r w:rsidRPr="00BD7E89">
        <w:rPr>
          <w:lang w:val="el-GR"/>
        </w:rPr>
        <w:t xml:space="preserve">Τα στοιχεία και δικαιολογητικά για τη συμμετοχή των προσφερόντων στη διαγωνιστική διαδικασία περιλαμβάνουν με ποινή αποκλεισμού τα ακόλουθα υπό α και β στοιχεία: </w:t>
      </w:r>
    </w:p>
    <w:p w14:paraId="721727B1"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7D5AB120" w14:textId="743A81F4"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50" w:name="_Hlk118712722"/>
      <w:r w:rsidR="007F2326"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007F2326" w:rsidRPr="00603221">
        <w:rPr>
          <w:lang w:val="el-GR"/>
        </w:rPr>
      </w:r>
      <w:r w:rsidR="007F2326" w:rsidRPr="00603221">
        <w:rPr>
          <w:lang w:val="el-GR"/>
        </w:rPr>
        <w:fldChar w:fldCharType="separate"/>
      </w:r>
      <w:r w:rsidR="009F56ED">
        <w:rPr>
          <w:cs/>
          <w:lang w:val="el-GR"/>
        </w:rPr>
        <w:t>‎</w:t>
      </w:r>
      <w:r w:rsidR="009F56ED">
        <w:rPr>
          <w:lang w:val="el-GR"/>
        </w:rPr>
        <w:t>2.1.5</w:t>
      </w:r>
      <w:r w:rsidR="007F2326" w:rsidRPr="00603221">
        <w:rPr>
          <w:lang w:val="el-GR"/>
        </w:rPr>
        <w:fldChar w:fldCharType="end"/>
      </w:r>
      <w:bookmarkEnd w:id="250"/>
      <w:r w:rsidRPr="00603221">
        <w:rPr>
          <w:lang w:val="el-GR"/>
        </w:rPr>
        <w:t xml:space="preserve"> και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496542081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00"/>
          <w:cs/>
          <w:lang w:val="el-GR"/>
        </w:rPr>
        <w:t>‎</w:t>
      </w:r>
      <w:r w:rsidR="009F56ED">
        <w:rPr>
          <w:lang w:val="el-GR"/>
        </w:rPr>
        <w:t>2.2.2</w:t>
      </w:r>
      <w:r w:rsidR="00B7021F">
        <w:fldChar w:fldCharType="end"/>
      </w:r>
      <w:r>
        <w:rPr>
          <w:color w:val="000000"/>
          <w:lang w:val="el-GR"/>
        </w:rPr>
        <w:t xml:space="preserve"> </w:t>
      </w:r>
      <w:r w:rsidRPr="00BD7E89">
        <w:rPr>
          <w:lang w:val="el-GR"/>
        </w:rPr>
        <w:t>αντίστοιχα της παρούσας διακήρυξης</w:t>
      </w:r>
      <w:r w:rsidR="00490F9A">
        <w:rPr>
          <w:lang w:val="el-GR"/>
        </w:rPr>
        <w:t>,</w:t>
      </w:r>
      <w:r w:rsidRPr="00BD7E89">
        <w:rPr>
          <w:lang w:val="el-GR"/>
        </w:rPr>
        <w:t xml:space="preserve">  </w:t>
      </w:r>
    </w:p>
    <w:p w14:paraId="1B4A1456" w14:textId="7F143147" w:rsidR="00CD4F51" w:rsidRPr="00CB3A5D" w:rsidRDefault="00CD4F51" w:rsidP="00CD4F51">
      <w:pPr>
        <w:rPr>
          <w:lang w:val="el-GR"/>
        </w:rPr>
      </w:pPr>
      <w:bookmarkStart w:id="251" w:name="_Hlk118712689"/>
      <w:r w:rsidRPr="00CB3A5D">
        <w:rPr>
          <w:lang w:val="el-GR"/>
        </w:rPr>
        <w:t xml:space="preserve">γ) </w:t>
      </w:r>
      <w:r w:rsidR="009F688B" w:rsidRPr="00CB3A5D">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CB3A5D">
        <w:rPr>
          <w:lang w:val="el-GR"/>
        </w:rPr>
        <w:t xml:space="preserve">σύμφωνα με το </w:t>
      </w:r>
      <w:r w:rsidR="007F2326">
        <w:rPr>
          <w:lang w:val="el-GR"/>
        </w:rPr>
        <w:fldChar w:fldCharType="begin"/>
      </w:r>
      <w:r w:rsidR="009F688B">
        <w:rPr>
          <w:lang w:val="el-GR"/>
        </w:rPr>
        <w:instrText xml:space="preserve"> REF _Ref494118533 \h </w:instrText>
      </w:r>
      <w:r w:rsidR="007F2326">
        <w:rPr>
          <w:lang w:val="el-GR"/>
        </w:rPr>
      </w:r>
      <w:r w:rsidR="007F2326">
        <w:rPr>
          <w:lang w:val="el-GR"/>
        </w:rPr>
        <w:fldChar w:fldCharType="separate"/>
      </w:r>
      <w:r w:rsidR="009F56ED" w:rsidRPr="00603221">
        <w:rPr>
          <w:lang w:val="el-GR"/>
        </w:rPr>
        <w:t xml:space="preserve">ΠΑΡΑΡΤΗΜΑ </w:t>
      </w:r>
      <w:r w:rsidR="009F56ED" w:rsidRPr="00603221">
        <w:t>VI</w:t>
      </w:r>
      <w:r w:rsidR="009F56ED" w:rsidRPr="00603221">
        <w:rPr>
          <w:lang w:val="el-GR"/>
        </w:rPr>
        <w:t>Ι – Άλλες Δηλώσεις</w:t>
      </w:r>
      <w:r w:rsidR="007F2326">
        <w:rPr>
          <w:lang w:val="el-GR"/>
        </w:rPr>
        <w:fldChar w:fldCharType="end"/>
      </w:r>
      <w:r w:rsidRPr="00CB3A5D">
        <w:rPr>
          <w:lang w:val="el-GR"/>
        </w:rPr>
        <w:t>.</w:t>
      </w:r>
    </w:p>
    <w:bookmarkEnd w:id="251"/>
    <w:p w14:paraId="03FAD687" w14:textId="77777777" w:rsidR="007702DC" w:rsidRDefault="007702DC" w:rsidP="002C7E9A">
      <w:pPr>
        <w:rPr>
          <w:lang w:val="el-GR"/>
        </w:rPr>
      </w:pPr>
    </w:p>
    <w:p w14:paraId="49049DC2" w14:textId="529B4EB4"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sidR="007F2326">
        <w:rPr>
          <w:lang w:val="el-GR"/>
        </w:rPr>
        <w:fldChar w:fldCharType="begin"/>
      </w:r>
      <w:r>
        <w:rPr>
          <w:lang w:val="el-GR"/>
        </w:rPr>
        <w:instrText xml:space="preserve"> REF _Ref496624736 \h </w:instrText>
      </w:r>
      <w:r w:rsidR="007F2326">
        <w:rPr>
          <w:lang w:val="el-GR"/>
        </w:rPr>
      </w:r>
      <w:r w:rsidR="007F2326">
        <w:rPr>
          <w:lang w:val="el-GR"/>
        </w:rPr>
        <w:fldChar w:fldCharType="separate"/>
      </w:r>
      <w:r w:rsidR="009F56ED" w:rsidRPr="00BE7D70">
        <w:rPr>
          <w:lang w:val="el-GR"/>
        </w:rPr>
        <w:t>ΠΑΡΑΡΤΗΜΑ</w:t>
      </w:r>
      <w:r w:rsidR="009F56ED" w:rsidRPr="00603221">
        <w:rPr>
          <w:color w:val="000099"/>
          <w:lang w:val="el-GR"/>
        </w:rPr>
        <w:t xml:space="preserve"> ΙΙI – ΕΥΡΩΠΑΙΚΟ ΕΝΙΑΙΟ ΕΓΓΡΑΦΟ ΣΥΜΒΑΣΗΣ (ΕΕΕΣ) </w:t>
      </w:r>
      <w:r w:rsidR="007F2326">
        <w:rPr>
          <w:lang w:val="el-GR"/>
        </w:rPr>
        <w:fldChar w:fldCharType="end"/>
      </w:r>
      <w:r w:rsidRPr="00197834">
        <w:rPr>
          <w:lang w:val="el-GR"/>
        </w:rPr>
        <w:t xml:space="preserve"> ως Παράρτημα  αυτής. </w:t>
      </w:r>
    </w:p>
    <w:p w14:paraId="5124F577" w14:textId="097496AC"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w:t>
      </w:r>
      <w:r w:rsidR="00C255D9">
        <w:rPr>
          <w:lang w:val="el-GR"/>
        </w:rPr>
        <w:t>Ε.Σ.Η.ΔΗ.Σ.</w:t>
      </w:r>
      <w:r w:rsidRPr="00197834">
        <w:rPr>
          <w:lang w:val="el-GR"/>
        </w:rPr>
        <w:t>,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1E9B5D8"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4DF1CA41" w14:textId="58C50359"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xml:space="preserve">) του ΟΠΣ </w:t>
      </w:r>
      <w:r w:rsidR="00C255D9">
        <w:rPr>
          <w:lang w:val="el-GR"/>
        </w:rPr>
        <w:t>Ε.Σ.Η.ΔΗ.Σ.</w:t>
      </w:r>
      <w:r w:rsidRPr="00821852">
        <w:rPr>
          <w:lang w:val="el-GR"/>
        </w:rPr>
        <w:t>.</w:t>
      </w:r>
    </w:p>
    <w:p w14:paraId="4FE8EE96"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3615DB91" w14:textId="77777777" w:rsidR="00606EF6" w:rsidRPr="00603221" w:rsidRDefault="00606EF6">
      <w:pPr>
        <w:rPr>
          <w:b/>
          <w:u w:val="single"/>
          <w:lang w:val="el-GR"/>
        </w:rPr>
      </w:pPr>
    </w:p>
    <w:p w14:paraId="7F9512CD"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14FF4D78" w14:textId="6E309A14"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w:t>
      </w:r>
      <w:r w:rsidR="00DB49FB">
        <w:rPr>
          <w:lang w:val="el-GR" w:eastAsia="el-GR"/>
        </w:rPr>
        <w:t xml:space="preserve">φορείς </w:t>
      </w:r>
      <w:r w:rsidRPr="00603221">
        <w:rPr>
          <w:lang w:val="el-GR" w:eastAsia="el-GR"/>
        </w:rPr>
        <w:t xml:space="preserve">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214BA5F9" w14:textId="77777777" w:rsidR="00704D1F" w:rsidRPr="00603221" w:rsidRDefault="00704D1F">
      <w:pPr>
        <w:rPr>
          <w:b/>
          <w:u w:val="single"/>
          <w:lang w:val="el-GR"/>
        </w:rPr>
      </w:pPr>
    </w:p>
    <w:p w14:paraId="6E2B0FD4" w14:textId="0D3D01E5"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w:t>
      </w:r>
      <w:r w:rsidR="00C255D9">
        <w:rPr>
          <w:lang w:val="el-GR"/>
        </w:rPr>
        <w:t>Ε.Σ.Η.ΔΗ.Σ.</w:t>
      </w:r>
      <w:r w:rsidRPr="00603221">
        <w:rPr>
          <w:lang w:val="el-GR"/>
        </w:rPr>
        <w:t xml:space="preserve"> και αποτελεί αναπόσπαστο τμήμα της διακήρυξης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496624736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99"/>
          <w:lang w:val="el-GR"/>
        </w:rPr>
        <w:t>ΠΑΡΑΡΤΗΜΑ</w:t>
      </w:r>
      <w:r w:rsidR="009F56ED" w:rsidRPr="00603221">
        <w:rPr>
          <w:color w:val="000099"/>
          <w:lang w:val="el-GR"/>
        </w:rPr>
        <w:t xml:space="preserve"> ΙΙI – ΕΥΡΩΠΑΙΚΟ ΕΝΙΑΙΟ ΕΓΓΡΑΦΟ ΣΥΜΒΑΣΗΣ (ΕΕΕΣ) </w:t>
      </w:r>
      <w:r w:rsidR="00B7021F">
        <w:fldChar w:fldCharType="end"/>
      </w:r>
      <w:r w:rsidRPr="00603221">
        <w:rPr>
          <w:lang w:val="el-GR"/>
        </w:rPr>
        <w:t xml:space="preserve">. </w:t>
      </w:r>
    </w:p>
    <w:p w14:paraId="050B3812" w14:textId="19791466"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1A72CE5A"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416314EF"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1126DE2F"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1B265DE2"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29EC7268" w14:textId="77777777" w:rsidR="00704D1F" w:rsidRPr="00603221" w:rsidRDefault="00704D1F" w:rsidP="009B6370">
      <w:pPr>
        <w:pStyle w:val="aff0"/>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6EEDC84F"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32A784F"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7F56410B" w14:textId="2419FDA7" w:rsidR="00D9390F" w:rsidRPr="00603221" w:rsidRDefault="00D9390F">
      <w:pPr>
        <w:rPr>
          <w:lang w:val="el-GR"/>
        </w:rPr>
      </w:pPr>
      <w:r w:rsidRPr="00603221">
        <w:rPr>
          <w:lang w:val="el-GR"/>
        </w:rPr>
        <w:t>Στην περίπτωση συμμετοχής στο διαγωνισμό από κοινού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2B0A34BD"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4196064F"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37CE1C3" w14:textId="77777777"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58EDC03E" w14:textId="77777777" w:rsidR="00FB65FD" w:rsidRDefault="00FB65FD">
      <w:pPr>
        <w:rPr>
          <w:b/>
          <w:bCs/>
          <w:lang w:val="el-GR"/>
        </w:rPr>
      </w:pPr>
    </w:p>
    <w:p w14:paraId="7232AB73" w14:textId="77777777" w:rsidR="00F5444A" w:rsidRDefault="00F5444A" w:rsidP="00F5444A">
      <w:pPr>
        <w:rPr>
          <w:lang w:val="el-GR"/>
        </w:rPr>
      </w:pPr>
      <w:r>
        <w:rPr>
          <w:lang w:val="el-GR"/>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w:t>
      </w:r>
      <w:r w:rsidRPr="00611A5E">
        <w:rPr>
          <w:lang w:val="el-GR"/>
        </w:rPr>
        <w:t>ΕΕΕΣ</w:t>
      </w:r>
      <w:r>
        <w:rPr>
          <w:lang w:val="el-GR"/>
        </w:rPr>
        <w:t xml:space="preserve"> σύμφωνα με τα </w:t>
      </w:r>
      <w:r w:rsidRPr="00611A5E">
        <w:rPr>
          <w:lang w:val="el-GR"/>
        </w:rPr>
        <w:t xml:space="preserve">ως άνω αναφερόμενα για το ΕΕΕΣ. </w:t>
      </w:r>
      <w:r>
        <w:rPr>
          <w:lang w:val="el-GR"/>
        </w:rPr>
        <w:t xml:space="preserve"> </w:t>
      </w:r>
    </w:p>
    <w:p w14:paraId="17407A4C" w14:textId="77777777" w:rsidR="00F5444A" w:rsidRPr="00603221" w:rsidRDefault="00F5444A">
      <w:pPr>
        <w:rPr>
          <w:b/>
          <w:bCs/>
          <w:lang w:val="el-GR"/>
        </w:rPr>
      </w:pPr>
    </w:p>
    <w:p w14:paraId="33F4F286" w14:textId="77777777" w:rsidR="002C7E9A" w:rsidRPr="00030ADB" w:rsidRDefault="00030ADB" w:rsidP="00030ADB">
      <w:pPr>
        <w:pStyle w:val="4"/>
        <w:ind w:left="284" w:hanging="284"/>
        <w:rPr>
          <w:bCs w:val="0"/>
        </w:rPr>
      </w:pPr>
      <w:bookmarkStart w:id="252" w:name="_Toc97194307"/>
      <w:bookmarkStart w:id="253" w:name="_Toc165371549"/>
      <w:r w:rsidRPr="00D25CA7">
        <w:t xml:space="preserve">2.4.3.2 </w:t>
      </w:r>
      <w:r w:rsidR="002C7E9A" w:rsidRPr="00030ADB">
        <w:rPr>
          <w:bCs w:val="0"/>
        </w:rPr>
        <w:t>Τεχνική Προσφορά</w:t>
      </w:r>
      <w:bookmarkEnd w:id="252"/>
      <w:bookmarkEnd w:id="253"/>
      <w:r w:rsidR="002C7E9A" w:rsidRPr="00030ADB">
        <w:rPr>
          <w:bCs w:val="0"/>
        </w:rPr>
        <w:t xml:space="preserve"> </w:t>
      </w:r>
      <w:r w:rsidR="00E1337D" w:rsidRPr="00030ADB">
        <w:rPr>
          <w:bCs w:val="0"/>
        </w:rPr>
        <w:t xml:space="preserve"> </w:t>
      </w:r>
    </w:p>
    <w:p w14:paraId="5708DD03" w14:textId="61ECF6AA"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7F2326">
        <w:rPr>
          <w:lang w:val="el-GR"/>
        </w:rPr>
        <w:fldChar w:fldCharType="begin"/>
      </w:r>
      <w:r w:rsidR="006712BB">
        <w:rPr>
          <w:lang w:val="el-GR"/>
        </w:rPr>
        <w:instrText xml:space="preserve"> REF _Ref496625830 \h </w:instrText>
      </w:r>
      <w:r w:rsidR="007F2326">
        <w:rPr>
          <w:lang w:val="el-GR"/>
        </w:rPr>
      </w:r>
      <w:r w:rsidR="007F2326">
        <w:rPr>
          <w:lang w:val="el-GR"/>
        </w:rPr>
        <w:fldChar w:fldCharType="separate"/>
      </w:r>
      <w:r w:rsidR="009F56ED" w:rsidRPr="000A0A19">
        <w:rPr>
          <w:lang w:val="el-GR"/>
        </w:rPr>
        <w:t>ΠΑΡΑΡΤΗΜΑ Ι – Αναλυτική Περιγραφή Φυσικού και Οικονομικού Αντικειμένου της Σύμβασης</w:t>
      </w:r>
      <w:r w:rsidR="007F2326">
        <w:rPr>
          <w:lang w:val="el-GR"/>
        </w:rPr>
        <w:fldChar w:fldCharType="end"/>
      </w:r>
      <w:r w:rsidRPr="00603221">
        <w:rPr>
          <w:lang w:val="el-GR"/>
        </w:rPr>
        <w:t xml:space="preserve">  &amp;</w:t>
      </w:r>
      <w:r w:rsidR="00165C80">
        <w:rPr>
          <w:lang w:val="el-GR"/>
        </w:rPr>
        <w:t xml:space="preserve"> </w:t>
      </w:r>
      <w:r w:rsidR="007F2326">
        <w:rPr>
          <w:lang w:val="el-GR"/>
        </w:rPr>
        <w:fldChar w:fldCharType="begin"/>
      </w:r>
      <w:r w:rsidR="006712BB">
        <w:rPr>
          <w:lang w:val="el-GR"/>
        </w:rPr>
        <w:instrText xml:space="preserve"> REF _Ref40980421 \h </w:instrText>
      </w:r>
      <w:r w:rsidR="007F2326">
        <w:rPr>
          <w:lang w:val="el-GR"/>
        </w:rPr>
      </w:r>
      <w:r w:rsidR="007F2326">
        <w:rPr>
          <w:lang w:val="el-GR"/>
        </w:rPr>
        <w:fldChar w:fldCharType="separate"/>
      </w:r>
      <w:r w:rsidR="009F56ED" w:rsidRPr="00603221">
        <w:rPr>
          <w:lang w:val="el-GR"/>
        </w:rPr>
        <w:t>ΠΑΡΑΡΤΗΜΑ ΙΙ – Πίνακες Συμμόρφωσης</w:t>
      </w:r>
      <w:r w:rsidR="007F2326">
        <w:rPr>
          <w:lang w:val="el-GR"/>
        </w:rPr>
        <w:fldChar w:fldCharType="end"/>
      </w:r>
      <w:r w:rsidRPr="00603221">
        <w:rPr>
          <w:lang w:val="el-GR"/>
        </w:rPr>
        <w:t xml:space="preserve"> τ</w:t>
      </w:r>
      <w:r w:rsidR="00F07297">
        <w:rPr>
          <w:lang w:val="el-GR"/>
        </w:rPr>
        <w:t>η</w:t>
      </w:r>
      <w:r w:rsidRPr="00603221">
        <w:rPr>
          <w:lang w:val="el-GR"/>
        </w:rPr>
        <w:t>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F07297">
        <w:rPr>
          <w:lang w:val="el-GR"/>
        </w:rPr>
        <w:t>α</w:t>
      </w:r>
      <w:r w:rsidRPr="00603221">
        <w:rPr>
          <w:lang w:val="el-GR"/>
        </w:rPr>
        <w:t xml:space="preserve"> ως άνω Παρ</w:t>
      </w:r>
      <w:r w:rsidR="00F07297">
        <w:rPr>
          <w:lang w:val="el-GR"/>
        </w:rPr>
        <w:t>α</w:t>
      </w:r>
      <w:r w:rsidRPr="00603221">
        <w:rPr>
          <w:lang w:val="el-GR"/>
        </w:rPr>
        <w:t>ρτ</w:t>
      </w:r>
      <w:r w:rsidR="00F07297">
        <w:rPr>
          <w:lang w:val="el-GR"/>
        </w:rPr>
        <w:t>ή</w:t>
      </w:r>
      <w:r w:rsidRPr="00603221">
        <w:rPr>
          <w:lang w:val="el-GR"/>
        </w:rPr>
        <w:t>μα</w:t>
      </w:r>
      <w:r w:rsidR="00F07297">
        <w:rPr>
          <w:lang w:val="el-GR"/>
        </w:rPr>
        <w:t>τα</w:t>
      </w:r>
      <w:r w:rsidR="00D472F0">
        <w:rPr>
          <w:lang w:val="el-GR"/>
        </w:rPr>
        <w:t>.</w:t>
      </w:r>
    </w:p>
    <w:p w14:paraId="0A13B03B" w14:textId="510D48A4"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w:t>
      </w:r>
      <w:r w:rsidR="00C255D9">
        <w:rPr>
          <w:u w:val="single"/>
          <w:lang w:val="el-GR"/>
        </w:rPr>
        <w:t>Ε.Σ.Η.ΔΗ.Σ.</w:t>
      </w:r>
      <w:r w:rsidRPr="00603221">
        <w:rPr>
          <w:u w:val="single"/>
          <w:lang w:val="el-GR"/>
        </w:rPr>
        <w:t xml:space="preserve">,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F2326">
        <w:rPr>
          <w:highlight w:val="magenta"/>
          <w:lang w:val="el-GR"/>
        </w:rPr>
        <w:fldChar w:fldCharType="begin"/>
      </w:r>
      <w:r w:rsidR="007D2CC2">
        <w:rPr>
          <w:highlight w:val="magenta"/>
          <w:lang w:val="el-GR"/>
        </w:rPr>
        <w:instrText xml:space="preserve"> REF _Ref40980475 \h </w:instrText>
      </w:r>
      <w:r w:rsidR="007F2326">
        <w:rPr>
          <w:highlight w:val="magenta"/>
          <w:lang w:val="el-GR"/>
        </w:rPr>
      </w:r>
      <w:r w:rsidR="007F2326">
        <w:rPr>
          <w:highlight w:val="magenta"/>
          <w:lang w:val="el-GR"/>
        </w:rPr>
        <w:fldChar w:fldCharType="separate"/>
      </w:r>
      <w:r w:rsidR="009F56ED" w:rsidRPr="00BE7D70">
        <w:rPr>
          <w:lang w:val="el-GR"/>
        </w:rPr>
        <w:t>ΠΑΡΑΡΤΗΜΑ</w:t>
      </w:r>
      <w:r w:rsidR="009F56ED" w:rsidRPr="00F10505">
        <w:rPr>
          <w:lang w:val="el-GR"/>
        </w:rPr>
        <w:t xml:space="preserve"> </w:t>
      </w:r>
      <w:r w:rsidR="009F56ED" w:rsidRPr="00603221">
        <w:t>V</w:t>
      </w:r>
      <w:r w:rsidR="009F56ED" w:rsidRPr="00F10505">
        <w:rPr>
          <w:lang w:val="el-GR"/>
        </w:rPr>
        <w:t xml:space="preserve"> – Υπόδειγμα Τεχνικής Προσφοράς</w:t>
      </w:r>
      <w:r w:rsidR="007F2326">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5C8FBE" w14:textId="77777777" w:rsidR="008338F0" w:rsidRPr="00603221" w:rsidRDefault="008338F0" w:rsidP="007A3AC0">
      <w:pPr>
        <w:rPr>
          <w:lang w:val="el-GR"/>
        </w:rPr>
      </w:pPr>
    </w:p>
    <w:p w14:paraId="6A032A5D" w14:textId="77777777" w:rsidR="008338F0" w:rsidRPr="009A504F" w:rsidRDefault="003355E7" w:rsidP="00F07B71">
      <w:pPr>
        <w:pStyle w:val="aff0"/>
        <w:keepNext/>
        <w:numPr>
          <w:ilvl w:val="2"/>
          <w:numId w:val="151"/>
        </w:numPr>
        <w:spacing w:before="240" w:after="60"/>
        <w:outlineLvl w:val="2"/>
        <w:rPr>
          <w:rFonts w:cs="Times New Roman"/>
          <w:b/>
          <w:bCs/>
          <w:szCs w:val="26"/>
          <w:lang w:val="el-GR"/>
        </w:rPr>
      </w:pPr>
      <w:bookmarkStart w:id="254" w:name="_Ref496542376"/>
      <w:bookmarkStart w:id="255" w:name="_Toc97194308"/>
      <w:bookmarkStart w:id="256" w:name="_Toc97194439"/>
      <w:bookmarkStart w:id="257" w:name="_Toc165371550"/>
      <w:r w:rsidRPr="009A504F">
        <w:rPr>
          <w:rFonts w:cs="Times New Roman"/>
          <w:b/>
          <w:bCs/>
          <w:szCs w:val="26"/>
          <w:lang w:val="el-GR"/>
        </w:rPr>
        <w:t>Περιεχόμενα Φακέλου «Οικονομική Προσφορά» / Τρόπος σύνταξης και υποβολής οικονομικών προσφορών</w:t>
      </w:r>
      <w:bookmarkEnd w:id="254"/>
      <w:bookmarkEnd w:id="255"/>
      <w:bookmarkEnd w:id="256"/>
      <w:bookmarkEnd w:id="257"/>
    </w:p>
    <w:p w14:paraId="167D106C" w14:textId="77777777" w:rsidR="001E3C20" w:rsidRPr="00603221" w:rsidRDefault="001E3C20" w:rsidP="00422D27">
      <w:pPr>
        <w:autoSpaceDE w:val="0"/>
        <w:autoSpaceDN w:val="0"/>
        <w:adjustRightInd w:val="0"/>
        <w:spacing w:after="0" w:line="276" w:lineRule="auto"/>
        <w:rPr>
          <w:lang w:val="el-GR"/>
        </w:rPr>
      </w:pPr>
    </w:p>
    <w:p w14:paraId="56EBC285" w14:textId="2C3CA4BD"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F2326">
        <w:rPr>
          <w:lang w:val="el-GR" w:eastAsia="el-GR"/>
        </w:rPr>
        <w:fldChar w:fldCharType="begin"/>
      </w:r>
      <w:r w:rsidR="007D2CC2">
        <w:rPr>
          <w:lang w:val="el-GR" w:eastAsia="el-GR"/>
        </w:rPr>
        <w:instrText xml:space="preserve"> REF _Ref40980548 \h </w:instrText>
      </w:r>
      <w:r w:rsidR="007F2326">
        <w:rPr>
          <w:lang w:val="el-GR" w:eastAsia="el-GR"/>
        </w:rPr>
      </w:r>
      <w:r w:rsidR="007F2326">
        <w:rPr>
          <w:lang w:val="el-GR" w:eastAsia="el-GR"/>
        </w:rPr>
        <w:fldChar w:fldCharType="separate"/>
      </w:r>
      <w:r w:rsidR="009F56ED" w:rsidRPr="00603221">
        <w:rPr>
          <w:lang w:val="el-GR"/>
        </w:rPr>
        <w:t xml:space="preserve">ΠΑΡΑΡΤΗΜΑ </w:t>
      </w:r>
      <w:r w:rsidR="009F56ED" w:rsidRPr="00603221">
        <w:t>VI</w:t>
      </w:r>
      <w:r w:rsidR="009F56ED" w:rsidRPr="00603221">
        <w:rPr>
          <w:lang w:val="el-GR"/>
        </w:rPr>
        <w:t xml:space="preserve"> – Υπόδειγμα Οικονομικής Προσφοράς</w:t>
      </w:r>
      <w:r w:rsidR="007F2326">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2D924681" w14:textId="77777777" w:rsidR="001E3C20" w:rsidRPr="00603221" w:rsidRDefault="001E3C20" w:rsidP="001E3C20">
      <w:pPr>
        <w:suppressAutoHyphens w:val="0"/>
        <w:autoSpaceDE w:val="0"/>
        <w:autoSpaceDN w:val="0"/>
        <w:adjustRightInd w:val="0"/>
        <w:spacing w:after="0"/>
        <w:jc w:val="left"/>
        <w:rPr>
          <w:lang w:val="el-GR" w:eastAsia="el-GR"/>
        </w:rPr>
      </w:pPr>
    </w:p>
    <w:p w14:paraId="5FA782B3" w14:textId="77777777" w:rsidR="00585042" w:rsidRPr="00821852" w:rsidRDefault="00585042" w:rsidP="00585042">
      <w:pPr>
        <w:rPr>
          <w:lang w:val="el-GR"/>
        </w:rPr>
      </w:pPr>
      <w:r w:rsidRPr="00934185">
        <w:rPr>
          <w:lang w:val="el-GR" w:eastAsia="el-GR"/>
        </w:rPr>
        <w:t>Η τιμή δίνεται σε ευρώ ανά μονάδα μέτρησης.</w:t>
      </w:r>
    </w:p>
    <w:p w14:paraId="384E03F0"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23F9F225"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46CB34C1"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7CB3BC9B"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1657871D"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36E7204E"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58" w:name="_Hlk67667045"/>
      <w:r w:rsidR="00C25AFF" w:rsidRPr="00C25AFF">
        <w:rPr>
          <w:lang w:val="el-GR"/>
        </w:rPr>
        <w:t>όπως τροποποιήθηκε με το άρθρο 42 του ν. 4782/Α36/9-3-2021</w:t>
      </w:r>
      <w:r w:rsidR="00C25AFF">
        <w:rPr>
          <w:lang w:val="el-GR"/>
        </w:rPr>
        <w:t xml:space="preserve"> </w:t>
      </w:r>
      <w:bookmarkEnd w:id="258"/>
      <w:r w:rsidRPr="00603221">
        <w:rPr>
          <w:lang w:val="el-GR"/>
        </w:rPr>
        <w:t>και</w:t>
      </w:r>
    </w:p>
    <w:p w14:paraId="5BCF0FB9"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319B1FAC" w14:textId="6EC16909"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496607306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5.1</w:t>
      </w:r>
      <w:r w:rsidR="00B7021F">
        <w:fldChar w:fldCharType="end"/>
      </w:r>
      <w:r w:rsidRPr="00603221">
        <w:rPr>
          <w:lang w:val="el-GR"/>
        </w:rPr>
        <w:t xml:space="preserve"> της παρούσας διακήρυξης.</w:t>
      </w:r>
      <w:r w:rsidRPr="00603221">
        <w:rPr>
          <w:b/>
          <w:bCs/>
          <w:i/>
          <w:iCs/>
          <w:color w:val="5B9BD5"/>
          <w:lang w:val="el-GR"/>
        </w:rPr>
        <w:t xml:space="preserve"> </w:t>
      </w:r>
    </w:p>
    <w:p w14:paraId="271ADFCE" w14:textId="77777777" w:rsidR="00D472F0" w:rsidRPr="00D472F0" w:rsidRDefault="00D472F0">
      <w:pPr>
        <w:rPr>
          <w:lang w:val="el-GR"/>
        </w:rPr>
      </w:pPr>
    </w:p>
    <w:p w14:paraId="4D089EE7" w14:textId="77777777" w:rsidR="008338F0" w:rsidRPr="009A504F" w:rsidRDefault="003355E7" w:rsidP="00F07B71">
      <w:pPr>
        <w:pStyle w:val="aff0"/>
        <w:keepNext/>
        <w:numPr>
          <w:ilvl w:val="2"/>
          <w:numId w:val="152"/>
        </w:numPr>
        <w:spacing w:before="240" w:after="60"/>
        <w:outlineLvl w:val="2"/>
        <w:rPr>
          <w:rFonts w:cs="Times New Roman"/>
          <w:b/>
          <w:bCs/>
          <w:szCs w:val="26"/>
          <w:lang w:val="el-GR"/>
        </w:rPr>
      </w:pPr>
      <w:bookmarkStart w:id="259" w:name="_Ref496542395"/>
      <w:bookmarkStart w:id="260" w:name="_Ref496542431"/>
      <w:bookmarkStart w:id="261" w:name="_Toc97194309"/>
      <w:bookmarkStart w:id="262" w:name="_Toc97194440"/>
      <w:bookmarkStart w:id="263" w:name="_Toc165371551"/>
      <w:r w:rsidRPr="009A504F">
        <w:rPr>
          <w:rFonts w:cs="Times New Roman"/>
          <w:b/>
          <w:bCs/>
          <w:szCs w:val="26"/>
          <w:lang w:val="el-GR"/>
        </w:rPr>
        <w:t>Χρόνος ισχύος των προσφορών</w:t>
      </w:r>
      <w:bookmarkEnd w:id="259"/>
      <w:bookmarkEnd w:id="260"/>
      <w:bookmarkEnd w:id="261"/>
      <w:bookmarkEnd w:id="262"/>
      <w:bookmarkEnd w:id="263"/>
      <w:r w:rsidR="00E1337D" w:rsidRPr="009A504F">
        <w:rPr>
          <w:rFonts w:cs="Times New Roman"/>
          <w:b/>
          <w:bCs/>
          <w:szCs w:val="26"/>
          <w:lang w:val="el-GR"/>
        </w:rPr>
        <w:t xml:space="preserve"> </w:t>
      </w:r>
    </w:p>
    <w:p w14:paraId="5EC4DF2E"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1B2CAB1"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316C01F" w14:textId="2789FE1A"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496542081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color w:val="000000"/>
          <w:cs/>
          <w:lang w:val="el-GR"/>
        </w:rPr>
        <w:t>‎</w:t>
      </w:r>
      <w:r w:rsidR="009F56ED">
        <w:rPr>
          <w:lang w:val="el-GR"/>
        </w:rPr>
        <w:t>2.2.2</w:t>
      </w:r>
      <w:r w:rsidR="00B7021F">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AD5143F"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64"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7B766417"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64"/>
    <w:p w14:paraId="07EAC7D6" w14:textId="77777777" w:rsidR="008338F0" w:rsidRPr="00603221" w:rsidRDefault="008338F0">
      <w:pPr>
        <w:rPr>
          <w:lang w:val="el-GR"/>
        </w:rPr>
      </w:pPr>
    </w:p>
    <w:p w14:paraId="55010B6C" w14:textId="77777777" w:rsidR="008338F0" w:rsidRPr="001A3FC3" w:rsidRDefault="003355E7" w:rsidP="00F07B71">
      <w:pPr>
        <w:pStyle w:val="aff0"/>
        <w:keepNext/>
        <w:numPr>
          <w:ilvl w:val="2"/>
          <w:numId w:val="152"/>
        </w:numPr>
        <w:spacing w:before="240" w:after="60"/>
        <w:outlineLvl w:val="2"/>
        <w:rPr>
          <w:rFonts w:cs="Times New Roman"/>
          <w:b/>
          <w:bCs/>
          <w:szCs w:val="26"/>
          <w:lang w:val="el-GR"/>
        </w:rPr>
      </w:pPr>
      <w:bookmarkStart w:id="265" w:name="_Ref67613193"/>
      <w:bookmarkStart w:id="266" w:name="_Toc97194310"/>
      <w:bookmarkStart w:id="267" w:name="_Toc97194441"/>
      <w:bookmarkStart w:id="268" w:name="_Toc165371552"/>
      <w:r w:rsidRPr="001A3FC3">
        <w:rPr>
          <w:rFonts w:cs="Times New Roman"/>
          <w:b/>
          <w:bCs/>
          <w:szCs w:val="26"/>
          <w:lang w:val="el-GR"/>
        </w:rPr>
        <w:t>Λόγοι απόρριψης προσφορών</w:t>
      </w:r>
      <w:bookmarkEnd w:id="265"/>
      <w:bookmarkEnd w:id="266"/>
      <w:bookmarkEnd w:id="267"/>
      <w:bookmarkEnd w:id="268"/>
    </w:p>
    <w:p w14:paraId="24200E4B" w14:textId="77777777" w:rsidR="00D6202B" w:rsidRPr="00D31BD3" w:rsidRDefault="00D6202B" w:rsidP="00DE6525">
      <w:pPr>
        <w:rPr>
          <w:lang w:val="el-GR"/>
        </w:rPr>
      </w:pPr>
    </w:p>
    <w:p w14:paraId="7CD127D6"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EF23FB7" w14:textId="64FDAD17" w:rsidR="00DE6525" w:rsidRPr="00603221" w:rsidRDefault="00A334BA" w:rsidP="00F07B71">
      <w:pPr>
        <w:pStyle w:val="aff0"/>
        <w:numPr>
          <w:ilvl w:val="0"/>
          <w:numId w:val="31"/>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496542253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2.4.1</w:t>
      </w:r>
      <w:r w:rsidR="00B7021F">
        <w:fldChar w:fldCharType="end"/>
      </w:r>
      <w:r w:rsidR="00DE6525" w:rsidRPr="00603221">
        <w:rPr>
          <w:lang w:val="el-GR"/>
        </w:rPr>
        <w:t xml:space="preserve"> (Γενικοί όροι υποβολής προσφορών),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496542299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2.4.2</w:t>
      </w:r>
      <w:r w:rsidR="00B7021F">
        <w:fldChar w:fldCharType="end"/>
      </w:r>
      <w:r w:rsidR="00DE6525" w:rsidRPr="00603221">
        <w:rPr>
          <w:lang w:val="el-GR"/>
        </w:rPr>
        <w:t xml:space="preserve"> (Χρόνος και τρόπος υποβολής προσφορών),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496542340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2.4.3</w:t>
      </w:r>
      <w:r w:rsidR="00B7021F">
        <w:fldChar w:fldCharType="end"/>
      </w:r>
      <w:r w:rsidR="00DE6525" w:rsidRPr="00603221">
        <w:rPr>
          <w:lang w:val="el-GR"/>
        </w:rPr>
        <w:t xml:space="preserve"> (Περιεχόμενο φακέλων δικαιολογητικών συμμετοχής, τεχνικής προσφοράς),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496542376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2.4.4</w:t>
      </w:r>
      <w:r w:rsidR="00B7021F">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496542395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2.4.5</w:t>
      </w:r>
      <w:r w:rsidR="00B7021F">
        <w:fldChar w:fldCharType="end"/>
      </w:r>
      <w:r w:rsidR="00DE6525" w:rsidRPr="00603221">
        <w:rPr>
          <w:lang w:val="el-GR"/>
        </w:rPr>
        <w:t xml:space="preserve"> (Χρόνος ισχύος προσφορών),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496542534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3.1</w:t>
      </w:r>
      <w:r w:rsidR="00B7021F">
        <w:fldChar w:fldCharType="end"/>
      </w:r>
      <w:r w:rsidR="00DE6525" w:rsidRPr="00603221">
        <w:rPr>
          <w:lang w:val="el-GR"/>
        </w:rPr>
        <w:t xml:space="preserve"> (Αποσφράγιση και αξιολόγηση προσφορών),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496542592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3.2</w:t>
      </w:r>
      <w:r w:rsidR="00B7021F">
        <w:fldChar w:fldCharType="end"/>
      </w:r>
      <w:r w:rsidR="00DE6525" w:rsidRPr="00603221">
        <w:rPr>
          <w:lang w:val="el-GR"/>
        </w:rPr>
        <w:t xml:space="preserve"> (Πρόσκληση υποβολής δικαιολογητικών προσωρινού αναδόχου) της παρούσας,</w:t>
      </w:r>
    </w:p>
    <w:p w14:paraId="2E833CCD" w14:textId="77777777" w:rsidR="00DE6525" w:rsidRDefault="00DE6525" w:rsidP="00F07B71">
      <w:pPr>
        <w:pStyle w:val="aff0"/>
        <w:numPr>
          <w:ilvl w:val="0"/>
          <w:numId w:val="31"/>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7BC05EE8" w14:textId="77777777" w:rsidR="00A334BA" w:rsidRPr="00821852" w:rsidRDefault="00A334BA" w:rsidP="00821852">
      <w:pPr>
        <w:spacing w:before="120"/>
        <w:rPr>
          <w:lang w:val="el-GR"/>
        </w:rPr>
      </w:pPr>
    </w:p>
    <w:p w14:paraId="1E05F3B4" w14:textId="06F649BF" w:rsidR="00DE6525" w:rsidRPr="00603221" w:rsidRDefault="00DE6525" w:rsidP="00F07B71">
      <w:pPr>
        <w:pStyle w:val="aff0"/>
        <w:numPr>
          <w:ilvl w:val="0"/>
          <w:numId w:val="31"/>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496542486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3.1.1</w:t>
      </w:r>
      <w:r w:rsidR="00B7021F">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6562F8F6" w14:textId="77777777" w:rsidR="00DE6525" w:rsidRPr="005867DA" w:rsidRDefault="00DE6525" w:rsidP="00F07B71">
      <w:pPr>
        <w:pStyle w:val="aff0"/>
        <w:numPr>
          <w:ilvl w:val="0"/>
          <w:numId w:val="31"/>
        </w:numPr>
        <w:spacing w:before="120"/>
        <w:ind w:left="284" w:hanging="142"/>
        <w:contextualSpacing w:val="0"/>
        <w:rPr>
          <w:lang w:val="el-GR"/>
        </w:rPr>
      </w:pPr>
      <w:r w:rsidRPr="00603221">
        <w:rPr>
          <w:lang w:val="el-GR"/>
        </w:rPr>
        <w:t>η οποία είναι εναλλακτική προσφορά</w:t>
      </w:r>
      <w:r w:rsidR="005867DA" w:rsidRPr="005867DA">
        <w:rPr>
          <w:lang w:val="el-GR"/>
        </w:rPr>
        <w:t>.</w:t>
      </w:r>
    </w:p>
    <w:p w14:paraId="20F5D487" w14:textId="1204E3D6" w:rsidR="00DE6525" w:rsidRPr="005A0DF4" w:rsidRDefault="00DE6525" w:rsidP="00F07B71">
      <w:pPr>
        <w:pStyle w:val="aff0"/>
        <w:numPr>
          <w:ilvl w:val="0"/>
          <w:numId w:val="31"/>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9E3EB1">
        <w:rPr>
          <w:lang w:val="el-GR"/>
        </w:rPr>
        <w:t>2.2.3.3</w:t>
      </w:r>
      <w:r w:rsidRPr="00603221">
        <w:rPr>
          <w:lang w:val="el-GR"/>
        </w:rPr>
        <w:t xml:space="preserve"> περ.γ της παρούσας ( περ. γ</w:t>
      </w:r>
      <w:r w:rsidRPr="005A0DF4">
        <w:rPr>
          <w:lang w:val="el-GR"/>
        </w:rPr>
        <w:t xml:space="preserve">΄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1E70CBF" w14:textId="77777777" w:rsidR="00DE6525" w:rsidRPr="005A0DF4" w:rsidRDefault="00DE6525" w:rsidP="00F07B71">
      <w:pPr>
        <w:pStyle w:val="aff0"/>
        <w:numPr>
          <w:ilvl w:val="0"/>
          <w:numId w:val="31"/>
        </w:numPr>
        <w:spacing w:before="120"/>
        <w:ind w:left="284" w:hanging="142"/>
        <w:contextualSpacing w:val="0"/>
        <w:rPr>
          <w:lang w:val="el-GR"/>
        </w:rPr>
      </w:pPr>
      <w:r w:rsidRPr="005A0DF4">
        <w:rPr>
          <w:lang w:val="el-GR"/>
        </w:rPr>
        <w:t>η οποία είναι υπό αίρεση,</w:t>
      </w:r>
    </w:p>
    <w:p w14:paraId="67E0BCB9" w14:textId="48566996" w:rsidR="00DE6525" w:rsidRPr="005A0DF4" w:rsidRDefault="00DE6525" w:rsidP="00F07B71">
      <w:pPr>
        <w:pStyle w:val="aff0"/>
        <w:numPr>
          <w:ilvl w:val="0"/>
          <w:numId w:val="31"/>
        </w:numPr>
        <w:spacing w:before="120"/>
        <w:ind w:left="284" w:hanging="142"/>
        <w:contextualSpacing w:val="0"/>
        <w:rPr>
          <w:lang w:val="el-GR"/>
        </w:rPr>
      </w:pPr>
      <w:r w:rsidRPr="005A0DF4">
        <w:rPr>
          <w:lang w:val="el-GR"/>
        </w:rPr>
        <w:t>η οποία θέτει όρο αναπροσαρμογής,</w:t>
      </w:r>
      <w:r w:rsidR="002D0F40" w:rsidRPr="00AF7E6B">
        <w:rPr>
          <w:lang w:val="el-GR"/>
        </w:rPr>
        <w:t xml:space="preserve"> </w:t>
      </w:r>
      <w:r w:rsidR="002D0F40" w:rsidRPr="005A0DF4">
        <w:rPr>
          <w:lang w:val="el-GR"/>
        </w:rPr>
        <w:t>πλην των αναφερόμενων στην παρ. 6.5 Αναπροσαρμογή Τιμής,</w:t>
      </w:r>
    </w:p>
    <w:p w14:paraId="33B4EE08" w14:textId="77777777" w:rsidR="00250252" w:rsidRPr="005A0DF4" w:rsidRDefault="00250252" w:rsidP="00F07B71">
      <w:pPr>
        <w:pStyle w:val="aff0"/>
        <w:numPr>
          <w:ilvl w:val="0"/>
          <w:numId w:val="31"/>
        </w:numPr>
        <w:spacing w:before="120"/>
        <w:ind w:left="284" w:hanging="142"/>
        <w:contextualSpacing w:val="0"/>
        <w:rPr>
          <w:lang w:val="el-GR"/>
        </w:rPr>
      </w:pPr>
      <w:r w:rsidRPr="005A0DF4">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F1C872B" w14:textId="77777777" w:rsidR="00FA03E7" w:rsidRPr="00FA03E7" w:rsidRDefault="00FA03E7" w:rsidP="00F07B71">
      <w:pPr>
        <w:pStyle w:val="aff0"/>
        <w:numPr>
          <w:ilvl w:val="0"/>
          <w:numId w:val="31"/>
        </w:numPr>
        <w:spacing w:before="120"/>
        <w:ind w:left="284" w:hanging="142"/>
        <w:contextualSpacing w:val="0"/>
        <w:rPr>
          <w:lang w:val="el-GR"/>
        </w:rPr>
      </w:pPr>
      <w:r w:rsidRPr="005A0DF4">
        <w:rPr>
          <w:lang w:val="el-GR"/>
        </w:rPr>
        <w:t>για την οποία ο προσφέρων</w:t>
      </w:r>
      <w:r w:rsidRPr="00FA03E7">
        <w:rPr>
          <w:lang w:val="el-GR"/>
        </w:rPr>
        <w:t xml:space="preserve">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47A436E" w14:textId="77777777" w:rsidR="00957A03" w:rsidRPr="00957A03" w:rsidRDefault="00957A03" w:rsidP="00F07B71">
      <w:pPr>
        <w:pStyle w:val="aff0"/>
        <w:numPr>
          <w:ilvl w:val="0"/>
          <w:numId w:val="31"/>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1799F64" w14:textId="77777777" w:rsidR="00957A03" w:rsidRPr="00957A03" w:rsidRDefault="00957A03" w:rsidP="00F07B71">
      <w:pPr>
        <w:pStyle w:val="aff0"/>
        <w:numPr>
          <w:ilvl w:val="0"/>
          <w:numId w:val="31"/>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51E47D4B" w14:textId="77777777" w:rsidR="00FA03E7" w:rsidRDefault="00957A03" w:rsidP="00F07B71">
      <w:pPr>
        <w:pStyle w:val="aff0"/>
        <w:numPr>
          <w:ilvl w:val="0"/>
          <w:numId w:val="31"/>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5A78867" w14:textId="77777777" w:rsidR="00957A03" w:rsidRPr="00957A03" w:rsidRDefault="00957A03" w:rsidP="00F07B71">
      <w:pPr>
        <w:pStyle w:val="aff0"/>
        <w:numPr>
          <w:ilvl w:val="0"/>
          <w:numId w:val="31"/>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Pr>
          <w:lang w:val="el-GR"/>
        </w:rPr>
        <w:t>έως 2.2.7</w:t>
      </w:r>
      <w:r w:rsidRPr="00957A03">
        <w:rPr>
          <w:lang w:val="el-GR"/>
        </w:rPr>
        <w:t>, περί κριτηρίων επιλογής,</w:t>
      </w:r>
    </w:p>
    <w:p w14:paraId="4728AF4F" w14:textId="77777777" w:rsidR="00957A03" w:rsidRPr="00957A03" w:rsidRDefault="00957A03" w:rsidP="00F07B71">
      <w:pPr>
        <w:pStyle w:val="aff0"/>
        <w:numPr>
          <w:ilvl w:val="0"/>
          <w:numId w:val="31"/>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Pr>
          <w:lang w:val="el-GR"/>
        </w:rPr>
        <w:t>,</w:t>
      </w:r>
    </w:p>
    <w:p w14:paraId="7EDA4602" w14:textId="77777777" w:rsidR="00250252" w:rsidRPr="00603221" w:rsidRDefault="00250252" w:rsidP="00F07B71">
      <w:pPr>
        <w:pStyle w:val="aff0"/>
        <w:numPr>
          <w:ilvl w:val="0"/>
          <w:numId w:val="31"/>
        </w:numPr>
        <w:spacing w:before="120"/>
        <w:ind w:left="284" w:hanging="142"/>
        <w:contextualSpacing w:val="0"/>
        <w:rPr>
          <w:lang w:val="el-GR"/>
        </w:rPr>
      </w:pPr>
      <w:bookmarkStart w:id="269" w:name="_Hlk126499328"/>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69"/>
    <w:p w14:paraId="16BCB28A" w14:textId="77777777" w:rsidR="004E79B7" w:rsidRDefault="00250252" w:rsidP="00F07B71">
      <w:pPr>
        <w:pStyle w:val="aff0"/>
        <w:numPr>
          <w:ilvl w:val="0"/>
          <w:numId w:val="31"/>
        </w:numPr>
        <w:spacing w:before="120"/>
        <w:ind w:left="284" w:hanging="142"/>
        <w:contextualSpacing w:val="0"/>
        <w:rPr>
          <w:lang w:val="el-GR"/>
        </w:rPr>
      </w:pPr>
      <w:r w:rsidRPr="00603221">
        <w:rPr>
          <w:lang w:val="el-GR"/>
        </w:rPr>
        <w:t xml:space="preserve">της οποίας το συνολικό τίμημα υπερβαίνει τον προϋπολογισμό του Έργου, </w:t>
      </w:r>
    </w:p>
    <w:p w14:paraId="601A1CB1" w14:textId="77777777" w:rsidR="00250252" w:rsidRPr="00511DEA" w:rsidRDefault="004E79B7" w:rsidP="00F07B71">
      <w:pPr>
        <w:pStyle w:val="aff0"/>
        <w:numPr>
          <w:ilvl w:val="0"/>
          <w:numId w:val="31"/>
        </w:numPr>
        <w:spacing w:before="120"/>
        <w:ind w:left="284" w:hanging="142"/>
        <w:contextualSpacing w:val="0"/>
        <w:rPr>
          <w:i/>
          <w:color w:val="9CC2E5" w:themeColor="accent1" w:themeTint="99"/>
          <w:lang w:val="el-GR"/>
        </w:rPr>
      </w:pPr>
      <w:bookmarkStart w:id="270" w:name="_Hlk126499378"/>
      <w:r w:rsidRPr="00F95E2D">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0"/>
    </w:p>
    <w:p w14:paraId="64CB93DB" w14:textId="77777777" w:rsidR="00250252" w:rsidRPr="00D472F0" w:rsidRDefault="00250252" w:rsidP="00DE6525">
      <w:pPr>
        <w:rPr>
          <w:iCs/>
          <w:lang w:val="el-GR"/>
        </w:rPr>
      </w:pPr>
    </w:p>
    <w:p w14:paraId="70F4256D" w14:textId="77777777" w:rsidR="008338F0" w:rsidRPr="006A1CAD" w:rsidRDefault="003355E7" w:rsidP="00995A33">
      <w:pPr>
        <w:pStyle w:val="1"/>
        <w:numPr>
          <w:ilvl w:val="0"/>
          <w:numId w:val="12"/>
        </w:numPr>
        <w:rPr>
          <w:rFonts w:cs="Tahoma"/>
          <w:sz w:val="22"/>
          <w:szCs w:val="22"/>
          <w:lang w:val="el-GR"/>
        </w:rPr>
      </w:pPr>
      <w:bookmarkStart w:id="271" w:name="_Toc97194442"/>
      <w:bookmarkStart w:id="272" w:name="_Toc165371553"/>
      <w:r w:rsidRPr="006A1CAD">
        <w:rPr>
          <w:rFonts w:cs="Tahoma"/>
          <w:sz w:val="22"/>
          <w:szCs w:val="22"/>
          <w:lang w:val="el-GR"/>
        </w:rPr>
        <w:t>ΔΙΕΝΕΡΓΕΙΑ ΔΙΑΔΙΚΑΣΙΑΣ - ΑΞΙΟΛΟΓΗΣΗ ΠΡΟΣΦΟΡΩΝ</w:t>
      </w:r>
      <w:bookmarkEnd w:id="271"/>
      <w:bookmarkEnd w:id="272"/>
      <w:r w:rsidR="00E1337D" w:rsidRPr="006A1CAD">
        <w:rPr>
          <w:rFonts w:cs="Tahoma"/>
          <w:sz w:val="22"/>
          <w:szCs w:val="22"/>
          <w:lang w:val="el-GR"/>
        </w:rPr>
        <w:t xml:space="preserve"> </w:t>
      </w:r>
    </w:p>
    <w:p w14:paraId="614CC3E0"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273" w:name="_Ref496542534"/>
      <w:bookmarkStart w:id="274" w:name="_Toc97194311"/>
      <w:bookmarkStart w:id="275" w:name="_Toc97194443"/>
      <w:bookmarkStart w:id="276" w:name="_Toc165371554"/>
      <w:r w:rsidRPr="00D25CA7">
        <w:rPr>
          <w:b/>
          <w:color w:val="002060"/>
          <w:lang w:val="el-GR"/>
        </w:rPr>
        <w:t>Αποσφράγιση και αξιολόγηση προσφορών</w:t>
      </w:r>
      <w:bookmarkEnd w:id="273"/>
      <w:bookmarkEnd w:id="274"/>
      <w:bookmarkEnd w:id="275"/>
      <w:bookmarkEnd w:id="276"/>
      <w:r w:rsidRPr="00D25CA7">
        <w:rPr>
          <w:b/>
          <w:color w:val="002060"/>
          <w:lang w:val="el-GR"/>
        </w:rPr>
        <w:t xml:space="preserve"> </w:t>
      </w:r>
    </w:p>
    <w:p w14:paraId="59035D30" w14:textId="77777777" w:rsidR="007B31F0" w:rsidRPr="007B31F0" w:rsidRDefault="003355E7" w:rsidP="00995A33">
      <w:pPr>
        <w:pStyle w:val="3"/>
        <w:numPr>
          <w:ilvl w:val="2"/>
          <w:numId w:val="12"/>
        </w:numPr>
        <w:rPr>
          <w:lang w:val="el-GR"/>
        </w:rPr>
      </w:pPr>
      <w:bookmarkStart w:id="277" w:name="_Ref496542486"/>
      <w:bookmarkStart w:id="278" w:name="_Toc97194312"/>
      <w:bookmarkStart w:id="279" w:name="_Toc97194444"/>
      <w:bookmarkStart w:id="280" w:name="_Toc165371555"/>
      <w:r w:rsidRPr="00603221">
        <w:rPr>
          <w:lang w:val="el-GR"/>
        </w:rPr>
        <w:t>Ηλεκτρονική αποσφράγιση προσφορών</w:t>
      </w:r>
      <w:bookmarkEnd w:id="277"/>
      <w:bookmarkEnd w:id="278"/>
      <w:bookmarkEnd w:id="279"/>
      <w:bookmarkEnd w:id="280"/>
    </w:p>
    <w:p w14:paraId="711ADB18" w14:textId="16C1E907" w:rsidR="00B23FCC" w:rsidRDefault="00B23FCC" w:rsidP="00B23FCC">
      <w:pPr>
        <w:rPr>
          <w:lang w:val="el-GR"/>
        </w:rPr>
      </w:pPr>
      <w:r w:rsidRPr="00603221">
        <w:rPr>
          <w:lang w:val="el-GR"/>
        </w:rPr>
        <w:t xml:space="preserve">Το πιστοποιημένο στο </w:t>
      </w:r>
      <w:r w:rsidR="00C255D9">
        <w:rPr>
          <w:lang w:val="el-GR"/>
        </w:rPr>
        <w:t>Ε.Σ.Η.ΔΗ.Σ.</w:t>
      </w:r>
      <w:r w:rsidRPr="00603221">
        <w:rPr>
          <w:lang w:val="el-GR"/>
        </w:rPr>
        <w:t>,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E540DB3" w14:textId="66057BF4" w:rsidR="00032BBA" w:rsidRPr="006B5AA1" w:rsidRDefault="00032BBA" w:rsidP="002C52F3">
      <w:pPr>
        <w:widowControl w:val="0"/>
        <w:numPr>
          <w:ilvl w:val="0"/>
          <w:numId w:val="3"/>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w:t>
      </w:r>
      <w:r w:rsidRPr="00CC541A">
        <w:rPr>
          <w:kern w:val="1"/>
          <w:lang w:val="el-GR" w:eastAsia="ar-SA"/>
        </w:rPr>
        <w:t xml:space="preserve">Προσφορά», </w:t>
      </w:r>
      <w:r w:rsidRPr="00CC541A">
        <w:rPr>
          <w:lang w:val="el-GR"/>
        </w:rPr>
        <w:t xml:space="preserve">τέσσερις (4) εργάσιμες ημέρες μετά την καταληκτική ημερομηνία προσφορών ήτοι </w:t>
      </w:r>
      <w:r w:rsidR="005614FF">
        <w:rPr>
          <w:b/>
          <w:lang w:val="el-GR"/>
        </w:rPr>
        <w:t>17</w:t>
      </w:r>
      <w:r w:rsidR="00CC541A" w:rsidRPr="00CC541A">
        <w:rPr>
          <w:b/>
          <w:lang w:val="el-GR"/>
        </w:rPr>
        <w:t xml:space="preserve">-07-2024, </w:t>
      </w:r>
      <w:r w:rsidR="00CC541A" w:rsidRPr="00CC541A">
        <w:rPr>
          <w:bCs/>
          <w:lang w:val="el-GR"/>
        </w:rPr>
        <w:t xml:space="preserve">ημέρα </w:t>
      </w:r>
      <w:r w:rsidR="005614FF">
        <w:rPr>
          <w:bCs/>
          <w:lang w:val="el-GR"/>
        </w:rPr>
        <w:t xml:space="preserve">Τετάρτη </w:t>
      </w:r>
      <w:r w:rsidR="00CC541A" w:rsidRPr="00CC541A">
        <w:rPr>
          <w:bCs/>
          <w:lang w:val="el-GR"/>
        </w:rPr>
        <w:t>και ώρα</w:t>
      </w:r>
      <w:r w:rsidR="00CC541A" w:rsidRPr="00CC541A">
        <w:rPr>
          <w:b/>
          <w:lang w:val="el-GR"/>
        </w:rPr>
        <w:t xml:space="preserve"> 14:00</w:t>
      </w:r>
      <w:r w:rsidRPr="00CC541A">
        <w:rPr>
          <w:lang w:val="el-GR"/>
        </w:rPr>
        <w:t>.</w:t>
      </w:r>
      <w:r w:rsidRPr="006B5AA1">
        <w:rPr>
          <w:lang w:val="el-GR"/>
        </w:rPr>
        <w:t xml:space="preserve">  </w:t>
      </w:r>
    </w:p>
    <w:p w14:paraId="699E47BE" w14:textId="77777777" w:rsidR="00032BBA" w:rsidRPr="00032BBA" w:rsidRDefault="00032BBA" w:rsidP="002C52F3">
      <w:pPr>
        <w:numPr>
          <w:ilvl w:val="0"/>
          <w:numId w:val="3"/>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78333B4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60772621" w14:textId="77777777" w:rsidR="00032BBA" w:rsidRPr="00032BBA" w:rsidRDefault="00032BBA" w:rsidP="00B23FCC">
      <w:pPr>
        <w:rPr>
          <w:lang w:val="el-GR"/>
        </w:rPr>
      </w:pPr>
    </w:p>
    <w:p w14:paraId="55FEB77F" w14:textId="77777777" w:rsidR="008338F0" w:rsidRPr="00603221" w:rsidRDefault="003355E7" w:rsidP="00995A33">
      <w:pPr>
        <w:pStyle w:val="3"/>
        <w:numPr>
          <w:ilvl w:val="2"/>
          <w:numId w:val="12"/>
        </w:numPr>
        <w:rPr>
          <w:lang w:val="el-GR"/>
        </w:rPr>
      </w:pPr>
      <w:bookmarkStart w:id="281" w:name="_Toc74566885"/>
      <w:bookmarkStart w:id="282" w:name="_Toc74566886"/>
      <w:bookmarkStart w:id="283" w:name="_Toc74566887"/>
      <w:bookmarkStart w:id="284" w:name="_Toc74566888"/>
      <w:bookmarkStart w:id="285" w:name="_Toc74566889"/>
      <w:bookmarkStart w:id="286" w:name="_Toc74566890"/>
      <w:bookmarkStart w:id="287" w:name="_Toc74566891"/>
      <w:bookmarkStart w:id="288" w:name="_Toc74566892"/>
      <w:bookmarkStart w:id="289" w:name="_Ref40981105"/>
      <w:bookmarkStart w:id="290" w:name="_Ref40981122"/>
      <w:bookmarkStart w:id="291" w:name="_Ref40981155"/>
      <w:bookmarkStart w:id="292" w:name="_Toc97194313"/>
      <w:bookmarkStart w:id="293" w:name="_Toc97194445"/>
      <w:bookmarkStart w:id="294" w:name="_Toc165371556"/>
      <w:bookmarkEnd w:id="281"/>
      <w:bookmarkEnd w:id="282"/>
      <w:bookmarkEnd w:id="283"/>
      <w:bookmarkEnd w:id="284"/>
      <w:bookmarkEnd w:id="285"/>
      <w:bookmarkEnd w:id="286"/>
      <w:bookmarkEnd w:id="287"/>
      <w:bookmarkEnd w:id="288"/>
      <w:r w:rsidRPr="00603221">
        <w:rPr>
          <w:lang w:val="el-GR"/>
        </w:rPr>
        <w:t>Αξιολόγηση προσφορών</w:t>
      </w:r>
      <w:bookmarkEnd w:id="289"/>
      <w:bookmarkEnd w:id="290"/>
      <w:bookmarkEnd w:id="291"/>
      <w:bookmarkEnd w:id="292"/>
      <w:bookmarkEnd w:id="293"/>
      <w:bookmarkEnd w:id="294"/>
    </w:p>
    <w:p w14:paraId="27D2787A" w14:textId="1AC92FA5" w:rsidR="006119DB" w:rsidRDefault="006119DB" w:rsidP="006119DB">
      <w:pPr>
        <w:textAlignment w:val="baseline"/>
        <w:rPr>
          <w:lang w:val="el-GR"/>
        </w:rPr>
      </w:pPr>
      <w:r w:rsidRPr="00821852">
        <w:rPr>
          <w:lang w:val="el-GR"/>
        </w:rPr>
        <w:t xml:space="preserve">Μετά την </w:t>
      </w:r>
      <w:r w:rsidR="00712EA3" w:rsidRPr="00CE73AA">
        <w:rPr>
          <w:kern w:val="1"/>
          <w:lang w:val="el-GR" w:eastAsia="ar-SA"/>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C255D9">
        <w:rPr>
          <w:lang w:val="el-GR"/>
        </w:rPr>
        <w:t>Ε.Σ.Η.ΔΗ.Σ.</w:t>
      </w:r>
      <w:r w:rsidR="00F005B4">
        <w:rPr>
          <w:lang w:val="el-GR"/>
        </w:rPr>
        <w:t xml:space="preserve"> </w:t>
      </w:r>
      <w:r w:rsidRPr="00821852">
        <w:rPr>
          <w:lang w:val="el-GR"/>
        </w:rPr>
        <w:t>οργάνων της, εφαρμοζόμενων κατά τα λοιπά των κειμένων διατάξεων.</w:t>
      </w:r>
    </w:p>
    <w:p w14:paraId="5064A507" w14:textId="77777777" w:rsidR="00482B15" w:rsidRPr="0076324D" w:rsidRDefault="00482B15" w:rsidP="00482B15">
      <w:pPr>
        <w:textAlignment w:val="baseline"/>
        <w:rPr>
          <w:kern w:val="1"/>
          <w:lang w:val="el-GR" w:eastAsia="ar-SA"/>
        </w:rPr>
      </w:pPr>
      <w:r w:rsidRPr="00CE73AA">
        <w:rPr>
          <w:kern w:val="1"/>
          <w:lang w:val="el-GR"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w:t>
      </w:r>
      <w:r w:rsidRPr="0076324D">
        <w:rPr>
          <w:kern w:val="1"/>
          <w:lang w:val="el-GR" w:eastAsia="ar-SA"/>
        </w:rPr>
        <w:t>δέκα (10) ημερών και όχι μεγαλύτερης των είκοσι (20) ημερών από την ημερομηνία κοινοποίησης σε αυτούς της σχετικής πρόσκλησης.</w:t>
      </w:r>
      <w:r w:rsidRPr="0076324D">
        <w:rPr>
          <w:lang w:val="el-GR" w:eastAsia="ar-SA"/>
        </w:rPr>
        <w:t xml:space="preserve"> Η συμπλήρωση ή η αποσαφήνιση ζητείται και γίνεται αποδεκτή υπό την προϋπόθεση ότι δεν </w:t>
      </w:r>
      <w:r w:rsidRPr="0076324D">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BB9E7D1" w14:textId="1424BA60" w:rsidR="00712EA3" w:rsidRPr="00912243" w:rsidRDefault="00712EA3" w:rsidP="00712EA3">
      <w:pPr>
        <w:textAlignment w:val="baseline"/>
        <w:rPr>
          <w:kern w:val="1"/>
          <w:lang w:val="el-GR" w:eastAsia="el-GR"/>
        </w:rPr>
      </w:pPr>
      <w:r w:rsidRPr="00912243">
        <w:rPr>
          <w:kern w:val="1"/>
          <w:lang w:val="el-GR" w:eastAsia="el-GR"/>
        </w:rPr>
        <w:t>Επισημαίνεται ότι οι διευκρινίσεις/ συμπληρώσεις, κατ΄εφαρμογή της παρούσας παραγράφου, σύμφωνα με τα οριζόμενα στις διατάξεις του άρθρου 102 του ν.4412/2016, ζητούνται από την αρμόδια Επιτροπή Αξιολόγησης των Προσφορών (Επιτροπή Διενεργείας Διαγωνισμού), μέσω της λειτουργικότητας «Επικοινωνία»:</w:t>
      </w:r>
    </w:p>
    <w:p w14:paraId="55FF27C6" w14:textId="77777777" w:rsidR="00712EA3" w:rsidRPr="00912243" w:rsidRDefault="00712EA3" w:rsidP="00712EA3">
      <w:pPr>
        <w:numPr>
          <w:ilvl w:val="0"/>
          <w:numId w:val="231"/>
        </w:numPr>
        <w:suppressAutoHyphens w:val="0"/>
        <w:spacing w:after="0"/>
        <w:contextualSpacing/>
        <w:textAlignment w:val="baseline"/>
        <w:rPr>
          <w:kern w:val="1"/>
          <w:lang w:val="el-GR" w:eastAsia="el-GR"/>
        </w:rPr>
      </w:pPr>
      <w:r w:rsidRPr="00912243">
        <w:rPr>
          <w:kern w:val="1"/>
          <w:lang w:val="el-GR" w:eastAsia="el-GR"/>
        </w:rPr>
        <w:t>είτε από την Επιτροπή, μέσω του πιστοποποιμένου χρήστη της παρούσας ηλεκτρονικής διαδικασίας (χειριστή του διαγωνισμού), χωρίς τη σύνταξη διακριτού εγγράφου</w:t>
      </w:r>
    </w:p>
    <w:p w14:paraId="38A5B1AB" w14:textId="77777777" w:rsidR="00712EA3" w:rsidRPr="00912243" w:rsidRDefault="00712EA3" w:rsidP="00712EA3">
      <w:pPr>
        <w:suppressAutoHyphens w:val="0"/>
        <w:spacing w:after="0"/>
        <w:ind w:left="766"/>
        <w:contextualSpacing/>
        <w:textAlignment w:val="baseline"/>
        <w:rPr>
          <w:kern w:val="1"/>
          <w:lang w:val="el-GR" w:eastAsia="el-GR"/>
        </w:rPr>
      </w:pPr>
      <w:r w:rsidRPr="00912243">
        <w:rPr>
          <w:kern w:val="1"/>
          <w:lang w:val="el-GR" w:eastAsia="el-GR"/>
        </w:rPr>
        <w:t xml:space="preserve"> </w:t>
      </w:r>
    </w:p>
    <w:p w14:paraId="479DC5B0" w14:textId="77777777" w:rsidR="00712EA3" w:rsidRPr="00912243" w:rsidRDefault="00712EA3" w:rsidP="00712EA3">
      <w:pPr>
        <w:numPr>
          <w:ilvl w:val="0"/>
          <w:numId w:val="231"/>
        </w:numPr>
        <w:suppressAutoHyphens w:val="0"/>
        <w:spacing w:after="0"/>
        <w:contextualSpacing/>
        <w:textAlignment w:val="baseline"/>
        <w:rPr>
          <w:kern w:val="1"/>
          <w:lang w:val="el-GR" w:eastAsia="el-GR"/>
        </w:rPr>
      </w:pPr>
      <w:r w:rsidRPr="00912243">
        <w:rPr>
          <w:kern w:val="1"/>
          <w:lang w:val="el-GR" w:eastAsia="el-GR"/>
        </w:rPr>
        <w:t>είτε, με αποστολή διακριτού εγγράφου της Επιτροπής, μέσω του πιστοποποιμένου χρήστη της παρούσας ηλεκτρονικής διαδικασίας (χειριστή του διαγωνισμού), χωρίς, στην περίπτωση αυτή, να απαιτείται περαιτέρω έγκρισή του από το αποφαινόμενο όργανο.</w:t>
      </w:r>
    </w:p>
    <w:p w14:paraId="0AB5BF3E" w14:textId="77777777" w:rsidR="00712EA3" w:rsidRPr="00912243" w:rsidRDefault="00712EA3" w:rsidP="00712EA3">
      <w:pPr>
        <w:textAlignment w:val="baseline"/>
        <w:rPr>
          <w:kern w:val="1"/>
          <w:lang w:val="el-GR" w:eastAsia="el-GR"/>
        </w:rPr>
      </w:pPr>
    </w:p>
    <w:p w14:paraId="797659E1" w14:textId="77777777" w:rsidR="00712EA3" w:rsidRPr="00912243" w:rsidRDefault="00712EA3" w:rsidP="00712EA3">
      <w:pPr>
        <w:textAlignment w:val="baseline"/>
        <w:rPr>
          <w:kern w:val="1"/>
          <w:lang w:val="el-GR" w:eastAsia="el-GR"/>
        </w:rPr>
      </w:pPr>
      <w:r w:rsidRPr="00912243">
        <w:rPr>
          <w:kern w:val="1"/>
          <w:lang w:val="el-GR" w:eastAsia="el-GR"/>
        </w:rPr>
        <w:t>Σημειώνεται ότι, όσο διαρκεί η διαδικασία αξιολόγησης των προσφορών και μέχρι την αποστολή των σχετικών πρακτικών της Επιτροπής στον χειριστή του διαγωνισμού, προς έκδοση των οικείων  αποφάσεων, οι διευκρινίσεις ζητούνται από την Επιτροπή και δεν υπόκεινται σε προηγούμενη έγκριση του αποφαινόμενου οργάνου.</w:t>
      </w:r>
    </w:p>
    <w:p w14:paraId="4C62FAF5" w14:textId="77777777" w:rsidR="00712EA3" w:rsidRPr="00912243" w:rsidRDefault="00712EA3" w:rsidP="00712EA3">
      <w:pPr>
        <w:textAlignment w:val="baseline"/>
        <w:rPr>
          <w:kern w:val="1"/>
          <w:lang w:val="el-GR" w:eastAsia="el-GR"/>
        </w:rPr>
      </w:pPr>
      <w:r w:rsidRPr="00912243">
        <w:rPr>
          <w:kern w:val="1"/>
          <w:lang w:val="el-GR" w:eastAsia="el-GR"/>
        </w:rPr>
        <w:t xml:space="preserve">Σε κάθε περίπτωση, μετά την ολοκλήρωση της διαδικασίας αξιολόγησης εκ μέρους της Επιτροπής και τη διαβίβαση των σχετικών πρακτικών προς το αποφαινόμενο όργανο, το τελευταίο δύναται, κατά την κρίση του, να ζητεί διευκρινίσεις από τους προσφέροντες για στοιχεία των προσφορών, για τα οποία δεν ζητήθηκαν, είτε ακόμη και για στοιχεία, για τα οποία έχει ήδη γνωμοδοτήσει σχετικώς η Επιτροπή. </w:t>
      </w:r>
    </w:p>
    <w:p w14:paraId="0C426A57" w14:textId="77777777" w:rsidR="00712EA3" w:rsidRPr="00912243" w:rsidRDefault="00712EA3" w:rsidP="00712EA3">
      <w:pPr>
        <w:textAlignment w:val="baseline"/>
        <w:rPr>
          <w:kern w:val="1"/>
          <w:lang w:val="el-GR" w:eastAsia="el-GR"/>
        </w:rPr>
      </w:pPr>
      <w:r w:rsidRPr="00912243">
        <w:rPr>
          <w:kern w:val="1"/>
          <w:lang w:val="el-GR" w:eastAsia="el-GR"/>
        </w:rPr>
        <w:t>Το αποφαινόμενο όργανο διατηρεί το δικαίωμα να αναπέμψει στην Επιτροπή προς εξέταση και περαιτέρω διευκρινίσεις οποιοδήποτε ζήτημα  χρήζει, κατά την κρίση του, διευκρινίσεων/ συμπληρώσεων.</w:t>
      </w:r>
    </w:p>
    <w:p w14:paraId="6AF63D35" w14:textId="600EAC05" w:rsidR="00712EA3" w:rsidRPr="00912243" w:rsidRDefault="00712EA3" w:rsidP="00712EA3">
      <w:pPr>
        <w:textAlignment w:val="baseline"/>
        <w:rPr>
          <w:kern w:val="1"/>
          <w:lang w:val="el-GR" w:eastAsia="ar-SA"/>
        </w:rPr>
      </w:pPr>
      <w:r w:rsidRPr="00912243">
        <w:rPr>
          <w:kern w:val="1"/>
          <w:lang w:val="el-GR" w:eastAsia="el-GR"/>
        </w:rPr>
        <w:t>Τα ανωτέρω ισχύουν και ως προς τα αιτήματα παροχής διευκρινίσεων-συμπληρώσεων, σε περιπτώσεις  ασυνήθιστα χαμηλών προσφορών, καθώς και στο στάδιο της υποβολής των δικαιολογητικών κατακύρωσης του προσωρινού αναδόχου</w:t>
      </w:r>
      <w:r w:rsidRPr="00912243">
        <w:rPr>
          <w:kern w:val="1"/>
          <w:lang w:val="el-GR" w:eastAsia="ar-SA"/>
        </w:rPr>
        <w:t>.</w:t>
      </w:r>
    </w:p>
    <w:p w14:paraId="5242C6F5" w14:textId="77777777" w:rsidR="00712EA3" w:rsidRDefault="00712EA3" w:rsidP="00F52E61">
      <w:pPr>
        <w:textAlignment w:val="baseline"/>
        <w:rPr>
          <w:kern w:val="1"/>
          <w:lang w:val="el-GR"/>
        </w:rPr>
      </w:pPr>
    </w:p>
    <w:p w14:paraId="401BED09" w14:textId="12A63697" w:rsidR="00130942" w:rsidRDefault="00E57533" w:rsidP="00F52E61">
      <w:pPr>
        <w:textAlignment w:val="baseline"/>
        <w:rPr>
          <w:kern w:val="1"/>
          <w:lang w:val="el-GR" w:eastAsia="el-GR"/>
        </w:rPr>
      </w:pPr>
      <w:r>
        <w:rPr>
          <w:kern w:val="1"/>
          <w:lang w:val="el-GR"/>
        </w:rPr>
        <w:t>Ειδικότερα :</w:t>
      </w:r>
    </w:p>
    <w:p w14:paraId="534F8D38"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DE98B1D" w14:textId="58A3F2BB" w:rsidR="00130942" w:rsidRPr="00911940" w:rsidRDefault="00130942" w:rsidP="00130942">
      <w:pPr>
        <w:textAlignment w:val="baseline"/>
        <w:rPr>
          <w:kern w:val="1"/>
          <w:lang w:val="el-GR"/>
        </w:rPr>
      </w:pPr>
      <w:r w:rsidRPr="00911940">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w:t>
      </w:r>
      <w:r w:rsidR="00C255D9">
        <w:rPr>
          <w:kern w:val="1"/>
          <w:lang w:val="el-GR"/>
        </w:rPr>
        <w:t>Ε.Σ.Η.ΔΗ.Σ.</w:t>
      </w:r>
      <w:r w:rsidRPr="00911940">
        <w:rPr>
          <w:kern w:val="1"/>
          <w:lang w:val="el-GR"/>
        </w:rPr>
        <w:t>.</w:t>
      </w:r>
    </w:p>
    <w:p w14:paraId="738AB558"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2B5BDAB2" w14:textId="77777777" w:rsidR="00130942" w:rsidRPr="00911940" w:rsidRDefault="00130942" w:rsidP="00130942">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7DE19D87"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53652D17" w14:textId="6537B4CE" w:rsidR="00130942" w:rsidRPr="00BD65F6" w:rsidRDefault="00130942" w:rsidP="00130942">
      <w:pPr>
        <w:textAlignment w:val="baseline"/>
        <w:rPr>
          <w:kern w:val="1"/>
          <w:lang w:val="el-GR" w:eastAsia="el-GR"/>
        </w:rPr>
      </w:pPr>
      <w:r w:rsidRPr="00BD65F6">
        <w:rPr>
          <w:kern w:val="1"/>
          <w:lang w:val="el-GR" w:eastAsia="el-GR"/>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w:t>
      </w:r>
      <w:r w:rsidR="00C255D9">
        <w:rPr>
          <w:kern w:val="1"/>
          <w:lang w:val="el-GR" w:eastAsia="el-GR"/>
        </w:rPr>
        <w:t>Ε.Σ.Η.ΔΗ.Σ.</w:t>
      </w:r>
      <w:r w:rsidRPr="00BD65F6">
        <w:rPr>
          <w:kern w:val="1"/>
          <w:lang w:val="el-GR" w:eastAsia="el-GR"/>
        </w:rPr>
        <w:t>.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B7FBEAB"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1EC294DE"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9D5CE1C"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0A50CA43" w14:textId="77777777" w:rsidR="00EA2EF3" w:rsidRDefault="00EA2EF3">
      <w:pPr>
        <w:textAlignment w:val="baseline"/>
        <w:rPr>
          <w:kern w:val="1"/>
          <w:lang w:val="el-GR"/>
        </w:rPr>
      </w:pPr>
    </w:p>
    <w:p w14:paraId="586C27C2" w14:textId="25204118"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w:t>
      </w:r>
      <w:r w:rsidR="00C255D9">
        <w:rPr>
          <w:kern w:val="1"/>
          <w:lang w:val="el-GR"/>
        </w:rPr>
        <w:t>Ε.Σ.Η.ΔΗ.Σ.</w:t>
      </w:r>
      <w:r w:rsidRPr="00CE73AA">
        <w:rPr>
          <w:kern w:val="1"/>
          <w:lang w:val="el-GR"/>
        </w:rPr>
        <w:t>,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483E18E4"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114DAD63"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7"/>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6C01582C" w14:textId="616DEBAA"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w:t>
      </w:r>
      <w:r w:rsidR="00C255D9">
        <w:rPr>
          <w:kern w:val="1"/>
          <w:lang w:val="el-GR" w:eastAsia="el-GR"/>
        </w:rPr>
        <w:t>Ε.Σ.Η.ΔΗ.Σ.</w:t>
      </w:r>
      <w:r w:rsidRPr="00BD65F6">
        <w:rPr>
          <w:kern w:val="1"/>
          <w:lang w:val="el-GR" w:eastAsia="el-GR"/>
        </w:rPr>
        <w:t xml:space="preserve">,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AA08C72" w14:textId="77777777" w:rsidR="0084517C" w:rsidRPr="0084517C" w:rsidRDefault="0084517C" w:rsidP="00130942">
      <w:pPr>
        <w:textAlignment w:val="baseline"/>
        <w:rPr>
          <w:kern w:val="1"/>
          <w:lang w:val="el-GR" w:eastAsia="el-GR"/>
        </w:rPr>
      </w:pPr>
    </w:p>
    <w:p w14:paraId="4C3899A6" w14:textId="77777777"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00602A33" w:rsidRPr="00603221">
        <w:rPr>
          <w:lang w:val="el-GR"/>
        </w:rPr>
        <w:t>Ενιαίας Αρχής Δημοσίων Συμβάσεων</w:t>
      </w:r>
      <w:r w:rsidR="00602A33">
        <w:rPr>
          <w:lang w:val="el-GR"/>
        </w:rPr>
        <w:t xml:space="preserve"> (</w:t>
      </w:r>
      <w:r w:rsidR="00602A33" w:rsidRPr="006B704A">
        <w:rPr>
          <w:lang w:val="el-GR"/>
        </w:rPr>
        <w:t>Ε.Α.ΔΗ.ΣΥ.)</w:t>
      </w:r>
      <w:r w:rsidR="00EA2EF3">
        <w:rPr>
          <w:lang w:val="el-GR"/>
        </w:rPr>
        <w:t xml:space="preserve"> </w:t>
      </w:r>
      <w:r w:rsidRPr="004F5118">
        <w:rPr>
          <w:color w:val="000000"/>
          <w:shd w:val="clear" w:color="auto" w:fill="FFFFFF"/>
          <w:lang w:val="el-GR"/>
        </w:rPr>
        <w:t>σύμφωνα με όσα προβλέπονται στην παράγραφο 3.4 της παρούσας</w:t>
      </w:r>
      <w:r>
        <w:rPr>
          <w:rStyle w:val="ac"/>
          <w:color w:val="000000"/>
          <w:shd w:val="clear" w:color="auto" w:fill="FFFFFF"/>
          <w:lang w:val="el-GR"/>
        </w:rPr>
        <w:footnoteReference w:id="8"/>
      </w:r>
      <w:r w:rsidRPr="004F5118">
        <w:rPr>
          <w:color w:val="000000"/>
          <w:shd w:val="clear" w:color="auto" w:fill="FFFFFF"/>
          <w:lang w:val="el-GR"/>
        </w:rPr>
        <w:t>.</w:t>
      </w:r>
    </w:p>
    <w:p w14:paraId="326B63E6" w14:textId="77777777" w:rsidR="0084517C" w:rsidRPr="0084517C" w:rsidRDefault="0084517C" w:rsidP="00130942">
      <w:pPr>
        <w:textAlignment w:val="baseline"/>
        <w:rPr>
          <w:kern w:val="1"/>
          <w:lang w:val="el-GR" w:eastAsia="el-GR"/>
        </w:rPr>
      </w:pPr>
    </w:p>
    <w:p w14:paraId="312C777E" w14:textId="77777777" w:rsidR="00E03665" w:rsidRPr="00603221" w:rsidRDefault="00E03665" w:rsidP="00E03665">
      <w:pPr>
        <w:rPr>
          <w:lang w:val="el-GR"/>
        </w:rPr>
      </w:pPr>
      <w:bookmarkStart w:id="295" w:name="__RefHeading___Toc491950129"/>
      <w:bookmarkEnd w:id="295"/>
    </w:p>
    <w:p w14:paraId="11F0D81F"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296" w:name="_Ref496542592"/>
      <w:bookmarkStart w:id="297" w:name="_Ref67613215"/>
      <w:bookmarkStart w:id="298" w:name="_Toc97194314"/>
      <w:bookmarkStart w:id="299" w:name="_Toc97194446"/>
      <w:bookmarkStart w:id="300" w:name="_Toc165371557"/>
      <w:r w:rsidRPr="00D25CA7">
        <w:rPr>
          <w:b/>
          <w:color w:val="002060"/>
          <w:lang w:val="el-GR"/>
        </w:rPr>
        <w:t xml:space="preserve">Πρόσκληση υποβολής </w:t>
      </w:r>
      <w:r w:rsidR="00BB3801" w:rsidRPr="00D25CA7">
        <w:rPr>
          <w:b/>
          <w:color w:val="002060"/>
          <w:lang w:val="el-GR"/>
        </w:rPr>
        <w:t>δικαιολογητικών προσωρινού αναδόχου</w:t>
      </w:r>
      <w:r w:rsidR="00E1337D" w:rsidRPr="00D25CA7">
        <w:rPr>
          <w:b/>
          <w:color w:val="002060"/>
          <w:lang w:val="el-GR"/>
        </w:rPr>
        <w:t xml:space="preserve"> </w:t>
      </w:r>
      <w:r w:rsidRPr="00D25CA7">
        <w:rPr>
          <w:b/>
          <w:color w:val="002060"/>
          <w:lang w:val="el-GR"/>
        </w:rPr>
        <w:t xml:space="preserve">- Δικαιολογητικά </w:t>
      </w:r>
      <w:bookmarkEnd w:id="296"/>
      <w:r w:rsidR="00BB3801" w:rsidRPr="00D25CA7">
        <w:rPr>
          <w:b/>
          <w:color w:val="002060"/>
          <w:lang w:val="el-GR"/>
        </w:rPr>
        <w:t>προσωρινού αναδόχου</w:t>
      </w:r>
      <w:bookmarkEnd w:id="297"/>
      <w:bookmarkEnd w:id="298"/>
      <w:bookmarkEnd w:id="299"/>
      <w:bookmarkEnd w:id="300"/>
      <w:r w:rsidR="00BB3801" w:rsidRPr="00D25CA7">
        <w:rPr>
          <w:b/>
          <w:color w:val="002060"/>
          <w:lang w:val="el-GR"/>
        </w:rPr>
        <w:t xml:space="preserve"> </w:t>
      </w:r>
    </w:p>
    <w:p w14:paraId="5F9FCB57" w14:textId="61F6860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w:t>
      </w:r>
      <w:r w:rsidR="00C255D9">
        <w:rPr>
          <w:lang w:val="el-GR" w:eastAsia="ar-SA"/>
        </w:rPr>
        <w:t>Ε.Σ.Η.ΔΗ.Σ.</w:t>
      </w:r>
      <w:r w:rsidR="00130942" w:rsidRPr="00CE73AA">
        <w:rPr>
          <w:lang w:val="el-GR" w:eastAsia="ar-SA"/>
        </w:rPr>
        <w:t xml:space="preserve">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1048BDA6"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51A03224"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09B068B2"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4FAD316E" w14:textId="5EC26CB0" w:rsidR="00294393" w:rsidRPr="00CE73AA" w:rsidRDefault="00294393" w:rsidP="00294393">
      <w:pPr>
        <w:rPr>
          <w:lang w:val="el-GR" w:eastAsia="ar-SA"/>
        </w:rPr>
      </w:pPr>
      <w:r w:rsidRPr="00CE73AA">
        <w:rPr>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w:t>
      </w:r>
      <w:r w:rsidR="00C255D9">
        <w:rPr>
          <w:lang w:val="el-GR" w:eastAsia="ar-SA"/>
        </w:rPr>
        <w:t>Ε.Σ.Η.ΔΗ.Σ.</w:t>
      </w:r>
      <w:r w:rsidRPr="00CE73AA">
        <w:rPr>
          <w:lang w:val="el-GR" w:eastAsia="ar-SA"/>
        </w:rPr>
        <w:t>,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424E2EB7"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C62EF95"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8DFD73"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440E1D9"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824F6BB" w14:textId="265C4DFB"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4D1A46EA" w14:textId="2DEA3008" w:rsidR="00DD0F6F" w:rsidRPr="00CE73AA" w:rsidRDefault="00DD0F6F" w:rsidP="00DD0F6F">
      <w:pPr>
        <w:rPr>
          <w:lang w:val="el-GR" w:eastAsia="ar-SA"/>
        </w:rPr>
      </w:pPr>
      <w:r w:rsidRPr="00CE73AA">
        <w:rPr>
          <w:lang w:val="el-GR" w:eastAsia="ar-SA"/>
        </w:rPr>
        <w:t xml:space="preserve">Αν κανένας από τους προσφέροντες δεν υποβάλει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41F56D4"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152B1FF" w14:textId="0C41722F" w:rsidR="00DD0F6F" w:rsidRPr="000A0A19" w:rsidRDefault="00813195" w:rsidP="00DD0F6F">
      <w:pPr>
        <w:rPr>
          <w:lang w:val="el-GR" w:eastAsia="ar-SA"/>
        </w:rPr>
      </w:pPr>
      <w:r>
        <w:rPr>
          <w:lang w:val="el-GR" w:eastAsia="ar-SA"/>
        </w:rPr>
        <w:t xml:space="preserve">Η </w:t>
      </w:r>
      <w:r w:rsidR="00DD0F6F" w:rsidRPr="00911940">
        <w:rPr>
          <w:lang w:val="el-GR" w:eastAsia="ar-SA"/>
        </w:rPr>
        <w:t xml:space="preserve">αναθέτουσα αρχή, αιτιολογημένα και κατόπιν γνώμης της αρμόδιας επιτροπής του </w:t>
      </w:r>
      <w:r w:rsidR="00DD0F6F" w:rsidRPr="000A0A19">
        <w:rPr>
          <w:lang w:val="el-GR" w:eastAsia="ar-SA"/>
        </w:rPr>
        <w:t xml:space="preserve">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sidRPr="000A0A19">
        <w:rPr>
          <w:lang w:val="el-GR" w:eastAsia="ar-SA"/>
        </w:rPr>
        <w:t>παρούσα</w:t>
      </w:r>
      <w:r w:rsidR="00DD0F6F" w:rsidRPr="000A0A19">
        <w:rPr>
          <w:lang w:val="el-GR" w:eastAsia="ar-SA"/>
        </w:rPr>
        <w:t xml:space="preserve"> σε ποσοστό και ως εξής: </w:t>
      </w:r>
      <w:r w:rsidR="006E75EE" w:rsidRPr="000A0A19">
        <w:rPr>
          <w:lang w:val="el-GR" w:eastAsia="ar-SA"/>
        </w:rPr>
        <w:t xml:space="preserve">εκατόν είκοσι </w:t>
      </w:r>
      <w:r w:rsidR="00DD0F6F" w:rsidRPr="000A0A19">
        <w:rPr>
          <w:lang w:val="el-GR" w:eastAsia="ar-SA"/>
        </w:rPr>
        <w:t>τοις εκατό (</w:t>
      </w:r>
      <w:r w:rsidR="006E75EE" w:rsidRPr="000A0A19">
        <w:rPr>
          <w:lang w:val="el-GR" w:eastAsia="ar-SA"/>
        </w:rPr>
        <w:t>120</w:t>
      </w:r>
      <w:r w:rsidR="00DD0F6F" w:rsidRPr="000A0A19">
        <w:rPr>
          <w:lang w:val="el-GR" w:eastAsia="ar-SA"/>
        </w:rPr>
        <w:t xml:space="preserve">%) στην περίπτωση της μεγαλύτερης ποσότητας και </w:t>
      </w:r>
      <w:r w:rsidR="006E75EE" w:rsidRPr="000A0A19">
        <w:rPr>
          <w:lang w:val="el-GR" w:eastAsia="ar-SA"/>
        </w:rPr>
        <w:t xml:space="preserve">ογδόντα </w:t>
      </w:r>
      <w:r w:rsidR="00DD0F6F" w:rsidRPr="000A0A19">
        <w:rPr>
          <w:lang w:val="el-GR" w:eastAsia="ar-SA"/>
        </w:rPr>
        <w:t>τοις εκατό (</w:t>
      </w:r>
      <w:r w:rsidR="006E75EE" w:rsidRPr="000A0A19">
        <w:rPr>
          <w:lang w:val="el-GR" w:eastAsia="ar-SA"/>
        </w:rPr>
        <w:t>80</w:t>
      </w:r>
      <w:r w:rsidR="00DD0F6F" w:rsidRPr="000A0A19">
        <w:rPr>
          <w:lang w:val="el-GR" w:eastAsia="ar-SA"/>
        </w:rPr>
        <w:t>%) στην περίπτωση μικρότερης ποσότητας.</w:t>
      </w:r>
    </w:p>
    <w:p w14:paraId="1C835935" w14:textId="77777777" w:rsidR="00095840" w:rsidRPr="000A0A19" w:rsidRDefault="00095840" w:rsidP="00095840">
      <w:pPr>
        <w:rPr>
          <w:lang w:val="el-GR"/>
        </w:rPr>
      </w:pPr>
      <w:r w:rsidRPr="000A0A19">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1DCA917" w14:textId="48FF6831" w:rsidR="00AC2532" w:rsidRPr="007C7D18" w:rsidRDefault="00AC2532" w:rsidP="00AF7E6B">
      <w:pPr>
        <w:textAlignment w:val="baseline"/>
        <w:rPr>
          <w:lang w:val="el-GR"/>
        </w:rPr>
      </w:pPr>
      <w:r w:rsidRPr="000A0A19">
        <w:rPr>
          <w:rFonts w:eastAsiaTheme="minorHAnsi"/>
          <w:color w:val="000000"/>
          <w:shd w:val="clear" w:color="auto" w:fill="FFFFFF"/>
          <w:lang w:val="el-GR" w:eastAsia="en-US"/>
        </w:rPr>
        <w:t>Σε κάθε περίπτωση,</w:t>
      </w:r>
      <w:r w:rsidRPr="000A0A19">
        <w:rPr>
          <w:color w:val="000000"/>
          <w:shd w:val="clear" w:color="auto" w:fill="FFFFFF"/>
          <w:lang w:val="el-GR"/>
        </w:rPr>
        <w:t xml:space="preserve"> </w:t>
      </w:r>
      <w:r w:rsidRPr="000A0A19">
        <w:rPr>
          <w:rFonts w:eastAsiaTheme="minorHAnsi"/>
          <w:color w:val="000000"/>
          <w:shd w:val="clear" w:color="auto" w:fill="FFFFFF"/>
          <w:lang w:val="el-GR" w:eastAsia="en-US"/>
        </w:rPr>
        <w:t>όταν εξ αρχής έχει υποβληθεί μία προσφορά,</w:t>
      </w:r>
      <w:r w:rsidRPr="000A0A19">
        <w:rPr>
          <w:color w:val="000000"/>
          <w:shd w:val="clear" w:color="auto" w:fill="FFFFFF"/>
          <w:lang w:val="el-GR"/>
        </w:rPr>
        <w:t xml:space="preserve"> τα </w:t>
      </w:r>
      <w:r w:rsidRPr="000A0A19">
        <w:rPr>
          <w:rFonts w:eastAsiaTheme="minorHAnsi"/>
          <w:color w:val="000000"/>
          <w:shd w:val="clear" w:color="auto" w:fill="FFFFFF"/>
          <w:lang w:val="el-GR" w:eastAsia="en-US"/>
        </w:rPr>
        <w:t>αποτελέσματα όλων των σταδίων</w:t>
      </w:r>
      <w:r w:rsidRPr="000A0A19">
        <w:rPr>
          <w:color w:val="000000"/>
          <w:shd w:val="clear" w:color="auto" w:fill="FFFFFF"/>
          <w:lang w:val="el-GR"/>
        </w:rPr>
        <w:t xml:space="preserve"> της διαδικασίας ανάθεσης</w:t>
      </w:r>
      <w:r w:rsidRPr="000A0A19">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0A0A19">
        <w:rPr>
          <w:color w:val="000000"/>
          <w:shd w:val="clear" w:color="auto" w:fill="FFFFFF"/>
          <w:lang w:val="el-GR"/>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0A0A19">
        <w:rPr>
          <w:lang w:val="el-GR"/>
        </w:rPr>
        <w:t xml:space="preserve">Ε.Α.ΔΗ.ΣΥ. </w:t>
      </w:r>
      <w:r w:rsidRPr="000A0A19">
        <w:rPr>
          <w:color w:val="000000"/>
          <w:shd w:val="clear" w:color="auto" w:fill="FFFFFF"/>
          <w:lang w:val="el-GR"/>
        </w:rPr>
        <w:t>σύμφωνα με όσα προβλέπονται στην παράγραφο 3.4 της παρούσας</w:t>
      </w:r>
      <w:r w:rsidRPr="000A0A19">
        <w:rPr>
          <w:rFonts w:ascii="Calibri" w:eastAsiaTheme="minorHAnsi" w:hAnsi="Calibri"/>
          <w:color w:val="000000"/>
          <w:shd w:val="clear" w:color="auto" w:fill="FFFFFF"/>
          <w:lang w:val="el-GR" w:eastAsia="en-US"/>
        </w:rPr>
        <w:t>.</w:t>
      </w:r>
    </w:p>
    <w:p w14:paraId="76020A5C" w14:textId="77777777" w:rsidR="006119DB" w:rsidRPr="006119DB" w:rsidRDefault="006119DB" w:rsidP="00821852">
      <w:pPr>
        <w:rPr>
          <w:lang w:val="el-GR"/>
        </w:rPr>
      </w:pPr>
    </w:p>
    <w:p w14:paraId="47546FE5" w14:textId="77777777" w:rsidR="005B1D5A"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301" w:name="_Toc74566895"/>
      <w:bookmarkStart w:id="302" w:name="_Toc74566896"/>
      <w:bookmarkStart w:id="303" w:name="_Toc74566897"/>
      <w:bookmarkStart w:id="304" w:name="_Toc74566898"/>
      <w:bookmarkStart w:id="305" w:name="_Toc74566899"/>
      <w:bookmarkStart w:id="306" w:name="_Toc74566900"/>
      <w:bookmarkStart w:id="307" w:name="_Toc74566901"/>
      <w:bookmarkStart w:id="308" w:name="_Toc74566902"/>
      <w:bookmarkStart w:id="309" w:name="_Toc74566903"/>
      <w:bookmarkStart w:id="310" w:name="_Toc74566904"/>
      <w:bookmarkStart w:id="311" w:name="_Toc74566905"/>
      <w:bookmarkStart w:id="312" w:name="_Toc74566906"/>
      <w:bookmarkStart w:id="313" w:name="_Toc74566907"/>
      <w:bookmarkStart w:id="314" w:name="_Toc74566908"/>
      <w:bookmarkStart w:id="315" w:name="_Toc74566909"/>
      <w:bookmarkStart w:id="316" w:name="_Toc74566910"/>
      <w:bookmarkStart w:id="317" w:name="_Toc74566911"/>
      <w:bookmarkStart w:id="318" w:name="_Toc74566912"/>
      <w:bookmarkStart w:id="319" w:name="_Toc74566913"/>
      <w:bookmarkStart w:id="320" w:name="_Toc74566914"/>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sidRPr="00D25CA7">
        <w:rPr>
          <w:b/>
          <w:color w:val="002060"/>
          <w:lang w:val="el-GR"/>
        </w:rPr>
        <w:tab/>
      </w:r>
      <w:bookmarkStart w:id="321" w:name="_Toc97194315"/>
      <w:bookmarkStart w:id="322" w:name="_Toc97194447"/>
      <w:bookmarkStart w:id="323" w:name="_Ref113958813"/>
      <w:bookmarkStart w:id="324" w:name="_Ref113958825"/>
      <w:bookmarkStart w:id="325" w:name="_Ref113958826"/>
      <w:bookmarkStart w:id="326" w:name="_Toc165371558"/>
      <w:r w:rsidRPr="00D25CA7">
        <w:rPr>
          <w:b/>
          <w:color w:val="002060"/>
          <w:lang w:val="el-GR"/>
        </w:rPr>
        <w:t>Κατακύρωση - σύναψη σύμβασης</w:t>
      </w:r>
      <w:bookmarkEnd w:id="321"/>
      <w:bookmarkEnd w:id="322"/>
      <w:bookmarkEnd w:id="323"/>
      <w:bookmarkEnd w:id="324"/>
      <w:bookmarkEnd w:id="325"/>
      <w:bookmarkEnd w:id="326"/>
      <w:r w:rsidRPr="00D25CA7">
        <w:rPr>
          <w:b/>
          <w:color w:val="002060"/>
          <w:lang w:val="el-GR"/>
        </w:rPr>
        <w:t xml:space="preserve"> </w:t>
      </w:r>
    </w:p>
    <w:p w14:paraId="0D55836E" w14:textId="77777777" w:rsidR="005B1D5A" w:rsidRPr="00CE73AA" w:rsidRDefault="005B1D5A" w:rsidP="005B1D5A">
      <w:pPr>
        <w:rPr>
          <w:lang w:val="el-GR" w:eastAsia="ar-SA"/>
        </w:rPr>
      </w:pPr>
      <w:r w:rsidRPr="00AF7E6B">
        <w:rPr>
          <w:b/>
          <w:bCs/>
          <w:i/>
          <w:color w:val="5B9BD5"/>
          <w:lang w:val="el-GR" w:eastAsia="el-GR"/>
        </w:rPr>
        <w:t xml:space="preserve"> </w:t>
      </w:r>
      <w:r w:rsidR="00035295" w:rsidRPr="00AF7E6B">
        <w:rPr>
          <w:b/>
          <w:bCs/>
          <w:lang w:val="el-GR" w:eastAsia="ar-SA"/>
        </w:rPr>
        <w:t>3.3.1</w:t>
      </w:r>
      <w:r w:rsidR="00035295">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249FC145"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FC63149"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115D805C" w14:textId="77777777" w:rsidR="005B1D5A" w:rsidRPr="00CE73AA" w:rsidRDefault="00035295" w:rsidP="005B1D5A">
      <w:pPr>
        <w:rPr>
          <w:lang w:val="el-GR" w:eastAsia="ar-SA"/>
        </w:rPr>
      </w:pPr>
      <w:r w:rsidRPr="00AF7E6B">
        <w:rPr>
          <w:b/>
          <w:bCs/>
          <w:lang w:val="el-GR" w:eastAsia="ar-SA"/>
        </w:rPr>
        <w:t>3.3.2</w:t>
      </w:r>
      <w:r>
        <w:rPr>
          <w:lang w:val="el-GR" w:eastAsia="ar-SA"/>
        </w:rPr>
        <w:t xml:space="preserve">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4B11FDCC"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0C4253AE"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bookmarkStart w:id="327" w:name="_Hlk126503099"/>
      <w:r w:rsidR="007F2326">
        <w:fldChar w:fldCharType="begin"/>
      </w:r>
      <w:r w:rsidR="000A7747" w:rsidRPr="00CB3A5D">
        <w:rPr>
          <w:lang w:val="el-GR"/>
        </w:rPr>
        <w:instrText xml:space="preserve"> </w:instrText>
      </w:r>
      <w:r w:rsidR="000A7747">
        <w:instrText>HYPERLINK</w:instrText>
      </w:r>
      <w:r w:rsidR="000A7747" w:rsidRPr="00CB3A5D">
        <w:rPr>
          <w:lang w:val="el-GR"/>
        </w:rPr>
        <w:instrText xml:space="preserve"> "</w:instrText>
      </w:r>
      <w:r w:rsidR="000A7747">
        <w:instrText>http</w:instrText>
      </w:r>
      <w:r w:rsidR="000A7747" w:rsidRPr="00CB3A5D">
        <w:rPr>
          <w:lang w:val="el-GR"/>
        </w:rPr>
        <w:instrText>://</w:instrText>
      </w:r>
      <w:r w:rsidR="000A7747">
        <w:instrText>www</w:instrText>
      </w:r>
      <w:r w:rsidR="000A7747" w:rsidRPr="00CB3A5D">
        <w:rPr>
          <w:lang w:val="el-GR"/>
        </w:rPr>
        <w:instrText>.</w:instrText>
      </w:r>
      <w:r w:rsidR="000A7747">
        <w:instrText>eaadhsy</w:instrText>
      </w:r>
      <w:r w:rsidR="000A7747" w:rsidRPr="00CB3A5D">
        <w:rPr>
          <w:lang w:val="el-GR"/>
        </w:rPr>
        <w:instrText>.</w:instrText>
      </w:r>
      <w:r w:rsidR="000A7747">
        <w:instrText>gr</w:instrText>
      </w:r>
      <w:r w:rsidR="000A7747" w:rsidRPr="00CB3A5D">
        <w:rPr>
          <w:lang w:val="el-GR"/>
        </w:rPr>
        <w:instrText>/</w:instrText>
      </w:r>
      <w:r w:rsidR="000A7747">
        <w:instrText>n</w:instrText>
      </w:r>
      <w:r w:rsidR="000A7747" w:rsidRPr="00CB3A5D">
        <w:rPr>
          <w:lang w:val="el-GR"/>
        </w:rPr>
        <w:instrText>4412/</w:instrText>
      </w:r>
      <w:r w:rsidR="000A7747">
        <w:instrText>n</w:instrText>
      </w:r>
      <w:r w:rsidR="000A7747" w:rsidRPr="00CB3A5D">
        <w:rPr>
          <w:lang w:val="el-GR"/>
        </w:rPr>
        <w:instrText>4412</w:instrText>
      </w:r>
      <w:r w:rsidR="000A7747">
        <w:instrText>fulltextlinks</w:instrText>
      </w:r>
      <w:r w:rsidR="000A7747" w:rsidRPr="00CB3A5D">
        <w:rPr>
          <w:lang w:val="el-GR"/>
        </w:rPr>
        <w:instrText>.</w:instrText>
      </w:r>
      <w:r w:rsidR="000A7747">
        <w:instrText>html</w:instrText>
      </w:r>
      <w:r w:rsidR="000A7747" w:rsidRPr="00CB3A5D">
        <w:rPr>
          <w:lang w:val="el-GR"/>
        </w:rPr>
        <w:instrText>" \</w:instrText>
      </w:r>
      <w:r w:rsidR="000A7747">
        <w:instrText>l</w:instrText>
      </w:r>
      <w:r w:rsidR="000A7747" w:rsidRPr="00CB3A5D">
        <w:rPr>
          <w:lang w:val="el-GR"/>
        </w:rPr>
        <w:instrText xml:space="preserve"> "</w:instrText>
      </w:r>
      <w:r w:rsidR="000A7747">
        <w:instrText>art</w:instrText>
      </w:r>
      <w:r w:rsidR="000A7747" w:rsidRPr="00CB3A5D">
        <w:rPr>
          <w:lang w:val="el-GR"/>
        </w:rPr>
        <w:instrText xml:space="preserve">372_4" </w:instrText>
      </w:r>
      <w:r w:rsidR="007F2326">
        <w:fldChar w:fldCharType="separate"/>
      </w:r>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r w:rsidR="007F2326">
        <w:fldChar w:fldCharType="end"/>
      </w:r>
      <w:bookmarkEnd w:id="327"/>
      <w:r w:rsidR="007F2326">
        <w:fldChar w:fldCharType="begin"/>
      </w:r>
      <w:r w:rsidR="000A7747" w:rsidRPr="00CB3A5D">
        <w:rPr>
          <w:lang w:val="el-GR"/>
        </w:rPr>
        <w:instrText xml:space="preserve"> </w:instrText>
      </w:r>
      <w:r w:rsidR="000A7747">
        <w:instrText>HYPERLINK</w:instrText>
      </w:r>
      <w:r w:rsidR="000A7747" w:rsidRPr="00CB3A5D">
        <w:rPr>
          <w:lang w:val="el-GR"/>
        </w:rPr>
        <w:instrText xml:space="preserve"> "</w:instrText>
      </w:r>
      <w:r w:rsidR="000A7747">
        <w:instrText>http</w:instrText>
      </w:r>
      <w:r w:rsidR="000A7747" w:rsidRPr="00CB3A5D">
        <w:rPr>
          <w:lang w:val="el-GR"/>
        </w:rPr>
        <w:instrText>://</w:instrText>
      </w:r>
      <w:r w:rsidR="000A7747">
        <w:instrText>www</w:instrText>
      </w:r>
      <w:r w:rsidR="000A7747" w:rsidRPr="00CB3A5D">
        <w:rPr>
          <w:lang w:val="el-GR"/>
        </w:rPr>
        <w:instrText>.</w:instrText>
      </w:r>
      <w:r w:rsidR="000A7747">
        <w:instrText>eaadhsy</w:instrText>
      </w:r>
      <w:r w:rsidR="000A7747" w:rsidRPr="00CB3A5D">
        <w:rPr>
          <w:lang w:val="el-GR"/>
        </w:rPr>
        <w:instrText>.</w:instrText>
      </w:r>
      <w:r w:rsidR="000A7747">
        <w:instrText>gr</w:instrText>
      </w:r>
      <w:r w:rsidR="000A7747" w:rsidRPr="00CB3A5D">
        <w:rPr>
          <w:lang w:val="el-GR"/>
        </w:rPr>
        <w:instrText>/</w:instrText>
      </w:r>
      <w:r w:rsidR="000A7747">
        <w:instrText>n</w:instrText>
      </w:r>
      <w:r w:rsidR="000A7747" w:rsidRPr="00CB3A5D">
        <w:rPr>
          <w:lang w:val="el-GR"/>
        </w:rPr>
        <w:instrText>4412/</w:instrText>
      </w:r>
      <w:r w:rsidR="000A7747">
        <w:instrText>n</w:instrText>
      </w:r>
      <w:r w:rsidR="000A7747" w:rsidRPr="00CB3A5D">
        <w:rPr>
          <w:lang w:val="el-GR"/>
        </w:rPr>
        <w:instrText>4412</w:instrText>
      </w:r>
      <w:r w:rsidR="000A7747">
        <w:instrText>fulltextlinks</w:instrText>
      </w:r>
      <w:r w:rsidR="000A7747" w:rsidRPr="00CB3A5D">
        <w:rPr>
          <w:lang w:val="el-GR"/>
        </w:rPr>
        <w:instrText>.</w:instrText>
      </w:r>
      <w:r w:rsidR="000A7747">
        <w:instrText>html</w:instrText>
      </w:r>
      <w:r w:rsidR="000A7747" w:rsidRPr="00CB3A5D">
        <w:rPr>
          <w:lang w:val="el-GR"/>
        </w:rPr>
        <w:instrText>" \</w:instrText>
      </w:r>
      <w:r w:rsidR="000A7747">
        <w:instrText>l</w:instrText>
      </w:r>
      <w:r w:rsidR="000A7747" w:rsidRPr="00CB3A5D">
        <w:rPr>
          <w:lang w:val="el-GR"/>
        </w:rPr>
        <w:instrText xml:space="preserve"> "</w:instrText>
      </w:r>
      <w:r w:rsidR="000A7747">
        <w:instrText>art</w:instrText>
      </w:r>
      <w:r w:rsidR="000A7747" w:rsidRPr="00CB3A5D">
        <w:rPr>
          <w:lang w:val="el-GR"/>
        </w:rPr>
        <w:instrText xml:space="preserve">372_4" </w:instrText>
      </w:r>
      <w:r w:rsidR="007F2326">
        <w:fldChar w:fldCharType="separate"/>
      </w:r>
      <w:r w:rsidRPr="00C11E79">
        <w:rPr>
          <w:lang w:val="el-GR" w:eastAsia="ar-SA"/>
        </w:rPr>
        <w:t xml:space="preserve"> 4 του άρθρου 372</w:t>
      </w:r>
      <w:r w:rsidR="007F2326">
        <w:rPr>
          <w:lang w:val="el-GR" w:eastAsia="ar-SA"/>
        </w:rPr>
        <w:fldChar w:fldCharType="end"/>
      </w:r>
      <w:r w:rsidRPr="00CE73AA">
        <w:rPr>
          <w:lang w:val="el-GR" w:eastAsia="ar-SA"/>
        </w:rPr>
        <w:t xml:space="preserve"> του ν. 4412/2016,</w:t>
      </w:r>
    </w:p>
    <w:p w14:paraId="6790E225"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3C409E87" w14:textId="2179709D" w:rsidR="005B1D5A" w:rsidRPr="000A0A19"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δ) </w:t>
      </w:r>
      <w:r w:rsidRPr="000A0A19">
        <w:rPr>
          <w:lang w:val="el-GR" w:eastAsia="ar-SA"/>
        </w:rPr>
        <w:t>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0A0A19">
          <w:rPr>
            <w:lang w:val="el-GR" w:eastAsia="ar-SA"/>
          </w:rPr>
          <w:t>άρθρο 79Α</w:t>
        </w:r>
      </w:hyperlink>
      <w:r w:rsidRPr="000A0A19">
        <w:rPr>
          <w:lang w:val="el-GR" w:eastAsia="ar-SA"/>
        </w:rPr>
        <w:t xml:space="preserve"> του ν. 4412/2016</w:t>
      </w:r>
      <w:r w:rsidR="009354F1" w:rsidRPr="000A0A19">
        <w:rPr>
          <w:lang w:val="el-GR" w:eastAsia="ar-SA"/>
        </w:rPr>
        <w:t xml:space="preserve"> </w:t>
      </w:r>
      <w:bookmarkStart w:id="328" w:name="_Hlk126503163"/>
      <w:r w:rsidR="009354F1" w:rsidRPr="000A0A19">
        <w:rPr>
          <w:lang w:val="el-GR" w:eastAsia="ar-SA"/>
        </w:rPr>
        <w:t>περί υπογραφής Ευρωπαϊκού Ενιαίου Εγγράφου Σύμβασης</w:t>
      </w:r>
      <w:bookmarkEnd w:id="328"/>
      <w:r w:rsidRPr="000A0A19">
        <w:rPr>
          <w:lang w:val="el-GR" w:eastAsia="ar-SA"/>
        </w:rPr>
        <w:t>, στην οποία δηλώνεται ότι, δεν έχουν επέλθει στο πρόσωπό του οψιγενείς μεταβολές κατά την έννοια του </w:t>
      </w:r>
      <w:hyperlink r:id="rId29" w:anchor="art104" w:history="1">
        <w:r w:rsidRPr="000A0A19">
          <w:rPr>
            <w:lang w:val="el-GR" w:eastAsia="ar-SA"/>
          </w:rPr>
          <w:t>άρθρου 104</w:t>
        </w:r>
      </w:hyperlink>
      <w:r w:rsidRPr="000A0A19">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w:t>
      </w:r>
      <w:r w:rsidRPr="005036C6">
        <w:rPr>
          <w:lang w:val="el-GR" w:eastAsia="ar-SA"/>
        </w:rPr>
        <w:t xml:space="preserve">συμφωνητικό. </w:t>
      </w:r>
      <w:r w:rsidR="00813195" w:rsidRPr="005036C6">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r w:rsidR="0076324D" w:rsidRPr="005036C6">
        <w:rPr>
          <w:lang w:val="el-GR" w:eastAsia="ar-SA"/>
        </w:rPr>
        <w:t>.</w:t>
      </w:r>
    </w:p>
    <w:p w14:paraId="42F820F7" w14:textId="77777777" w:rsidR="00813195" w:rsidRDefault="00813195" w:rsidP="003321F3">
      <w:pPr>
        <w:rPr>
          <w:b/>
          <w:lang w:val="el-GR"/>
        </w:rPr>
      </w:pPr>
    </w:p>
    <w:p w14:paraId="26D3D112" w14:textId="73273A65" w:rsidR="003321F3" w:rsidRPr="000A0A19" w:rsidRDefault="003321F3" w:rsidP="003321F3">
      <w:pPr>
        <w:rPr>
          <w:lang w:val="el-GR"/>
        </w:rPr>
      </w:pPr>
      <w:r w:rsidRPr="000A0A19">
        <w:rPr>
          <w:b/>
          <w:lang w:val="el-GR"/>
        </w:rPr>
        <w:t>3.3.3</w:t>
      </w:r>
      <w:r w:rsidRPr="000A0A19">
        <w:rPr>
          <w:lang w:val="el-GR"/>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270865D3" w14:textId="77777777" w:rsidR="003321F3" w:rsidRPr="000A0A19" w:rsidRDefault="003321F3" w:rsidP="003321F3">
      <w:pPr>
        <w:rPr>
          <w:lang w:val="el-GR"/>
        </w:rPr>
      </w:pPr>
      <w:r w:rsidRPr="000A0A19">
        <w:rPr>
          <w:lang w:val="el-GR"/>
        </w:rPr>
        <w:t>•</w:t>
      </w:r>
      <w:r w:rsidRPr="000A0A19">
        <w:rPr>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160E68E7" w14:textId="5FC24592" w:rsidR="005B1D5A" w:rsidRPr="000A0A19" w:rsidRDefault="003321F3" w:rsidP="00AF7E6B">
      <w:pPr>
        <w:rPr>
          <w:lang w:val="el-GR" w:eastAsia="ar-SA"/>
        </w:rPr>
      </w:pPr>
      <w:r w:rsidRPr="000A0A19">
        <w:rPr>
          <w:lang w:val="el-GR"/>
        </w:rPr>
        <w:t>•</w:t>
      </w:r>
      <w:r w:rsidRPr="000A0A19">
        <w:rPr>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1DB20D0" w14:textId="77777777" w:rsidR="005B1D5A" w:rsidRPr="000A0A19" w:rsidRDefault="005B1D5A" w:rsidP="005B1D5A">
      <w:pPr>
        <w:rPr>
          <w:lang w:val="el-GR" w:eastAsia="ar-SA"/>
        </w:rPr>
      </w:pPr>
      <w:r w:rsidRPr="000A0A19">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0A0A19">
        <w:rPr>
          <w:rFonts w:ascii="Arial" w:hAnsi="Arial" w:cs="Arial"/>
          <w:lang w:val="el-GR" w:eastAsia="ar-SA"/>
        </w:rPr>
        <w:t xml:space="preserve"> </w:t>
      </w:r>
      <w:r w:rsidRPr="000A0A19">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0E869C90" w14:textId="686888AF" w:rsidR="005B1D5A" w:rsidRPr="000A0A19" w:rsidRDefault="005B1D5A" w:rsidP="005B1D5A">
      <w:pPr>
        <w:tabs>
          <w:tab w:val="left" w:pos="1980"/>
        </w:tabs>
        <w:rPr>
          <w:b/>
          <w:bCs/>
          <w:lang w:val="el-GR" w:eastAsia="ar-SA"/>
        </w:rPr>
      </w:pPr>
      <w:r w:rsidRPr="000A0A19">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0A0A19">
        <w:rPr>
          <w:i/>
          <w:lang w:val="el-GR" w:eastAsia="ar-SA"/>
        </w:rPr>
        <w:t>Δικαιολογητικά για την τήρηση των μητρώων του ν. 3310/2005 όπως τροποποιήθηκε με το ν. 3414/2005</w:t>
      </w:r>
      <w:r w:rsidRPr="000A0A19">
        <w:rPr>
          <w:lang w:val="el-GR" w:eastAsia="ar-SA"/>
        </w:rPr>
        <w:t>».</w:t>
      </w:r>
    </w:p>
    <w:p w14:paraId="5D310159" w14:textId="0D50999D" w:rsidR="005B1D5A" w:rsidRPr="000A0A19" w:rsidRDefault="005B1D5A" w:rsidP="005B1D5A">
      <w:pPr>
        <w:rPr>
          <w:lang w:val="el-GR" w:eastAsia="ar-SA"/>
        </w:rPr>
      </w:pPr>
      <w:r w:rsidRPr="000A0A19">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C0DA6A6" w14:textId="77777777" w:rsidR="005B1D5A" w:rsidRPr="000A0A19" w:rsidRDefault="005B1D5A" w:rsidP="005B1D5A">
      <w:pPr>
        <w:rPr>
          <w:lang w:val="el-GR" w:eastAsia="ar-SA"/>
        </w:rPr>
      </w:pPr>
      <w:r w:rsidRPr="000A0A19">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29" w:name="_Hlk126503370"/>
      <w:r w:rsidRPr="000A0A19">
        <w:rPr>
          <w:lang w:val="el-GR" w:eastAsia="ar-SA"/>
        </w:rPr>
        <w:t xml:space="preserve">χωρίς να εκπέσει η εγγύηση συμμετοχής του, </w:t>
      </w:r>
      <w:bookmarkEnd w:id="329"/>
      <w:r w:rsidRPr="000A0A19">
        <w:rPr>
          <w:lang w:val="el-GR" w:eastAsia="ar-SA"/>
        </w:rPr>
        <w:t>καθώς και να αναζητήσει αποζημίωση ιδίως δυνάμει των άρθρων 197 και 198 ΑΚ.</w:t>
      </w:r>
    </w:p>
    <w:p w14:paraId="72BEF6AF" w14:textId="77777777" w:rsidR="006119DB" w:rsidRPr="000A0A19" w:rsidRDefault="006119DB" w:rsidP="00821852">
      <w:pPr>
        <w:rPr>
          <w:lang w:val="el-GR"/>
        </w:rPr>
      </w:pPr>
    </w:p>
    <w:p w14:paraId="230A8340"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330" w:name="_Toc74566916"/>
      <w:bookmarkStart w:id="331" w:name="_Toc74566917"/>
      <w:bookmarkStart w:id="332" w:name="_Toc74566918"/>
      <w:bookmarkStart w:id="333" w:name="_Toc74566919"/>
      <w:bookmarkStart w:id="334" w:name="_Toc74566920"/>
      <w:bookmarkStart w:id="335" w:name="_Toc74566921"/>
      <w:bookmarkStart w:id="336" w:name="_Toc74566922"/>
      <w:bookmarkStart w:id="337" w:name="_Toc74566923"/>
      <w:bookmarkStart w:id="338" w:name="_Toc74566924"/>
      <w:bookmarkStart w:id="339" w:name="_Toc74566925"/>
      <w:bookmarkStart w:id="340" w:name="_Toc74566926"/>
      <w:bookmarkStart w:id="341" w:name="_Προδικαστικές_Προσφυγές_-"/>
      <w:bookmarkStart w:id="342" w:name="_Toc97194316"/>
      <w:bookmarkStart w:id="343" w:name="_Toc97194448"/>
      <w:bookmarkStart w:id="344" w:name="_Toc165371559"/>
      <w:bookmarkStart w:id="345" w:name="_Ref496542648"/>
      <w:bookmarkStart w:id="346" w:name="_Ref496542669"/>
      <w:bookmarkEnd w:id="330"/>
      <w:bookmarkEnd w:id="331"/>
      <w:bookmarkEnd w:id="332"/>
      <w:bookmarkEnd w:id="333"/>
      <w:bookmarkEnd w:id="334"/>
      <w:bookmarkEnd w:id="335"/>
      <w:bookmarkEnd w:id="336"/>
      <w:bookmarkEnd w:id="337"/>
      <w:bookmarkEnd w:id="338"/>
      <w:bookmarkEnd w:id="339"/>
      <w:bookmarkEnd w:id="340"/>
      <w:bookmarkEnd w:id="341"/>
      <w:r w:rsidRPr="000A0A19">
        <w:rPr>
          <w:b/>
          <w:color w:val="002060"/>
          <w:lang w:val="el-GR"/>
        </w:rPr>
        <w:t xml:space="preserve">Προδικαστικές Προσφυγές - </w:t>
      </w:r>
      <w:r w:rsidR="005B1D5A" w:rsidRPr="000A0A19">
        <w:rPr>
          <w:b/>
          <w:color w:val="002060"/>
          <w:lang w:val="el-GR"/>
        </w:rPr>
        <w:t>Προσωρινή και Οριστική Δικαστική Προστασία</w:t>
      </w:r>
      <w:bookmarkEnd w:id="342"/>
      <w:bookmarkEnd w:id="343"/>
      <w:bookmarkEnd w:id="344"/>
      <w:r w:rsidR="005B1D5A" w:rsidRPr="000A0A19" w:rsidDel="005B1D5A">
        <w:rPr>
          <w:b/>
          <w:color w:val="002060"/>
          <w:lang w:val="el-GR"/>
        </w:rPr>
        <w:t xml:space="preserve"> </w:t>
      </w:r>
      <w:bookmarkEnd w:id="345"/>
      <w:bookmarkEnd w:id="346"/>
      <w:r w:rsidRPr="000A0A19">
        <w:rPr>
          <w:b/>
          <w:color w:val="002060"/>
          <w:lang w:val="el-GR"/>
        </w:rPr>
        <w:t xml:space="preserve"> </w:t>
      </w:r>
    </w:p>
    <w:p w14:paraId="6559E279" w14:textId="77777777" w:rsidR="005B1D5A" w:rsidRPr="000A0A19" w:rsidRDefault="005B1D5A" w:rsidP="005B1D5A">
      <w:pPr>
        <w:rPr>
          <w:color w:val="000000"/>
          <w:lang w:val="el-GR"/>
        </w:rPr>
      </w:pPr>
      <w:r w:rsidRPr="000A0A19">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0A0A19">
        <w:rPr>
          <w:lang w:val="el-GR"/>
        </w:rPr>
        <w:t>Ενιαία Αρχή Δημοσίων Συμβάσεων (</w:t>
      </w:r>
      <w:r w:rsidR="00602A33" w:rsidRPr="000A0A19">
        <w:rPr>
          <w:lang w:val="el-GR"/>
        </w:rPr>
        <w:t>Ε.Α.ΔΗ.ΣΥ.</w:t>
      </w:r>
      <w:r w:rsidR="00D246C2" w:rsidRPr="000A0A19">
        <w:rPr>
          <w:lang w:val="el-GR"/>
        </w:rPr>
        <w:t xml:space="preserve">) </w:t>
      </w:r>
      <w:r w:rsidRPr="000A0A19">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4522CF3" w14:textId="77777777" w:rsidR="005B1D5A" w:rsidRPr="000A0A19" w:rsidRDefault="005B1D5A" w:rsidP="005B1D5A">
      <w:pPr>
        <w:rPr>
          <w:color w:val="000000"/>
          <w:lang w:val="el-GR"/>
        </w:rPr>
      </w:pPr>
      <w:r w:rsidRPr="000A0A19">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1F933CD2" w14:textId="77777777" w:rsidR="005B1D5A" w:rsidRPr="000A0A19" w:rsidRDefault="005B1D5A" w:rsidP="005B1D5A">
      <w:pPr>
        <w:rPr>
          <w:color w:val="000000"/>
          <w:lang w:val="el-GR"/>
        </w:rPr>
      </w:pPr>
      <w:r w:rsidRPr="000A0A19">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911642" w14:textId="77777777" w:rsidR="005B1D5A" w:rsidRPr="000A0A19" w:rsidRDefault="005B1D5A" w:rsidP="005B1D5A">
      <w:pPr>
        <w:rPr>
          <w:color w:val="000000"/>
          <w:lang w:val="el-GR"/>
        </w:rPr>
      </w:pPr>
      <w:r w:rsidRPr="000A0A19">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F0FD73D" w14:textId="77777777" w:rsidR="00ED783C" w:rsidRPr="000A0A19" w:rsidRDefault="005B1D5A" w:rsidP="00ED783C">
      <w:pPr>
        <w:rPr>
          <w:color w:val="000000"/>
          <w:lang w:val="el-GR"/>
        </w:rPr>
      </w:pPr>
      <w:r w:rsidRPr="000A0A19">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0A0A19">
        <w:rPr>
          <w:color w:val="000000"/>
          <w:lang w:val="el-GR"/>
        </w:rPr>
        <w:t>.</w:t>
      </w:r>
    </w:p>
    <w:p w14:paraId="2DC12357" w14:textId="74116709" w:rsidR="005B1D5A" w:rsidRPr="000A0A19" w:rsidRDefault="00E536F5" w:rsidP="005B1D5A">
      <w:pPr>
        <w:rPr>
          <w:color w:val="000000"/>
          <w:lang w:val="el-GR"/>
        </w:rPr>
      </w:pPr>
      <w:r w:rsidRPr="000A0A19" w:rsidDel="00E536F5">
        <w:rPr>
          <w:color w:val="000000"/>
          <w:lang w:val="el-GR"/>
        </w:rPr>
        <w:t xml:space="preserve"> </w:t>
      </w:r>
      <w:r w:rsidR="005B1D5A" w:rsidRPr="000A0A19">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57594D3" w14:textId="77777777" w:rsidR="005B1D5A" w:rsidRPr="000A0A19" w:rsidRDefault="005B1D5A" w:rsidP="005B1D5A">
      <w:pPr>
        <w:rPr>
          <w:color w:val="000000"/>
          <w:lang w:val="el-GR"/>
        </w:rPr>
      </w:pPr>
      <w:r w:rsidRPr="000A0A19">
        <w:rPr>
          <w:color w:val="000000"/>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A0A19">
        <w:rPr>
          <w:rStyle w:val="ac"/>
          <w:color w:val="000000"/>
          <w:lang w:val="el-GR"/>
        </w:rPr>
        <w:footnoteReference w:id="9"/>
      </w:r>
      <w:r w:rsidRPr="000A0A19">
        <w:rPr>
          <w:color w:val="000000"/>
          <w:lang w:val="el-GR"/>
        </w:rPr>
        <w:t>.</w:t>
      </w:r>
    </w:p>
    <w:p w14:paraId="6ADB42C8" w14:textId="77777777" w:rsidR="005B1D5A" w:rsidRPr="000A0A19" w:rsidRDefault="005B1D5A" w:rsidP="005B1D5A">
      <w:pPr>
        <w:rPr>
          <w:color w:val="000000"/>
          <w:lang w:val="el-GR"/>
        </w:rPr>
      </w:pPr>
      <w:r w:rsidRPr="000A0A19">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A0A19">
        <w:rPr>
          <w:lang w:val="el-GR"/>
        </w:rPr>
        <w:t xml:space="preserve"> </w:t>
      </w:r>
      <w:r w:rsidRPr="000A0A19">
        <w:rPr>
          <w:color w:val="000000"/>
          <w:lang w:val="el-GR"/>
        </w:rPr>
        <w:t>σύμφωνα με το άρθρο 18 της Κ.Υ.Α. Προμήθειες και Υπηρεσίες.</w:t>
      </w:r>
    </w:p>
    <w:p w14:paraId="789DF494" w14:textId="77777777" w:rsidR="005B1D5A" w:rsidRPr="000A0A19" w:rsidRDefault="005B1D5A" w:rsidP="005B1D5A">
      <w:pPr>
        <w:rPr>
          <w:color w:val="000000"/>
          <w:lang w:val="el-GR"/>
        </w:rPr>
      </w:pPr>
      <w:r w:rsidRPr="000A0A19">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0A0A19">
        <w:rPr>
          <w:color w:val="000000"/>
          <w:lang w:val="el-GR"/>
        </w:rPr>
        <w:t xml:space="preserve"> </w:t>
      </w:r>
      <w:bookmarkStart w:id="347" w:name="_Hlk126503539"/>
      <w:r w:rsidR="000A7747" w:rsidRPr="000A0A19">
        <w:rPr>
          <w:color w:val="000000"/>
          <w:lang w:val="el-GR"/>
        </w:rPr>
        <w:t>όπως τροποποιήθηκε με το άρθρο 135 Ν. 4782/2021</w:t>
      </w:r>
      <w:r w:rsidRPr="000A0A19">
        <w:rPr>
          <w:color w:val="000000"/>
          <w:lang w:val="el-GR"/>
        </w:rPr>
        <w:t xml:space="preserve"> </w:t>
      </w:r>
      <w:bookmarkEnd w:id="347"/>
      <w:r w:rsidRPr="000A0A19">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0A0A19">
        <w:rPr>
          <w:lang w:val="el-GR"/>
        </w:rPr>
        <w:t>Ε.Α.ΔΗ.ΣΥ.</w:t>
      </w:r>
      <w:r w:rsidR="00ED4715" w:rsidRPr="000A0A19">
        <w:rPr>
          <w:lang w:val="el-GR"/>
        </w:rPr>
        <w:t xml:space="preserve"> </w:t>
      </w:r>
      <w:r w:rsidRPr="000A0A19">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5EBCD0C4" w14:textId="77777777" w:rsidR="005B1D5A" w:rsidRPr="000A0A19" w:rsidRDefault="005B1D5A" w:rsidP="005B1D5A">
      <w:pPr>
        <w:rPr>
          <w:color w:val="000000"/>
          <w:lang w:val="el-GR"/>
        </w:rPr>
      </w:pPr>
      <w:r w:rsidRPr="000A0A19">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0A0A19">
        <w:rPr>
          <w:lang w:val="el-GR"/>
        </w:rPr>
        <w:t xml:space="preserve">Ε.Α.ΔΗ.ΣΥ. </w:t>
      </w:r>
      <w:r w:rsidRPr="000A0A19">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0CA1EAEA" w14:textId="77777777" w:rsidR="005B1D5A" w:rsidRPr="000A0A19" w:rsidRDefault="005B1D5A" w:rsidP="005B1D5A">
      <w:pPr>
        <w:rPr>
          <w:color w:val="000000"/>
          <w:lang w:val="el-GR"/>
        </w:rPr>
      </w:pPr>
      <w:r w:rsidRPr="000A0A19">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3ABDC237" w14:textId="77777777" w:rsidR="005B1D5A" w:rsidRPr="000A0A19" w:rsidRDefault="005B1D5A" w:rsidP="005B1D5A">
      <w:pPr>
        <w:rPr>
          <w:color w:val="000000"/>
          <w:lang w:val="el-GR"/>
        </w:rPr>
      </w:pPr>
      <w:r w:rsidRPr="000A0A19">
        <w:rPr>
          <w:color w:val="000000"/>
          <w:lang w:val="el-GR"/>
        </w:rPr>
        <w:t>Μετά την, κατά τα ως άνω, ηλεκτρονική κατάθεση της προδικαστικής προσφυγής η αναθέτουσα αρχή,</w:t>
      </w:r>
      <w:r w:rsidRPr="000A0A19">
        <w:rPr>
          <w:lang w:val="el-GR"/>
        </w:rPr>
        <w:t xml:space="preserve"> </w:t>
      </w:r>
      <w:r w:rsidRPr="000A0A19">
        <w:rPr>
          <w:color w:val="000000"/>
          <w:lang w:val="el-GR"/>
        </w:rPr>
        <w:t xml:space="preserve"> μέσω της λειτουργίας «Επικοινωνία»  : </w:t>
      </w:r>
    </w:p>
    <w:p w14:paraId="1CD07C18" w14:textId="77777777" w:rsidR="005B1D5A" w:rsidRPr="000A0A19" w:rsidRDefault="005B1D5A" w:rsidP="005B1D5A">
      <w:pPr>
        <w:rPr>
          <w:color w:val="000000"/>
          <w:lang w:val="el-GR"/>
        </w:rPr>
      </w:pPr>
      <w:r w:rsidRPr="000A0A19">
        <w:rPr>
          <w:color w:val="000000"/>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05355C78" w14:textId="77777777" w:rsidR="005B1D5A" w:rsidRPr="000A0A19" w:rsidRDefault="005B1D5A" w:rsidP="005B1D5A">
      <w:pPr>
        <w:rPr>
          <w:color w:val="000000"/>
          <w:lang w:val="el-GR"/>
        </w:rPr>
      </w:pPr>
      <w:r w:rsidRPr="000A0A19">
        <w:rPr>
          <w:color w:val="000000"/>
          <w:lang w:val="el-GR"/>
        </w:rPr>
        <w:t xml:space="preserve">β) Διαβιβάζει στην </w:t>
      </w:r>
      <w:r w:rsidR="00ED4715" w:rsidRPr="000A0A19">
        <w:rPr>
          <w:lang w:val="el-GR"/>
        </w:rPr>
        <w:t>Ε.Α.ΔΗ.ΣΥ.</w:t>
      </w:r>
      <w:r w:rsidRPr="000A0A19">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6B292076" w14:textId="77777777" w:rsidR="005B1D5A" w:rsidRPr="000A0A19" w:rsidRDefault="005B1D5A" w:rsidP="005B1D5A">
      <w:pPr>
        <w:rPr>
          <w:color w:val="000000"/>
          <w:lang w:val="el-GR"/>
        </w:rPr>
      </w:pPr>
      <w:r w:rsidRPr="000A0A19">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3CF49E7" w14:textId="4FC71DBA" w:rsidR="005B1D5A" w:rsidRPr="000A0A19" w:rsidRDefault="005B1D5A" w:rsidP="005B1D5A">
      <w:pPr>
        <w:rPr>
          <w:color w:val="000000"/>
          <w:lang w:val="el-GR"/>
        </w:rPr>
      </w:pPr>
      <w:r w:rsidRPr="000A0A19">
        <w:rPr>
          <w:color w:val="000000"/>
          <w:lang w:val="el-GR"/>
        </w:rPr>
        <w:t xml:space="preserve">δ)Συμπληρωματικά υπομνήματα κατατίθενται από οποιοδήποτε από τα μέρη μέσω της πλατφόρμας του </w:t>
      </w:r>
      <w:r w:rsidR="00C255D9" w:rsidRPr="000A0A19">
        <w:rPr>
          <w:color w:val="000000"/>
          <w:lang w:val="el-GR"/>
        </w:rPr>
        <w:t>Ε.Σ.Η.ΔΗ.Σ.</w:t>
      </w:r>
      <w:r w:rsidRPr="000A0A19">
        <w:rPr>
          <w:color w:val="000000"/>
          <w:lang w:val="el-GR"/>
        </w:rPr>
        <w:t xml:space="preserve"> το αργότερο εντός πέντε (5) ημερών από την κοινοποίηση των απόψεων της αναθέτουσας αρχής .</w:t>
      </w:r>
    </w:p>
    <w:p w14:paraId="6252E048" w14:textId="77777777" w:rsidR="005B1D5A" w:rsidRPr="000A0A19" w:rsidRDefault="005B1D5A" w:rsidP="005B1D5A">
      <w:pPr>
        <w:rPr>
          <w:color w:val="000000"/>
          <w:lang w:val="el-GR"/>
        </w:rPr>
      </w:pPr>
      <w:r w:rsidRPr="000A0A19">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2073214B" w14:textId="5AAAB662" w:rsidR="00F1538B" w:rsidRPr="000A0A19" w:rsidRDefault="005B1D5A" w:rsidP="005B1D5A">
      <w:pPr>
        <w:rPr>
          <w:color w:val="000000"/>
          <w:lang w:val="el-GR"/>
        </w:rPr>
      </w:pPr>
      <w:r w:rsidRPr="000A0A19">
        <w:rPr>
          <w:color w:val="000000"/>
          <w:lang w:val="el-GR"/>
        </w:rPr>
        <w:t xml:space="preserve">Β. Όποιος έχει έννομο συμφέρον μπορεί να ζητήσει, </w:t>
      </w:r>
      <w:r w:rsidR="00F1538B" w:rsidRPr="000A0A19">
        <w:rPr>
          <w:color w:val="000000"/>
          <w:lang w:val="el-GR" w:eastAsia="ar-SA"/>
        </w:rPr>
        <w:t>με το ίδιο δικόγραφο</w:t>
      </w:r>
      <w:r w:rsidR="00F1538B" w:rsidRPr="000A0A19">
        <w:rPr>
          <w:color w:val="000000"/>
          <w:lang w:val="el-GR"/>
        </w:rPr>
        <w:t xml:space="preserve"> </w:t>
      </w:r>
      <w:r w:rsidRPr="000A0A19">
        <w:rPr>
          <w:color w:val="000000"/>
          <w:lang w:val="el-GR"/>
        </w:rPr>
        <w:t xml:space="preserve">εφαρμοζόμενων αναλογικά των διατάξεων του π.δ. 18/1989, την αναστολή εκτέλεσης της απόφασης της </w:t>
      </w:r>
      <w:bookmarkStart w:id="348" w:name="_Hlk114820631"/>
      <w:r w:rsidR="00ED4715" w:rsidRPr="000A0A19">
        <w:rPr>
          <w:lang w:val="el-GR"/>
        </w:rPr>
        <w:t>Ε.Α.ΔΗ.ΣΥ.</w:t>
      </w:r>
      <w:r w:rsidR="006B3489" w:rsidRPr="000A0A19">
        <w:rPr>
          <w:lang w:val="el-GR"/>
        </w:rPr>
        <w:t xml:space="preserve"> </w:t>
      </w:r>
      <w:bookmarkEnd w:id="348"/>
      <w:r w:rsidRPr="000A0A19">
        <w:rPr>
          <w:color w:val="000000"/>
          <w:lang w:val="el-GR"/>
        </w:rPr>
        <w:t xml:space="preserve">και την ακύρωσή της ενώπιον του αρμοδίου </w:t>
      </w:r>
      <w:r w:rsidR="00F1538B" w:rsidRPr="000A0A19">
        <w:rPr>
          <w:color w:val="000000"/>
          <w:lang w:val="el-GR" w:eastAsia="ar-SA"/>
        </w:rPr>
        <w:t xml:space="preserve">Δικαστηρίου </w:t>
      </w:r>
      <w:r w:rsidR="000A7747" w:rsidRPr="000A0A19">
        <w:rPr>
          <w:lang w:val="el-GR"/>
        </w:rPr>
        <w:t xml:space="preserve">της παρ. 3 του αρθ. 372 Ν.4412/2016, όπως ισχύει </w:t>
      </w:r>
      <w:r w:rsidR="00A0203E" w:rsidRPr="000A0A19">
        <w:rPr>
          <w:lang w:val="el-GR"/>
        </w:rPr>
        <w:t>στο Διοικητικό Εφετείο Πειραιώς της έδρας της αναθέτουσας Αρχής.</w:t>
      </w:r>
      <w:r w:rsidR="00F1538B" w:rsidRPr="000A0A19">
        <w:rPr>
          <w:lang w:val="el-GR" w:eastAsia="ar-SA"/>
        </w:rPr>
        <w:t>.</w:t>
      </w:r>
      <w:r w:rsidR="00F1538B" w:rsidRPr="000A0A19">
        <w:rPr>
          <w:color w:val="000000"/>
          <w:lang w:val="el-GR" w:eastAsia="ar-SA"/>
        </w:rPr>
        <w:t xml:space="preserve"> Το αυτό ισχύει και σε περίπτωση σιωπηρής απόρριψης της προδικαστικής προσφυγής από την </w:t>
      </w:r>
      <w:r w:rsidR="00592F60" w:rsidRPr="000A0A19">
        <w:rPr>
          <w:lang w:val="el-GR"/>
        </w:rPr>
        <w:t>Ε.Α.ΔΗ.ΣΥ.</w:t>
      </w:r>
      <w:r w:rsidRPr="000A0A19">
        <w:rPr>
          <w:color w:val="000000"/>
          <w:lang w:val="el-GR"/>
        </w:rPr>
        <w:t xml:space="preserve"> Δικαίωμα άσκησης </w:t>
      </w:r>
      <w:r w:rsidR="00F1538B" w:rsidRPr="000A0A19">
        <w:rPr>
          <w:color w:val="000000"/>
          <w:lang w:val="el-GR" w:eastAsia="ar-SA"/>
        </w:rPr>
        <w:t>του ως άνω ένδικου βοηθήματος</w:t>
      </w:r>
      <w:r w:rsidRPr="000A0A19">
        <w:rPr>
          <w:color w:val="000000"/>
          <w:lang w:val="el-GR"/>
        </w:rPr>
        <w:t xml:space="preserve"> έχει και η αναθέτουσα αρχή αν η </w:t>
      </w:r>
      <w:r w:rsidR="00592F60" w:rsidRPr="000A0A19">
        <w:rPr>
          <w:lang w:val="el-GR"/>
        </w:rPr>
        <w:t xml:space="preserve">Ε.Α.ΔΗ.ΣΥ. </w:t>
      </w:r>
      <w:r w:rsidRPr="000A0A19">
        <w:rPr>
          <w:color w:val="000000"/>
          <w:lang w:val="el-GR"/>
        </w:rPr>
        <w:t>κάνει δεκτή την προδικαστική προσφυγή</w:t>
      </w:r>
      <w:r w:rsidR="00F1538B" w:rsidRPr="000A0A19">
        <w:rPr>
          <w:color w:val="000000"/>
          <w:lang w:val="el-GR"/>
        </w:rPr>
        <w:t xml:space="preserve">, </w:t>
      </w:r>
      <w:r w:rsidR="00F1538B" w:rsidRPr="000A0A19">
        <w:rPr>
          <w:color w:val="000000"/>
          <w:lang w:val="el-GR" w:eastAsia="ar-SA"/>
        </w:rPr>
        <w:t>αλλά και αυτός του οποίου έχει γίνει εν μέρει δεκτή η προδικαστική προσφυγή.</w:t>
      </w:r>
      <w:r w:rsidRPr="000A0A19">
        <w:rPr>
          <w:color w:val="000000"/>
          <w:lang w:val="el-GR"/>
        </w:rPr>
        <w:t xml:space="preserve"> </w:t>
      </w:r>
    </w:p>
    <w:p w14:paraId="7BD10CBD" w14:textId="77777777" w:rsidR="005B1D5A" w:rsidRPr="000A0A19" w:rsidRDefault="005B1D5A" w:rsidP="005B1D5A">
      <w:pPr>
        <w:rPr>
          <w:color w:val="000000"/>
          <w:lang w:val="el-GR"/>
        </w:rPr>
      </w:pPr>
      <w:r w:rsidRPr="000A0A19">
        <w:rPr>
          <w:color w:val="000000"/>
          <w:lang w:val="el-GR"/>
        </w:rPr>
        <w:t xml:space="preserve">Με </w:t>
      </w:r>
      <w:r w:rsidR="00072601" w:rsidRPr="000A0A19">
        <w:rPr>
          <w:color w:val="000000"/>
          <w:lang w:val="el-GR" w:eastAsia="ar-SA"/>
        </w:rPr>
        <w:t xml:space="preserve">την απόφαση της </w:t>
      </w:r>
      <w:r w:rsidR="00ED4715" w:rsidRPr="000A0A19">
        <w:rPr>
          <w:lang w:val="el-GR"/>
        </w:rPr>
        <w:t xml:space="preserve">Ε.Α.ΔΗ.ΣΥ. </w:t>
      </w:r>
      <w:r w:rsidRPr="000A0A19">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0A0A19">
        <w:rPr>
          <w:color w:val="000000"/>
          <w:lang w:val="el-GR" w:eastAsia="ar-SA"/>
        </w:rPr>
        <w:t>ως άνω αίτησης στο Δικαστήριο.</w:t>
      </w:r>
      <w:r w:rsidRPr="000A0A19">
        <w:rPr>
          <w:color w:val="000000"/>
          <w:lang w:val="el-GR"/>
        </w:rPr>
        <w:t xml:space="preserve"> </w:t>
      </w:r>
    </w:p>
    <w:p w14:paraId="1DE2AE57" w14:textId="6223C004" w:rsidR="00072601" w:rsidRPr="000A0A19" w:rsidRDefault="00072601" w:rsidP="005B1D5A">
      <w:pPr>
        <w:rPr>
          <w:color w:val="000000"/>
          <w:lang w:val="el-GR"/>
        </w:rPr>
      </w:pPr>
      <w:r w:rsidRPr="000A0A19">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0A0A19">
        <w:rPr>
          <w:lang w:val="el-GR"/>
        </w:rPr>
        <w:t xml:space="preserve">Ε.Α.ΔΗ.ΣΥ. </w:t>
      </w:r>
      <w:r w:rsidRPr="000A0A19">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A0A19">
        <w:rPr>
          <w:color w:val="000000"/>
          <w:lang w:val="el-GR"/>
        </w:rPr>
        <w:t xml:space="preserve"> </w:t>
      </w:r>
    </w:p>
    <w:p w14:paraId="1C4706DD" w14:textId="108A414F" w:rsidR="00072601" w:rsidRPr="000A0A19" w:rsidRDefault="005B1D5A" w:rsidP="005B1D5A">
      <w:pPr>
        <w:rPr>
          <w:color w:val="000000"/>
          <w:lang w:val="el-GR"/>
        </w:rPr>
      </w:pPr>
      <w:r w:rsidRPr="000A0A19">
        <w:rPr>
          <w:color w:val="000000"/>
          <w:lang w:val="el-GR"/>
        </w:rPr>
        <w:t xml:space="preserve">Η </w:t>
      </w:r>
      <w:r w:rsidR="00072601" w:rsidRPr="000A0A19">
        <w:rPr>
          <w:color w:val="000000"/>
          <w:lang w:val="el-GR"/>
        </w:rPr>
        <w:t xml:space="preserve">ως άνω </w:t>
      </w:r>
      <w:r w:rsidRPr="000A0A19">
        <w:rPr>
          <w:color w:val="000000"/>
          <w:lang w:val="el-GR"/>
        </w:rPr>
        <w:t xml:space="preserve">αίτηση κατατίθεται στο </w:t>
      </w:r>
      <w:r w:rsidR="00072601" w:rsidRPr="000A0A19">
        <w:rPr>
          <w:color w:val="000000"/>
          <w:lang w:val="el-GR"/>
        </w:rPr>
        <w:t>αρμόδιο</w:t>
      </w:r>
      <w:r w:rsidRPr="000A0A19">
        <w:rPr>
          <w:color w:val="000000"/>
          <w:lang w:val="el-GR"/>
        </w:rPr>
        <w:t xml:space="preserve"> δικαστήριο μέσα σε προθεσμία δέκα (10) ημερών από κοινοποίηση ή την πλήρη γνώση της απόφασης </w:t>
      </w:r>
      <w:r w:rsidR="00072601" w:rsidRPr="000A0A19">
        <w:rPr>
          <w:color w:val="000000"/>
          <w:lang w:val="el-GR" w:eastAsia="ar-SA"/>
        </w:rPr>
        <w:t>ή από την παρέλευση της προθεσμίας για την έκδοση της απόφασης</w:t>
      </w:r>
      <w:r w:rsidR="00072601" w:rsidRPr="000A0A19">
        <w:rPr>
          <w:color w:val="000000"/>
          <w:lang w:val="el-GR"/>
        </w:rPr>
        <w:t xml:space="preserve"> </w:t>
      </w:r>
      <w:r w:rsidRPr="000A0A19">
        <w:rPr>
          <w:color w:val="000000"/>
          <w:lang w:val="el-GR"/>
        </w:rPr>
        <w:t>επί της προδικαστικής προσφυγής</w:t>
      </w:r>
      <w:r w:rsidR="00072601" w:rsidRPr="000A0A19">
        <w:rPr>
          <w:color w:val="000000"/>
          <w:lang w:val="el-GR"/>
        </w:rPr>
        <w:t xml:space="preserve">, ενώ </w:t>
      </w:r>
      <w:r w:rsidRPr="000A0A19">
        <w:rPr>
          <w:color w:val="000000"/>
          <w:lang w:val="el-GR"/>
        </w:rPr>
        <w:t xml:space="preserve"> η </w:t>
      </w:r>
      <w:r w:rsidR="00072601" w:rsidRPr="000A0A19">
        <w:rPr>
          <w:color w:val="000000"/>
          <w:lang w:val="el-GR"/>
        </w:rPr>
        <w:t>δικάσιμος για την εκδίκαση</w:t>
      </w:r>
      <w:r w:rsidRPr="000A0A19">
        <w:rPr>
          <w:color w:val="000000"/>
          <w:lang w:val="el-GR"/>
        </w:rPr>
        <w:t xml:space="preserve"> της αίτησης ακύρωσης </w:t>
      </w:r>
      <w:r w:rsidR="00072601" w:rsidRPr="000A0A19">
        <w:rPr>
          <w:color w:val="000000"/>
          <w:lang w:val="el-GR" w:eastAsia="ar-SA"/>
        </w:rPr>
        <w:t>δεν πρέπει να απέχει πέραν των εξήντα (60) ημερών από την κατάθεση του δικογράφου</w:t>
      </w:r>
      <w:r w:rsidR="00072601" w:rsidRPr="000A0A19">
        <w:rPr>
          <w:color w:val="000000"/>
          <w:lang w:val="el-GR"/>
        </w:rPr>
        <w:t>.</w:t>
      </w:r>
      <w:r w:rsidRPr="000A0A19">
        <w:rPr>
          <w:color w:val="000000"/>
          <w:lang w:val="el-GR"/>
        </w:rPr>
        <w:t xml:space="preserve"> </w:t>
      </w:r>
    </w:p>
    <w:p w14:paraId="6BDF1C28" w14:textId="77777777" w:rsidR="00160FCE" w:rsidRPr="000A0A19" w:rsidRDefault="00072601" w:rsidP="005B1D5A">
      <w:pPr>
        <w:rPr>
          <w:color w:val="000000"/>
          <w:lang w:val="el-GR" w:eastAsia="ar-SA"/>
        </w:rPr>
      </w:pPr>
      <w:r w:rsidRPr="000A0A19">
        <w:rPr>
          <w:color w:val="000000"/>
          <w:lang w:val="el-GR"/>
        </w:rPr>
        <w:t xml:space="preserve">Αντίγραφο της </w:t>
      </w:r>
      <w:r w:rsidR="009D5082" w:rsidRPr="000A0A19">
        <w:rPr>
          <w:color w:val="000000"/>
          <w:lang w:val="el-GR" w:eastAsia="ar-SA"/>
        </w:rPr>
        <w:t>αίτησης με κλήση κοινοποιείται με τη φροντίδα του αιτούντος προς την</w:t>
      </w:r>
      <w:r w:rsidR="005B1D5A" w:rsidRPr="000A0A19">
        <w:rPr>
          <w:color w:val="000000"/>
          <w:lang w:val="el-GR"/>
        </w:rPr>
        <w:t xml:space="preserve"> </w:t>
      </w:r>
      <w:r w:rsidR="00592F60" w:rsidRPr="000A0A19">
        <w:rPr>
          <w:lang w:val="el-GR"/>
        </w:rPr>
        <w:t>Ε.Α.ΔΗ.ΣΥ</w:t>
      </w:r>
      <w:r w:rsidR="009D5082" w:rsidRPr="000A0A19">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A0A19">
        <w:rPr>
          <w:color w:val="000000"/>
          <w:lang w:val="el-GR"/>
        </w:rPr>
        <w:t xml:space="preserve"> της </w:t>
      </w:r>
      <w:r w:rsidR="009D5082" w:rsidRPr="000A0A19">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A0A19">
        <w:rPr>
          <w:color w:val="000000"/>
          <w:lang w:val="el-GR"/>
        </w:rPr>
        <w:t xml:space="preserve"> της </w:t>
      </w:r>
      <w:r w:rsidR="009D5082" w:rsidRPr="000A0A19">
        <w:rPr>
          <w:color w:val="000000"/>
          <w:lang w:val="el-GR" w:eastAsia="ar-SA"/>
        </w:rPr>
        <w:t>ως άνω</w:t>
      </w:r>
      <w:r w:rsidR="005B1D5A" w:rsidRPr="000A0A19">
        <w:rPr>
          <w:color w:val="000000"/>
          <w:lang w:val="el-GR"/>
        </w:rPr>
        <w:t xml:space="preserve"> πράξης, </w:t>
      </w:r>
      <w:r w:rsidR="009D5082" w:rsidRPr="000A0A19">
        <w:rPr>
          <w:color w:val="000000"/>
          <w:lang w:val="el-GR" w:eastAsia="ar-SA"/>
        </w:rPr>
        <w:t>του Δικαστηρίου. Εντός αποκλειστικής προθεσμίας</w:t>
      </w:r>
      <w:r w:rsidR="005B1D5A" w:rsidRPr="000A0A19">
        <w:rPr>
          <w:color w:val="000000"/>
          <w:lang w:val="el-GR"/>
        </w:rPr>
        <w:t xml:space="preserve"> δέκα (10) ημερών από την </w:t>
      </w:r>
      <w:r w:rsidR="00160FCE" w:rsidRPr="000A0A19">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0A0A19">
        <w:rPr>
          <w:color w:val="000000"/>
          <w:lang w:val="el-GR"/>
        </w:rPr>
        <w:t xml:space="preserve">της </w:t>
      </w:r>
      <w:r w:rsidR="00160FCE" w:rsidRPr="000A0A19">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69481C7F" w14:textId="77777777" w:rsidR="005B1D5A" w:rsidRPr="000A0A19" w:rsidRDefault="00160FCE" w:rsidP="005B1D5A">
      <w:pPr>
        <w:rPr>
          <w:color w:val="000000"/>
          <w:lang w:val="el-GR"/>
        </w:rPr>
      </w:pPr>
      <w:r w:rsidRPr="000A0A19">
        <w:rPr>
          <w:color w:val="000000"/>
          <w:lang w:val="el-GR" w:eastAsia="ar-SA"/>
        </w:rPr>
        <w:t>Επιπρόσθετα, η παρέμβαση κοινοποιείται με επιμέλεια του παρεμβαίνοντος στα λοιπά μέρη</w:t>
      </w:r>
      <w:r w:rsidRPr="000A0A19">
        <w:rPr>
          <w:color w:val="000000"/>
          <w:lang w:val="el-GR"/>
        </w:rPr>
        <w:t xml:space="preserve"> </w:t>
      </w:r>
      <w:r w:rsidR="005B1D5A" w:rsidRPr="000A0A19">
        <w:rPr>
          <w:color w:val="000000"/>
          <w:lang w:val="el-GR"/>
        </w:rPr>
        <w:t xml:space="preserve">της </w:t>
      </w:r>
      <w:r w:rsidRPr="000A0A19">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E7A189E" w14:textId="77777777" w:rsidR="005B1D5A" w:rsidRPr="000A0A19" w:rsidRDefault="005B1D5A" w:rsidP="005B1D5A">
      <w:pPr>
        <w:rPr>
          <w:color w:val="000000"/>
          <w:lang w:val="el-GR"/>
        </w:rPr>
      </w:pPr>
      <w:r w:rsidRPr="000A0A19">
        <w:rPr>
          <w:color w:val="000000"/>
          <w:lang w:val="el-GR"/>
        </w:rPr>
        <w:t xml:space="preserve"> </w:t>
      </w:r>
    </w:p>
    <w:p w14:paraId="7D0F2F20" w14:textId="23998B51" w:rsidR="00C90A04" w:rsidRPr="000A0A19" w:rsidRDefault="005B1D5A" w:rsidP="005B1D5A">
      <w:pPr>
        <w:rPr>
          <w:color w:val="000000"/>
          <w:lang w:val="el-GR" w:eastAsia="ar-SA"/>
        </w:rPr>
      </w:pPr>
      <w:r w:rsidRPr="000A0A19">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0A0A19">
        <w:rPr>
          <w:color w:val="000000"/>
          <w:lang w:val="el-GR" w:eastAsia="ar-SA"/>
        </w:rPr>
        <w:t xml:space="preserve">ο αρμόδιος δικαστής </w:t>
      </w:r>
      <w:r w:rsidRPr="000A0A19">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0A0A19">
        <w:rPr>
          <w:color w:val="000000"/>
          <w:lang w:val="el-GR"/>
        </w:rPr>
        <w:t xml:space="preserve"> την</w:t>
      </w:r>
      <w:r w:rsidRPr="000A0A19">
        <w:rPr>
          <w:color w:val="000000"/>
          <w:lang w:val="el-GR"/>
        </w:rPr>
        <w:t xml:space="preserve"> προσωρινή διαταγή </w:t>
      </w:r>
      <w:r w:rsidR="00160FCE" w:rsidRPr="000A0A19">
        <w:rPr>
          <w:color w:val="000000"/>
          <w:lang w:val="el-GR" w:eastAsia="ar-SA"/>
        </w:rPr>
        <w:t xml:space="preserve">ο αρμόδιος δικαστής </w:t>
      </w:r>
      <w:r w:rsidRPr="000A0A19">
        <w:rPr>
          <w:color w:val="000000"/>
          <w:lang w:val="el-GR"/>
        </w:rPr>
        <w:t>αποφανθεί διαφορετικά.</w:t>
      </w:r>
      <w:r w:rsidR="00160FCE" w:rsidRPr="000A0A19">
        <w:rPr>
          <w:color w:val="000000"/>
          <w:lang w:val="el-GR"/>
        </w:rPr>
        <w:t xml:space="preserve"> </w:t>
      </w:r>
      <w:r w:rsidR="00160FCE" w:rsidRPr="000A0A19">
        <w:rPr>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4A8FD4A3" w14:textId="77777777" w:rsidR="00160FCE" w:rsidRPr="000A0A19" w:rsidRDefault="00160FCE" w:rsidP="00160FCE">
      <w:pPr>
        <w:widowControl w:val="0"/>
        <w:spacing w:before="120" w:line="240" w:lineRule="atLeast"/>
        <w:textAlignment w:val="baseline"/>
        <w:rPr>
          <w:color w:val="000000"/>
          <w:lang w:val="el-GR" w:eastAsia="ar-SA"/>
        </w:rPr>
      </w:pPr>
      <w:r w:rsidRPr="000A0A19">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0ADD4E5B" w14:textId="77777777" w:rsidR="00160FCE" w:rsidRPr="000A0A19" w:rsidRDefault="00160FCE" w:rsidP="00160FCE">
      <w:pPr>
        <w:widowControl w:val="0"/>
        <w:spacing w:before="120" w:line="240" w:lineRule="atLeast"/>
        <w:textAlignment w:val="baseline"/>
        <w:rPr>
          <w:color w:val="000000"/>
          <w:lang w:val="el-GR" w:eastAsia="ar-SA"/>
        </w:rPr>
      </w:pPr>
      <w:r w:rsidRPr="000A0A19">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6713A411" w14:textId="77777777" w:rsidR="00160FCE" w:rsidRPr="000A0A19" w:rsidRDefault="00160FCE" w:rsidP="00160FCE">
      <w:pPr>
        <w:rPr>
          <w:color w:val="000000"/>
          <w:lang w:val="el-GR"/>
        </w:rPr>
      </w:pPr>
      <w:r w:rsidRPr="000A0A19">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778A040D" w14:textId="37778B60" w:rsidR="00C90A04" w:rsidRPr="000A0A19" w:rsidRDefault="00C90A04">
      <w:pPr>
        <w:suppressAutoHyphens w:val="0"/>
        <w:spacing w:after="0"/>
        <w:jc w:val="left"/>
        <w:rPr>
          <w:lang w:val="el-GR"/>
        </w:rPr>
      </w:pPr>
    </w:p>
    <w:p w14:paraId="64963B5D"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349" w:name="_Toc97194317"/>
      <w:bookmarkStart w:id="350" w:name="_Toc97194449"/>
      <w:bookmarkStart w:id="351" w:name="_Toc165371560"/>
      <w:r w:rsidRPr="000A0A19">
        <w:rPr>
          <w:b/>
          <w:color w:val="002060"/>
          <w:lang w:val="el-GR"/>
        </w:rPr>
        <w:t>Ματαίωση Διαδικασίας</w:t>
      </w:r>
      <w:bookmarkEnd w:id="349"/>
      <w:bookmarkEnd w:id="350"/>
      <w:bookmarkEnd w:id="351"/>
    </w:p>
    <w:p w14:paraId="727038D9" w14:textId="77777777" w:rsidR="00921D35" w:rsidRPr="000A0A19" w:rsidRDefault="00921D35" w:rsidP="00921D35">
      <w:pPr>
        <w:rPr>
          <w:lang w:val="el-GR"/>
        </w:rPr>
      </w:pPr>
      <w:r w:rsidRPr="000A0A19">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641C368" w14:textId="77777777" w:rsidR="00921D35" w:rsidRPr="000A0A19" w:rsidRDefault="00921D35" w:rsidP="00921D35">
      <w:pPr>
        <w:rPr>
          <w:lang w:val="el-GR"/>
        </w:rPr>
      </w:pPr>
      <w:r w:rsidRPr="000A0A19">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3F2603F" w14:textId="77777777" w:rsidR="00921D35" w:rsidRPr="000A0A19" w:rsidRDefault="00921D35" w:rsidP="00921D35">
      <w:pPr>
        <w:rPr>
          <w:lang w:val="el-GR"/>
        </w:rPr>
      </w:pPr>
      <w:r w:rsidRPr="000A0A19">
        <w:rPr>
          <w:lang w:val="el-GR"/>
        </w:rPr>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74632734" w14:textId="77777777" w:rsidR="00F371B3" w:rsidRPr="000A0A19" w:rsidRDefault="00F371B3" w:rsidP="00F371B3">
      <w:pPr>
        <w:rPr>
          <w:lang w:val="el-GR"/>
        </w:rPr>
      </w:pPr>
    </w:p>
    <w:p w14:paraId="1AE3D953" w14:textId="77777777" w:rsidR="008338F0" w:rsidRPr="000A0A19" w:rsidRDefault="003355E7" w:rsidP="00995A33">
      <w:pPr>
        <w:pStyle w:val="1"/>
        <w:numPr>
          <w:ilvl w:val="0"/>
          <w:numId w:val="12"/>
        </w:numPr>
        <w:rPr>
          <w:rFonts w:cs="Tahoma"/>
          <w:sz w:val="22"/>
          <w:szCs w:val="22"/>
          <w:lang w:val="el-GR"/>
        </w:rPr>
      </w:pPr>
      <w:bookmarkStart w:id="352" w:name="_Toc97194450"/>
      <w:bookmarkStart w:id="353" w:name="_Toc165371561"/>
      <w:r w:rsidRPr="000A0A19">
        <w:rPr>
          <w:rFonts w:cs="Tahoma"/>
          <w:sz w:val="22"/>
          <w:szCs w:val="22"/>
          <w:lang w:val="el-GR"/>
        </w:rPr>
        <w:t>ΟΡΟΙ ΕΚΤΕΛΕΣΗΣ ΤΗΣ ΣΥΜΒΑΣΗΣ</w:t>
      </w:r>
      <w:bookmarkEnd w:id="352"/>
      <w:bookmarkEnd w:id="353"/>
      <w:r w:rsidRPr="000A0A19">
        <w:rPr>
          <w:rFonts w:cs="Tahoma"/>
          <w:sz w:val="22"/>
          <w:szCs w:val="22"/>
          <w:lang w:val="el-GR"/>
        </w:rPr>
        <w:t xml:space="preserve"> </w:t>
      </w:r>
    </w:p>
    <w:p w14:paraId="3214FA21"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354" w:name="_Ref496542746"/>
      <w:bookmarkStart w:id="355" w:name="_Toc97194318"/>
      <w:bookmarkStart w:id="356" w:name="_Toc97194451"/>
      <w:bookmarkStart w:id="357" w:name="_Toc165371562"/>
      <w:r w:rsidRPr="000A0A19">
        <w:rPr>
          <w:b/>
          <w:color w:val="002060"/>
          <w:lang w:val="el-GR"/>
        </w:rPr>
        <w:t>Εγγυήσεις</w:t>
      </w:r>
      <w:r w:rsidR="00E1337D" w:rsidRPr="000A0A19">
        <w:rPr>
          <w:b/>
          <w:color w:val="002060"/>
          <w:lang w:val="el-GR"/>
        </w:rPr>
        <w:t xml:space="preserve"> </w:t>
      </w:r>
      <w:r w:rsidRPr="000A0A19">
        <w:rPr>
          <w:b/>
          <w:color w:val="002060"/>
          <w:lang w:val="el-GR"/>
        </w:rPr>
        <w:t>(καλής εκτέλεσης, προκαταβολής</w:t>
      </w:r>
      <w:r w:rsidR="00B143DA" w:rsidRPr="000A0A19">
        <w:rPr>
          <w:b/>
          <w:color w:val="002060"/>
          <w:lang w:val="el-GR"/>
        </w:rPr>
        <w:t xml:space="preserve">, </w:t>
      </w:r>
      <w:bookmarkStart w:id="358" w:name="_Hlk55903790"/>
      <w:r w:rsidR="00B143DA" w:rsidRPr="000A0A19">
        <w:rPr>
          <w:b/>
          <w:color w:val="002060"/>
          <w:lang w:val="el-GR"/>
        </w:rPr>
        <w:t>καλής λειτουργίας</w:t>
      </w:r>
      <w:bookmarkEnd w:id="358"/>
      <w:r w:rsidRPr="000A0A19">
        <w:rPr>
          <w:b/>
          <w:color w:val="002060"/>
          <w:lang w:val="el-GR"/>
        </w:rPr>
        <w:t>)</w:t>
      </w:r>
      <w:bookmarkEnd w:id="354"/>
      <w:bookmarkEnd w:id="355"/>
      <w:bookmarkEnd w:id="356"/>
      <w:bookmarkEnd w:id="357"/>
    </w:p>
    <w:p w14:paraId="69CC8792" w14:textId="77777777" w:rsidR="008338F0" w:rsidRPr="000A0A19" w:rsidRDefault="003355E7">
      <w:pPr>
        <w:rPr>
          <w:b/>
          <w:bCs/>
          <w:lang w:val="el-GR"/>
        </w:rPr>
      </w:pPr>
      <w:r w:rsidRPr="000A0A19">
        <w:rPr>
          <w:b/>
          <w:bCs/>
          <w:lang w:val="el-GR"/>
        </w:rPr>
        <w:t xml:space="preserve">Εγγύηση καλής εκτέλεσης και εγγύηση προκαταβολής </w:t>
      </w:r>
      <w:r w:rsidR="00417A19" w:rsidRPr="000A0A19">
        <w:rPr>
          <w:b/>
          <w:bCs/>
          <w:lang w:val="el-GR"/>
        </w:rPr>
        <w:t xml:space="preserve">: </w:t>
      </w:r>
    </w:p>
    <w:p w14:paraId="6679E618" w14:textId="25EA9917" w:rsidR="008338F0" w:rsidRPr="000A0A19" w:rsidRDefault="003355E7">
      <w:pPr>
        <w:rPr>
          <w:i/>
          <w:color w:val="5B9BD5"/>
          <w:lang w:val="el-GR" w:eastAsia="el-GR"/>
        </w:rPr>
      </w:pPr>
      <w:r w:rsidRPr="000A0A19">
        <w:rPr>
          <w:lang w:val="el-GR"/>
        </w:rPr>
        <w:t xml:space="preserve">Για την υπογραφή της σύμβασης απαιτείται η παροχή εγγύησης καλής εκτέλεσης, σύμφωνα με το άρθρο 72 παρ. </w:t>
      </w:r>
      <w:r w:rsidR="00015953" w:rsidRPr="000A0A19">
        <w:rPr>
          <w:lang w:val="el-GR"/>
        </w:rPr>
        <w:t>4</w:t>
      </w:r>
      <w:r w:rsidRPr="000A0A19">
        <w:rPr>
          <w:lang w:val="el-GR"/>
        </w:rPr>
        <w:t xml:space="preserve"> του ν. 4412/2016, το ύψος της οποίας ανέρχεται σε ποσοστό </w:t>
      </w:r>
      <w:r w:rsidR="00061DF4" w:rsidRPr="000A0A19">
        <w:rPr>
          <w:lang w:val="el-GR"/>
        </w:rPr>
        <w:t>4</w:t>
      </w:r>
      <w:r w:rsidRPr="000A0A19">
        <w:rPr>
          <w:lang w:val="el-GR"/>
        </w:rPr>
        <w:t xml:space="preserve">% επί της </w:t>
      </w:r>
      <w:r w:rsidR="00921D35" w:rsidRPr="000A0A19">
        <w:rPr>
          <w:lang w:val="el-GR"/>
        </w:rPr>
        <w:t xml:space="preserve">εκτιμώμενης </w:t>
      </w:r>
      <w:r w:rsidRPr="000A0A19">
        <w:rPr>
          <w:lang w:val="el-GR"/>
        </w:rPr>
        <w:t>αξίας της σύμβασης,</w:t>
      </w:r>
      <w:r w:rsidR="00E1337D" w:rsidRPr="000A0A19">
        <w:rPr>
          <w:lang w:val="el-GR"/>
        </w:rPr>
        <w:t xml:space="preserve"> </w:t>
      </w:r>
      <w:r w:rsidR="00421C3D" w:rsidRPr="000A0A19">
        <w:rPr>
          <w:lang w:val="el-GR"/>
        </w:rPr>
        <w:t>μη συμπεριλαμβανομένου</w:t>
      </w:r>
      <w:r w:rsidR="00F850FF" w:rsidRPr="000A0A19">
        <w:rPr>
          <w:lang w:val="el-GR"/>
        </w:rPr>
        <w:t xml:space="preserve"> </w:t>
      </w:r>
      <w:r w:rsidRPr="000A0A19">
        <w:rPr>
          <w:lang w:val="el-GR"/>
        </w:rPr>
        <w:t>ΦΠΑ</w:t>
      </w:r>
      <w:r w:rsidR="00186BF5" w:rsidRPr="000A0A19">
        <w:rPr>
          <w:lang w:val="el-GR"/>
        </w:rPr>
        <w:t xml:space="preserve"> και </w:t>
      </w:r>
      <w:r w:rsidR="005679E8" w:rsidRPr="000A0A19">
        <w:rPr>
          <w:lang w:val="el-GR"/>
        </w:rPr>
        <w:t>τ</w:t>
      </w:r>
      <w:r w:rsidR="005679E8">
        <w:rPr>
          <w:lang w:val="el-GR"/>
        </w:rPr>
        <w:t>ου</w:t>
      </w:r>
      <w:r w:rsidR="005679E8" w:rsidRPr="000A0A19">
        <w:rPr>
          <w:lang w:val="el-GR"/>
        </w:rPr>
        <w:t xml:space="preserve"> δικαι</w:t>
      </w:r>
      <w:r w:rsidR="005679E8">
        <w:rPr>
          <w:lang w:val="el-GR"/>
        </w:rPr>
        <w:t>ώματος</w:t>
      </w:r>
      <w:r w:rsidR="005679E8" w:rsidRPr="000A0A19">
        <w:rPr>
          <w:lang w:val="el-GR"/>
        </w:rPr>
        <w:t xml:space="preserve"> </w:t>
      </w:r>
      <w:r w:rsidR="00186BF5" w:rsidRPr="000A0A19">
        <w:rPr>
          <w:lang w:val="el-GR"/>
        </w:rPr>
        <w:t>προαίρεσης</w:t>
      </w:r>
      <w:r w:rsidRPr="000A0A19">
        <w:rPr>
          <w:lang w:val="el-GR"/>
        </w:rPr>
        <w:t xml:space="preserve">, </w:t>
      </w:r>
      <w:r w:rsidR="0087631A" w:rsidRPr="000A0A19">
        <w:rPr>
          <w:lang w:val="el-GR"/>
        </w:rPr>
        <w:t xml:space="preserve">με χρόνο ισχύος </w:t>
      </w:r>
      <w:r w:rsidR="005D001F" w:rsidRPr="00912243">
        <w:rPr>
          <w:b/>
          <w:bCs/>
          <w:lang w:val="el-GR"/>
        </w:rPr>
        <w:t>είκοσι τέσσερις</w:t>
      </w:r>
      <w:r w:rsidR="0087631A" w:rsidRPr="00912243">
        <w:rPr>
          <w:b/>
          <w:bCs/>
          <w:lang w:val="el-GR"/>
        </w:rPr>
        <w:t xml:space="preserve"> (</w:t>
      </w:r>
      <w:r w:rsidR="005D001F" w:rsidRPr="00912243">
        <w:rPr>
          <w:b/>
          <w:bCs/>
          <w:lang w:val="el-GR"/>
        </w:rPr>
        <w:t>24</w:t>
      </w:r>
      <w:r w:rsidR="0087631A" w:rsidRPr="00912243">
        <w:rPr>
          <w:b/>
          <w:bCs/>
          <w:lang w:val="el-GR"/>
        </w:rPr>
        <w:t>) μήνες</w:t>
      </w:r>
      <w:r w:rsidR="0087631A" w:rsidRPr="000A0A19">
        <w:rPr>
          <w:lang w:val="el-GR"/>
        </w:rPr>
        <w:t xml:space="preserve"> </w:t>
      </w:r>
      <w:r w:rsidRPr="000A0A19">
        <w:rPr>
          <w:lang w:val="el-GR"/>
        </w:rPr>
        <w:t xml:space="preserve">και </w:t>
      </w:r>
      <w:r w:rsidR="00186BF5" w:rsidRPr="000A0A19">
        <w:rPr>
          <w:lang w:val="el-GR"/>
        </w:rPr>
        <w:t xml:space="preserve">η οποία </w:t>
      </w:r>
      <w:r w:rsidRPr="000A0A19">
        <w:rPr>
          <w:lang w:val="el-GR"/>
        </w:rPr>
        <w:t xml:space="preserve">κατατίθεται </w:t>
      </w:r>
      <w:r w:rsidR="00186BF5" w:rsidRPr="000A0A19">
        <w:rPr>
          <w:lang w:val="el-GR"/>
        </w:rPr>
        <w:t>μέχρι και την υπογραφή του συμφωνητικού</w:t>
      </w:r>
      <w:r w:rsidR="00E80B01" w:rsidRPr="000A0A19">
        <w:rPr>
          <w:lang w:val="el-GR"/>
        </w:rPr>
        <w:t>.</w:t>
      </w:r>
      <w:bookmarkStart w:id="359" w:name="_Hlk494198985"/>
    </w:p>
    <w:bookmarkEnd w:id="359"/>
    <w:p w14:paraId="27C79843" w14:textId="5EEE7BF4" w:rsidR="008338F0" w:rsidRPr="000A0A19" w:rsidRDefault="003355E7" w:rsidP="004C4932">
      <w:pPr>
        <w:rPr>
          <w:lang w:val="el-GR"/>
        </w:rPr>
      </w:pPr>
      <w:r w:rsidRPr="000A0A19">
        <w:rPr>
          <w:lang w:val="el-GR"/>
        </w:rPr>
        <w:t xml:space="preserve">Η εγγύηση καλής εκτέλεσης, προκειμένου να γίνει αποδεκτή , πρέπει να περιλαμβάνει κατ' ελάχιστον </w:t>
      </w:r>
      <w:r w:rsidR="00921D35" w:rsidRPr="000A0A19">
        <w:rPr>
          <w:lang w:val="el-GR"/>
        </w:rPr>
        <w:t xml:space="preserve">κατ' ελάχιστον τα αναφερόμενα στην παρ. 12 του άρθρου 72 του ν. 4412/2016 στοιχεία, πλην αυτού της περ. η (βλ. </w:t>
      </w:r>
      <w:r w:rsidRPr="000A0A19">
        <w:rPr>
          <w:lang w:val="el-GR"/>
        </w:rPr>
        <w:t xml:space="preserve">παράγραφο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496625091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rPr>
        <w:t>‎</w:t>
      </w:r>
      <w:r w:rsidR="009F56ED">
        <w:rPr>
          <w:lang w:val="el-GR"/>
        </w:rPr>
        <w:t>2.1.5</w:t>
      </w:r>
      <w:r w:rsidR="00B7021F" w:rsidRPr="000A0A19">
        <w:fldChar w:fldCharType="end"/>
      </w:r>
      <w:r w:rsidR="00B765DD" w:rsidRPr="000A0A19">
        <w:rPr>
          <w:lang w:val="el-GR"/>
        </w:rPr>
        <w:t xml:space="preserve"> της παρούσας</w:t>
      </w:r>
      <w:r w:rsidR="00921D35" w:rsidRPr="000A0A19">
        <w:rPr>
          <w:lang w:val="el-GR"/>
        </w:rPr>
        <w:t xml:space="preserve">) και, επιπλέον, τον τίτλο και τον αριθμό της σχετικής σύμβασης, εφόσον ο τελευταίος είναι γνωστός </w:t>
      </w:r>
      <w:r w:rsidRPr="000A0A19">
        <w:rPr>
          <w:lang w:val="el-GR"/>
        </w:rPr>
        <w:t>σύμφων</w:t>
      </w:r>
      <w:r w:rsidR="00921D35" w:rsidRPr="000A0A19">
        <w:rPr>
          <w:lang w:val="el-GR"/>
        </w:rPr>
        <w:t>α</w:t>
      </w:r>
      <w:r w:rsidRPr="000A0A19">
        <w:rPr>
          <w:lang w:val="el-GR"/>
        </w:rPr>
        <w:t xml:space="preserve"> με το </w:t>
      </w:r>
      <w:r w:rsidR="00C90A04" w:rsidRPr="000A0A19">
        <w:rPr>
          <w:lang w:val="el-GR"/>
        </w:rPr>
        <w:t xml:space="preserve">αντίστοιχο </w:t>
      </w:r>
      <w:r w:rsidRPr="000A0A19">
        <w:rPr>
          <w:lang w:val="el-GR"/>
        </w:rPr>
        <w:t xml:space="preserve">υπόδειγμα που περιλαμβάνεται στο </w:t>
      </w:r>
      <w:r w:rsidR="004C4932">
        <w:rPr>
          <w:lang w:val="el-GR"/>
        </w:rPr>
        <w:t xml:space="preserve"> ΠΑΡΑΡΤΗΜΑ </w:t>
      </w:r>
      <w:r w:rsidR="004C4932">
        <w:rPr>
          <w:lang w:val="en-US"/>
        </w:rPr>
        <w:t>VIII</w:t>
      </w:r>
      <w:r w:rsidR="004C4932" w:rsidRPr="00600D5C">
        <w:rPr>
          <w:lang w:val="el-GR"/>
        </w:rPr>
        <w:t>-</w:t>
      </w:r>
      <w:r w:rsidR="004C4932">
        <w:rPr>
          <w:lang w:val="el-GR"/>
        </w:rPr>
        <w:t>Υπόδειγμα Εγγυητικών Επιστολών</w:t>
      </w:r>
      <w:r w:rsidR="004C4932" w:rsidRPr="000A0A19">
        <w:rPr>
          <w:lang w:val="el-GR"/>
        </w:rPr>
        <w:t xml:space="preserve"> </w:t>
      </w:r>
      <w:r w:rsidRPr="000A0A19">
        <w:rPr>
          <w:lang w:val="el-GR"/>
        </w:rPr>
        <w:t>της Διακήρυξης και τα οριζόμενα στο άρθρο 72 του ν. 4412/2016.</w:t>
      </w:r>
    </w:p>
    <w:p w14:paraId="2F290301" w14:textId="77777777" w:rsidR="00921D35" w:rsidRPr="000A0A19" w:rsidRDefault="00921D35" w:rsidP="00921D35">
      <w:pPr>
        <w:rPr>
          <w:lang w:val="el-GR"/>
        </w:rPr>
      </w:pPr>
      <w:r w:rsidRPr="000A0A19">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3650DD6" w14:textId="77777777" w:rsidR="00921D35" w:rsidRDefault="00921D35" w:rsidP="00921D35">
      <w:pPr>
        <w:rPr>
          <w:lang w:val="el-GR"/>
        </w:rPr>
      </w:pPr>
      <w:r w:rsidRPr="000A0A19">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1A6620F" w14:textId="1D3A88EA" w:rsidR="005D001F" w:rsidRPr="000A0A19" w:rsidRDefault="005D001F" w:rsidP="00921D35">
      <w:pPr>
        <w:rPr>
          <w:lang w:val="el-GR"/>
        </w:rPr>
      </w:pPr>
      <w:r w:rsidRPr="005D001F">
        <w:rPr>
          <w:lang w:val="el-GR"/>
        </w:rPr>
        <w:t>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w:t>
      </w:r>
    </w:p>
    <w:p w14:paraId="64E02645" w14:textId="33E47270" w:rsidR="00921D35" w:rsidRPr="000A0A19" w:rsidRDefault="00921D35" w:rsidP="004C4932">
      <w:pPr>
        <w:rPr>
          <w:lang w:val="el-GR"/>
        </w:rPr>
      </w:pPr>
      <w:r w:rsidRPr="000A0A19">
        <w:rPr>
          <w:lang w:val="el-GR"/>
        </w:rPr>
        <w:t xml:space="preserve">Στην περίπτωση χορήγησης προκαταβολής, σύμφωνα με την παράγραφο </w:t>
      </w:r>
      <w:r w:rsidR="007F2326" w:rsidRPr="000A0A19">
        <w:rPr>
          <w:lang w:val="el-GR"/>
        </w:rPr>
        <w:fldChar w:fldCharType="begin"/>
      </w:r>
      <w:r w:rsidRPr="000A0A19">
        <w:rPr>
          <w:lang w:val="el-GR"/>
        </w:rPr>
        <w:instrText xml:space="preserve"> REF _Ref496607306 \r \h </w:instrText>
      </w:r>
      <w:r w:rsidR="000A0A19">
        <w:rPr>
          <w:lang w:val="el-GR"/>
        </w:rPr>
        <w:instrText xml:space="preserve"> \* MERGEFORMAT </w:instrText>
      </w:r>
      <w:r w:rsidR="007F2326" w:rsidRPr="000A0A19">
        <w:rPr>
          <w:lang w:val="el-GR"/>
        </w:rPr>
      </w:r>
      <w:r w:rsidR="007F2326" w:rsidRPr="000A0A19">
        <w:rPr>
          <w:lang w:val="el-GR"/>
        </w:rPr>
        <w:fldChar w:fldCharType="separate"/>
      </w:r>
      <w:r w:rsidR="009F56ED">
        <w:rPr>
          <w:cs/>
          <w:lang w:val="el-GR"/>
        </w:rPr>
        <w:t>‎</w:t>
      </w:r>
      <w:r w:rsidR="009F56ED">
        <w:rPr>
          <w:lang w:val="el-GR"/>
        </w:rPr>
        <w:t>5.1</w:t>
      </w:r>
      <w:r w:rsidR="007F2326" w:rsidRPr="000A0A19">
        <w:rPr>
          <w:lang w:val="el-GR"/>
        </w:rPr>
        <w:fldChar w:fldCharType="end"/>
      </w:r>
      <w:r w:rsidRPr="000A0A19">
        <w:rPr>
          <w:lang w:val="el-GR"/>
        </w:rPr>
        <w:t xml:space="preserve"> </w:t>
      </w:r>
      <w:r w:rsidR="00891776" w:rsidRPr="000A0A19">
        <w:rPr>
          <w:lang w:val="el-GR"/>
        </w:rPr>
        <w:t xml:space="preserve">Τρόπος Πληρωμής </w:t>
      </w:r>
      <w:r w:rsidRPr="000A0A19">
        <w:rPr>
          <w:lang w:val="el-GR"/>
        </w:rPr>
        <w:t>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4C4932">
        <w:rPr>
          <w:lang w:val="el-GR"/>
        </w:rPr>
        <w:t xml:space="preserve"> ΠΑΡΑΡΤΗΜΑ </w:t>
      </w:r>
      <w:r w:rsidR="004C4932">
        <w:rPr>
          <w:lang w:val="en-US"/>
        </w:rPr>
        <w:t>VIII</w:t>
      </w:r>
      <w:r w:rsidR="004C4932" w:rsidRPr="00AF7E6B">
        <w:rPr>
          <w:lang w:val="el-GR"/>
        </w:rPr>
        <w:t>-</w:t>
      </w:r>
      <w:r w:rsidR="004C4932">
        <w:rPr>
          <w:lang w:val="el-GR"/>
        </w:rPr>
        <w:t xml:space="preserve">Υπόδειγμα Εγγυητικών Επιστολών </w:t>
      </w:r>
      <w:r w:rsidRPr="000A0A19">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0A0A19">
        <w:rPr>
          <w:lang w:val="el-GR"/>
        </w:rPr>
        <w:t>5.1</w:t>
      </w:r>
      <w:r w:rsidRPr="000A0A19">
        <w:rPr>
          <w:lang w:val="el-GR"/>
        </w:rPr>
        <w:t xml:space="preserve"> της παρούσας (τρόπος πληρωμής). </w:t>
      </w:r>
    </w:p>
    <w:p w14:paraId="0629031B" w14:textId="33FFC339" w:rsidR="00921D35" w:rsidRPr="000A0A19" w:rsidRDefault="00921D35" w:rsidP="00921D35">
      <w:pPr>
        <w:rPr>
          <w:lang w:val="el-GR"/>
        </w:rPr>
      </w:pPr>
      <w:r w:rsidRPr="000A0A19">
        <w:rPr>
          <w:lang w:val="el-GR"/>
        </w:rPr>
        <w:t>Η εγγύηση καλής εκτέλεσης επιστρέφεται στο σύνολό τ</w:t>
      </w:r>
      <w:r w:rsidR="00BC50F5" w:rsidRPr="000A0A19">
        <w:rPr>
          <w:lang w:val="el-GR"/>
        </w:rPr>
        <w:t>η</w:t>
      </w:r>
      <w:r w:rsidRPr="000A0A19">
        <w:rPr>
          <w:lang w:val="el-GR"/>
        </w:rPr>
        <w:t>ς μετά την ποσοτική και ποιοτική παραλαβή του συνόλου του αντικειμένου της σύμβασης.</w:t>
      </w:r>
    </w:p>
    <w:p w14:paraId="6E68D4B5" w14:textId="77777777" w:rsidR="00921D35" w:rsidRPr="000A0A19" w:rsidRDefault="00921D35" w:rsidP="00921D35">
      <w:pPr>
        <w:rPr>
          <w:lang w:val="el-GR"/>
        </w:rPr>
      </w:pPr>
      <w:r w:rsidRPr="000A0A19">
        <w:rPr>
          <w:lang w:val="el-GR"/>
        </w:rPr>
        <w:t xml:space="preserve">Η απόσβεση της προκαταβολής πραγματοποιείται </w:t>
      </w:r>
      <w:r w:rsidR="00BC50F5" w:rsidRPr="000A0A19">
        <w:rPr>
          <w:lang w:val="el-GR"/>
        </w:rPr>
        <w:t xml:space="preserve">σύμφωνα με τα αναφερόμενα στην παρ. 5.1 </w:t>
      </w:r>
      <w:r w:rsidR="00891776" w:rsidRPr="000A0A19">
        <w:rPr>
          <w:lang w:val="el-GR"/>
        </w:rPr>
        <w:t xml:space="preserve">Τρόπος Πληρωμής </w:t>
      </w:r>
      <w:r w:rsidRPr="000A0A19">
        <w:rPr>
          <w:lang w:val="el-GR"/>
        </w:rPr>
        <w:t xml:space="preserve">και η εγγύηση προκαταβολής επιστρέφεται μετά από την οριστική ποσοτική και ποιοτική παραλαβή των υπηρεσιών. </w:t>
      </w:r>
    </w:p>
    <w:p w14:paraId="46B522E8" w14:textId="4346D2DE" w:rsidR="009D3BDA" w:rsidRPr="000A0A19" w:rsidRDefault="009D3BDA" w:rsidP="009D3BDA">
      <w:pPr>
        <w:rPr>
          <w:lang w:val="el-GR"/>
        </w:rPr>
      </w:pPr>
      <w:r w:rsidRPr="000A0A19">
        <w:rPr>
          <w:lang w:val="el-GR"/>
        </w:rPr>
        <w:t xml:space="preserve">Σε περίπτωση που στο πρωτόκολλο οριστικής </w:t>
      </w:r>
      <w:r w:rsidR="005D001F">
        <w:rPr>
          <w:lang w:val="el-GR"/>
        </w:rPr>
        <w:t xml:space="preserve">ποιοτικής </w:t>
      </w:r>
      <w:r w:rsidRPr="000A0A19">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από την αντιμετώπιση, σύμφωνα με όσα προβλέπονται, των παρατηρήσεων και του εκπρόθεσμου. Αν οι υπηρεσίες </w:t>
      </w:r>
      <w:r w:rsidR="005D001F">
        <w:rPr>
          <w:lang w:val="el-GR"/>
        </w:rPr>
        <w:t xml:space="preserve">και </w:t>
      </w:r>
      <w:r w:rsidR="005D001F" w:rsidRPr="00171EB5">
        <w:rPr>
          <w:lang w:val="el-GR"/>
        </w:rPr>
        <w:t xml:space="preserve">τα αγαθά είναι διαιρετά </w:t>
      </w:r>
      <w:r w:rsidRPr="000A0A19">
        <w:rPr>
          <w:lang w:val="el-GR"/>
        </w:rPr>
        <w:t xml:space="preserve">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E090190" w14:textId="77777777" w:rsidR="00395B4A" w:rsidRPr="000A0A19" w:rsidDel="00760628" w:rsidRDefault="00395B4A" w:rsidP="00395B4A">
      <w:pPr>
        <w:suppressAutoHyphens w:val="0"/>
        <w:spacing w:line="276" w:lineRule="auto"/>
        <w:rPr>
          <w:lang w:val="el-GR"/>
        </w:rPr>
      </w:pPr>
    </w:p>
    <w:p w14:paraId="2A8DBEA4" w14:textId="77777777" w:rsidR="00417A19" w:rsidRPr="000A0A19" w:rsidRDefault="00417A19" w:rsidP="009C3C60">
      <w:pPr>
        <w:suppressAutoHyphens w:val="0"/>
        <w:spacing w:line="276" w:lineRule="auto"/>
        <w:rPr>
          <w:b/>
          <w:bCs/>
          <w:lang w:val="el-GR"/>
        </w:rPr>
      </w:pPr>
      <w:r w:rsidRPr="000A0A19">
        <w:rPr>
          <w:b/>
          <w:bCs/>
          <w:lang w:val="el-GR"/>
        </w:rPr>
        <w:t>Εγγύηση καλής Λειτουργίας :</w:t>
      </w:r>
    </w:p>
    <w:p w14:paraId="10055981" w14:textId="5FF82165" w:rsidR="00976CBB" w:rsidRPr="000A0A19" w:rsidRDefault="00976CBB" w:rsidP="00AF7E6B">
      <w:pPr>
        <w:suppressAutoHyphens w:val="0"/>
        <w:spacing w:after="0"/>
        <w:rPr>
          <w:lang w:val="el-GR"/>
        </w:rPr>
      </w:pPr>
      <w:r w:rsidRPr="000A0A19">
        <w:rPr>
          <w:lang w:val="el-GR"/>
        </w:rPr>
        <w:t xml:space="preserve">Για την καλή λειτουργία του Έργου, μετά την οριστική παραλαβή του, ο Ανάδοχος υποχρεούται να καταθέσει </w:t>
      </w:r>
      <w:r w:rsidRPr="000A0A19">
        <w:rPr>
          <w:b/>
          <w:lang w:val="el-GR"/>
        </w:rPr>
        <w:t>Εγγυητική Επιστολή Καλής Λειτουργίας</w:t>
      </w:r>
      <w:r w:rsidRPr="000A0A19">
        <w:rPr>
          <w:lang w:val="el-GR"/>
        </w:rPr>
        <w:t xml:space="preserve"> (βλ.</w:t>
      </w:r>
      <w:r w:rsidR="00F577B8" w:rsidRPr="00F577B8">
        <w:rPr>
          <w:lang w:val="el-GR"/>
        </w:rPr>
        <w:t xml:space="preserve"> </w:t>
      </w:r>
      <w:r w:rsidR="00A625E7">
        <w:rPr>
          <w:lang w:val="el-GR"/>
        </w:rPr>
        <w:t xml:space="preserve">ΠΑΡΑΡΤΗΜΑ </w:t>
      </w:r>
      <w:r w:rsidR="00A625E7">
        <w:rPr>
          <w:lang w:val="en-US"/>
        </w:rPr>
        <w:t>VIII</w:t>
      </w:r>
      <w:r w:rsidR="00A625E7" w:rsidRPr="00600D5C">
        <w:rPr>
          <w:lang w:val="el-GR"/>
        </w:rPr>
        <w:t>-</w:t>
      </w:r>
      <w:r w:rsidR="00A625E7">
        <w:rPr>
          <w:lang w:val="el-GR"/>
        </w:rPr>
        <w:t>Υπόδειγμα Εγγυητικών Επιστολών</w:t>
      </w:r>
      <w:r w:rsidR="00421C3D" w:rsidRPr="000A0A19">
        <w:rPr>
          <w:lang w:val="el-GR"/>
        </w:rPr>
        <w:t xml:space="preserve">), </w:t>
      </w:r>
      <w:r w:rsidRPr="000A0A19">
        <w:rPr>
          <w:lang w:val="el-GR"/>
        </w:rPr>
        <w:t>η αξία της οποίας θα ανέρχεται σε ποσοστό 2,5% του συμβατικού τιμήματος μη συμπεριλαμβανομένου ΦΠΑ</w:t>
      </w:r>
      <w:r w:rsidR="00973B15">
        <w:rPr>
          <w:lang w:val="el-GR"/>
        </w:rPr>
        <w:t xml:space="preserve">, </w:t>
      </w:r>
      <w:r w:rsidR="00973B15" w:rsidRPr="00973B15">
        <w:rPr>
          <w:lang w:val="el-GR"/>
        </w:rPr>
        <w:t>αντίγραφο της οποίας υποβάλλεται στην Αναθέτουσα Αρχή</w:t>
      </w:r>
      <w:r w:rsidRPr="000A0A19">
        <w:rPr>
          <w:lang w:val="el-GR"/>
        </w:rPr>
        <w:t xml:space="preserve">. </w:t>
      </w:r>
    </w:p>
    <w:p w14:paraId="539AB091" w14:textId="77777777" w:rsidR="00973B15" w:rsidRDefault="00973B15" w:rsidP="00976CBB">
      <w:pPr>
        <w:rPr>
          <w:lang w:val="el-GR"/>
        </w:rPr>
      </w:pPr>
    </w:p>
    <w:p w14:paraId="38475BEB" w14:textId="70A3B66F" w:rsidR="00976CBB" w:rsidRPr="000A0A19" w:rsidRDefault="00976CBB" w:rsidP="00976CBB">
      <w:pPr>
        <w:rPr>
          <w:lang w:val="el-GR"/>
        </w:rPr>
      </w:pPr>
      <w:r w:rsidRPr="000A0A19">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49E06BD" w14:textId="77777777" w:rsidR="00976CBB" w:rsidRPr="000A0A19" w:rsidRDefault="00976CBB" w:rsidP="00976CBB">
      <w:pPr>
        <w:rPr>
          <w:lang w:val="el-GR"/>
        </w:rPr>
      </w:pPr>
      <w:r w:rsidRPr="000A0A19">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D753542" w14:textId="77777777" w:rsidR="00976CBB" w:rsidRPr="000A0A19" w:rsidRDefault="00976CBB" w:rsidP="00417A19">
      <w:pPr>
        <w:suppressAutoHyphens w:val="0"/>
        <w:spacing w:line="276" w:lineRule="auto"/>
        <w:rPr>
          <w:lang w:val="el-GR"/>
        </w:rPr>
      </w:pPr>
    </w:p>
    <w:p w14:paraId="74891272"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360" w:name="_Toc97194319"/>
      <w:bookmarkStart w:id="361" w:name="_Toc97194452"/>
      <w:bookmarkStart w:id="362" w:name="_Toc165371563"/>
      <w:r w:rsidRPr="000A0A19">
        <w:rPr>
          <w:b/>
          <w:color w:val="002060"/>
          <w:lang w:val="el-GR"/>
        </w:rPr>
        <w:t>Συμβατικό πλαίσιο – Εφαρμοστέα νομοθεσία</w:t>
      </w:r>
      <w:bookmarkEnd w:id="360"/>
      <w:bookmarkEnd w:id="361"/>
      <w:bookmarkEnd w:id="362"/>
    </w:p>
    <w:p w14:paraId="499587B7" w14:textId="77777777" w:rsidR="008338F0" w:rsidRDefault="003355E7">
      <w:pPr>
        <w:rPr>
          <w:lang w:val="el-GR"/>
        </w:rPr>
      </w:pPr>
      <w:r w:rsidRPr="000A0A19">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7D846AFD" w14:textId="77777777" w:rsidR="009C7400" w:rsidRPr="000A0A19" w:rsidRDefault="009C7400">
      <w:pPr>
        <w:rPr>
          <w:lang w:val="el-GR"/>
        </w:rPr>
      </w:pPr>
    </w:p>
    <w:p w14:paraId="08844B54"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363" w:name="_Ref89075849"/>
      <w:bookmarkStart w:id="364" w:name="_Toc97194320"/>
      <w:bookmarkStart w:id="365" w:name="_Toc97194453"/>
      <w:bookmarkStart w:id="366" w:name="_Toc165371564"/>
      <w:r w:rsidRPr="000A0A19">
        <w:rPr>
          <w:b/>
          <w:color w:val="002060"/>
          <w:lang w:val="el-GR"/>
        </w:rPr>
        <w:t>Όροι εκτέλεσης της σύμβασης</w:t>
      </w:r>
      <w:bookmarkEnd w:id="363"/>
      <w:bookmarkEnd w:id="364"/>
      <w:bookmarkEnd w:id="365"/>
      <w:bookmarkEnd w:id="366"/>
    </w:p>
    <w:p w14:paraId="564A92CE" w14:textId="77777777" w:rsidR="008338F0" w:rsidRPr="000A0A19" w:rsidRDefault="003355E7">
      <w:pPr>
        <w:rPr>
          <w:lang w:val="el-GR"/>
        </w:rPr>
      </w:pPr>
      <w:r w:rsidRPr="000A0A19">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0A0A19">
        <w:rPr>
          <w:lang w:val="el-GR"/>
        </w:rPr>
        <w:t>δικαίου</w:t>
      </w:r>
      <w:r w:rsidRPr="000A0A19">
        <w:rPr>
          <w:lang w:val="el-GR"/>
        </w:rPr>
        <w:t xml:space="preserve">, οι οποίες απαριθμούνται στο Παράρτημα Χ του Προσαρτήματος Α του ν. 4412/2016. </w:t>
      </w:r>
    </w:p>
    <w:p w14:paraId="05EED902" w14:textId="77777777" w:rsidR="008338F0" w:rsidRPr="000A0A19" w:rsidRDefault="003355E7">
      <w:pPr>
        <w:rPr>
          <w:lang w:val="el-GR"/>
        </w:rPr>
      </w:pPr>
      <w:r w:rsidRPr="000A0A19">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707D1FB" w14:textId="77777777" w:rsidR="00E41FE4" w:rsidRPr="000A0A19" w:rsidRDefault="0014064C" w:rsidP="00114833">
      <w:pPr>
        <w:rPr>
          <w:lang w:val="el-GR"/>
        </w:rPr>
      </w:pPr>
      <w:r w:rsidRPr="000A0A19">
        <w:rPr>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w:t>
      </w:r>
      <w:r w:rsidR="008277DE" w:rsidRPr="000A0A19">
        <w:rPr>
          <w:lang w:val="el-GR"/>
        </w:rPr>
        <w:t xml:space="preserve"> (</w:t>
      </w:r>
      <w:hyperlink r:id="rId30" w:history="1">
        <w:r w:rsidR="008277DE" w:rsidRPr="000A0A19">
          <w:rPr>
            <w:rStyle w:val="-"/>
            <w:lang w:val="el-GR"/>
          </w:rPr>
          <w:t>https://greece20.gov.gr/epikoinwnia-dimosiotita/</w:t>
        </w:r>
      </w:hyperlink>
      <w:r w:rsidR="008277DE" w:rsidRPr="000A0A19">
        <w:rPr>
          <w:lang w:val="el-GR"/>
        </w:rPr>
        <w:t>)</w:t>
      </w:r>
      <w:r w:rsidRPr="000A0A19">
        <w:rPr>
          <w:lang w:val="el-GR"/>
        </w:rPr>
        <w:t xml:space="preserve">. </w:t>
      </w:r>
    </w:p>
    <w:p w14:paraId="420F6320" w14:textId="4A8AC35D" w:rsidR="00EB4107" w:rsidRPr="000A0A19" w:rsidRDefault="00EB4107" w:rsidP="00EB4107">
      <w:pPr>
        <w:rPr>
          <w:rFonts w:ascii="Calibri" w:hAnsi="Calibri" w:cs="Calibri"/>
          <w:lang w:val="el-GR" w:eastAsia="en-US"/>
        </w:rPr>
      </w:pPr>
      <w:r w:rsidRPr="000A0A19">
        <w:rPr>
          <w:lang w:val="el-GR"/>
        </w:rPr>
        <w:t>Ο ανάδοχος αναλαμβάνει την υποχρέωση, κατά τη διάρκεια υλοποίησης του έργου, να υποβάλει και να επικαιροποιεί τα στοιχεία του άρθρου 22.2.δ.</w:t>
      </w:r>
      <w:r w:rsidRPr="000A0A19">
        <w:t>i</w:t>
      </w:r>
      <w:r w:rsidRPr="000A0A19">
        <w:rPr>
          <w:lang w:val="el-GR"/>
        </w:rPr>
        <w:t xml:space="preserve">) έως </w:t>
      </w:r>
      <w:r w:rsidRPr="000A0A19">
        <w:t>iii</w:t>
      </w:r>
      <w:r w:rsidRPr="000A0A19">
        <w:rPr>
          <w:lang w:val="el-GR"/>
        </w:rPr>
        <w:t>) του Καν. 2021/241.</w:t>
      </w:r>
    </w:p>
    <w:p w14:paraId="635A8D67" w14:textId="77777777" w:rsidR="00EB4107" w:rsidRPr="000A0A19" w:rsidRDefault="00EB4107" w:rsidP="00EB4107">
      <w:pPr>
        <w:rPr>
          <w:lang w:val="el-GR"/>
        </w:rPr>
      </w:pPr>
      <w:r w:rsidRPr="000A0A19">
        <w:rPr>
          <w:lang w:val="el-GR"/>
        </w:rPr>
        <w:t xml:space="preserve">Ποιο συγκεκριμένα: </w:t>
      </w:r>
    </w:p>
    <w:p w14:paraId="23EF8CE6" w14:textId="77777777" w:rsidR="00EB4107" w:rsidRPr="000A0A19" w:rsidRDefault="00EB4107" w:rsidP="00EB4107">
      <w:pPr>
        <w:rPr>
          <w:lang w:val="el-GR"/>
        </w:rPr>
      </w:pPr>
      <w:r w:rsidRPr="000A0A19">
        <w:t>i</w:t>
      </w:r>
      <w:r w:rsidRPr="000A0A19">
        <w:rPr>
          <w:lang w:val="el-GR"/>
        </w:rPr>
        <w:t xml:space="preserve">) όνομα του τελικού αποδέκτη των κονδυλίων, </w:t>
      </w:r>
    </w:p>
    <w:p w14:paraId="37FD1D49" w14:textId="77777777" w:rsidR="00EB4107" w:rsidRPr="000A0A19" w:rsidRDefault="00EB4107" w:rsidP="00EB4107">
      <w:pPr>
        <w:rPr>
          <w:lang w:val="el-GR"/>
        </w:rPr>
      </w:pPr>
      <w:r w:rsidRPr="000A0A19">
        <w:t>ii</w:t>
      </w:r>
      <w:r w:rsidRPr="000A0A19">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0459492C" w14:textId="77777777" w:rsidR="00EB4107" w:rsidRPr="000A0A19" w:rsidRDefault="00EB4107" w:rsidP="00EB4107">
      <w:pPr>
        <w:rPr>
          <w:lang w:val="el-GR"/>
        </w:rPr>
      </w:pPr>
      <w:r w:rsidRPr="000A0A19">
        <w:t>iii</w:t>
      </w:r>
      <w:r w:rsidRPr="000A0A19">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7058D3AE" w14:textId="77777777" w:rsidR="0014064C" w:rsidRPr="000A0A19" w:rsidRDefault="0014064C" w:rsidP="00114833">
      <w:pPr>
        <w:rPr>
          <w:lang w:val="el-GR"/>
        </w:rPr>
      </w:pPr>
    </w:p>
    <w:p w14:paraId="1ABDAAFB" w14:textId="77777777" w:rsidR="006A67B9" w:rsidRPr="000A0A19" w:rsidRDefault="006A67B9" w:rsidP="006A67B9">
      <w:pPr>
        <w:rPr>
          <w:rFonts w:eastAsia="Calibri"/>
          <w:lang w:val="el-GR"/>
        </w:rPr>
      </w:pPr>
      <w:r w:rsidRPr="000A0A19">
        <w:rPr>
          <w:rFonts w:eastAsia="Calibri"/>
          <w:lang w:val="el-GR"/>
        </w:rPr>
        <w:t xml:space="preserve">Ο ανάδοχος δεσμεύεται ότι: </w:t>
      </w:r>
    </w:p>
    <w:p w14:paraId="795520E4" w14:textId="77777777" w:rsidR="006A67B9" w:rsidRPr="000A0A19" w:rsidRDefault="006A67B9" w:rsidP="006A67B9">
      <w:pPr>
        <w:rPr>
          <w:rFonts w:eastAsia="Calibri"/>
          <w:lang w:val="el-GR"/>
        </w:rPr>
      </w:pPr>
      <w:r w:rsidRPr="000A0A19">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1DBD67E" w14:textId="77777777" w:rsidR="006A67B9" w:rsidRPr="005036C6" w:rsidRDefault="006A67B9" w:rsidP="006A67B9">
      <w:pPr>
        <w:rPr>
          <w:rFonts w:eastAsia="Calibri"/>
          <w:lang w:val="el-GR"/>
        </w:rPr>
      </w:pPr>
      <w:r w:rsidRPr="000A0A19">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w:t>
      </w:r>
      <w:r w:rsidRPr="005036C6">
        <w:rPr>
          <w:rFonts w:eastAsia="Calibri"/>
          <w:lang w:val="el-GR"/>
        </w:rPr>
        <w:t>αναθέτουσας αρχής περί την εκτέλεσή της, οποτεδήποτε και εάν η κατάσταση αυτή προκύψει κατά τη διάρκεια εκτέλεσης της σύμβασης</w:t>
      </w:r>
      <w:r w:rsidRPr="005036C6">
        <w:rPr>
          <w:rFonts w:eastAsia="Calibri"/>
          <w:vertAlign w:val="superscript"/>
          <w:lang w:val="el-GR"/>
        </w:rPr>
        <w:t xml:space="preserve"> </w:t>
      </w:r>
      <w:r w:rsidRPr="005036C6">
        <w:rPr>
          <w:rFonts w:eastAsia="Calibri"/>
          <w:lang w:val="el-GR"/>
        </w:rPr>
        <w:t xml:space="preserve">. </w:t>
      </w:r>
    </w:p>
    <w:p w14:paraId="5B05F2CB" w14:textId="3AFC709E" w:rsidR="008A435F" w:rsidRDefault="006C03D6" w:rsidP="008A435F">
      <w:pPr>
        <w:rPr>
          <w:rFonts w:eastAsia="Calibri"/>
          <w:lang w:val="el-GR"/>
        </w:rPr>
      </w:pPr>
      <w:bookmarkStart w:id="367" w:name="_Hlk118481772"/>
      <w:r w:rsidRPr="005036C6">
        <w:rPr>
          <w:lang w:val="el-GR"/>
        </w:rPr>
        <w:t xml:space="preserve">Οι υποχρεώσεις και οι απαγορεύσεις της ρήτρας </w:t>
      </w:r>
      <w:r w:rsidR="008A435F" w:rsidRPr="00107214">
        <w:rPr>
          <w:lang w:val="el-GR"/>
        </w:rPr>
        <w:t xml:space="preserve">ακεραιότητας </w:t>
      </w:r>
      <w:r w:rsidR="008A435F" w:rsidRPr="00A06F30">
        <w:rPr>
          <w:lang w:val="el-GR"/>
        </w:rPr>
        <w:t xml:space="preserve">που περιλαμβάνεται </w:t>
      </w:r>
      <w:r w:rsidR="008A435F">
        <w:rPr>
          <w:lang w:val="el-GR"/>
        </w:rPr>
        <w:t xml:space="preserve">στο </w:t>
      </w:r>
      <w:r w:rsidR="008A435F" w:rsidRPr="005036C6">
        <w:rPr>
          <w:b/>
          <w:bCs/>
          <w:cs/>
          <w:lang w:val="el-GR"/>
        </w:rPr>
        <w:fldChar w:fldCharType="begin"/>
      </w:r>
      <w:r w:rsidR="008A435F" w:rsidRPr="005036C6">
        <w:rPr>
          <w:b/>
          <w:bCs/>
          <w:lang w:val="el-GR"/>
        </w:rPr>
        <w:instrText xml:space="preserve"> REF _Ref118477993 \h  \* MERGEFORMAT </w:instrText>
      </w:r>
      <w:r w:rsidR="008A435F" w:rsidRPr="005036C6">
        <w:rPr>
          <w:b/>
          <w:bCs/>
          <w:cs/>
          <w:lang w:val="el-GR"/>
        </w:rPr>
      </w:r>
      <w:r w:rsidR="008A435F" w:rsidRPr="005036C6">
        <w:rPr>
          <w:b/>
          <w:bCs/>
          <w:cs/>
          <w:lang w:val="el-GR"/>
        </w:rPr>
        <w:fldChar w:fldCharType="separate"/>
      </w:r>
      <w:r w:rsidR="009F56ED" w:rsidRPr="009F56ED">
        <w:rPr>
          <w:b/>
          <w:bCs/>
          <w:lang w:val="el-GR"/>
        </w:rPr>
        <w:t xml:space="preserve">ΠΑΡΑΡΤΗΜΑ </w:t>
      </w:r>
      <w:r w:rsidR="009F56ED" w:rsidRPr="009F56ED">
        <w:rPr>
          <w:b/>
          <w:bCs/>
        </w:rPr>
        <w:t>X</w:t>
      </w:r>
      <w:r w:rsidR="009F56ED" w:rsidRPr="009F56ED">
        <w:rPr>
          <w:b/>
          <w:bCs/>
          <w:lang w:val="el-GR"/>
        </w:rPr>
        <w:t xml:space="preserve"> – Ρήτρα Ακεραιότητας</w:t>
      </w:r>
      <w:r w:rsidR="008A435F" w:rsidRPr="005036C6">
        <w:rPr>
          <w:b/>
          <w:bCs/>
          <w:cs/>
          <w:lang w:val="el-GR"/>
        </w:rPr>
        <w:fldChar w:fldCharType="end"/>
      </w:r>
      <w:r w:rsidR="008A435F">
        <w:rPr>
          <w:b/>
          <w:bCs/>
          <w:lang w:val="el-GR"/>
        </w:rPr>
        <w:t xml:space="preserve"> </w:t>
      </w:r>
      <w:r w:rsidR="008A435F" w:rsidRPr="00912243">
        <w:rPr>
          <w:lang w:val="el-GR"/>
        </w:rPr>
        <w:t>της παρούσας</w:t>
      </w:r>
      <w:r w:rsidR="008A435F">
        <w:rPr>
          <w:lang w:val="el-GR"/>
        </w:rPr>
        <w:t xml:space="preserve">, και </w:t>
      </w:r>
      <w:r w:rsidR="008A435F" w:rsidRPr="00A06F30">
        <w:rPr>
          <w:lang w:val="el-GR"/>
        </w:rPr>
        <w:t>η οποία θα περιληφθεί στη σύμβαση</w:t>
      </w:r>
      <w:r w:rsidR="008A435F">
        <w:rPr>
          <w:lang w:val="el-GR"/>
        </w:rPr>
        <w:t xml:space="preserve">, </w:t>
      </w:r>
      <w:r w:rsidRPr="005036C6">
        <w:rPr>
          <w:lang w:val="el-GR"/>
        </w:rPr>
        <w:t xml:space="preserve">ισχύουν και στην περίπτωση που ο ανάδοχος είναι ένωση, για όλα τα μέλη της ένωσης, καθώς και για τους υπεργολάβους που χρησιμοποιεί. </w:t>
      </w:r>
      <w:r w:rsidR="008A435F" w:rsidRPr="005036C6">
        <w:rPr>
          <w:rFonts w:eastAsia="Calibri"/>
          <w:lang w:val="el-GR"/>
        </w:rPr>
        <w:t xml:space="preserve">Στο συμφωνητικό περιλαμβάνεται σχετική δεσμευτική δήλωση τόσο του αναδόχου όσο και των υπεργολάβων του. </w:t>
      </w:r>
    </w:p>
    <w:bookmarkEnd w:id="367"/>
    <w:p w14:paraId="564A61EE" w14:textId="77777777" w:rsidR="00523EEE" w:rsidRPr="00603221" w:rsidRDefault="00C15414" w:rsidP="00523EEE">
      <w:pPr>
        <w:rPr>
          <w:lang w:val="el-GR"/>
        </w:rPr>
      </w:pPr>
      <w:r w:rsidRPr="005036C6">
        <w:rPr>
          <w:lang w:val="el-GR"/>
        </w:rPr>
        <w:t>Κατά την εκτέλεση της σύμβασης ο</w:t>
      </w:r>
      <w:r w:rsidR="00523EEE" w:rsidRPr="005036C6">
        <w:rPr>
          <w:lang w:val="el-GR"/>
        </w:rPr>
        <w:t xml:space="preserve"> </w:t>
      </w:r>
      <w:r w:rsidR="004B7E25" w:rsidRPr="005036C6">
        <w:rPr>
          <w:lang w:val="el-GR"/>
        </w:rPr>
        <w:t>α</w:t>
      </w:r>
      <w:r w:rsidR="00523EEE" w:rsidRPr="005036C6">
        <w:rPr>
          <w:lang w:val="el-GR"/>
        </w:rPr>
        <w:t>νάδοχος δε δικαιούται να εκχωρεί τ</w:t>
      </w:r>
      <w:r w:rsidR="00993706" w:rsidRPr="005036C6">
        <w:rPr>
          <w:lang w:val="el-GR"/>
        </w:rPr>
        <w:t>ο συμβατικό</w:t>
      </w:r>
      <w:r w:rsidR="00993706" w:rsidRPr="00603221">
        <w:rPr>
          <w:lang w:val="el-GR"/>
        </w:rPr>
        <w:t xml:space="preserve">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7E9BBF80" w14:textId="6E75E119" w:rsidR="001B56F1" w:rsidRPr="000A0A19"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w:t>
      </w:r>
      <w:r w:rsidR="001B56F1" w:rsidRPr="000A0A19">
        <w:rPr>
          <w:lang w:val="el-GR"/>
        </w:rPr>
        <w:t xml:space="preserve">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0A0A19">
        <w:rPr>
          <w:lang w:val="el-GR"/>
        </w:rPr>
        <w:t>Αναθέτουσας Αρχής</w:t>
      </w:r>
      <w:r w:rsidR="001B56F1" w:rsidRPr="000A0A19">
        <w:rPr>
          <w:lang w:val="el-GR"/>
        </w:rPr>
        <w:t xml:space="preserve"> ή των εκάστοτε υποδεικνυομένων από αυτήν προσώπων. Σε αντίθετη περίπτωση, η </w:t>
      </w:r>
      <w:r w:rsidRPr="000A0A19">
        <w:rPr>
          <w:lang w:val="el-GR"/>
        </w:rPr>
        <w:t>Αναθέτουσα Αρχή</w:t>
      </w:r>
      <w:r w:rsidR="00E41FE4" w:rsidRPr="000A0A19">
        <w:rPr>
          <w:lang w:val="el-GR"/>
        </w:rPr>
        <w:t xml:space="preserve"> </w:t>
      </w:r>
      <w:r w:rsidR="001B56F1" w:rsidRPr="000A0A19">
        <w:rPr>
          <w:lang w:val="el-GR"/>
        </w:rPr>
        <w:t xml:space="preserve">δύναται να ζητήσει την αντικατάσταση μέλους της Ομάδας Έργου του </w:t>
      </w:r>
      <w:r w:rsidRPr="000A0A19">
        <w:rPr>
          <w:lang w:val="el-GR"/>
        </w:rPr>
        <w:t>α</w:t>
      </w:r>
      <w:r w:rsidR="001B56F1" w:rsidRPr="000A0A19">
        <w:rPr>
          <w:lang w:val="el-GR"/>
        </w:rPr>
        <w:t xml:space="preserve">ναδόχου, οπότε ο </w:t>
      </w:r>
      <w:r w:rsidRPr="000A0A19">
        <w:rPr>
          <w:lang w:val="el-GR"/>
        </w:rPr>
        <w:t>α</w:t>
      </w:r>
      <w:r w:rsidR="001B56F1" w:rsidRPr="000A0A19">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0A0A19">
        <w:rPr>
          <w:lang w:val="el-GR"/>
        </w:rPr>
        <w:t xml:space="preserve">Αναθέτουσας Αρχής </w:t>
      </w:r>
      <w:r w:rsidR="001B56F1" w:rsidRPr="000A0A19">
        <w:rPr>
          <w:lang w:val="el-GR"/>
        </w:rPr>
        <w:t>και μόνο με άλλο πρόσωπο</w:t>
      </w:r>
      <w:r w:rsidR="00BD387A" w:rsidRPr="000A0A19">
        <w:rPr>
          <w:lang w:val="el-GR"/>
        </w:rPr>
        <w:t xml:space="preserve">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001B56F1" w:rsidRPr="000A0A19">
        <w:rPr>
          <w:lang w:val="el-GR"/>
        </w:rPr>
        <w:t xml:space="preserve">. Ο Ανάδοχος υποχρεούται να ειδοποιήσει την </w:t>
      </w:r>
      <w:r w:rsidR="001B56F1" w:rsidRPr="000A0A19">
        <w:rPr>
          <w:bCs/>
          <w:lang w:val="el-GR"/>
        </w:rPr>
        <w:t xml:space="preserve">ΚτΠ </w:t>
      </w:r>
      <w:r w:rsidR="00E41FE4" w:rsidRPr="000A0A19">
        <w:rPr>
          <w:bCs/>
          <w:lang w:val="el-GR"/>
        </w:rPr>
        <w:t>Μ.</w:t>
      </w:r>
      <w:r w:rsidR="001B56F1" w:rsidRPr="000A0A19">
        <w:rPr>
          <w:bCs/>
          <w:lang w:val="el-GR"/>
        </w:rPr>
        <w:t xml:space="preserve">Α.Ε. εγγράφως δεκαπέντε (15) </w:t>
      </w:r>
      <w:r w:rsidR="001B56F1" w:rsidRPr="000A0A19">
        <w:rPr>
          <w:lang w:val="el-GR"/>
        </w:rPr>
        <w:t xml:space="preserve">ημέρες πριν από την αντικατάσταση. </w:t>
      </w:r>
    </w:p>
    <w:p w14:paraId="380E7BC0" w14:textId="77777777" w:rsidR="001B56F1" w:rsidRPr="000A0A19" w:rsidRDefault="001B56F1" w:rsidP="004B7E25">
      <w:pPr>
        <w:suppressAutoHyphens w:val="0"/>
        <w:spacing w:after="200" w:line="276" w:lineRule="auto"/>
        <w:rPr>
          <w:lang w:val="el-GR"/>
        </w:rPr>
      </w:pPr>
      <w:r w:rsidRPr="000A0A19">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EAE3E1B" w14:textId="77777777" w:rsidR="004B7E25" w:rsidRDefault="004B7E25" w:rsidP="004B7E25">
      <w:pPr>
        <w:suppressAutoHyphens w:val="0"/>
        <w:spacing w:after="200" w:line="276" w:lineRule="auto"/>
        <w:rPr>
          <w:lang w:val="el-GR"/>
        </w:rPr>
      </w:pPr>
      <w:r w:rsidRPr="000A0A19">
        <w:rPr>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w:t>
      </w:r>
      <w:r w:rsidRPr="00603221">
        <w:rPr>
          <w:lang w:val="el-GR"/>
        </w:rPr>
        <w:t xml:space="preserve">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1D9164FB"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DDBBC7C"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1DACFF1"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26823C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0321B61"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D514303"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1849DB6"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7A31DDD"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7BDA3D1"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1425E91"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A32D21D" w14:textId="77777777" w:rsidR="00343BB2" w:rsidRPr="00033BA0" w:rsidRDefault="00343BB2" w:rsidP="00343BB2">
      <w:pPr>
        <w:rPr>
          <w:lang w:val="el-GR"/>
        </w:rPr>
      </w:pPr>
      <w:r w:rsidRPr="00033BA0">
        <w:rPr>
          <w:lang w:val="el-GR"/>
        </w:rPr>
        <w:t>Ειδικότερα :</w:t>
      </w:r>
    </w:p>
    <w:p w14:paraId="0AB3A2E4"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287CBE26"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4978FEB"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5791B96" w14:textId="3B49704C" w:rsidR="00343BB2" w:rsidRPr="00033BA0" w:rsidRDefault="00343BB2" w:rsidP="00343BB2">
      <w:pPr>
        <w:rPr>
          <w:lang w:val="el-GR"/>
        </w:rPr>
      </w:pPr>
      <w:r w:rsidRPr="00033BA0">
        <w:rPr>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22434F1"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DC2BB13" w14:textId="4E96329F" w:rsidR="001C6968" w:rsidRPr="00F0746C" w:rsidRDefault="001C6968" w:rsidP="001C6968">
      <w:pPr>
        <w:rPr>
          <w:lang w:val="el-GR"/>
        </w:rPr>
      </w:pPr>
      <w:r w:rsidRPr="00B1220E">
        <w:rPr>
          <w:iCs/>
          <w:lang w:val="el-GR"/>
        </w:rPr>
        <w:t>Εφόσον, μετά τη σύναψη της σύμβασης έχουν αντικατασταθεί, από τον κατασκευαστή, κάποια εκ των προσφερόμενων αγαθών  με νεότερα είδη/ μοντέλα / εκδόσεις, ο ανάδοχος υποβάλ</w:t>
      </w:r>
      <w:r>
        <w:rPr>
          <w:iCs/>
          <w:lang w:val="el-GR"/>
        </w:rPr>
        <w:t>λ</w:t>
      </w:r>
      <w:r w:rsidRPr="00B1220E">
        <w:rPr>
          <w:iCs/>
          <w:lang w:val="el-GR"/>
        </w:rPr>
        <w:t>ει στην αναθέτουσα αρχή πρόταση επικαιροποίησης, η οποία υπόκειται στην έγκριση της αναθέτουσα</w:t>
      </w:r>
      <w:r>
        <w:rPr>
          <w:iCs/>
          <w:lang w:val="el-GR"/>
        </w:rPr>
        <w:t>ς</w:t>
      </w:r>
      <w:r w:rsidRPr="00B1220E">
        <w:rPr>
          <w:iCs/>
          <w:lang w:val="el-GR"/>
        </w:rPr>
        <w:t xml:space="preserve"> αρχής, κατόπιν γνωμοδότησης της Επιτροπής Παρακολούθησης- Παραλαβής. Στο πλαίσιο της πρότασης επικαιροποίησης, τα αγαθά που θα αντικαταστήσουν εκείνα που προσφέρθηκαν και αξιολογήθηκαν πρέπει είναι τουλάχιστον ισοδύναμα με τα προσφερθέντα. Εφόσον εγκριθεί η πρόταση, ο ανάδοχος υποχρεούται να προμηθεύσει τα επικαιροποιημένα αγαθά αντί των αρχικά προσφερθέντων, χωρίς πρόσθετη οικονομική επιβάρυνση της </w:t>
      </w:r>
      <w:r>
        <w:rPr>
          <w:iCs/>
          <w:lang w:val="el-GR"/>
        </w:rPr>
        <w:t>α</w:t>
      </w:r>
      <w:r w:rsidRPr="00B1220E">
        <w:rPr>
          <w:iCs/>
          <w:lang w:val="el-GR"/>
        </w:rPr>
        <w:t xml:space="preserve">ναθέτουσας </w:t>
      </w:r>
      <w:r>
        <w:rPr>
          <w:iCs/>
          <w:lang w:val="el-GR"/>
        </w:rPr>
        <w:t>α</w:t>
      </w:r>
      <w:r w:rsidRPr="00B1220E">
        <w:rPr>
          <w:iCs/>
          <w:lang w:val="el-GR"/>
        </w:rPr>
        <w:t>ρχής</w:t>
      </w:r>
      <w:r w:rsidRPr="00B1220E">
        <w:rPr>
          <w:iCs/>
          <w:color w:val="FF0000"/>
          <w:lang w:val="el-GR"/>
        </w:rPr>
        <w:t xml:space="preserve"> </w:t>
      </w:r>
      <w:r w:rsidRPr="00831BBF">
        <w:rPr>
          <w:iCs/>
          <w:lang w:val="el-GR"/>
        </w:rPr>
        <w:t>και χωρίς</w:t>
      </w:r>
      <w:r w:rsidRPr="00B1220E">
        <w:rPr>
          <w:iCs/>
          <w:color w:val="FF0000"/>
          <w:lang w:val="el-GR"/>
        </w:rPr>
        <w:t xml:space="preserve"> </w:t>
      </w:r>
      <w:r w:rsidRPr="00B1220E">
        <w:rPr>
          <w:iCs/>
          <w:lang w:val="el-GR"/>
        </w:rPr>
        <w:t xml:space="preserve">μεταβολή των όρων πληρωμής. </w:t>
      </w:r>
    </w:p>
    <w:p w14:paraId="028F6DE5" w14:textId="77777777" w:rsidR="001C6968" w:rsidRDefault="001C6968" w:rsidP="001C6968">
      <w:pPr>
        <w:rPr>
          <w:lang w:val="el-GR"/>
        </w:rPr>
      </w:pPr>
    </w:p>
    <w:p w14:paraId="282D89EB" w14:textId="77777777" w:rsidR="001C6968" w:rsidRPr="00033BA0" w:rsidRDefault="001C6968" w:rsidP="00343BB2">
      <w:pPr>
        <w:suppressAutoHyphens w:val="0"/>
        <w:spacing w:after="200" w:line="276" w:lineRule="auto"/>
        <w:rPr>
          <w:lang w:val="el-GR"/>
        </w:rPr>
      </w:pPr>
    </w:p>
    <w:p w14:paraId="5E98F3E9"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368" w:name="_Toc97194321"/>
      <w:bookmarkStart w:id="369" w:name="_Toc97194454"/>
      <w:bookmarkStart w:id="370" w:name="_Toc165371565"/>
      <w:r w:rsidRPr="00D25CA7">
        <w:rPr>
          <w:b/>
          <w:color w:val="002060"/>
          <w:lang w:val="el-GR"/>
        </w:rPr>
        <w:t>Υπεργολαβία</w:t>
      </w:r>
      <w:bookmarkEnd w:id="368"/>
      <w:bookmarkEnd w:id="369"/>
      <w:bookmarkEnd w:id="370"/>
    </w:p>
    <w:p w14:paraId="2CD20DCF"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116881B6" w14:textId="77777777" w:rsidR="008338F0" w:rsidRDefault="003355E7">
      <w:pPr>
        <w:rPr>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i/>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65E2C2" w14:textId="5A323A09" w:rsidR="00C8580A" w:rsidRPr="00912243" w:rsidRDefault="00C8580A">
      <w:pPr>
        <w:rPr>
          <w:spacing w:val="5"/>
          <w:kern w:val="1"/>
          <w:lang w:val="el-GR"/>
        </w:rPr>
      </w:pPr>
      <w:r w:rsidRPr="00912243">
        <w:rPr>
          <w:spacing w:val="5"/>
          <w:kern w:val="1"/>
          <w:lang w:val="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p>
    <w:p w14:paraId="7144EFD7" w14:textId="77777777" w:rsidR="005A3530" w:rsidRPr="00603221" w:rsidRDefault="005A3530">
      <w:pPr>
        <w:rPr>
          <w:b/>
          <w:bCs/>
          <w:lang w:val="el-GR"/>
        </w:rPr>
      </w:pPr>
    </w:p>
    <w:p w14:paraId="7CB20B4E" w14:textId="22CF67A0"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496541775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2.2.3</w:t>
      </w:r>
      <w:r w:rsidR="00B7021F">
        <w:fldChar w:fldCharType="end"/>
      </w:r>
      <w:r w:rsidRPr="00603221">
        <w:rPr>
          <w:lang w:val="el-GR"/>
        </w:rPr>
        <w:t xml:space="preserve"> και με τα αποδεικτικά μέσα της παραγράφου</w:t>
      </w:r>
      <w:r w:rsidR="005A3530">
        <w:rPr>
          <w:lang w:val="el-GR"/>
        </w:rPr>
        <w:t xml:space="preserve"> </w:t>
      </w:r>
      <w:r w:rsidR="007F2326">
        <w:rPr>
          <w:lang w:val="el-GR"/>
        </w:rPr>
        <w:fldChar w:fldCharType="begin"/>
      </w:r>
      <w:r w:rsidR="00A30F24">
        <w:rPr>
          <w:lang w:val="el-GR"/>
        </w:rPr>
        <w:instrText xml:space="preserve"> REF _Ref40957856 \r \h </w:instrText>
      </w:r>
      <w:r w:rsidR="007F2326">
        <w:rPr>
          <w:lang w:val="el-GR"/>
        </w:rPr>
      </w:r>
      <w:r w:rsidR="007F2326">
        <w:rPr>
          <w:lang w:val="el-GR"/>
        </w:rPr>
        <w:fldChar w:fldCharType="separate"/>
      </w:r>
      <w:r w:rsidR="009F56ED">
        <w:rPr>
          <w:cs/>
          <w:lang w:val="el-GR"/>
        </w:rPr>
        <w:t>‎</w:t>
      </w:r>
      <w:r w:rsidR="009F56ED">
        <w:rPr>
          <w:lang w:val="el-GR"/>
        </w:rPr>
        <w:t>2.2.9.2</w:t>
      </w:r>
      <w:r w:rsidR="007F2326">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568A772"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2AECA0D9" w14:textId="77777777" w:rsidR="005A3530" w:rsidRDefault="005A3530">
      <w:pPr>
        <w:rPr>
          <w:lang w:val="el-GR"/>
        </w:rPr>
      </w:pPr>
    </w:p>
    <w:p w14:paraId="52E375E7" w14:textId="77777777" w:rsidR="005A3530" w:rsidRPr="00603221" w:rsidRDefault="005A3530">
      <w:pPr>
        <w:rPr>
          <w:b/>
          <w:bCs/>
          <w:lang w:val="el-GR"/>
        </w:rPr>
      </w:pPr>
    </w:p>
    <w:p w14:paraId="7B2F0D49"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371" w:name="_Ref496607258"/>
      <w:bookmarkStart w:id="372" w:name="_Toc97194322"/>
      <w:bookmarkStart w:id="373" w:name="_Toc97194455"/>
      <w:bookmarkStart w:id="374" w:name="_Toc165371566"/>
      <w:r w:rsidRPr="00D25CA7">
        <w:rPr>
          <w:b/>
          <w:color w:val="002060"/>
          <w:lang w:val="el-GR"/>
        </w:rPr>
        <w:t>Τροποποίηση σύμβασης κατά τη διάρκειά της</w:t>
      </w:r>
      <w:bookmarkEnd w:id="371"/>
      <w:bookmarkEnd w:id="372"/>
      <w:bookmarkEnd w:id="373"/>
      <w:bookmarkEnd w:id="374"/>
      <w:r w:rsidRPr="00D25CA7">
        <w:rPr>
          <w:b/>
          <w:color w:val="002060"/>
          <w:lang w:val="el-GR"/>
        </w:rPr>
        <w:t xml:space="preserve"> </w:t>
      </w:r>
    </w:p>
    <w:p w14:paraId="571D98B6" w14:textId="77777777" w:rsidR="00963B18"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5786D3D" w14:textId="77777777" w:rsidR="00FE0D21" w:rsidRPr="000A0A19"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w:t>
      </w:r>
      <w:r w:rsidRPr="00772A97">
        <w:rPr>
          <w:lang w:val="el-GR"/>
        </w:rPr>
        <w:t xml:space="preserve">παράγραφο 5.2. της παρούσας, όπως και σε περίπτωση καταγγελίας για όλους </w:t>
      </w:r>
      <w:r w:rsidR="00842722" w:rsidRPr="00772A97">
        <w:rPr>
          <w:lang w:val="el-GR"/>
        </w:rPr>
        <w:t xml:space="preserve">τους </w:t>
      </w:r>
      <w:r w:rsidRPr="00772A97">
        <w:rPr>
          <w:lang w:val="el-GR"/>
        </w:rPr>
        <w:t>λόγους της παραγράφου 4.6,</w:t>
      </w:r>
      <w:r w:rsidRPr="00911940">
        <w:rPr>
          <w:lang w:val="el-GR"/>
        </w:rPr>
        <w:t xml:space="preserve"> πλην αυτού της περ. (α), η αναθέτουσα αρχή δύναται να προσκαλέσει </w:t>
      </w:r>
      <w:bookmarkStart w:id="375" w:name="_Hlk126505992"/>
      <w:r w:rsidRPr="00911940">
        <w:rPr>
          <w:lang w:val="el-GR"/>
        </w:rPr>
        <w:t>τον/τους επόμενο/ους</w:t>
      </w:r>
      <w:bookmarkEnd w:id="375"/>
      <w:r w:rsidRPr="00911940">
        <w:rPr>
          <w:lang w:val="el-GR"/>
        </w:rPr>
        <w:t>, κατά σειρά κατάταξης οικονομικό φορέα που συμμετέχει</w:t>
      </w:r>
      <w:bookmarkStart w:id="376" w:name="_Hlk126506010"/>
      <w:r w:rsidRPr="00911940">
        <w:rPr>
          <w:lang w:val="el-GR"/>
        </w:rPr>
        <w:t xml:space="preserve">-ουν </w:t>
      </w:r>
      <w:bookmarkEnd w:id="376"/>
      <w:r w:rsidRPr="00911940">
        <w:rPr>
          <w:lang w:val="el-GR"/>
        </w:rPr>
        <w:t xml:space="preserve">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w:t>
      </w:r>
      <w:bookmarkStart w:id="377" w:name="_Hlk126506094"/>
      <w:r w:rsidRPr="00911940">
        <w:rPr>
          <w:lang w:val="el-GR"/>
        </w:rPr>
        <w:t xml:space="preserve">που είχε υποβάλει ο έκπτωτος </w:t>
      </w:r>
      <w:bookmarkEnd w:id="377"/>
      <w:r w:rsidRPr="00911940">
        <w:rPr>
          <w:lang w:val="el-GR"/>
        </w:rPr>
        <w:t>(ρήτρα υποκατάστασης)</w:t>
      </w:r>
      <w:r w:rsidRPr="00911940">
        <w:rPr>
          <w:vertAlign w:val="superscript"/>
          <w:lang w:val="el-GR"/>
        </w:rPr>
        <w:footnoteReference w:id="10"/>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w:t>
      </w:r>
      <w:r w:rsidRPr="000A0A19">
        <w:rPr>
          <w:lang w:val="el-GR"/>
        </w:rPr>
        <w:t>αναθέτουσα αρχή προσκαλεί τον επόμενο υποψήφιο κατά σειρά κατάταξης, ακολουθώντας κατά τα λοιπά την ίδια διαδικασία.</w:t>
      </w:r>
    </w:p>
    <w:p w14:paraId="18037EF3" w14:textId="77777777" w:rsidR="00FE0D21" w:rsidRPr="000A0A19" w:rsidDel="002C61AA" w:rsidRDefault="00FE0D21" w:rsidP="009C3C60">
      <w:pPr>
        <w:suppressAutoHyphens w:val="0"/>
        <w:spacing w:line="276" w:lineRule="auto"/>
        <w:rPr>
          <w:lang w:val="el-GR"/>
        </w:rPr>
      </w:pPr>
    </w:p>
    <w:p w14:paraId="5929F62F" w14:textId="77777777" w:rsidR="00B60E7A" w:rsidRPr="000A0A19" w:rsidDel="002C61AA" w:rsidRDefault="00B60E7A" w:rsidP="00995A33">
      <w:pPr>
        <w:pStyle w:val="3"/>
        <w:numPr>
          <w:ilvl w:val="2"/>
          <w:numId w:val="12"/>
        </w:numPr>
        <w:rPr>
          <w:lang w:val="el-GR"/>
        </w:rPr>
      </w:pPr>
      <w:bookmarkStart w:id="378" w:name="_Toc97194323"/>
      <w:bookmarkStart w:id="379" w:name="_Toc97194456"/>
      <w:bookmarkStart w:id="380" w:name="_Ref109909770"/>
      <w:bookmarkStart w:id="381" w:name="_Toc165371567"/>
      <w:r w:rsidRPr="000A0A19" w:rsidDel="002C61AA">
        <w:rPr>
          <w:lang w:val="el-GR"/>
        </w:rPr>
        <w:t>Δικαιώματα προαίρεσης</w:t>
      </w:r>
      <w:bookmarkEnd w:id="378"/>
      <w:bookmarkEnd w:id="379"/>
      <w:bookmarkEnd w:id="380"/>
      <w:bookmarkEnd w:id="381"/>
      <w:r w:rsidRPr="000A0A19" w:rsidDel="002C61AA">
        <w:rPr>
          <w:lang w:val="el-GR"/>
        </w:rPr>
        <w:t xml:space="preserve"> </w:t>
      </w:r>
    </w:p>
    <w:p w14:paraId="39D654F9" w14:textId="3D3D9F6E" w:rsidR="00D75347" w:rsidRPr="000A0A19" w:rsidDel="002C61AA" w:rsidRDefault="00D9353E" w:rsidP="00CD0209">
      <w:pPr>
        <w:spacing w:line="276" w:lineRule="auto"/>
        <w:rPr>
          <w:lang w:val="el-GR"/>
        </w:rPr>
      </w:pPr>
      <w:r w:rsidRPr="000A0A19" w:rsidDel="002C61AA">
        <w:rPr>
          <w:lang w:val="el-GR"/>
        </w:rPr>
        <w:t xml:space="preserve">Η αναθέτουσα αρχή διατηρεί </w:t>
      </w:r>
      <w:bookmarkStart w:id="382" w:name="_Hlk126506173"/>
      <w:r w:rsidR="00BD387A" w:rsidRPr="000A0A19" w:rsidDel="002C61AA">
        <w:rPr>
          <w:lang w:val="el-GR"/>
        </w:rPr>
        <w:t>τ</w:t>
      </w:r>
      <w:r w:rsidR="00BD387A" w:rsidRPr="000A0A19">
        <w:rPr>
          <w:lang w:val="el-GR"/>
        </w:rPr>
        <w:t>ο</w:t>
      </w:r>
      <w:r w:rsidR="00BD387A" w:rsidRPr="000A0A19" w:rsidDel="002C61AA">
        <w:rPr>
          <w:lang w:val="el-GR"/>
        </w:rPr>
        <w:t xml:space="preserve"> </w:t>
      </w:r>
      <w:r w:rsidRPr="000A0A19" w:rsidDel="002C61AA">
        <w:rPr>
          <w:lang w:val="el-GR"/>
        </w:rPr>
        <w:t xml:space="preserve">κάτωθι </w:t>
      </w:r>
      <w:r w:rsidR="00BD387A" w:rsidRPr="000A0A19">
        <w:rPr>
          <w:lang w:val="el-GR"/>
        </w:rPr>
        <w:t>δικαίωμα</w:t>
      </w:r>
      <w:r w:rsidR="00BD387A" w:rsidRPr="000A0A19" w:rsidDel="002C61AA">
        <w:rPr>
          <w:lang w:val="el-GR"/>
        </w:rPr>
        <w:t xml:space="preserve"> </w:t>
      </w:r>
      <w:r w:rsidRPr="000A0A19" w:rsidDel="002C61AA">
        <w:rPr>
          <w:lang w:val="el-GR"/>
        </w:rPr>
        <w:t xml:space="preserve">προαίρεσης (σύμφωνο προαίρεσης Αστικού Κώδικα) τα οποία δύναται να ασκήσει </w:t>
      </w:r>
      <w:bookmarkEnd w:id="382"/>
      <w:r w:rsidRPr="000A0A19" w:rsidDel="002C61AA">
        <w:rPr>
          <w:lang w:val="el-GR"/>
        </w:rPr>
        <w:t xml:space="preserve">με μονομερή δήλωση </w:t>
      </w:r>
      <w:r w:rsidR="00363DEA">
        <w:rPr>
          <w:lang w:val="el-GR"/>
        </w:rPr>
        <w:t>π</w:t>
      </w:r>
      <w:r w:rsidR="00333DF7" w:rsidRPr="00333DF7">
        <w:rPr>
          <w:lang w:val="el-GR"/>
        </w:rPr>
        <w:t>ριν την λήξη της Περιόδου Εγγύησης, διάρκειας κατ` ελάχιστον δύο (2) ετών</w:t>
      </w:r>
      <w:r w:rsidRPr="000A0A19" w:rsidDel="002C61AA">
        <w:rPr>
          <w:lang w:val="el-GR"/>
        </w:rPr>
        <w:t xml:space="preserve"> και υπό την </w:t>
      </w:r>
      <w:r w:rsidR="00550D8B" w:rsidRPr="000A0A19" w:rsidDel="002C61AA">
        <w:rPr>
          <w:lang w:val="el-GR"/>
        </w:rPr>
        <w:t>προϋπόθεση</w:t>
      </w:r>
      <w:r w:rsidRPr="000A0A19" w:rsidDel="002C61AA">
        <w:rPr>
          <w:lang w:val="el-GR"/>
        </w:rPr>
        <w:t xml:space="preserve"> </w:t>
      </w:r>
      <w:bookmarkStart w:id="383" w:name="_Hlk126506222"/>
      <w:r w:rsidRPr="000A0A19" w:rsidDel="002C61AA">
        <w:rPr>
          <w:lang w:val="el-GR"/>
        </w:rPr>
        <w:t xml:space="preserve">της </w:t>
      </w:r>
      <w:bookmarkEnd w:id="383"/>
      <w:r w:rsidR="00BD387A" w:rsidRPr="000A0A19">
        <w:rPr>
          <w:lang w:val="el-GR"/>
        </w:rPr>
        <w:t xml:space="preserve">εξασφάλισης </w:t>
      </w:r>
      <w:r w:rsidRPr="000A0A19" w:rsidDel="002C61AA">
        <w:rPr>
          <w:lang w:val="el-GR"/>
        </w:rPr>
        <w:t>χρηματοδότησης για την άσκησή του, συγκεκριμένα :</w:t>
      </w:r>
    </w:p>
    <w:p w14:paraId="6E869D82" w14:textId="39FB7018" w:rsidR="00D75347" w:rsidRPr="00550D8B" w:rsidDel="002C61AA" w:rsidRDefault="00D75347" w:rsidP="00D75347">
      <w:pPr>
        <w:spacing w:line="276" w:lineRule="auto"/>
        <w:rPr>
          <w:lang w:val="el-GR"/>
        </w:rPr>
      </w:pPr>
      <w:r w:rsidRPr="000A0A19" w:rsidDel="002C61AA">
        <w:rPr>
          <w:lang w:val="el-GR"/>
        </w:rPr>
        <w:t xml:space="preserve">Πριν τη λήξη της </w:t>
      </w:r>
      <w:r w:rsidR="002A1945" w:rsidRPr="00333DF7">
        <w:rPr>
          <w:lang w:val="el-GR"/>
        </w:rPr>
        <w:t>Περιόδου Εγγύησης</w:t>
      </w:r>
      <w:r w:rsidRPr="000A0A19" w:rsidDel="002C61AA">
        <w:rPr>
          <w:lang w:val="el-GR"/>
        </w:rPr>
        <w:t xml:space="preserve">, ο Κύριος του Έργου δύναται να αποφασίσει την άσκηση δικαιώματος προαίρεσης συντήρησης έως του ποσού των </w:t>
      </w:r>
      <w:r w:rsidR="00F83EB5">
        <w:rPr>
          <w:b/>
          <w:lang w:val="el-GR"/>
        </w:rPr>
        <w:t>23.250.000,00</w:t>
      </w:r>
      <w:r w:rsidR="00790130" w:rsidRPr="000A0A19">
        <w:rPr>
          <w:b/>
          <w:lang w:val="el-GR"/>
        </w:rPr>
        <w:t xml:space="preserve"> €</w:t>
      </w:r>
      <w:r w:rsidRPr="000A0A19" w:rsidDel="002C61AA">
        <w:rPr>
          <w:lang w:val="el-GR"/>
        </w:rPr>
        <w:t xml:space="preserve"> μη περιλαμβανομένου ΦΠΑ (προϋπολογισμός με ΦΠΑ: </w:t>
      </w:r>
      <w:r w:rsidR="00F83EB5">
        <w:rPr>
          <w:b/>
          <w:bCs/>
          <w:lang w:val="el-GR"/>
        </w:rPr>
        <w:t>28.830.000,00</w:t>
      </w:r>
      <w:r w:rsidR="00790130" w:rsidRPr="000A0A19">
        <w:rPr>
          <w:b/>
          <w:bCs/>
          <w:lang w:val="el-GR"/>
        </w:rPr>
        <w:t xml:space="preserve"> €</w:t>
      </w:r>
      <w:r w:rsidR="00EB6547" w:rsidRPr="000A0A19">
        <w:rPr>
          <w:b/>
          <w:bCs/>
          <w:lang w:val="el-GR"/>
        </w:rPr>
        <w:t>,</w:t>
      </w:r>
      <w:r w:rsidRPr="000A0A19">
        <w:rPr>
          <w:b/>
          <w:lang w:val="el-GR"/>
        </w:rPr>
        <w:t xml:space="preserve"> </w:t>
      </w:r>
      <w:r w:rsidRPr="000A0A19" w:rsidDel="002C61AA">
        <w:rPr>
          <w:lang w:val="el-GR"/>
        </w:rPr>
        <w:t xml:space="preserve">ΦΠΑ 24% </w:t>
      </w:r>
      <w:r w:rsidR="00F83EB5">
        <w:rPr>
          <w:b/>
          <w:bCs/>
          <w:lang w:val="el-GR"/>
        </w:rPr>
        <w:t>5.580.000,00</w:t>
      </w:r>
      <w:r w:rsidR="00790130" w:rsidRPr="00790130">
        <w:rPr>
          <w:b/>
          <w:bCs/>
          <w:lang w:val="el-GR"/>
        </w:rPr>
        <w:t xml:space="preserve"> €</w:t>
      </w:r>
      <w:r w:rsidR="00EB6547">
        <w:rPr>
          <w:lang w:val="el-GR"/>
        </w:rPr>
        <w:t>)</w:t>
      </w:r>
      <w:r w:rsidRPr="00EB6547" w:rsidDel="002C61AA">
        <w:rPr>
          <w:lang w:val="el-GR"/>
        </w:rPr>
        <w:t xml:space="preserve">, </w:t>
      </w:r>
      <w:r w:rsidRPr="00550D8B" w:rsidDel="002C61AA">
        <w:rPr>
          <w:lang w:val="el-GR"/>
        </w:rPr>
        <w:t xml:space="preserve">με βάση την Οικονομική Προσφορά του Αναδόχου, για τις υπηρεσίες συντήρησης (όπως αυτές περιγράφονται </w:t>
      </w:r>
      <w:r w:rsidR="001B41E5" w:rsidDel="002C61AA">
        <w:rPr>
          <w:lang w:val="el-GR"/>
        </w:rPr>
        <w:t xml:space="preserve">στο </w:t>
      </w:r>
      <w:r w:rsidR="001B41E5" w:rsidRPr="00772A97" w:rsidDel="002C61AA">
        <w:rPr>
          <w:lang w:val="el-GR"/>
        </w:rPr>
        <w:t>Παράρτημα Ι, παρ.</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138155846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6.6.2</w:t>
      </w:r>
      <w:r w:rsidR="00B7021F">
        <w:fldChar w:fldCharType="end"/>
      </w:r>
      <w:r w:rsidR="001B41E5" w:rsidDel="002C61AA">
        <w:rPr>
          <w:lang w:val="el-GR"/>
        </w:rPr>
        <w:t>)</w:t>
      </w:r>
      <w:r w:rsidRPr="00550D8B" w:rsidDel="002C61AA">
        <w:rPr>
          <w:lang w:val="el-GR"/>
        </w:rPr>
        <w:t>.</w:t>
      </w:r>
    </w:p>
    <w:p w14:paraId="3D558840" w14:textId="77777777" w:rsidR="00D75347" w:rsidRPr="00252398" w:rsidDel="002C61AA" w:rsidRDefault="00D75347" w:rsidP="00D75347">
      <w:pPr>
        <w:rPr>
          <w:lang w:val="el-GR"/>
        </w:rPr>
      </w:pPr>
      <w:r w:rsidRPr="00550D8B" w:rsidDel="002C61AA">
        <w:rPr>
          <w:lang w:val="el-GR"/>
        </w:rPr>
        <w:t>Με χρονοδιάγραμμα υλοποίησης έως τρία (3) έτη από την άσκησή του.</w:t>
      </w:r>
    </w:p>
    <w:p w14:paraId="1558DB31" w14:textId="39911265" w:rsidR="00D75347" w:rsidRPr="00603221" w:rsidDel="002C61AA" w:rsidRDefault="00C87C2F" w:rsidP="00C87C2F">
      <w:pPr>
        <w:spacing w:line="276" w:lineRule="auto"/>
        <w:rPr>
          <w:lang w:val="el-GR"/>
        </w:rPr>
      </w:pPr>
      <w:r w:rsidRPr="00603221" w:rsidDel="002C61AA">
        <w:rPr>
          <w:lang w:val="el-GR"/>
        </w:rPr>
        <w:t xml:space="preserve">Στη συγκεκριμένη περίπτωση, υφίσταται μονομερές διαπλαστικό δικαίωμα της </w:t>
      </w:r>
      <w:r w:rsidR="00833988" w:rsidDel="002C61AA">
        <w:rPr>
          <w:lang w:val="el-GR"/>
        </w:rPr>
        <w:t>Α</w:t>
      </w:r>
      <w:r w:rsidRPr="00603221" w:rsidDel="002C61AA">
        <w:rPr>
          <w:lang w:val="el-GR"/>
        </w:rPr>
        <w:t xml:space="preserve">ναθέτουσας </w:t>
      </w:r>
      <w:r w:rsidR="00833988" w:rsidDel="002C61AA">
        <w:rPr>
          <w:lang w:val="el-GR"/>
        </w:rPr>
        <w:t>Α</w:t>
      </w:r>
      <w:r w:rsidRPr="00603221" w:rsidDel="002C61AA">
        <w:rPr>
          <w:lang w:val="el-GR"/>
        </w:rPr>
        <w:t>ρχής</w:t>
      </w:r>
      <w:r w:rsidR="00833988" w:rsidDel="002C61AA">
        <w:rPr>
          <w:lang w:val="el-GR"/>
        </w:rPr>
        <w:t>/Κυρίου του Έργου</w:t>
      </w:r>
      <w:r w:rsidRPr="00603221" w:rsidDel="002C61AA">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0CDD9569" w14:textId="77777777" w:rsidR="00C87C2F" w:rsidRPr="00603221" w:rsidDel="002C61AA" w:rsidRDefault="00C87C2F" w:rsidP="00C87C2F">
      <w:pPr>
        <w:spacing w:line="276" w:lineRule="auto"/>
        <w:rPr>
          <w:lang w:val="el-GR"/>
        </w:rPr>
      </w:pPr>
      <w:r w:rsidRPr="00603221" w:rsidDel="002C61AA">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BB98FDF" w14:textId="77777777" w:rsidR="00163845" w:rsidRPr="00603221" w:rsidDel="002C61AA" w:rsidRDefault="00163845" w:rsidP="00163845">
      <w:pPr>
        <w:spacing w:line="276" w:lineRule="auto"/>
        <w:rPr>
          <w:lang w:val="el-GR"/>
        </w:rPr>
      </w:pPr>
      <w:r w:rsidRPr="00603221" w:rsidDel="002C61AA">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08D136BB" w14:textId="77777777" w:rsidR="00163845" w:rsidRPr="00603221" w:rsidRDefault="00163845" w:rsidP="00C87C2F">
      <w:pPr>
        <w:spacing w:line="276" w:lineRule="auto"/>
        <w:rPr>
          <w:lang w:val="el-GR"/>
        </w:rPr>
      </w:pPr>
    </w:p>
    <w:p w14:paraId="5D2D59CE"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384" w:name="_Toc97194324"/>
      <w:bookmarkStart w:id="385" w:name="_Toc97194457"/>
      <w:bookmarkStart w:id="386" w:name="_Ref118479492"/>
      <w:bookmarkStart w:id="387" w:name="_Ref118479515"/>
      <w:bookmarkStart w:id="388" w:name="_Toc165371568"/>
      <w:r w:rsidRPr="00D25CA7">
        <w:rPr>
          <w:b/>
          <w:color w:val="002060"/>
          <w:lang w:val="el-GR"/>
        </w:rPr>
        <w:t>Δικαίωμα μονομερούς λύσης της σύμβασης</w:t>
      </w:r>
      <w:bookmarkEnd w:id="384"/>
      <w:bookmarkEnd w:id="385"/>
      <w:bookmarkEnd w:id="386"/>
      <w:bookmarkEnd w:id="387"/>
      <w:bookmarkEnd w:id="388"/>
    </w:p>
    <w:p w14:paraId="2FDB24AE"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51AEFD2"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56EFF23"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3E3ED63B"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AD5A4C"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89" w:name="_Hlk118481822"/>
      <w:r w:rsidRPr="005F0A0D">
        <w:rPr>
          <w:lang w:val="el-GR"/>
        </w:rPr>
        <w:t>αδικήματα που αναφέρονται στην παρ. 2.2.3.1 της παρούσας,</w:t>
      </w:r>
    </w:p>
    <w:p w14:paraId="146DC651" w14:textId="77777777"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525DC773" w14:textId="242D7C50"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sidR="007F2326">
        <w:rPr>
          <w:cs/>
          <w:lang w:val="el-GR"/>
        </w:rPr>
        <w:fldChar w:fldCharType="begin"/>
      </w:r>
      <w:r>
        <w:rPr>
          <w:lang w:val="el-GR"/>
        </w:rPr>
        <w:instrText xml:space="preserve"> REF _Ref118477993 \h </w:instrText>
      </w:r>
      <w:r w:rsidR="007F2326">
        <w:rPr>
          <w:cs/>
          <w:lang w:val="el-GR"/>
        </w:rPr>
      </w:r>
      <w:r w:rsidR="007F2326">
        <w:rPr>
          <w:cs/>
          <w:lang w:val="el-GR"/>
        </w:rPr>
        <w:fldChar w:fldCharType="separate"/>
      </w:r>
      <w:r w:rsidR="009F56ED" w:rsidRPr="00792526">
        <w:rPr>
          <w:lang w:val="el-GR"/>
        </w:rPr>
        <w:t>ΠΑΡΑΡΤΗΜΑ</w:t>
      </w:r>
      <w:r w:rsidR="009F56ED" w:rsidRPr="002A51E1">
        <w:rPr>
          <w:lang w:val="el-GR"/>
        </w:rPr>
        <w:t xml:space="preserve"> </w:t>
      </w:r>
      <w:r w:rsidR="009F56ED">
        <w:t>X</w:t>
      </w:r>
      <w:r w:rsidR="009F56ED" w:rsidRPr="002A51E1">
        <w:rPr>
          <w:lang w:val="el-GR"/>
        </w:rPr>
        <w:t xml:space="preserve"> – </w:t>
      </w:r>
      <w:r w:rsidR="009F56ED">
        <w:rPr>
          <w:lang w:val="el-GR"/>
        </w:rPr>
        <w:t>Ρήτρα Ακεραιότητας</w:t>
      </w:r>
      <w:r w:rsidR="007F2326">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89"/>
    <w:p w14:paraId="72B95F31" w14:textId="77777777" w:rsidR="009649DC" w:rsidRPr="00603221" w:rsidRDefault="009649DC" w:rsidP="00AF6BC2">
      <w:pPr>
        <w:rPr>
          <w:b/>
          <w:bCs/>
          <w:lang w:val="el-GR"/>
        </w:rPr>
      </w:pPr>
    </w:p>
    <w:p w14:paraId="4C85C187" w14:textId="77777777" w:rsidR="008338F0" w:rsidRPr="00CB3A5D" w:rsidRDefault="003355E7" w:rsidP="00995A33">
      <w:pPr>
        <w:pStyle w:val="1"/>
        <w:numPr>
          <w:ilvl w:val="0"/>
          <w:numId w:val="12"/>
        </w:numPr>
        <w:rPr>
          <w:rFonts w:cs="Tahoma"/>
          <w:sz w:val="22"/>
          <w:szCs w:val="22"/>
          <w:lang w:val="el-GR"/>
        </w:rPr>
      </w:pPr>
      <w:bookmarkStart w:id="390" w:name="_Toc97194458"/>
      <w:bookmarkStart w:id="391" w:name="_Toc165371569"/>
      <w:r w:rsidRPr="00CB3A5D">
        <w:rPr>
          <w:rFonts w:cs="Tahoma"/>
          <w:sz w:val="22"/>
          <w:szCs w:val="22"/>
          <w:lang w:val="el-GR"/>
        </w:rPr>
        <w:t>ΕΙΔΙΚΟΙ ΟΡΟΙ ΕΚΤΕΛΕΣΗΣ ΤΗΣ ΣΥΜΒΑΣΗΣ</w:t>
      </w:r>
      <w:bookmarkEnd w:id="390"/>
      <w:bookmarkEnd w:id="391"/>
      <w:r w:rsidRPr="00CB3A5D">
        <w:rPr>
          <w:rFonts w:cs="Tahoma"/>
          <w:sz w:val="22"/>
          <w:szCs w:val="22"/>
          <w:lang w:val="el-GR"/>
        </w:rPr>
        <w:t xml:space="preserve"> </w:t>
      </w:r>
    </w:p>
    <w:p w14:paraId="425E3315"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bookmarkStart w:id="392" w:name="_Hlk164951260"/>
      <w:r w:rsidRPr="00D25CA7">
        <w:rPr>
          <w:b/>
          <w:color w:val="002060"/>
          <w:lang w:val="el-GR"/>
        </w:rPr>
        <w:tab/>
      </w:r>
      <w:bookmarkStart w:id="393" w:name="_Ref496607306"/>
      <w:bookmarkStart w:id="394" w:name="_Toc97194325"/>
      <w:bookmarkStart w:id="395" w:name="_Toc97194459"/>
      <w:bookmarkStart w:id="396" w:name="_Toc165371570"/>
      <w:r w:rsidRPr="00D25CA7">
        <w:rPr>
          <w:b/>
          <w:color w:val="002060"/>
          <w:lang w:val="el-GR"/>
        </w:rPr>
        <w:t>Τρόπος πληρωμής</w:t>
      </w:r>
      <w:bookmarkEnd w:id="393"/>
      <w:bookmarkEnd w:id="394"/>
      <w:bookmarkEnd w:id="395"/>
      <w:bookmarkEnd w:id="396"/>
      <w:r w:rsidRPr="00D25CA7">
        <w:rPr>
          <w:b/>
          <w:color w:val="002060"/>
          <w:lang w:val="el-GR"/>
        </w:rPr>
        <w:t xml:space="preserve"> </w:t>
      </w:r>
    </w:p>
    <w:bookmarkEnd w:id="392"/>
    <w:p w14:paraId="32DA7AB5" w14:textId="2565551F"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w:t>
      </w:r>
      <w:r w:rsidR="009F17C1">
        <w:rPr>
          <w:lang w:val="el-GR"/>
        </w:rPr>
        <w:t>ν</w:t>
      </w:r>
      <w:r w:rsidR="007C6E3D" w:rsidRPr="00603221">
        <w:rPr>
          <w:lang w:val="el-GR"/>
        </w:rPr>
        <w:t xml:space="preserve"> από τους παρακάτω τρόπους πληρωμής που θα δηλώσει ο υποψήφιος οικονομικός φορέας στον υποφάκελο της οικονομικής προσφοράς του. </w:t>
      </w:r>
    </w:p>
    <w:p w14:paraId="02A22F93"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2307C843" w14:textId="77777777" w:rsidR="001E54F6" w:rsidRPr="000A0A19" w:rsidRDefault="007C6E3D">
      <w:pPr>
        <w:rPr>
          <w:b/>
          <w:lang w:val="el-GR"/>
        </w:rPr>
      </w:pPr>
      <w:bookmarkStart w:id="397" w:name="_Hlk126506592"/>
      <w:r w:rsidRPr="000A0A19">
        <w:rPr>
          <w:b/>
          <w:lang w:val="el-GR"/>
        </w:rPr>
        <w:t xml:space="preserve">Τρόποι Πληρωμής: </w:t>
      </w:r>
      <w:bookmarkEnd w:id="397"/>
    </w:p>
    <w:tbl>
      <w:tblPr>
        <w:tblStyle w:val="TableGrid2"/>
        <w:tblW w:w="9493" w:type="dxa"/>
        <w:tblLook w:val="04A0" w:firstRow="1" w:lastRow="0" w:firstColumn="1" w:lastColumn="0" w:noHBand="0" w:noVBand="1"/>
      </w:tblPr>
      <w:tblGrid>
        <w:gridCol w:w="489"/>
        <w:gridCol w:w="9004"/>
      </w:tblGrid>
      <w:tr w:rsidR="00D907A2" w:rsidRPr="009F56ED" w14:paraId="66B60228" w14:textId="77777777" w:rsidTr="000E516E">
        <w:trPr>
          <w:trHeight w:val="365"/>
        </w:trPr>
        <w:tc>
          <w:tcPr>
            <w:tcW w:w="489" w:type="dxa"/>
          </w:tcPr>
          <w:p w14:paraId="7C9A6C1C" w14:textId="77777777" w:rsidR="00D907A2" w:rsidRPr="000A0A19" w:rsidRDefault="00D907A2" w:rsidP="00D907A2">
            <w:pPr>
              <w:rPr>
                <w:b/>
                <w:sz w:val="20"/>
                <w:szCs w:val="20"/>
                <w:lang w:val="el-GR"/>
              </w:rPr>
            </w:pPr>
            <w:r w:rsidRPr="000A0A19">
              <w:rPr>
                <w:b/>
                <w:sz w:val="20"/>
                <w:szCs w:val="20"/>
                <w:lang w:val="el-GR"/>
              </w:rPr>
              <w:t>1)</w:t>
            </w:r>
          </w:p>
        </w:tc>
        <w:tc>
          <w:tcPr>
            <w:tcW w:w="9004" w:type="dxa"/>
          </w:tcPr>
          <w:p w14:paraId="4B3260BD" w14:textId="37754429" w:rsidR="00D907A2" w:rsidRPr="000A0A19" w:rsidRDefault="00D907A2" w:rsidP="00D907A2">
            <w:pPr>
              <w:rPr>
                <w:b/>
                <w:sz w:val="20"/>
                <w:szCs w:val="20"/>
                <w:lang w:val="el-GR"/>
              </w:rPr>
            </w:pPr>
            <w:r w:rsidRPr="000A0A19">
              <w:rPr>
                <w:sz w:val="20"/>
                <w:szCs w:val="20"/>
                <w:lang w:val="el-GR"/>
              </w:rPr>
              <w:t xml:space="preserve">Το </w:t>
            </w:r>
            <w:r w:rsidRPr="000A0A19">
              <w:rPr>
                <w:b/>
                <w:sz w:val="20"/>
                <w:szCs w:val="20"/>
                <w:lang w:val="el-GR"/>
              </w:rPr>
              <w:t>100%</w:t>
            </w:r>
            <w:r w:rsidRPr="000A0A19">
              <w:rPr>
                <w:sz w:val="20"/>
                <w:szCs w:val="20"/>
                <w:lang w:val="el-GR"/>
              </w:rPr>
              <w:t xml:space="preserve"> της συμβατικής αξίας μετά την οριστική παραλαβή </w:t>
            </w:r>
            <w:r w:rsidR="007A1EDD" w:rsidRPr="000A0A19">
              <w:rPr>
                <w:sz w:val="20"/>
                <w:szCs w:val="20"/>
                <w:lang w:val="el-GR"/>
              </w:rPr>
              <w:t>του έργου</w:t>
            </w:r>
          </w:p>
        </w:tc>
      </w:tr>
      <w:tr w:rsidR="00D907A2" w:rsidRPr="009F56ED" w14:paraId="774ACA25" w14:textId="77777777" w:rsidTr="000E516E">
        <w:trPr>
          <w:trHeight w:val="3428"/>
        </w:trPr>
        <w:tc>
          <w:tcPr>
            <w:tcW w:w="489" w:type="dxa"/>
          </w:tcPr>
          <w:p w14:paraId="6F7DAE04" w14:textId="77777777" w:rsidR="00D907A2" w:rsidRPr="000A0A19" w:rsidRDefault="00D907A2" w:rsidP="00D907A2">
            <w:pPr>
              <w:rPr>
                <w:b/>
                <w:sz w:val="20"/>
                <w:szCs w:val="20"/>
                <w:lang w:val="el-GR"/>
              </w:rPr>
            </w:pPr>
            <w:r w:rsidRPr="000A0A19">
              <w:rPr>
                <w:b/>
                <w:sz w:val="20"/>
                <w:szCs w:val="20"/>
                <w:lang w:val="el-GR"/>
              </w:rPr>
              <w:t>2)</w:t>
            </w:r>
          </w:p>
        </w:tc>
        <w:tc>
          <w:tcPr>
            <w:tcW w:w="9004" w:type="dxa"/>
          </w:tcPr>
          <w:p w14:paraId="4389C876" w14:textId="7DF2DF83" w:rsidR="00D907A2" w:rsidRPr="000A0A19" w:rsidRDefault="00D907A2" w:rsidP="00F07B71">
            <w:pPr>
              <w:numPr>
                <w:ilvl w:val="0"/>
                <w:numId w:val="27"/>
              </w:numPr>
              <w:spacing w:before="120"/>
              <w:contextualSpacing/>
              <w:rPr>
                <w:sz w:val="20"/>
                <w:szCs w:val="20"/>
                <w:lang w:val="el-GR"/>
              </w:rPr>
            </w:pPr>
            <w:r w:rsidRPr="000A0A19">
              <w:rPr>
                <w:sz w:val="20"/>
                <w:szCs w:val="20"/>
                <w:lang w:val="el-GR"/>
              </w:rPr>
              <w:t xml:space="preserve">Χορήγηση έντοκης προκαταβολής μέχρι </w:t>
            </w:r>
            <w:r w:rsidRPr="000A0A19">
              <w:rPr>
                <w:b/>
                <w:bCs/>
                <w:sz w:val="20"/>
                <w:szCs w:val="20"/>
                <w:lang w:val="el-GR"/>
              </w:rPr>
              <w:t xml:space="preserve">ποσοστού </w:t>
            </w:r>
            <w:r w:rsidR="00332F52">
              <w:rPr>
                <w:b/>
                <w:bCs/>
                <w:sz w:val="20"/>
                <w:szCs w:val="20"/>
                <w:lang w:val="el-GR"/>
              </w:rPr>
              <w:t>πενήντα</w:t>
            </w:r>
            <w:r w:rsidR="00332F52" w:rsidRPr="000A0A19">
              <w:rPr>
                <w:b/>
                <w:bCs/>
                <w:sz w:val="20"/>
                <w:szCs w:val="20"/>
                <w:lang w:val="el-GR"/>
              </w:rPr>
              <w:t xml:space="preserve"> </w:t>
            </w:r>
            <w:r w:rsidRPr="000A0A19">
              <w:rPr>
                <w:b/>
                <w:bCs/>
                <w:sz w:val="20"/>
                <w:szCs w:val="20"/>
                <w:lang w:val="el-GR"/>
              </w:rPr>
              <w:t>τοις εκατό (</w:t>
            </w:r>
            <w:r w:rsidR="00332F52">
              <w:rPr>
                <w:b/>
                <w:bCs/>
                <w:sz w:val="20"/>
                <w:szCs w:val="20"/>
                <w:lang w:val="el-GR"/>
              </w:rPr>
              <w:t>50</w:t>
            </w:r>
            <w:r w:rsidRPr="000A0A19">
              <w:rPr>
                <w:b/>
                <w:bCs/>
                <w:sz w:val="20"/>
                <w:szCs w:val="20"/>
                <w:lang w:val="el-GR"/>
              </w:rPr>
              <w:t>%</w:t>
            </w:r>
            <w:r w:rsidRPr="000A0A19">
              <w:rPr>
                <w:sz w:val="20"/>
                <w:szCs w:val="20"/>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496542746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sidRPr="009F56ED">
              <w:rPr>
                <w:sz w:val="20"/>
                <w:szCs w:val="20"/>
                <w:cs/>
                <w:lang w:val="el-GR"/>
              </w:rPr>
              <w:t>‎</w:t>
            </w:r>
            <w:r w:rsidR="009F56ED">
              <w:rPr>
                <w:lang w:val="el-GR"/>
              </w:rPr>
              <w:t>4.1</w:t>
            </w:r>
            <w:r w:rsidR="00B7021F" w:rsidRPr="000A0A19">
              <w:fldChar w:fldCharType="end"/>
            </w:r>
            <w:r w:rsidRPr="000A0A19">
              <w:rPr>
                <w:sz w:val="20"/>
                <w:szCs w:val="20"/>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17DC3E32" w14:textId="77777777" w:rsidR="00D907A2" w:rsidRPr="000A0A19" w:rsidRDefault="00D907A2" w:rsidP="00F07B71">
            <w:pPr>
              <w:numPr>
                <w:ilvl w:val="0"/>
                <w:numId w:val="27"/>
              </w:numPr>
              <w:spacing w:before="120"/>
              <w:contextualSpacing/>
              <w:rPr>
                <w:sz w:val="20"/>
                <w:szCs w:val="20"/>
                <w:lang w:val="el-GR"/>
              </w:rPr>
            </w:pPr>
            <w:r w:rsidRPr="000A0A19">
              <w:rPr>
                <w:sz w:val="20"/>
                <w:szCs w:val="20"/>
                <w:lang w:val="el-GR"/>
              </w:rPr>
              <w:t xml:space="preserve">Καταβολή </w:t>
            </w:r>
            <w:r w:rsidRPr="000A0A19">
              <w:rPr>
                <w:b/>
                <w:bCs/>
                <w:sz w:val="20"/>
                <w:szCs w:val="20"/>
                <w:lang w:val="el-GR"/>
              </w:rPr>
              <w:t>του υπόλοιπου του συμβατικού τιμήματος</w:t>
            </w:r>
            <w:r w:rsidRPr="000A0A19">
              <w:rPr>
                <w:sz w:val="20"/>
                <w:szCs w:val="20"/>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D907A2" w:rsidRPr="009F56ED" w14:paraId="7FD345EC" w14:textId="77777777" w:rsidTr="000E516E">
        <w:trPr>
          <w:trHeight w:val="5638"/>
        </w:trPr>
        <w:tc>
          <w:tcPr>
            <w:tcW w:w="489" w:type="dxa"/>
            <w:vAlign w:val="center"/>
          </w:tcPr>
          <w:p w14:paraId="0B39E04F" w14:textId="77777777" w:rsidR="00D907A2" w:rsidRPr="00D907A2" w:rsidRDefault="00D907A2" w:rsidP="00D907A2">
            <w:pPr>
              <w:jc w:val="left"/>
              <w:rPr>
                <w:b/>
                <w:sz w:val="20"/>
                <w:szCs w:val="20"/>
                <w:lang w:val="el-GR"/>
              </w:rPr>
            </w:pPr>
            <w:bookmarkStart w:id="398" w:name="_Hlk59200699"/>
            <w:r w:rsidRPr="00D907A2">
              <w:rPr>
                <w:b/>
                <w:sz w:val="20"/>
                <w:szCs w:val="20"/>
                <w:lang w:val="el-GR"/>
              </w:rPr>
              <w:t>3)</w:t>
            </w:r>
          </w:p>
        </w:tc>
        <w:tc>
          <w:tcPr>
            <w:tcW w:w="9004" w:type="dxa"/>
          </w:tcPr>
          <w:p w14:paraId="465EFBB5" w14:textId="62A44174" w:rsidR="00D907A2" w:rsidRPr="00D907A2" w:rsidRDefault="00D907A2" w:rsidP="00F07B71">
            <w:pPr>
              <w:numPr>
                <w:ilvl w:val="0"/>
                <w:numId w:val="28"/>
              </w:numPr>
              <w:spacing w:before="120"/>
              <w:contextualSpacing/>
              <w:rPr>
                <w:sz w:val="20"/>
                <w:szCs w:val="20"/>
                <w:lang w:val="el-GR"/>
              </w:rPr>
            </w:pPr>
            <w:r w:rsidRPr="00D907A2">
              <w:rPr>
                <w:sz w:val="20"/>
                <w:szCs w:val="20"/>
                <w:lang w:val="el-GR"/>
              </w:rPr>
              <w:t xml:space="preserve">Χορήγηση έντοκης προκαταβολής μέχρι </w:t>
            </w:r>
            <w:r w:rsidRPr="00D907A2">
              <w:rPr>
                <w:b/>
                <w:bCs/>
                <w:sz w:val="20"/>
                <w:szCs w:val="20"/>
                <w:lang w:val="el-GR"/>
              </w:rPr>
              <w:t xml:space="preserve">ποσοστού τριάντα τοις εκατό </w:t>
            </w:r>
            <w:r w:rsidRPr="00D907A2">
              <w:rPr>
                <w:sz w:val="20"/>
                <w:szCs w:val="20"/>
                <w:lang w:val="el-GR"/>
              </w:rPr>
              <w:t>(</w:t>
            </w:r>
            <w:r w:rsidRPr="00D907A2">
              <w:rPr>
                <w:b/>
                <w:bCs/>
                <w:sz w:val="20"/>
                <w:szCs w:val="20"/>
                <w:lang w:val="el-GR"/>
              </w:rPr>
              <w:t>30%</w:t>
            </w:r>
            <w:r w:rsidRPr="00D907A2">
              <w:rPr>
                <w:sz w:val="20"/>
                <w:szCs w:val="20"/>
                <w:lang w:val="el-GR"/>
              </w:rPr>
              <w:t xml:space="preserve">) του συμβατικού τιμήματος  χωρίς Φ.Π.Α., με την κατάθεση ισόποσης εγγύησης, σύμφωνα με τα οριζόμενα στο άρθρο 72§7 του ν. 4412/2016 και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496542746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sidRPr="009F56ED">
              <w:rPr>
                <w:sz w:val="20"/>
                <w:szCs w:val="20"/>
                <w:cs/>
                <w:lang w:val="el-GR"/>
              </w:rPr>
              <w:t>‎</w:t>
            </w:r>
            <w:r w:rsidR="009F56ED">
              <w:rPr>
                <w:lang w:val="el-GR"/>
              </w:rPr>
              <w:t>4.1</w:t>
            </w:r>
            <w:r w:rsidR="00B7021F">
              <w:fldChar w:fldCharType="end"/>
            </w:r>
            <w:r w:rsidRPr="00D907A2">
              <w:rPr>
                <w:sz w:val="20"/>
                <w:szCs w:val="20"/>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4EB33C2" w14:textId="77777777" w:rsidR="00D907A2" w:rsidRPr="00D907A2" w:rsidRDefault="00D907A2" w:rsidP="00F07B71">
            <w:pPr>
              <w:numPr>
                <w:ilvl w:val="0"/>
                <w:numId w:val="28"/>
              </w:numPr>
              <w:spacing w:before="120"/>
              <w:contextualSpacing/>
              <w:rPr>
                <w:sz w:val="20"/>
                <w:szCs w:val="20"/>
                <w:lang w:val="el-GR"/>
              </w:rPr>
            </w:pPr>
            <w:r w:rsidRPr="00D907A2">
              <w:rPr>
                <w:sz w:val="20"/>
                <w:szCs w:val="20"/>
                <w:lang w:val="el-GR"/>
              </w:rPr>
              <w:t xml:space="preserve">Καταβολή </w:t>
            </w:r>
            <w:r w:rsidRPr="00D907A2">
              <w:rPr>
                <w:b/>
                <w:bCs/>
                <w:sz w:val="20"/>
                <w:szCs w:val="20"/>
                <w:lang w:val="el-GR"/>
              </w:rPr>
              <w:t>ποσοστού σαράντα τοις εκατό (40%)</w:t>
            </w:r>
            <w:r w:rsidRPr="00D907A2">
              <w:rPr>
                <w:sz w:val="20"/>
                <w:szCs w:val="20"/>
                <w:lang w:val="el-GR"/>
              </w:rPr>
              <w:t xml:space="preserve"> του συμβατικού τιμήματος, μετά την παραλαβή της Φάσης 4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w:t>
            </w:r>
          </w:p>
          <w:p w14:paraId="0E2D6DA0" w14:textId="77777777" w:rsidR="00D907A2" w:rsidRPr="00D907A2" w:rsidRDefault="00D907A2" w:rsidP="00F07B71">
            <w:pPr>
              <w:numPr>
                <w:ilvl w:val="0"/>
                <w:numId w:val="28"/>
              </w:numPr>
              <w:spacing w:before="120"/>
              <w:contextualSpacing/>
              <w:rPr>
                <w:sz w:val="20"/>
                <w:szCs w:val="20"/>
                <w:lang w:val="el-GR"/>
              </w:rPr>
            </w:pPr>
            <w:r w:rsidRPr="00D907A2">
              <w:rPr>
                <w:sz w:val="20"/>
                <w:szCs w:val="20"/>
                <w:lang w:val="el-GR"/>
              </w:rPr>
              <w:t xml:space="preserve">Καταβολή </w:t>
            </w:r>
            <w:r w:rsidRPr="00D907A2">
              <w:rPr>
                <w:b/>
                <w:bCs/>
                <w:sz w:val="20"/>
                <w:szCs w:val="20"/>
                <w:lang w:val="el-GR"/>
              </w:rPr>
              <w:t>του υπόλοιπου του συμβατικού τιμήματος</w:t>
            </w:r>
            <w:r w:rsidRPr="00D907A2">
              <w:rPr>
                <w:sz w:val="20"/>
                <w:szCs w:val="20"/>
                <w:lang w:val="el-GR"/>
              </w:rPr>
              <w:t xml:space="preserve">,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tr w:rsidR="000F097D" w:rsidRPr="009F56ED" w14:paraId="4DEBAE13" w14:textId="77777777" w:rsidTr="000E516E">
        <w:trPr>
          <w:trHeight w:val="959"/>
        </w:trPr>
        <w:tc>
          <w:tcPr>
            <w:tcW w:w="489" w:type="dxa"/>
            <w:vAlign w:val="center"/>
          </w:tcPr>
          <w:p w14:paraId="38D3EA0E" w14:textId="741DDD94" w:rsidR="000F097D" w:rsidRPr="00D907A2" w:rsidRDefault="000F097D" w:rsidP="00D907A2">
            <w:pPr>
              <w:jc w:val="left"/>
              <w:rPr>
                <w:b/>
                <w:sz w:val="20"/>
                <w:szCs w:val="20"/>
                <w:lang w:val="el-GR"/>
              </w:rPr>
            </w:pPr>
            <w:r>
              <w:rPr>
                <w:b/>
                <w:sz w:val="20"/>
                <w:szCs w:val="20"/>
                <w:lang w:val="el-GR"/>
              </w:rPr>
              <w:t>4)</w:t>
            </w:r>
          </w:p>
        </w:tc>
        <w:tc>
          <w:tcPr>
            <w:tcW w:w="9004" w:type="dxa"/>
          </w:tcPr>
          <w:p w14:paraId="26575D22" w14:textId="1238B985" w:rsidR="000F097D" w:rsidRPr="00D907A2" w:rsidRDefault="000F097D" w:rsidP="00AF7E6B">
            <w:pPr>
              <w:numPr>
                <w:ilvl w:val="0"/>
                <w:numId w:val="228"/>
              </w:numPr>
              <w:spacing w:before="120"/>
              <w:contextualSpacing/>
              <w:rPr>
                <w:sz w:val="20"/>
                <w:szCs w:val="20"/>
                <w:lang w:val="el-GR"/>
              </w:rPr>
            </w:pPr>
            <w:r w:rsidRPr="00D907A2">
              <w:rPr>
                <w:sz w:val="20"/>
                <w:szCs w:val="20"/>
                <w:lang w:val="el-GR"/>
              </w:rPr>
              <w:t xml:space="preserve">Καταβολή </w:t>
            </w:r>
            <w:r w:rsidRPr="00D907A2">
              <w:rPr>
                <w:b/>
                <w:bCs/>
                <w:sz w:val="20"/>
                <w:szCs w:val="20"/>
                <w:lang w:val="el-GR"/>
              </w:rPr>
              <w:t>ποσοστού σαράντα τοις εκατό (40%)</w:t>
            </w:r>
            <w:r w:rsidRPr="00D907A2">
              <w:rPr>
                <w:sz w:val="20"/>
                <w:szCs w:val="20"/>
                <w:lang w:val="el-GR"/>
              </w:rPr>
              <w:t xml:space="preserve"> του συμβατικού τιμήματος, μετά την παραλαβή της Φάσης 4</w:t>
            </w:r>
            <w:r>
              <w:rPr>
                <w:sz w:val="20"/>
                <w:szCs w:val="20"/>
                <w:lang w:val="el-GR"/>
              </w:rPr>
              <w:t>.</w:t>
            </w:r>
          </w:p>
          <w:p w14:paraId="34C6E92A" w14:textId="01A43E76" w:rsidR="000F097D" w:rsidRPr="00D907A2" w:rsidRDefault="000F097D" w:rsidP="00AF7E6B">
            <w:pPr>
              <w:numPr>
                <w:ilvl w:val="0"/>
                <w:numId w:val="228"/>
              </w:numPr>
              <w:spacing w:before="120"/>
              <w:contextualSpacing/>
              <w:rPr>
                <w:sz w:val="20"/>
                <w:szCs w:val="20"/>
                <w:lang w:val="el-GR"/>
              </w:rPr>
            </w:pPr>
            <w:r w:rsidRPr="00D907A2">
              <w:rPr>
                <w:sz w:val="20"/>
                <w:szCs w:val="20"/>
                <w:lang w:val="el-GR"/>
              </w:rPr>
              <w:t xml:space="preserve">Καταβολή </w:t>
            </w:r>
            <w:r w:rsidRPr="00D907A2">
              <w:rPr>
                <w:b/>
                <w:bCs/>
                <w:sz w:val="20"/>
                <w:szCs w:val="20"/>
                <w:lang w:val="el-GR"/>
              </w:rPr>
              <w:t>του υπόλοιπου του συμβατικού τιμήματος</w:t>
            </w:r>
            <w:r w:rsidRPr="00D907A2">
              <w:rPr>
                <w:sz w:val="20"/>
                <w:szCs w:val="20"/>
                <w:lang w:val="el-GR"/>
              </w:rPr>
              <w:t>, μετά την οριστική ποιοτική και ποσοτική παραλαβή του συνόλου του Έργου.</w:t>
            </w:r>
          </w:p>
        </w:tc>
      </w:tr>
      <w:bookmarkEnd w:id="398"/>
    </w:tbl>
    <w:p w14:paraId="672E74C7" w14:textId="77777777" w:rsidR="006A5AF4" w:rsidRPr="00603221" w:rsidRDefault="006A5AF4">
      <w:pPr>
        <w:rPr>
          <w:b/>
          <w:lang w:val="el-GR"/>
        </w:rPr>
      </w:pPr>
    </w:p>
    <w:p w14:paraId="7C42F4D8" w14:textId="77777777" w:rsidR="0068732F" w:rsidRPr="00603221" w:rsidRDefault="0068732F" w:rsidP="0068732F">
      <w:pPr>
        <w:tabs>
          <w:tab w:val="left" w:pos="426"/>
        </w:tabs>
        <w:ind w:left="426" w:hanging="426"/>
        <w:rPr>
          <w:lang w:val="el-GR"/>
        </w:rPr>
      </w:pPr>
      <w:bookmarkStart w:id="399" w:name="_Hlk126506700"/>
      <w:r w:rsidRPr="00603221">
        <w:rPr>
          <w:lang w:val="el-GR"/>
        </w:rPr>
        <w:t xml:space="preserve">Επισημαίνεται ότι η παραπάνω προκαταβολή δύναται να χορηγηθεί και τμηματικά. </w:t>
      </w:r>
    </w:p>
    <w:bookmarkEnd w:id="399"/>
    <w:p w14:paraId="2FB7FAA8" w14:textId="77777777" w:rsidR="008338F0" w:rsidRPr="001E4287" w:rsidRDefault="003355E7">
      <w:pPr>
        <w:rPr>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1E4287">
        <w:rPr>
          <w:lang w:val="el-GR"/>
        </w:rPr>
        <w:t xml:space="preserve"> </w:t>
      </w:r>
    </w:p>
    <w:p w14:paraId="4017BFFF" w14:textId="77777777" w:rsidR="00AB0E23" w:rsidRDefault="003355E7">
      <w:pPr>
        <w:rPr>
          <w:lang w:val="el-GR" w:eastAsia="el-GR"/>
        </w:rPr>
      </w:pPr>
      <w:r w:rsidRPr="00603221">
        <w:rPr>
          <w:lang w:val="el-GR"/>
        </w:rPr>
        <w:t xml:space="preserve">5.1.2. Toν Ανάδοχο βαρύνουν οι υπέρ τρίτων κρατήσεις, ως και κάθε άλλη επιβάρυνση, σύμφωνα με την κείμενη νομοθεσία, μη συμπεριλαμβανομένου Φ.Π.Α., </w:t>
      </w:r>
      <w:bookmarkStart w:id="400" w:name="_Hlk126506906"/>
      <w:r w:rsidR="00AB0E23">
        <w:rPr>
          <w:lang w:val="el-GR"/>
        </w:rPr>
        <w:t xml:space="preserve">για την </w:t>
      </w:r>
      <w:r w:rsidR="005A402F">
        <w:rPr>
          <w:lang w:val="el-GR"/>
        </w:rPr>
        <w:t xml:space="preserve">παροχή των υπηρεσιών </w:t>
      </w:r>
      <w:bookmarkEnd w:id="400"/>
      <w:r w:rsidRPr="00603221">
        <w:rPr>
          <w:lang w:val="el-GR"/>
        </w:rPr>
        <w:t>στον τόπο και με τον τρόπο που προβλέπεται στα έγγραφα</w:t>
      </w:r>
      <w:r w:rsidRPr="00603221">
        <w:rPr>
          <w:lang w:val="el-GR" w:eastAsia="el-GR"/>
        </w:rPr>
        <w:t xml:space="preserve"> της σύμβασης. </w:t>
      </w:r>
    </w:p>
    <w:p w14:paraId="6A2D5F9E" w14:textId="77777777" w:rsidR="008338F0" w:rsidRPr="005036C6" w:rsidRDefault="003355E7">
      <w:pPr>
        <w:rPr>
          <w:lang w:val="el-GR"/>
        </w:rPr>
      </w:pPr>
      <w:r w:rsidRPr="005036C6">
        <w:rPr>
          <w:lang w:val="el-GR" w:eastAsia="el-GR"/>
        </w:rPr>
        <w:t xml:space="preserve">Ιδίως βαρύνεται με τις </w:t>
      </w:r>
      <w:r w:rsidRPr="005036C6">
        <w:rPr>
          <w:lang w:val="el-GR"/>
        </w:rPr>
        <w:t xml:space="preserve">ακόλουθες κρατήσεις: </w:t>
      </w:r>
    </w:p>
    <w:p w14:paraId="69BA2343" w14:textId="370E1AE3" w:rsidR="00E97E4D" w:rsidRPr="00E97E4D" w:rsidRDefault="00E4164C" w:rsidP="00E97E4D">
      <w:pPr>
        <w:rPr>
          <w:lang w:val="el-GR"/>
        </w:rPr>
      </w:pPr>
      <w:bookmarkStart w:id="401" w:name="_Hlk126506986"/>
      <w:bookmarkStart w:id="402" w:name="_Hlk118712168"/>
      <w:r w:rsidRPr="005036C6">
        <w:rPr>
          <w:lang w:val="el-GR"/>
        </w:rPr>
        <w:t xml:space="preserve">α) </w:t>
      </w:r>
      <w:r w:rsidR="00E97E4D" w:rsidRPr="005036C6">
        <w:rPr>
          <w:lang w:val="el-GR"/>
        </w:rPr>
        <w:t>Κράτηση ύψους 0,1%</w:t>
      </w:r>
      <w:r w:rsidR="00C448B9" w:rsidRPr="00912243">
        <w:rPr>
          <w:lang w:val="el-GR"/>
        </w:rPr>
        <w:t>,</w:t>
      </w:r>
      <w:r w:rsidR="00E97E4D" w:rsidRPr="005036C6">
        <w:rPr>
          <w:lang w:val="el-GR"/>
        </w:rPr>
        <w:t xml:space="preserve"> </w:t>
      </w:r>
      <w:r w:rsidR="005A374D" w:rsidRPr="005036C6">
        <w:rPr>
          <w:lang w:val="el-GR"/>
        </w:rPr>
        <w:t>η οποία</w:t>
      </w:r>
      <w:r w:rsidR="00E97E4D" w:rsidRPr="005036C6">
        <w:rPr>
          <w:lang w:val="el-GR"/>
        </w:rPr>
        <w:t xml:space="preserve"> υπολογίζεται επί της αξίας κάθε πληρωμής προ φόρων και κρατήσεων της αρχικής, καθώς και κάθε συμπληρωματικής ή τροποποιητικής σύμβασης.</w:t>
      </w:r>
    </w:p>
    <w:p w14:paraId="24E7ACA4" w14:textId="3CD0D4A5"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r w:rsidR="004B227D">
        <w:rPr>
          <w:lang w:val="el-GR"/>
        </w:rPr>
        <w:t>.</w:t>
      </w:r>
    </w:p>
    <w:bookmarkEnd w:id="401"/>
    <w:bookmarkEnd w:id="402"/>
    <w:p w14:paraId="0F4E32BF" w14:textId="77777777" w:rsidR="00E97E4D" w:rsidRPr="000A0A19" w:rsidRDefault="00E97E4D" w:rsidP="00E97E4D">
      <w:pPr>
        <w:rPr>
          <w:lang w:val="el-GR"/>
        </w:rPr>
      </w:pPr>
    </w:p>
    <w:p w14:paraId="45FD863A" w14:textId="5478BBBE" w:rsidR="008338F0" w:rsidRPr="000A0A19" w:rsidRDefault="003355E7">
      <w:pPr>
        <w:rPr>
          <w:lang w:val="el-GR"/>
        </w:rPr>
      </w:pPr>
      <w:r w:rsidRPr="000A0A19">
        <w:rPr>
          <w:lang w:val="el-GR"/>
        </w:rPr>
        <w:t xml:space="preserve">β) Κράτηση ύψους 0,02% υπέρ </w:t>
      </w:r>
      <w:r w:rsidR="00BB5BD6" w:rsidRPr="000A0A19">
        <w:rPr>
          <w:lang w:val="el-GR"/>
        </w:rPr>
        <w:t xml:space="preserve">της ανάπτυξης και συντήρησης του ΟΠΣ </w:t>
      </w:r>
      <w:r w:rsidR="00C255D9" w:rsidRPr="000A0A19">
        <w:rPr>
          <w:lang w:val="el-GR"/>
        </w:rPr>
        <w:t>Ε.Σ.Η.ΔΗ.Σ.</w:t>
      </w:r>
      <w:r w:rsidR="00BB5BD6" w:rsidRPr="000A0A19">
        <w:rPr>
          <w:lang w:val="el-GR"/>
        </w:rPr>
        <w:t>,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10103" w:rsidRPr="00AF7E6B">
        <w:rPr>
          <w:lang w:val="el-GR"/>
        </w:rPr>
        <w:t xml:space="preserve"> </w:t>
      </w:r>
      <w:r w:rsidR="00810103" w:rsidRPr="000A0A19">
        <w:rPr>
          <w:lang w:val="el-GR"/>
        </w:rPr>
        <w:t>Μέχρι την έκδοση της κοινής απόφασης της παρ. 6 του άρθρου 36 του ν. 4412/2016, η ως άνω κράτηση δεν επιβάλλεται.</w:t>
      </w:r>
    </w:p>
    <w:p w14:paraId="2A134BCB" w14:textId="77777777" w:rsidR="008338F0" w:rsidRDefault="003355E7">
      <w:pPr>
        <w:rPr>
          <w:lang w:val="el-GR"/>
        </w:rPr>
      </w:pPr>
      <w:r w:rsidRPr="000A0A19">
        <w:rPr>
          <w:lang w:val="el-GR"/>
        </w:rPr>
        <w:t>Οι υπέρ τρίτων κρατήσεις υπόκεινται στο εκάστοτε ισχύον αναλογικό τέλος χαρτοσήμου και στην επ’ αυτού εισφορά υπέρ ΟΓΑ.</w:t>
      </w:r>
    </w:p>
    <w:p w14:paraId="6CF0D45D" w14:textId="77777777" w:rsidR="005A374D" w:rsidRDefault="005A374D">
      <w:pPr>
        <w:rPr>
          <w:lang w:val="el-GR"/>
        </w:rPr>
      </w:pPr>
    </w:p>
    <w:p w14:paraId="4480B180" w14:textId="316E89B2" w:rsidR="005A374D" w:rsidRDefault="005A374D" w:rsidP="00912243">
      <w:pPr>
        <w:spacing w:line="276" w:lineRule="auto"/>
        <w:ind w:right="42"/>
        <w:rPr>
          <w:lang w:val="el-GR"/>
        </w:rPr>
      </w:pPr>
      <w:bookmarkStart w:id="403" w:name="_Hlk164951227"/>
      <w:r w:rsidRPr="00A06F30">
        <w:rPr>
          <w:lang w:val="el-GR"/>
        </w:rPr>
        <w:t>5.1.3.</w:t>
      </w:r>
      <w:r w:rsidRPr="00912243">
        <w:rPr>
          <w:lang w:val="el-GR"/>
        </w:rPr>
        <w:t xml:space="preserve"> </w:t>
      </w:r>
      <w:r w:rsidRPr="002E697A">
        <w:rPr>
          <w:lang w:val="el-GR"/>
        </w:rPr>
        <w:t>Σε περίπτωση υποβολής ηλεκτρονικού τιμολογίου</w:t>
      </w:r>
      <w:r w:rsidRPr="009D34B5">
        <w:rPr>
          <w:lang w:val="el-GR"/>
        </w:rPr>
        <w:t xml:space="preserve">,  ο ανάδοχος συμπληρώνει  στο πεδίο </w:t>
      </w:r>
      <w:r w:rsidRPr="00912243">
        <w:rPr>
          <w:b/>
          <w:bCs/>
          <w:lang w:val="el-GR"/>
        </w:rPr>
        <w:t>BT-11: Στοιχείο αναφοράς αγαθού του Εθνικού Μορφότυπου Ηλεκτρονικού Τιμολογίου</w:t>
      </w:r>
      <w:r w:rsidR="006C3950">
        <w:rPr>
          <w:lang w:val="el-GR"/>
        </w:rPr>
        <w:t xml:space="preserve"> τον </w:t>
      </w:r>
      <w:r w:rsidRPr="00912243">
        <w:rPr>
          <w:lang w:val="el-GR"/>
        </w:rPr>
        <w:t xml:space="preserve"> </w:t>
      </w:r>
      <w:r w:rsidR="006C3950" w:rsidRPr="00912243">
        <w:rPr>
          <w:b/>
          <w:bCs/>
          <w:lang w:val="el-GR"/>
        </w:rPr>
        <w:t>Κ</w:t>
      </w:r>
      <w:r w:rsidRPr="00912243">
        <w:rPr>
          <w:b/>
          <w:bCs/>
          <w:lang w:val="el-GR"/>
        </w:rPr>
        <w:t>ωδικοποιημένο Ενάριθμο</w:t>
      </w:r>
      <w:r w:rsidR="006C3950">
        <w:rPr>
          <w:lang w:val="el-GR"/>
        </w:rPr>
        <w:t xml:space="preserve">. </w:t>
      </w:r>
      <w:bookmarkEnd w:id="403"/>
    </w:p>
    <w:p w14:paraId="59B34526" w14:textId="77777777" w:rsidR="004B227D" w:rsidRDefault="004B227D">
      <w:pPr>
        <w:suppressAutoHyphens w:val="0"/>
        <w:spacing w:after="0"/>
        <w:jc w:val="left"/>
        <w:rPr>
          <w:lang w:val="el-GR"/>
        </w:rPr>
      </w:pPr>
    </w:p>
    <w:p w14:paraId="1110FB55" w14:textId="77777777" w:rsidR="004B227D" w:rsidRDefault="004B227D">
      <w:pPr>
        <w:suppressAutoHyphens w:val="0"/>
        <w:spacing w:after="0"/>
        <w:jc w:val="left"/>
        <w:rPr>
          <w:lang w:val="el-GR"/>
        </w:rPr>
      </w:pPr>
    </w:p>
    <w:p w14:paraId="402D5340" w14:textId="77777777" w:rsidR="008338F0" w:rsidRPr="00D25CA7" w:rsidRDefault="00331981"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404" w:name="_Ref496607484"/>
      <w:bookmarkStart w:id="405" w:name="_Toc97194326"/>
      <w:bookmarkStart w:id="406" w:name="_Toc97194460"/>
      <w:bookmarkStart w:id="407" w:name="_Toc165371571"/>
      <w:r w:rsidRPr="00D25CA7">
        <w:rPr>
          <w:b/>
          <w:color w:val="002060"/>
          <w:lang w:val="el-GR"/>
        </w:rPr>
        <w:t>Κήρυξη οικονομικού φορέα έ</w:t>
      </w:r>
      <w:r w:rsidR="003355E7" w:rsidRPr="00D25CA7">
        <w:rPr>
          <w:b/>
          <w:color w:val="002060"/>
          <w:lang w:val="el-GR"/>
        </w:rPr>
        <w:t>κπτ</w:t>
      </w:r>
      <w:r w:rsidRPr="00D25CA7">
        <w:rPr>
          <w:b/>
          <w:color w:val="002060"/>
          <w:lang w:val="el-GR"/>
        </w:rPr>
        <w:t>ω</w:t>
      </w:r>
      <w:r w:rsidR="003355E7" w:rsidRPr="00D25CA7">
        <w:rPr>
          <w:b/>
          <w:color w:val="002060"/>
          <w:lang w:val="el-GR"/>
        </w:rPr>
        <w:t>του - Κυρώσεις</w:t>
      </w:r>
      <w:bookmarkEnd w:id="404"/>
      <w:bookmarkEnd w:id="405"/>
      <w:bookmarkEnd w:id="406"/>
      <w:bookmarkEnd w:id="407"/>
      <w:r w:rsidR="003355E7" w:rsidRPr="00D25CA7">
        <w:rPr>
          <w:b/>
          <w:color w:val="002060"/>
          <w:lang w:val="el-GR"/>
        </w:rPr>
        <w:t xml:space="preserve"> </w:t>
      </w:r>
    </w:p>
    <w:p w14:paraId="25DF84E9" w14:textId="2828A133" w:rsidR="000C1AAF" w:rsidRPr="00CB3A5D" w:rsidRDefault="000C1AAF" w:rsidP="000C1AAF">
      <w:pPr>
        <w:rPr>
          <w:color w:val="5B9BD5"/>
          <w:spacing w:val="5"/>
          <w:lang w:val="el-GR"/>
        </w:rPr>
      </w:pPr>
      <w:r w:rsidRPr="00CB3A5D">
        <w:rPr>
          <w:b/>
          <w:lang w:val="el-GR"/>
        </w:rPr>
        <w:t>5.2.1</w:t>
      </w:r>
      <w:r w:rsidRPr="00CB3A5D">
        <w:rPr>
          <w:lang w:val="el-GR"/>
        </w:rPr>
        <w:t>.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w:t>
      </w:r>
      <w:r w:rsidRPr="00CB3A5D">
        <w:rPr>
          <w:color w:val="5B9BD5"/>
          <w:spacing w:val="5"/>
          <w:lang w:val="el-GR"/>
        </w:rPr>
        <w:t>:</w:t>
      </w:r>
    </w:p>
    <w:p w14:paraId="0AFA9D23" w14:textId="77777777" w:rsidR="000C1AAF" w:rsidRPr="00CB3A5D" w:rsidRDefault="000C1AAF" w:rsidP="000C1AAF">
      <w:pPr>
        <w:rPr>
          <w:lang w:val="el-GR"/>
        </w:rPr>
      </w:pPr>
      <w:r w:rsidRPr="00CB3A5D">
        <w:rPr>
          <w:lang w:val="el-GR"/>
        </w:rPr>
        <w:t>α) στην περίπτωση της παρ. 7 του άρθρου 105 περί κατακύρωσης και σύναψης σύμβασης</w:t>
      </w:r>
    </w:p>
    <w:p w14:paraId="4B6B0DEC" w14:textId="77777777" w:rsidR="000C1AAF" w:rsidRPr="00CB3A5D" w:rsidRDefault="000C1AAF" w:rsidP="000C1AAF">
      <w:pPr>
        <w:rPr>
          <w:lang w:val="el-GR"/>
        </w:rPr>
      </w:pPr>
      <w:r w:rsidRPr="00CB3A5D">
        <w:rPr>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501F824" w14:textId="77777777" w:rsidR="000C1AAF" w:rsidRPr="00CB3A5D" w:rsidRDefault="000C1AAF" w:rsidP="000C1AAF">
      <w:pPr>
        <w:rPr>
          <w:lang w:val="el-GR"/>
        </w:rPr>
      </w:pPr>
      <w:r w:rsidRPr="00CB3A5D">
        <w:rPr>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17995C04" w14:textId="77777777" w:rsidR="000C1AAF" w:rsidRPr="00CB3A5D" w:rsidRDefault="000C1AAF" w:rsidP="000C1AAF">
      <w:pPr>
        <w:rPr>
          <w:lang w:val="el-GR"/>
        </w:rPr>
      </w:pPr>
      <w:r w:rsidRPr="00CB3A5D">
        <w:rPr>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16BBE3F" w14:textId="77777777" w:rsidR="000C1AAF" w:rsidRPr="00CB3A5D" w:rsidRDefault="000C1AAF" w:rsidP="000C1AAF">
      <w:pPr>
        <w:rPr>
          <w:lang w:val="el-GR"/>
        </w:rPr>
      </w:pPr>
      <w:r w:rsidRPr="00CB3A5D">
        <w:rPr>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4D6E6AF3" w14:textId="77777777" w:rsidR="000C1AAF" w:rsidRPr="00CB3A5D" w:rsidRDefault="000C1AAF" w:rsidP="000C1AAF">
      <w:pPr>
        <w:rPr>
          <w:lang w:val="el-GR"/>
        </w:rPr>
      </w:pPr>
      <w:r w:rsidRPr="00CB3A5D">
        <w:rPr>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2009D40E" w14:textId="77777777" w:rsidR="000C1AAF" w:rsidRPr="00CB3A5D" w:rsidRDefault="000C1AAF" w:rsidP="000C1AAF">
      <w:pPr>
        <w:rPr>
          <w:lang w:val="el-GR"/>
        </w:rPr>
      </w:pPr>
      <w:r w:rsidRPr="00CB3A5D">
        <w:rPr>
          <w:lang w:val="el-GR"/>
        </w:rPr>
        <w:t>α) ολική κατάπτωση της εγγύησης καλής εκτέλεσης της σύμβασης,</w:t>
      </w:r>
    </w:p>
    <w:p w14:paraId="3418E684" w14:textId="77777777" w:rsidR="000C1AAF" w:rsidRPr="000A0A19" w:rsidRDefault="000C1AAF" w:rsidP="000C1AAF">
      <w:pPr>
        <w:rPr>
          <w:lang w:val="el-GR"/>
        </w:rPr>
      </w:pPr>
      <w:r w:rsidRPr="00CB3A5D">
        <w:rPr>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w:t>
      </w:r>
      <w:r w:rsidRPr="000A0A19">
        <w:rPr>
          <w:lang w:val="el-GR"/>
        </w:rPr>
        <w:t>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41216808" w14:textId="2CEFEF74" w:rsidR="00E221C7" w:rsidRPr="000A0A19" w:rsidRDefault="00E221C7" w:rsidP="00E221C7">
      <w:pPr>
        <w:suppressAutoHyphens w:val="0"/>
        <w:autoSpaceDE w:val="0"/>
        <w:rPr>
          <w:lang w:val="el-GR"/>
        </w:rPr>
      </w:pPr>
      <w:r w:rsidRPr="000A0A19">
        <w:rPr>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5D2EC406" w14:textId="77777777" w:rsidR="0072402D" w:rsidRPr="000A0A19" w:rsidRDefault="0072402D" w:rsidP="0072402D">
      <w:pPr>
        <w:suppressAutoHyphens w:val="0"/>
        <w:autoSpaceDE w:val="0"/>
        <w:rPr>
          <w:lang w:val="el-GR"/>
        </w:rPr>
      </w:pPr>
      <w:r w:rsidRPr="000A0A19">
        <w:rPr>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6622FECE" w14:textId="77777777" w:rsidR="0072402D" w:rsidRPr="000A0A19" w:rsidRDefault="0072402D" w:rsidP="0072402D">
      <w:pPr>
        <w:suppressAutoHyphens w:val="0"/>
        <w:autoSpaceDE w:val="0"/>
        <w:rPr>
          <w:lang w:val="el-GR"/>
        </w:rPr>
      </w:pPr>
      <w:r w:rsidRPr="000A0A19">
        <w:rPr>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679622DD" w14:textId="77777777" w:rsidR="0072402D" w:rsidRPr="000A0A19" w:rsidRDefault="0072402D" w:rsidP="0072402D">
      <w:pPr>
        <w:suppressAutoHyphens w:val="0"/>
        <w:autoSpaceDE w:val="0"/>
        <w:rPr>
          <w:lang w:val="el-GR"/>
        </w:rPr>
      </w:pPr>
      <w:r w:rsidRPr="000A0A19">
        <w:rPr>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05C4660F" w14:textId="3FA631CB" w:rsidR="0072402D" w:rsidRPr="000A0A19" w:rsidRDefault="0072402D" w:rsidP="0072402D">
      <w:pPr>
        <w:suppressAutoHyphens w:val="0"/>
        <w:autoSpaceDE w:val="0"/>
        <w:rPr>
          <w:i/>
          <w:color w:val="4F81BD"/>
          <w:lang w:val="el-GR"/>
        </w:rPr>
      </w:pPr>
      <w:r w:rsidRPr="000A0A19">
        <w:rPr>
          <w:lang w:val="el-GR"/>
        </w:rPr>
        <w:t xml:space="preserve">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w:t>
      </w:r>
      <w:r w:rsidR="00106BE5" w:rsidRPr="00106BE5">
        <w:rPr>
          <w:lang w:val="el-GR"/>
        </w:rPr>
        <w:t>1,01</w:t>
      </w:r>
      <w:r w:rsidRPr="000A0A19">
        <w:rPr>
          <w:lang w:val="el-GR"/>
        </w:rPr>
        <w:t xml:space="preserve">. </w:t>
      </w:r>
    </w:p>
    <w:p w14:paraId="5A8C04E5" w14:textId="77777777" w:rsidR="0072402D" w:rsidRPr="000A0A19" w:rsidRDefault="0072402D" w:rsidP="0072402D">
      <w:pPr>
        <w:suppressAutoHyphens w:val="0"/>
        <w:autoSpaceDE w:val="0"/>
        <w:rPr>
          <w:lang w:val="el-GR"/>
        </w:rPr>
      </w:pPr>
      <w:r w:rsidRPr="000A0A19">
        <w:rPr>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661C1C50" w14:textId="03647B1A" w:rsidR="0072402D" w:rsidRPr="00CB3A5D" w:rsidRDefault="0072402D" w:rsidP="00AF7E6B">
      <w:pPr>
        <w:suppressAutoHyphens w:val="0"/>
        <w:autoSpaceDE w:val="0"/>
        <w:rPr>
          <w:lang w:val="el-GR"/>
        </w:rPr>
      </w:pPr>
      <w:r w:rsidRPr="000A0A19">
        <w:rPr>
          <w:lang w:val="el-GR"/>
        </w:rPr>
        <w:t>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Pr="000A0A19">
        <w:rPr>
          <w:i/>
          <w:iCs/>
          <w:color w:val="5B9BD5"/>
          <w:spacing w:val="5"/>
          <w:lang w:val="el-GR"/>
        </w:rPr>
        <w:t xml:space="preserve"> </w:t>
      </w:r>
    </w:p>
    <w:p w14:paraId="3A503018" w14:textId="77777777" w:rsidR="000C1AAF" w:rsidRDefault="000C1AAF">
      <w:pPr>
        <w:suppressAutoHyphens w:val="0"/>
        <w:autoSpaceDE w:val="0"/>
        <w:spacing w:after="0"/>
        <w:rPr>
          <w:lang w:val="el-GR"/>
        </w:rPr>
      </w:pPr>
    </w:p>
    <w:p w14:paraId="3151CFE7" w14:textId="77777777" w:rsidR="000C1AAF" w:rsidRPr="006F1D06" w:rsidRDefault="000C1AAF" w:rsidP="000C1AAF">
      <w:pPr>
        <w:suppressAutoHyphens w:val="0"/>
        <w:autoSpaceDE w:val="0"/>
        <w:rPr>
          <w:b/>
          <w:bCs/>
          <w:u w:val="single"/>
          <w:lang w:val="el-GR"/>
        </w:rPr>
      </w:pPr>
      <w:r w:rsidRPr="006F1D06">
        <w:rPr>
          <w:b/>
          <w:bCs/>
          <w:u w:val="single"/>
          <w:lang w:val="el-GR"/>
        </w:rPr>
        <w:t xml:space="preserve">5.2.2 </w:t>
      </w:r>
      <w:r>
        <w:rPr>
          <w:b/>
          <w:bCs/>
          <w:u w:val="single"/>
          <w:lang w:val="el-GR"/>
        </w:rPr>
        <w:t xml:space="preserve">Υλικά </w:t>
      </w:r>
    </w:p>
    <w:p w14:paraId="14970361" w14:textId="77777777" w:rsidR="000C1AAF" w:rsidRPr="006F1D06" w:rsidRDefault="000C1AAF" w:rsidP="000C1AAF">
      <w:pPr>
        <w:suppressAutoHyphens w:val="0"/>
        <w:autoSpaceDE w:val="0"/>
        <w:rPr>
          <w:lang w:val="el-GR"/>
        </w:rPr>
      </w:pPr>
      <w:r w:rsidRPr="006F1D06">
        <w:rPr>
          <w:lang w:val="el-GR"/>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00695DE9" w14:textId="77777777" w:rsidR="000C1AAF" w:rsidRPr="006F1D06" w:rsidRDefault="000C1AAF" w:rsidP="000C1AAF">
      <w:pPr>
        <w:suppressAutoHyphens w:val="0"/>
        <w:autoSpaceDE w:val="0"/>
        <w:rPr>
          <w:lang w:val="el-GR"/>
        </w:rPr>
      </w:pPr>
      <w:r w:rsidRPr="006F1D06">
        <w:rPr>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65445390" w14:textId="77777777" w:rsidR="000C1AAF" w:rsidRPr="006F1D06" w:rsidRDefault="000C1AAF" w:rsidP="000C1AAF">
      <w:pPr>
        <w:suppressAutoHyphens w:val="0"/>
        <w:autoSpaceDE w:val="0"/>
        <w:rPr>
          <w:lang w:val="el-GR"/>
        </w:rPr>
      </w:pPr>
      <w:r w:rsidRPr="006F1D06">
        <w:rPr>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0946A3B1" w14:textId="77777777" w:rsidR="000C1AAF" w:rsidRPr="006F1D06" w:rsidRDefault="000C1AAF" w:rsidP="000C1AAF">
      <w:pPr>
        <w:suppressAutoHyphens w:val="0"/>
        <w:autoSpaceDE w:val="0"/>
        <w:rPr>
          <w:lang w:val="el-GR"/>
        </w:rPr>
      </w:pPr>
      <w:r w:rsidRPr="006F1D06">
        <w:rPr>
          <w:lang w:val="el-GR"/>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76028022" w14:textId="77777777" w:rsidR="000C1AAF" w:rsidRPr="006F1D06" w:rsidRDefault="000C1AAF" w:rsidP="000C1AAF">
      <w:pPr>
        <w:suppressAutoHyphens w:val="0"/>
        <w:autoSpaceDE w:val="0"/>
        <w:rPr>
          <w:lang w:val="el-GR"/>
        </w:rPr>
      </w:pPr>
      <w:r w:rsidRPr="006F1D06">
        <w:rPr>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58FA9974" w14:textId="77777777" w:rsidR="000C1AAF" w:rsidRDefault="000C1AAF" w:rsidP="000C1AAF">
      <w:pPr>
        <w:suppressAutoHyphens w:val="0"/>
        <w:autoSpaceDE w:val="0"/>
        <w:rPr>
          <w:lang w:val="el-GR"/>
        </w:rPr>
      </w:pPr>
      <w:r w:rsidRPr="006F1D06">
        <w:rPr>
          <w:lang w:val="el-GR"/>
        </w:rPr>
        <w:t>Σε περίπτωση ένωσης οικονομικών φορέων, το πρόστιμο και οι τόκοι επιβάλλονται αναλόγως σε όλα τα μέλη της ένωσης.</w:t>
      </w:r>
    </w:p>
    <w:p w14:paraId="2FD9F128" w14:textId="77777777" w:rsidR="00AB5402" w:rsidRPr="006F1D06" w:rsidRDefault="00AB5402" w:rsidP="000C1AAF">
      <w:pPr>
        <w:suppressAutoHyphens w:val="0"/>
        <w:autoSpaceDE w:val="0"/>
        <w:rPr>
          <w:lang w:val="el-GR"/>
        </w:rPr>
      </w:pPr>
    </w:p>
    <w:p w14:paraId="20DDCFC8" w14:textId="77777777" w:rsidR="000C1AAF" w:rsidRPr="006F1D06" w:rsidRDefault="000C1AAF" w:rsidP="000C1AAF">
      <w:pPr>
        <w:suppressAutoHyphens w:val="0"/>
        <w:autoSpaceDE w:val="0"/>
        <w:rPr>
          <w:b/>
          <w:bCs/>
          <w:u w:val="single"/>
          <w:lang w:val="el-GR"/>
        </w:rPr>
      </w:pPr>
      <w:r w:rsidRPr="006F1D06">
        <w:rPr>
          <w:b/>
          <w:bCs/>
          <w:u w:val="single"/>
          <w:lang w:val="el-GR"/>
        </w:rPr>
        <w:t xml:space="preserve">5.2.3 Υπηρεσίες </w:t>
      </w:r>
    </w:p>
    <w:p w14:paraId="787900EC"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3E26556"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6F565294"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DAAFCC3"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3AFAE91"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5C8AF78"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7F004A4F"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492FAFFC" w14:textId="77777777" w:rsidR="000C1AAF" w:rsidRPr="00603221" w:rsidRDefault="000C1AAF">
      <w:pPr>
        <w:suppressAutoHyphens w:val="0"/>
        <w:autoSpaceDE w:val="0"/>
        <w:spacing w:after="0"/>
        <w:rPr>
          <w:lang w:val="el-GR"/>
        </w:rPr>
      </w:pPr>
    </w:p>
    <w:p w14:paraId="457F36FB"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408" w:name="_Ref55324340"/>
      <w:bookmarkStart w:id="409" w:name="_Toc97194327"/>
      <w:bookmarkStart w:id="410" w:name="_Toc97194461"/>
      <w:bookmarkStart w:id="411" w:name="_Toc165371572"/>
      <w:r w:rsidRPr="00D25CA7">
        <w:rPr>
          <w:b/>
          <w:color w:val="002060"/>
          <w:lang w:val="el-GR"/>
        </w:rPr>
        <w:t>Διοικητικές προσφυγές κατά τη διαδικασία εκτέλεσης</w:t>
      </w:r>
      <w:bookmarkEnd w:id="408"/>
      <w:bookmarkEnd w:id="409"/>
      <w:bookmarkEnd w:id="410"/>
      <w:bookmarkEnd w:id="411"/>
      <w:r w:rsidRPr="00D25CA7">
        <w:rPr>
          <w:b/>
          <w:color w:val="002060"/>
          <w:lang w:val="el-GR"/>
        </w:rPr>
        <w:t xml:space="preserve"> </w:t>
      </w:r>
    </w:p>
    <w:p w14:paraId="3C6D0C42" w14:textId="1851AC7C"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496607484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5.2</w:t>
      </w:r>
      <w:r w:rsidR="00B7021F">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καθώς και κατ΄ εφαρμογή των συμβατικών όρων</w:t>
      </w:r>
      <w:r w:rsidR="007A1CF5">
        <w:rPr>
          <w:lang w:val="el-GR"/>
        </w:rPr>
        <w:t>,</w:t>
      </w:r>
      <w:r w:rsidRPr="001F7E3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E7C07FC" w14:textId="3D36233F"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61235D">
        <w:rPr>
          <w:lang w:val="el-GR"/>
        </w:rPr>
        <w:t>β</w:t>
      </w:r>
      <w:r w:rsidR="005052FB" w:rsidRPr="001F7E31">
        <w:rPr>
          <w:lang w:val="el-GR"/>
        </w:rPr>
        <w:t xml:space="preserve">΄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74B1761" w14:textId="77777777" w:rsidR="00672DE1" w:rsidRDefault="00672DE1" w:rsidP="00F1622E">
      <w:pPr>
        <w:rPr>
          <w:lang w:val="el-GR"/>
        </w:rPr>
      </w:pPr>
    </w:p>
    <w:p w14:paraId="56CCACFE" w14:textId="77777777" w:rsidR="00F1622E" w:rsidRPr="00F1622E" w:rsidRDefault="00F1622E" w:rsidP="00F1622E">
      <w:pPr>
        <w:rPr>
          <w:lang w:val="el-GR"/>
        </w:rPr>
      </w:pPr>
    </w:p>
    <w:p w14:paraId="0515746D" w14:textId="77777777" w:rsidR="005550B0" w:rsidRPr="00F82A8D" w:rsidRDefault="005550B0"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lang w:val="el-GR"/>
        </w:rPr>
      </w:pPr>
      <w:bookmarkStart w:id="412" w:name="_Toc13748951"/>
      <w:r w:rsidRPr="00D25CA7">
        <w:rPr>
          <w:b/>
          <w:color w:val="002060"/>
          <w:lang w:val="el-GR"/>
        </w:rPr>
        <w:tab/>
      </w:r>
      <w:bookmarkStart w:id="413" w:name="_Toc97194328"/>
      <w:bookmarkStart w:id="414" w:name="_Toc97194462"/>
      <w:bookmarkStart w:id="415" w:name="_Toc165371573"/>
      <w:r w:rsidRPr="00D25CA7">
        <w:rPr>
          <w:b/>
          <w:color w:val="002060"/>
          <w:lang w:val="el-GR"/>
        </w:rPr>
        <w:t>Δικαστική επίλυση διαφορών</w:t>
      </w:r>
      <w:bookmarkEnd w:id="412"/>
      <w:bookmarkEnd w:id="413"/>
      <w:bookmarkEnd w:id="414"/>
      <w:bookmarkEnd w:id="415"/>
    </w:p>
    <w:p w14:paraId="23203F82" w14:textId="678757DE"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w:t>
      </w:r>
      <w:r w:rsidR="00315377">
        <w:rPr>
          <w:lang w:val="el-GR"/>
        </w:rPr>
        <w:t>η</w:t>
      </w:r>
      <w:r w:rsidR="00315377" w:rsidRPr="003F2068">
        <w:rPr>
          <w:lang w:val="el-GR"/>
        </w:rPr>
        <w:t xml:space="preserve"> </w:t>
      </w:r>
      <w:r w:rsidRPr="003F2068">
        <w:rPr>
          <w:lang w:val="el-GR"/>
        </w:rPr>
        <w:t xml:space="preserve">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ενδικοφανούς διαδικασίας που προβλέπεται στο άρθρο 205 του ν. 4412/2016 και την παράγραφο</w:t>
      </w:r>
      <w:r w:rsidR="008E4248">
        <w:rPr>
          <w:lang w:val="el-GR"/>
        </w:rPr>
        <w:t xml:space="preserve"> 5.3</w:t>
      </w:r>
      <w:r w:rsidRPr="00851610">
        <w:rPr>
          <w:lang w:val="el-GR"/>
        </w:rPr>
        <w:t xml:space="preserve">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73123C3" w14:textId="77777777" w:rsidR="005550B0" w:rsidRPr="005550B0" w:rsidRDefault="005550B0" w:rsidP="005550B0">
      <w:pPr>
        <w:suppressAutoHyphens w:val="0"/>
        <w:autoSpaceDE w:val="0"/>
        <w:rPr>
          <w:rFonts w:ascii="Calibri" w:hAnsi="Calibri"/>
          <w:lang w:val="el-GR"/>
        </w:rPr>
      </w:pPr>
    </w:p>
    <w:p w14:paraId="2335B8E6" w14:textId="77777777" w:rsidR="00036CBD" w:rsidRPr="00603221" w:rsidRDefault="00036CBD" w:rsidP="00CE12C7">
      <w:pPr>
        <w:rPr>
          <w:lang w:val="el-GR"/>
        </w:rPr>
      </w:pPr>
    </w:p>
    <w:p w14:paraId="5F0306DA" w14:textId="77777777" w:rsidR="008338F0" w:rsidRPr="00A93372" w:rsidRDefault="00BB5BD6" w:rsidP="00995A33">
      <w:pPr>
        <w:pStyle w:val="1"/>
        <w:numPr>
          <w:ilvl w:val="0"/>
          <w:numId w:val="12"/>
        </w:numPr>
        <w:rPr>
          <w:rFonts w:cs="Tahoma"/>
          <w:szCs w:val="22"/>
        </w:rPr>
      </w:pPr>
      <w:bookmarkStart w:id="416" w:name="_Ref75870221"/>
      <w:bookmarkStart w:id="417" w:name="_Toc97194463"/>
      <w:bookmarkStart w:id="418" w:name="_Toc165371574"/>
      <w:r w:rsidRPr="00A93372">
        <w:rPr>
          <w:rFonts w:cs="Tahoma"/>
          <w:szCs w:val="22"/>
        </w:rPr>
        <w:t xml:space="preserve">ΧΡΟΝΟΣ ΚΑΙ ΤΡΟΠΟΣ </w:t>
      </w:r>
      <w:r w:rsidR="003355E7" w:rsidRPr="00A93372">
        <w:rPr>
          <w:rFonts w:cs="Tahoma"/>
          <w:szCs w:val="22"/>
        </w:rPr>
        <w:t>ΕΚΤΕΛΕΣΗΣ</w:t>
      </w:r>
      <w:bookmarkEnd w:id="416"/>
      <w:bookmarkEnd w:id="417"/>
      <w:bookmarkEnd w:id="418"/>
      <w:r w:rsidR="003355E7" w:rsidRPr="00A93372">
        <w:rPr>
          <w:rFonts w:cs="Tahoma"/>
          <w:szCs w:val="22"/>
        </w:rPr>
        <w:t xml:space="preserve"> </w:t>
      </w:r>
    </w:p>
    <w:p w14:paraId="122AB4FC"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419" w:name="_Ref63782029"/>
      <w:bookmarkStart w:id="420" w:name="_Toc97194329"/>
      <w:bookmarkStart w:id="421" w:name="_Toc97194464"/>
      <w:bookmarkStart w:id="422" w:name="_Toc165371575"/>
      <w:r w:rsidRPr="00D25CA7">
        <w:rPr>
          <w:b/>
          <w:color w:val="002060"/>
          <w:lang w:val="el-GR"/>
        </w:rPr>
        <w:t>Παρακολούθηση της σύμβασης</w:t>
      </w:r>
      <w:bookmarkEnd w:id="419"/>
      <w:bookmarkEnd w:id="420"/>
      <w:bookmarkEnd w:id="421"/>
      <w:bookmarkEnd w:id="422"/>
      <w:r w:rsidRPr="00D25CA7">
        <w:rPr>
          <w:b/>
          <w:color w:val="002060"/>
          <w:lang w:val="el-GR"/>
        </w:rPr>
        <w:t xml:space="preserve"> </w:t>
      </w:r>
    </w:p>
    <w:p w14:paraId="360A5ED5" w14:textId="2460EDD7" w:rsidR="007E72B4" w:rsidRPr="000A0A19" w:rsidRDefault="00512083">
      <w:pPr>
        <w:rPr>
          <w:lang w:val="el-GR"/>
        </w:rPr>
      </w:pPr>
      <w:r w:rsidRPr="00512083">
        <w:rPr>
          <w:lang w:val="el-GR"/>
        </w:rPr>
        <w:t xml:space="preserve">6.1.1. </w:t>
      </w:r>
      <w:bookmarkStart w:id="423" w:name="_Hlk9421248"/>
      <w:r w:rsidR="00432094" w:rsidRPr="000A0A19">
        <w:rPr>
          <w:lang w:val="el-GR"/>
        </w:rPr>
        <w:t xml:space="preserve">Για την </w:t>
      </w:r>
      <w:r w:rsidRPr="000A0A19">
        <w:rPr>
          <w:lang w:val="el-GR"/>
        </w:rPr>
        <w:t xml:space="preserve">παρακολούθηση </w:t>
      </w:r>
      <w:r w:rsidR="00D909C5" w:rsidRPr="000A0A19">
        <w:rPr>
          <w:lang w:val="el-GR"/>
        </w:rPr>
        <w:t xml:space="preserve">σύμβασης προμήθειας συγκροτείται πενταμελής </w:t>
      </w:r>
      <w:r w:rsidR="002333E4" w:rsidRPr="000A0A19">
        <w:rPr>
          <w:lang w:val="el-GR"/>
        </w:rPr>
        <w:t>Ε</w:t>
      </w:r>
      <w:r w:rsidR="007D792E" w:rsidRPr="000A0A19">
        <w:rPr>
          <w:lang w:val="el-GR"/>
        </w:rPr>
        <w:t xml:space="preserve">πιτροπή  </w:t>
      </w:r>
      <w:r w:rsidR="003831D1" w:rsidRPr="000A0A19">
        <w:rPr>
          <w:lang w:val="el-GR"/>
        </w:rPr>
        <w:t xml:space="preserve">Παρακολούθησης και Παραλαβής που συγκροτείται σύμφωνα με το Άρθρο 221 παρ. 11 β) του Ν.4412/16 και κατά τα οριζόμενα στο άρθρο 208 του ως άνω νόμου </w:t>
      </w:r>
      <w:r w:rsidR="007D792E" w:rsidRPr="000A0A19">
        <w:rPr>
          <w:lang w:val="el-GR"/>
        </w:rPr>
        <w:t xml:space="preserve">με απόφαση </w:t>
      </w:r>
      <w:r w:rsidR="00A04D46" w:rsidRPr="00AF7E6B">
        <w:rPr>
          <w:lang w:val="el-GR"/>
        </w:rPr>
        <w:t>του αρμόδιου οργάνου</w:t>
      </w:r>
      <w:r w:rsidR="00A04D46" w:rsidRPr="000A0A19">
        <w:rPr>
          <w:lang w:val="el-GR"/>
        </w:rPr>
        <w:t xml:space="preserve"> </w:t>
      </w:r>
      <w:r w:rsidR="007D792E" w:rsidRPr="000A0A19">
        <w:rPr>
          <w:lang w:val="el-GR"/>
        </w:rPr>
        <w:t>της αναθέτουσας αρχής</w:t>
      </w:r>
      <w:r w:rsidR="003E6101" w:rsidRPr="000A0A19">
        <w:rPr>
          <w:lang w:val="el-GR"/>
        </w:rPr>
        <w:t>.</w:t>
      </w:r>
      <w:r w:rsidR="003E6101" w:rsidRPr="00AF7E6B">
        <w:rPr>
          <w:lang w:val="el-GR"/>
        </w:rPr>
        <w:t xml:space="preserve"> </w:t>
      </w:r>
      <w:r w:rsidR="003E6101" w:rsidRPr="000A0A19">
        <w:rPr>
          <w:lang w:val="el-GR"/>
        </w:rPr>
        <w:t xml:space="preserve">Εφόσον απαιτούνται ειδικές γνώσεις, ένα τουλάχιστον μέλος </w:t>
      </w:r>
      <w:r w:rsidR="007E72B4" w:rsidRPr="000A0A19">
        <w:rPr>
          <w:lang w:val="el-GR"/>
        </w:rPr>
        <w:t>της</w:t>
      </w:r>
      <w:r w:rsidR="003E6101" w:rsidRPr="000A0A19">
        <w:rPr>
          <w:lang w:val="el-GR"/>
        </w:rPr>
        <w:t xml:space="preserve"> επιτροπής πρέπει να έχει την αντίστοιχη ειδικότητα. Εφόσον μεταξύ των υπηρετούντων στην αναθέτουσα αρχή δεν υπάρχει υπάλληλος με την αντίστοιχη ειδικότητα, η αναθέτουσα αρχή ζητεί τη συνδρομή άλλων φορέων του δημοσίου ή του ευρύτερου δημοσίου τομέα.</w:t>
      </w:r>
    </w:p>
    <w:p w14:paraId="151A3285" w14:textId="03C5573A" w:rsidR="007E72B4" w:rsidRPr="000A0A19" w:rsidRDefault="006A305B">
      <w:pPr>
        <w:rPr>
          <w:lang w:val="el-GR"/>
        </w:rPr>
      </w:pPr>
      <w:r w:rsidRPr="000A0A19">
        <w:rPr>
          <w:lang w:val="el-GR"/>
        </w:rPr>
        <w:t>Με υπόδειξη του Κυρίου του Έργου μπορεί να ορίζονται εκπρόσωποί του, οι οποίοι θα συμμετέχουν στην Επιτροπή Παρακολούθησης και Παραλαβής της σύμβασης.</w:t>
      </w:r>
    </w:p>
    <w:p w14:paraId="0B6DEE95" w14:textId="2DEFF3DB" w:rsidR="00CE12C7" w:rsidRPr="000A0A19" w:rsidRDefault="00CB4B74">
      <w:pPr>
        <w:rPr>
          <w:lang w:val="el-GR"/>
        </w:rPr>
      </w:pPr>
      <w:r w:rsidRPr="000A0A19">
        <w:rPr>
          <w:lang w:val="el-GR"/>
        </w:rPr>
        <w:t>Η Επιτροπή Παρακολούθησης και Παραλαβής</w:t>
      </w:r>
      <w:r w:rsidR="00CE12C7" w:rsidRPr="000A0A19">
        <w:rPr>
          <w:lang w:val="el-GR"/>
        </w:rPr>
        <w:t xml:space="preserve"> θα εισηγείται,  στο αρμόδιο αποφαινόμενο όργανο ήτοι, το Διοικητικό Συμβούλιο</w:t>
      </w:r>
      <w:r w:rsidRPr="000A0A19">
        <w:rPr>
          <w:lang w:val="el-GR"/>
        </w:rPr>
        <w:t xml:space="preserve"> της Αναθέτουσας Αρχής</w:t>
      </w:r>
      <w:r w:rsidR="00CE12C7" w:rsidRPr="000A0A19">
        <w:rPr>
          <w:lang w:val="el-GR"/>
        </w:rPr>
        <w:t>,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5F0CE80C" w14:textId="7B55DFD2" w:rsidR="00087FEA" w:rsidRPr="000A0A19" w:rsidRDefault="007D792E" w:rsidP="00512083">
      <w:pPr>
        <w:rPr>
          <w:lang w:val="el-GR"/>
        </w:rPr>
      </w:pPr>
      <w:r w:rsidRPr="000A0A19">
        <w:rPr>
          <w:lang w:val="el-GR"/>
        </w:rPr>
        <w:t xml:space="preserve">Η </w:t>
      </w:r>
      <w:r w:rsidR="002333E4" w:rsidRPr="000A0A19">
        <w:rPr>
          <w:lang w:val="el-GR"/>
        </w:rPr>
        <w:t>Ε</w:t>
      </w:r>
      <w:r w:rsidRPr="000A0A19">
        <w:rPr>
          <w:lang w:val="el-GR"/>
        </w:rPr>
        <w:t xml:space="preserve">πιτροπή </w:t>
      </w:r>
      <w:r w:rsidR="002333E4" w:rsidRPr="000A0A19">
        <w:rPr>
          <w:lang w:val="el-GR"/>
        </w:rPr>
        <w:t>Π</w:t>
      </w:r>
      <w:r w:rsidRPr="000A0A19">
        <w:rPr>
          <w:lang w:val="el-GR"/>
        </w:rPr>
        <w:t>αρακολού</w:t>
      </w:r>
      <w:r w:rsidR="002333E4" w:rsidRPr="000A0A19">
        <w:rPr>
          <w:lang w:val="el-GR"/>
        </w:rPr>
        <w:t>θη</w:t>
      </w:r>
      <w:r w:rsidRPr="000A0A19">
        <w:rPr>
          <w:lang w:val="el-GR"/>
        </w:rPr>
        <w:t xml:space="preserve">σης </w:t>
      </w:r>
      <w:r w:rsidR="00C23D7D" w:rsidRPr="000A0A19">
        <w:rPr>
          <w:lang w:val="el-GR"/>
        </w:rPr>
        <w:t xml:space="preserve">και Παραλαβής </w:t>
      </w:r>
      <w:r w:rsidR="002333E4" w:rsidRPr="000A0A19">
        <w:rPr>
          <w:lang w:val="el-GR"/>
        </w:rPr>
        <w:t>δύναται να αποστέλλει</w:t>
      </w:r>
      <w:r w:rsidR="00512083" w:rsidRPr="000A0A19">
        <w:rPr>
          <w:lang w:val="el-GR"/>
        </w:rPr>
        <w:t xml:space="preserve"> </w:t>
      </w:r>
      <w:r w:rsidR="002333E4" w:rsidRPr="000A0A19">
        <w:rPr>
          <w:lang w:val="el-GR"/>
        </w:rPr>
        <w:t>έγγραφα</w:t>
      </w:r>
      <w:r w:rsidR="00512083" w:rsidRPr="000A0A19">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0A0A19">
        <w:rPr>
          <w:lang w:val="el-GR"/>
        </w:rPr>
        <w:t>,</w:t>
      </w:r>
      <w:r w:rsidR="00512083" w:rsidRPr="000A0A19">
        <w:rPr>
          <w:lang w:val="el-GR"/>
        </w:rPr>
        <w:t xml:space="preserve"> καθώς και τον έλεγχο συμμόρφωσης του αναδόχου με τους όρους αυτής.  </w:t>
      </w:r>
    </w:p>
    <w:p w14:paraId="093DFD50" w14:textId="77777777" w:rsidR="00906CEC" w:rsidRPr="000A0A19" w:rsidRDefault="00906CEC" w:rsidP="00906CEC">
      <w:pPr>
        <w:rPr>
          <w:lang w:val="el-GR"/>
        </w:rPr>
      </w:pPr>
      <w:r w:rsidRPr="000A0A19">
        <w:rPr>
          <w:lang w:val="el-GR"/>
        </w:rPr>
        <w:t>Η Επιτροπή Παρακολούθησης και Παραλαβής εισηγείται για όλα τα θέματα παραλαβής του φυσικού αντικειμένου της σύμβασης, προβαίνοντας σε μακροσκοπικούς, λειτουργικούς ή και επιχειρησιακούς ελέγχους του προς παραλαβή αντικειμένου της σύμβασης, εφόσον προβλέπεται από τη σύμβαση ή κρίνεται αναγκαίο, συντάσσει τα σχετικά πρωτόκολλα, παρακολουθεί και ελέγχει την προσήκουσα εκτέλεση όλων των όρων της σύμβασης και την εκπλήρωση των υποχρεώσεων του αναδόχου και εισηγείται τη λήψη των επιβεβλημένων μέτρων λόγω μη τήρησης των ως άνω όρων. Με απόφαση του αρμόδιου αποφαινομένου οργάνου μπορεί να συγκροτείται δευτεροβάθμια επιτροπή παρακολούθησης και παραλαβής με τις παραπάνω αρμοδιότητες.</w:t>
      </w:r>
    </w:p>
    <w:p w14:paraId="78C92927" w14:textId="2DAD86BF" w:rsidR="00906CEC" w:rsidRPr="000A0A19" w:rsidRDefault="00906CEC" w:rsidP="00512083">
      <w:pPr>
        <w:rPr>
          <w:lang w:val="el-GR"/>
        </w:rPr>
      </w:pPr>
      <w:r w:rsidRPr="000A0A19">
        <w:rPr>
          <w:lang w:val="el-GR"/>
        </w:rPr>
        <w:t>Για την εξέταση των προβλεπόμενων ενστάσεων και προσφυγών, που υποβάλλονται ενώπιον της αναθέτουσας αρχής, συγκροτείται ειδικό γνωμοδοτικό όργανο, τριμελές ή πενταμελές (Επιτροπή αξιολόγησης ενστάσεων), τα μέλη του οποίου είναι διαφορετικά από τα μέλη του γνωμοδοτικού.</w:t>
      </w:r>
    </w:p>
    <w:p w14:paraId="06E9F538" w14:textId="32E80BF2" w:rsidR="00913078" w:rsidRPr="000A0A19" w:rsidRDefault="00913078" w:rsidP="00512083">
      <w:pPr>
        <w:rPr>
          <w:lang w:val="el-GR"/>
        </w:rPr>
      </w:pPr>
    </w:p>
    <w:bookmarkEnd w:id="423"/>
    <w:p w14:paraId="0D2EF7A5"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424" w:name="_Toc97194330"/>
      <w:bookmarkStart w:id="425" w:name="_Toc97194465"/>
      <w:bookmarkStart w:id="426" w:name="_Toc165371576"/>
      <w:r w:rsidRPr="000A0A19">
        <w:rPr>
          <w:b/>
          <w:color w:val="002060"/>
          <w:lang w:val="el-GR"/>
        </w:rPr>
        <w:t>Διάρκεια σύμβασης</w:t>
      </w:r>
      <w:bookmarkEnd w:id="424"/>
      <w:bookmarkEnd w:id="425"/>
      <w:bookmarkEnd w:id="426"/>
      <w:r w:rsidRPr="000A0A19">
        <w:rPr>
          <w:b/>
          <w:color w:val="002060"/>
          <w:lang w:val="el-GR"/>
        </w:rPr>
        <w:t xml:space="preserve"> </w:t>
      </w:r>
    </w:p>
    <w:p w14:paraId="5DDF1BE7" w14:textId="0D8F5BDB" w:rsidR="008702D8" w:rsidRPr="000A0A19" w:rsidRDefault="003355E7" w:rsidP="00B8545D">
      <w:pPr>
        <w:rPr>
          <w:lang w:val="el-GR"/>
        </w:rPr>
      </w:pPr>
      <w:r w:rsidRPr="000A0A19">
        <w:rPr>
          <w:lang w:val="el-GR"/>
        </w:rPr>
        <w:t xml:space="preserve">6.2.1. </w:t>
      </w:r>
      <w:r w:rsidR="008702D8" w:rsidRPr="000A0A19">
        <w:rPr>
          <w:lang w:val="el-GR"/>
        </w:rPr>
        <w:t xml:space="preserve">Η συνολική </w:t>
      </w:r>
      <w:r w:rsidR="008702D8" w:rsidRPr="000A0A19">
        <w:rPr>
          <w:b/>
          <w:lang w:val="el-GR"/>
        </w:rPr>
        <w:t>διάρκεια</w:t>
      </w:r>
      <w:r w:rsidR="008702D8" w:rsidRPr="000A0A19">
        <w:rPr>
          <w:lang w:val="el-GR"/>
        </w:rPr>
        <w:t xml:space="preserve"> της σύμβασης ορίζεται σε</w:t>
      </w:r>
      <w:r w:rsidR="00F826BD" w:rsidRPr="000A0A19">
        <w:rPr>
          <w:lang w:val="el-GR"/>
        </w:rPr>
        <w:t xml:space="preserve"> </w:t>
      </w:r>
      <w:r w:rsidR="00EA6875">
        <w:rPr>
          <w:lang w:val="el-GR"/>
        </w:rPr>
        <w:t>δεκαοκτώ</w:t>
      </w:r>
      <w:r w:rsidR="00EA6875" w:rsidRPr="000A0A19">
        <w:rPr>
          <w:lang w:val="el-GR"/>
        </w:rPr>
        <w:t xml:space="preserve"> </w:t>
      </w:r>
      <w:r w:rsidR="00AB73EB" w:rsidRPr="000A0A19">
        <w:rPr>
          <w:lang w:val="el-GR"/>
        </w:rPr>
        <w:t>(</w:t>
      </w:r>
      <w:r w:rsidR="00EA6875">
        <w:rPr>
          <w:lang w:val="el-GR"/>
        </w:rPr>
        <w:t>18</w:t>
      </w:r>
      <w:r w:rsidR="00AB73EB" w:rsidRPr="000A0A19">
        <w:rPr>
          <w:lang w:val="el-GR"/>
        </w:rPr>
        <w:t>)</w:t>
      </w:r>
      <w:r w:rsidR="00F826BD" w:rsidRPr="000A0A19">
        <w:rPr>
          <w:lang w:val="el-GR"/>
        </w:rPr>
        <w:t xml:space="preserve"> </w:t>
      </w:r>
      <w:r w:rsidR="008702D8" w:rsidRPr="000A0A19">
        <w:rPr>
          <w:lang w:val="el-GR"/>
        </w:rPr>
        <w:t>μήνες και</w:t>
      </w:r>
      <w:r w:rsidR="0029613C" w:rsidRPr="000A0A19">
        <w:rPr>
          <w:lang w:val="el-GR"/>
        </w:rPr>
        <w:t xml:space="preserve"> </w:t>
      </w:r>
      <w:r w:rsidR="008702D8" w:rsidRPr="000A0A19">
        <w:rPr>
          <w:lang w:val="el-GR"/>
        </w:rPr>
        <w:t>νοείται το χρονικό διάστημα από την ημερομηνία υπογραφής της σύμβασης</w:t>
      </w:r>
      <w:r w:rsidR="00E1337D" w:rsidRPr="000A0A19">
        <w:rPr>
          <w:lang w:val="el-GR"/>
        </w:rPr>
        <w:t xml:space="preserve"> </w:t>
      </w:r>
      <w:r w:rsidR="008702D8" w:rsidRPr="000A0A19">
        <w:rPr>
          <w:lang w:val="el-GR"/>
        </w:rPr>
        <w:t xml:space="preserve">έως την υποβολή του τελευταίου παραδοτέου σύμφωνα με το αναλυτικό χρονοδιάγραμμα </w:t>
      </w:r>
      <w:r w:rsidR="00C90A04" w:rsidRPr="000A0A19">
        <w:rPr>
          <w:lang w:val="el-GR"/>
        </w:rPr>
        <w:t xml:space="preserve">που περιλαμβάνεται στο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496625830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sidRPr="000A0A19">
        <w:rPr>
          <w:lang w:val="el-GR"/>
        </w:rPr>
        <w:t>ΠΑΡΑΡΤΗΜΑ Ι – Αναλυτική Περιγραφή Φυσικού και Οικονομικού Αντικειμένου της Σύμβασης</w:t>
      </w:r>
      <w:r w:rsidR="00B7021F" w:rsidRPr="000A0A19">
        <w:fldChar w:fldCharType="end"/>
      </w:r>
      <w:r w:rsidR="00673490" w:rsidRPr="000A0A19">
        <w:rPr>
          <w:lang w:val="el-GR"/>
        </w:rPr>
        <w:t xml:space="preserve"> της παρούσας. </w:t>
      </w:r>
      <w:r w:rsidR="008702D8" w:rsidRPr="000A0A19">
        <w:rPr>
          <w:lang w:val="el-GR"/>
        </w:rPr>
        <w:t>Επισημαίνεται ότι στη συνολική διάρκεια</w:t>
      </w:r>
      <w:r w:rsidR="00E1337D" w:rsidRPr="000A0A19">
        <w:rPr>
          <w:lang w:val="el-GR"/>
        </w:rPr>
        <w:t xml:space="preserve"> </w:t>
      </w:r>
      <w:r w:rsidR="008702D8" w:rsidRPr="000A0A19">
        <w:rPr>
          <w:lang w:val="el-GR"/>
        </w:rPr>
        <w:t xml:space="preserve">περιλαμβάνεται και ο χρόνος που θα απαιτηθεί για την παραλαβή των ενδιάμεσων φάσεων ή παραδοτέων </w:t>
      </w:r>
      <w:r w:rsidR="008702D8" w:rsidRPr="000A0A19">
        <w:rPr>
          <w:u w:val="single"/>
          <w:lang w:val="el-GR"/>
        </w:rPr>
        <w:t>μέχρι την παράδοση και του τελευταίου παραδοτέου που ορίζει τη λήξη της σύμβαση</w:t>
      </w:r>
      <w:r w:rsidR="008702D8" w:rsidRPr="000A0A19">
        <w:rPr>
          <w:lang w:val="el-GR"/>
        </w:rPr>
        <w:t xml:space="preserve">ς και την έναρξη της οριστικής παραλαβής του έργου. </w:t>
      </w:r>
    </w:p>
    <w:p w14:paraId="533E5824" w14:textId="1E889E22" w:rsidR="008338F0" w:rsidRPr="000A0A19" w:rsidRDefault="003355E7">
      <w:pPr>
        <w:rPr>
          <w:lang w:val="el-GR"/>
        </w:rPr>
      </w:pPr>
      <w:r w:rsidRPr="000A0A19">
        <w:rPr>
          <w:lang w:val="el-GR"/>
        </w:rPr>
        <w:t>6.2.2. Η</w:t>
      </w:r>
      <w:r w:rsidR="00E1337D" w:rsidRPr="000A0A19">
        <w:rPr>
          <w:lang w:val="el-GR"/>
        </w:rPr>
        <w:t xml:space="preserve"> </w:t>
      </w:r>
      <w:r w:rsidRPr="000A0A19">
        <w:rPr>
          <w:lang w:val="el-GR"/>
        </w:rPr>
        <w:t>συνολική διάρκεια της σύμβασης μπορεί να παρατείνεται μετά από</w:t>
      </w:r>
      <w:r w:rsidR="00E1337D" w:rsidRPr="000A0A19">
        <w:rPr>
          <w:lang w:val="el-GR"/>
        </w:rPr>
        <w:t xml:space="preserve"> </w:t>
      </w:r>
      <w:r w:rsidRPr="000A0A19">
        <w:rPr>
          <w:lang w:val="el-GR"/>
        </w:rPr>
        <w:t>αιτιολογημένη απόφαση της αναθέτουσας αρχής μέχρι το 50% αυτής ύστερα από σχετικό αίτημα του</w:t>
      </w:r>
      <w:r w:rsidR="00E1337D" w:rsidRPr="000A0A19">
        <w:rPr>
          <w:lang w:val="el-GR"/>
        </w:rPr>
        <w:t xml:space="preserve"> </w:t>
      </w:r>
      <w:r w:rsidRPr="000A0A19">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0A0A19">
        <w:rPr>
          <w:lang w:val="el-GR"/>
        </w:rPr>
        <w:t>.</w:t>
      </w:r>
      <w:r w:rsidRPr="000A0A19">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0A0A19">
        <w:rPr>
          <w:lang w:val="el-GR"/>
        </w:rPr>
        <w:t xml:space="preserve">την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496607484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rPr>
        <w:t>‎</w:t>
      </w:r>
      <w:r w:rsidR="009F56ED">
        <w:rPr>
          <w:lang w:val="el-GR"/>
        </w:rPr>
        <w:t>5.2</w:t>
      </w:r>
      <w:r w:rsidR="00B7021F" w:rsidRPr="000A0A19">
        <w:fldChar w:fldCharType="end"/>
      </w:r>
      <w:r w:rsidRPr="000A0A19">
        <w:rPr>
          <w:lang w:val="el-GR"/>
        </w:rPr>
        <w:t xml:space="preserve"> της παρούσας.</w:t>
      </w:r>
    </w:p>
    <w:p w14:paraId="19C83426" w14:textId="77777777" w:rsidR="00BA2DC9" w:rsidRPr="000A0A19" w:rsidRDefault="00BA2DC9">
      <w:pPr>
        <w:rPr>
          <w:lang w:val="el-GR"/>
        </w:rPr>
      </w:pPr>
    </w:p>
    <w:p w14:paraId="30854BD4" w14:textId="77777777" w:rsidR="008338F0" w:rsidRPr="000A0A19"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0A0A19">
        <w:rPr>
          <w:b/>
          <w:color w:val="002060"/>
          <w:lang w:val="el-GR"/>
        </w:rPr>
        <w:tab/>
      </w:r>
      <w:bookmarkStart w:id="427" w:name="_Ref40954198"/>
      <w:bookmarkStart w:id="428" w:name="_Ref55381059"/>
      <w:bookmarkStart w:id="429" w:name="_Toc97194331"/>
      <w:bookmarkStart w:id="430" w:name="_Toc97194466"/>
      <w:bookmarkStart w:id="431" w:name="_Toc165371577"/>
      <w:r w:rsidRPr="000A0A19">
        <w:rPr>
          <w:b/>
          <w:color w:val="002060"/>
          <w:lang w:val="el-GR"/>
        </w:rPr>
        <w:t>Παραλαβή του αντικειμένου της σύμβασης</w:t>
      </w:r>
      <w:bookmarkEnd w:id="427"/>
      <w:bookmarkEnd w:id="428"/>
      <w:bookmarkEnd w:id="429"/>
      <w:bookmarkEnd w:id="430"/>
      <w:bookmarkEnd w:id="431"/>
      <w:r w:rsidRPr="000A0A19">
        <w:rPr>
          <w:b/>
          <w:color w:val="002060"/>
          <w:lang w:val="el-GR"/>
        </w:rPr>
        <w:t xml:space="preserve"> </w:t>
      </w:r>
    </w:p>
    <w:p w14:paraId="04BADC6F" w14:textId="4CD1E223" w:rsidR="00BB555C" w:rsidRPr="000A0A19" w:rsidRDefault="00BB555C" w:rsidP="00BB555C">
      <w:pPr>
        <w:rPr>
          <w:lang w:val="el-GR"/>
        </w:rPr>
      </w:pPr>
      <w:bookmarkStart w:id="432" w:name="_Hlk9421462"/>
      <w:r w:rsidRPr="000A0A19">
        <w:rPr>
          <w:b/>
          <w:lang w:val="el-GR"/>
        </w:rPr>
        <w:t>6.3.1</w:t>
      </w:r>
      <w:r w:rsidRPr="000A0A19">
        <w:rPr>
          <w:lang w:val="el-GR"/>
        </w:rPr>
        <w:t xml:space="preserve"> </w:t>
      </w:r>
      <w:r w:rsidRPr="000A0A19">
        <w:t>H</w:t>
      </w:r>
      <w:r w:rsidRPr="000A0A19">
        <w:rPr>
          <w:lang w:val="el-GR"/>
        </w:rPr>
        <w:t xml:space="preserve"> παραλαβή του εξοπλισμού/λογισμικού, των σχετικών παραδοτέων, ν και </w:t>
      </w:r>
      <w:r w:rsidR="00315377">
        <w:rPr>
          <w:lang w:val="el-GR"/>
        </w:rPr>
        <w:t xml:space="preserve">των </w:t>
      </w:r>
      <w:r w:rsidRPr="000A0A19">
        <w:rPr>
          <w:lang w:val="el-GR"/>
        </w:rPr>
        <w:t xml:space="preserve">υπηρεσιών γίνεται από Επιτροπή </w:t>
      </w:r>
      <w:r w:rsidR="00064DB2" w:rsidRPr="000A0A19">
        <w:rPr>
          <w:lang w:val="el-GR"/>
        </w:rPr>
        <w:t xml:space="preserve">Παρακολούθησης και </w:t>
      </w:r>
      <w:r w:rsidRPr="000A0A19">
        <w:rPr>
          <w:lang w:val="el-GR"/>
        </w:rPr>
        <w:t xml:space="preserve">Παραλαβής (τριμελή ή πενταμελή) που συγκροτείται σύμφωνα με </w:t>
      </w:r>
      <w:r w:rsidR="004D12EC" w:rsidRPr="000A0A19">
        <w:rPr>
          <w:lang w:val="el-GR"/>
        </w:rPr>
        <w:t xml:space="preserve">τα προβλεπόμενα στην Παρ. </w:t>
      </w:r>
      <w:r w:rsidR="004D12EC" w:rsidRPr="000A0A19">
        <w:rPr>
          <w:cs/>
          <w:lang w:val="el-GR"/>
        </w:rPr>
        <w:t>‎</w:t>
      </w:r>
      <w:r w:rsidR="004D12EC" w:rsidRPr="000A0A19">
        <w:rPr>
          <w:lang w:val="el-GR"/>
        </w:rPr>
        <w:t xml:space="preserve">6.1 Παρακολούθηση της σύμβασης και </w:t>
      </w:r>
      <w:r w:rsidRPr="000A0A19">
        <w:rPr>
          <w:lang w:val="el-GR"/>
        </w:rPr>
        <w:t xml:space="preserve">κατά τα αναλυτικώς αναφερόμενα στο Παράρτημα Ι, παρ. </w:t>
      </w:r>
      <w:r w:rsidR="007F2326" w:rsidRPr="000A0A19">
        <w:rPr>
          <w:lang w:val="el-GR"/>
        </w:rPr>
        <w:fldChar w:fldCharType="begin"/>
      </w:r>
      <w:r w:rsidR="003034D6" w:rsidRPr="000A0A19">
        <w:rPr>
          <w:lang w:val="el-GR"/>
        </w:rPr>
        <w:instrText xml:space="preserve"> REF _Ref139633482 \n \h </w:instrText>
      </w:r>
      <w:r w:rsidR="000A0A19">
        <w:rPr>
          <w:lang w:val="el-GR"/>
        </w:rPr>
        <w:instrText xml:space="preserve"> \* MERGEFORMAT </w:instrText>
      </w:r>
      <w:r w:rsidR="007F2326" w:rsidRPr="000A0A19">
        <w:rPr>
          <w:lang w:val="el-GR"/>
        </w:rPr>
      </w:r>
      <w:r w:rsidR="007F2326" w:rsidRPr="000A0A19">
        <w:rPr>
          <w:lang w:val="el-GR"/>
        </w:rPr>
        <w:fldChar w:fldCharType="separate"/>
      </w:r>
      <w:r w:rsidR="009F56ED">
        <w:rPr>
          <w:cs/>
          <w:lang w:val="el-GR"/>
        </w:rPr>
        <w:t>‎</w:t>
      </w:r>
      <w:r w:rsidR="009F56ED">
        <w:rPr>
          <w:lang w:val="el-GR"/>
        </w:rPr>
        <w:t>8.1</w:t>
      </w:r>
      <w:r w:rsidR="007F2326" w:rsidRPr="000A0A19">
        <w:rPr>
          <w:lang w:val="el-GR"/>
        </w:rPr>
        <w:fldChar w:fldCharType="end"/>
      </w:r>
      <w:r w:rsidR="00174580" w:rsidRPr="000A0A19">
        <w:rPr>
          <w:lang w:val="el-GR"/>
        </w:rPr>
        <w:t xml:space="preserve"> </w:t>
      </w:r>
      <w:r w:rsidRPr="000A0A19">
        <w:rPr>
          <w:lang w:val="el-GR"/>
        </w:rPr>
        <w:t>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208290E7" w14:textId="0BE91E91" w:rsidR="00BB555C" w:rsidRPr="000A0A19" w:rsidRDefault="00BB555C" w:rsidP="00BB555C">
      <w:pPr>
        <w:rPr>
          <w:lang w:val="el-GR"/>
        </w:rPr>
      </w:pPr>
      <w:r w:rsidRPr="000A0A19">
        <w:rPr>
          <w:b/>
          <w:lang w:val="el-GR"/>
        </w:rPr>
        <w:t>6.3.2</w:t>
      </w:r>
      <w:r w:rsidRPr="000A0A19">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w:t>
      </w:r>
      <w:r w:rsidR="007A6C0B">
        <w:rPr>
          <w:lang w:val="el-GR"/>
        </w:rPr>
        <w:t xml:space="preserve">παρακολούθησης και </w:t>
      </w:r>
      <w:r w:rsidRPr="000A0A19">
        <w:rPr>
          <w:lang w:val="el-GR"/>
        </w:rPr>
        <w:t xml:space="preserve">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4BFDB506" w14:textId="77777777" w:rsidR="00BB555C" w:rsidRPr="00D57165" w:rsidRDefault="00BB555C" w:rsidP="00BB555C">
      <w:pPr>
        <w:rPr>
          <w:b/>
          <w:bCs/>
          <w:lang w:val="el-GR"/>
        </w:rPr>
      </w:pPr>
      <w:r w:rsidRPr="000A0A19">
        <w:rPr>
          <w:b/>
          <w:bCs/>
          <w:lang w:val="el-GR"/>
        </w:rPr>
        <w:t>Παραλαβή υλικών</w:t>
      </w:r>
      <w:r w:rsidRPr="00D57165">
        <w:rPr>
          <w:b/>
          <w:bCs/>
          <w:lang w:val="el-GR"/>
        </w:rPr>
        <w:t xml:space="preserve"> </w:t>
      </w:r>
    </w:p>
    <w:p w14:paraId="5F168F7A" w14:textId="08D4F85E" w:rsidR="00BB555C" w:rsidRPr="00D57165" w:rsidRDefault="00BB555C" w:rsidP="00BB555C">
      <w:pPr>
        <w:rPr>
          <w:lang w:val="el-GR"/>
        </w:rPr>
      </w:pPr>
      <w:r w:rsidRPr="00D57165">
        <w:rPr>
          <w:lang w:val="el-GR"/>
        </w:rPr>
        <w:t xml:space="preserve">Κατά τη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7F8B3586" w14:textId="77777777" w:rsidR="00BB555C" w:rsidRPr="00D57165" w:rsidRDefault="00BB555C" w:rsidP="00BB555C">
      <w:pPr>
        <w:rPr>
          <w:lang w:val="el-GR"/>
        </w:rPr>
      </w:pPr>
      <w:r w:rsidRPr="00D57165">
        <w:rPr>
          <w:lang w:val="el-GR"/>
        </w:rPr>
        <w:t>Το κόστος της διενέργειας των ελέγχων βαρύνει τον ανάδοχο.</w:t>
      </w:r>
    </w:p>
    <w:p w14:paraId="1A915FB3" w14:textId="3EF6410C" w:rsidR="00BB555C" w:rsidRPr="00D57165" w:rsidRDefault="00BB555C" w:rsidP="00BB555C">
      <w:pPr>
        <w:rPr>
          <w:lang w:val="el-GR"/>
        </w:rPr>
      </w:pPr>
      <w:r w:rsidRPr="00D57165">
        <w:rPr>
          <w:lang w:val="el-GR"/>
        </w:rPr>
        <w:t xml:space="preserve">Η επιτροπή </w:t>
      </w:r>
      <w:r w:rsidR="007A6C0B">
        <w:rPr>
          <w:lang w:val="el-GR"/>
        </w:rPr>
        <w:t xml:space="preserve">παρακολούθησης και </w:t>
      </w:r>
      <w:r w:rsidRPr="00D57165">
        <w:rPr>
          <w:lang w:val="el-GR"/>
        </w:rPr>
        <w:t>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6111FFB" w14:textId="694055A2" w:rsidR="00BB555C" w:rsidRPr="00D57165" w:rsidRDefault="00BB555C" w:rsidP="00BB555C">
      <w:pPr>
        <w:rPr>
          <w:lang w:val="el-GR"/>
        </w:rPr>
      </w:pPr>
      <w:r w:rsidRPr="00D57165">
        <w:rPr>
          <w:lang w:val="el-GR"/>
        </w:rPr>
        <w:t xml:space="preserve">Υλικά που απορρίφθηκαν ή κρίθηκαν παραληπτέα με έκπτωση επί της συμβατικής τιμής, με βάση τους ελέγχους που πραγματοποίησε η πρωτοβάθμια επιτροπή </w:t>
      </w:r>
      <w:r w:rsidR="007A6C0B">
        <w:rPr>
          <w:lang w:val="el-GR"/>
        </w:rPr>
        <w:t xml:space="preserve">παρακολούθησης και </w:t>
      </w:r>
      <w:r w:rsidRPr="00D57165">
        <w:rPr>
          <w:lang w:val="el-GR"/>
        </w:rPr>
        <w:t xml:space="preserve">παραλαβής, μπορούν να παραπέμπονται για επανεξέταση σε δευτεροβάθμια επιτροπή </w:t>
      </w:r>
      <w:r w:rsidR="007A6C0B">
        <w:rPr>
          <w:lang w:val="el-GR"/>
        </w:rPr>
        <w:t xml:space="preserve">παρακολούθησης και </w:t>
      </w:r>
      <w:r w:rsidRPr="00D57165">
        <w:rPr>
          <w:lang w:val="el-GR"/>
        </w:rPr>
        <w:t>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6A04C4BC" w14:textId="6D48F148" w:rsidR="00BB555C" w:rsidRPr="00D57165" w:rsidRDefault="00BB555C" w:rsidP="00BB555C">
      <w:pPr>
        <w:rPr>
          <w:lang w:val="el-GR"/>
        </w:rPr>
      </w:pPr>
      <w:r w:rsidRPr="00D57165">
        <w:rPr>
          <w:lang w:val="el-GR"/>
        </w:rPr>
        <w:t xml:space="preserve">Επίσης, εάν ο τελευταίος διαφωνεί με τα αποτελέσματα των ελέγχων  που  διενεργήθηκαν από πρωτοβάθμιες ή δευτεροβάθμιες επιτροπές </w:t>
      </w:r>
      <w:r w:rsidR="007A6C0B">
        <w:rPr>
          <w:lang w:val="el-GR"/>
        </w:rPr>
        <w:t xml:space="preserve">παρακολούθησης και </w:t>
      </w:r>
      <w:r w:rsidRPr="00D57165">
        <w:rPr>
          <w:lang w:val="el-GR"/>
        </w:rPr>
        <w:t>παραλαβής μπορεί να ζητήσει εγγράφως εξέταση κατ΄εφεση των οικείων αντιδειγμάτων, μέσα σε ανατρεπτική προθεσμία είκοσι (20) ημερών από τη γνωστοποίηση σε αυτόν των αποτελεσμάτων του αρχικού ελέγχου,  με τον τρόπο  που περιγράφεται στην παρ. 8 του άρθρου 208 του Ν.4412/16.</w:t>
      </w:r>
    </w:p>
    <w:p w14:paraId="53FC575B" w14:textId="77777777" w:rsidR="00BB555C" w:rsidRPr="00D57165" w:rsidRDefault="00BB555C" w:rsidP="00BB555C">
      <w:pPr>
        <w:rPr>
          <w:lang w:val="el-GR"/>
        </w:rPr>
      </w:pPr>
      <w:r w:rsidRPr="00D57165">
        <w:rPr>
          <w:lang w:val="el-GR"/>
        </w:rPr>
        <w:t>Το αποτέλεσμα  της κατ’ έφεση εξέτασης είναι υποχρεωτικό και τελεσίδικο και για τα δύο μέρη.</w:t>
      </w:r>
    </w:p>
    <w:p w14:paraId="12B02FF4" w14:textId="05C20805" w:rsidR="00BB555C" w:rsidRPr="00D57165" w:rsidRDefault="00BB555C" w:rsidP="00BB555C">
      <w:pPr>
        <w:rPr>
          <w:lang w:val="el-GR"/>
        </w:rPr>
      </w:pPr>
      <w:r w:rsidRPr="00D57165">
        <w:rPr>
          <w:lang w:val="el-GR"/>
        </w:rPr>
        <w:t xml:space="preserve">Ο ανάδοχος δεν μπορεί να ζητήσει παραπομπή σε δευτεροβάθμια επιτροπή </w:t>
      </w:r>
      <w:r w:rsidR="007A6C0B">
        <w:rPr>
          <w:lang w:val="el-GR"/>
        </w:rPr>
        <w:t xml:space="preserve">παρακολούθησης και </w:t>
      </w:r>
      <w:r w:rsidRPr="00D57165">
        <w:rPr>
          <w:lang w:val="el-GR"/>
        </w:rPr>
        <w:t>παραλαβής μετά τα αποτελέσματα της κατ’ έφεση εξέτασης.</w:t>
      </w:r>
    </w:p>
    <w:p w14:paraId="0C2C5AB7" w14:textId="707D46B8" w:rsidR="00BB555C" w:rsidRPr="000A0A19" w:rsidRDefault="00BB555C" w:rsidP="00BB555C">
      <w:pPr>
        <w:rPr>
          <w:i/>
          <w:iCs/>
          <w:color w:val="5B9BD5"/>
          <w:spacing w:val="5"/>
          <w:kern w:val="1"/>
          <w:lang w:val="el-GR"/>
        </w:rPr>
      </w:pPr>
      <w:r w:rsidRPr="000A0A19">
        <w:rPr>
          <w:lang w:val="el-GR"/>
        </w:rPr>
        <w:t xml:space="preserve">Η παραλαβή των υλικών και η έκδοση των σχετικών πρωτοκόλλων παραλαβής πραγματοποιείται μέσα στους κατωτέρω καθοριζόμενους χρόνους στο Παράρτημα Ι, παρ. </w:t>
      </w:r>
      <w:r w:rsidR="00564043" w:rsidRPr="000A0A19">
        <w:rPr>
          <w:lang w:val="el-GR"/>
        </w:rPr>
        <w:t xml:space="preserve">8.2.8 </w:t>
      </w:r>
      <w:r w:rsidRPr="000A0A19">
        <w:rPr>
          <w:lang w:val="el-GR"/>
        </w:rPr>
        <w:t xml:space="preserve">της παρούσας. </w:t>
      </w:r>
    </w:p>
    <w:p w14:paraId="1CA0E55D" w14:textId="7C12766C" w:rsidR="00BB555C" w:rsidRPr="00D57165" w:rsidRDefault="00BB555C" w:rsidP="00BB555C">
      <w:pPr>
        <w:rPr>
          <w:lang w:val="el-GR"/>
        </w:rPr>
      </w:pPr>
      <w:r w:rsidRPr="000A0A19">
        <w:rPr>
          <w:lang w:val="el-GR"/>
        </w:rPr>
        <w:t xml:space="preserve">Αν η παραλαβή των υλικών και η σύνταξη του σχετικού πρωτοκόλλου δεν πραγματοποιηθεί από την επιτροπή </w:t>
      </w:r>
      <w:r w:rsidR="007A6C0B">
        <w:rPr>
          <w:lang w:val="el-GR"/>
        </w:rPr>
        <w:t xml:space="preserve">παρακολούθησης και </w:t>
      </w:r>
      <w:r w:rsidRPr="000A0A19">
        <w:rPr>
          <w:lang w:val="el-GR"/>
        </w:rPr>
        <w:t>παρακολούθησης και παραλαβής μέσα στον οριζόμενο από τη σύμβαση χρόνο</w:t>
      </w:r>
      <w:r w:rsidRPr="00D57165">
        <w:rPr>
          <w:lang w:val="el-GR"/>
        </w:rPr>
        <w:t>,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638BF42E" w14:textId="48BBE8B0" w:rsidR="00BB555C" w:rsidRDefault="00BB555C" w:rsidP="00BB555C">
      <w:pPr>
        <w:rPr>
          <w:lang w:val="el-GR"/>
        </w:rPr>
      </w:pPr>
      <w:r w:rsidRPr="00D57165">
        <w:rPr>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 σύμβαση χρόνο. Η παραπάνω επιτροπή </w:t>
      </w:r>
      <w:r w:rsidR="007A6C0B">
        <w:rPr>
          <w:lang w:val="el-GR"/>
        </w:rPr>
        <w:t xml:space="preserve">παρακολούθησης και </w:t>
      </w:r>
      <w:r w:rsidRPr="00D57165">
        <w:rPr>
          <w:lang w:val="el-GR"/>
        </w:rPr>
        <w:t>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0B2368EC" w14:textId="77777777" w:rsidR="00BB555C" w:rsidRPr="00D57165" w:rsidRDefault="00BB555C" w:rsidP="00BB555C">
      <w:pPr>
        <w:rPr>
          <w:b/>
          <w:bCs/>
          <w:u w:val="single"/>
          <w:lang w:val="el-GR"/>
        </w:rPr>
      </w:pPr>
      <w:r w:rsidRPr="00D57165">
        <w:rPr>
          <w:b/>
          <w:bCs/>
          <w:u w:val="single"/>
          <w:lang w:val="el-GR"/>
        </w:rPr>
        <w:t xml:space="preserve">Παραλαβή Υπηρεσιών </w:t>
      </w:r>
    </w:p>
    <w:p w14:paraId="687CE1E6" w14:textId="0796CC9E"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w:t>
      </w:r>
      <w:r w:rsidR="007A6C0B">
        <w:rPr>
          <w:lang w:val="el-GR"/>
        </w:rPr>
        <w:t xml:space="preserve">παρακολούθησης και </w:t>
      </w:r>
      <w:r w:rsidRPr="00D57165">
        <w:rPr>
          <w:lang w:val="el-GR"/>
        </w:rPr>
        <w:t xml:space="preserve">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19F32F4A" w14:textId="427273BA" w:rsidR="00BB555C" w:rsidRPr="00D57165" w:rsidRDefault="00BB555C" w:rsidP="00BB555C">
      <w:pPr>
        <w:rPr>
          <w:lang w:val="el-GR"/>
        </w:rPr>
      </w:pPr>
      <w:r w:rsidRPr="00D57165">
        <w:rPr>
          <w:lang w:val="el-GR"/>
        </w:rPr>
        <w:t xml:space="preserve">1) Αν η επιτροπή </w:t>
      </w:r>
      <w:r w:rsidR="007A6C0B">
        <w:rPr>
          <w:lang w:val="el-GR"/>
        </w:rPr>
        <w:t xml:space="preserve">παρακολούθησης και </w:t>
      </w:r>
      <w:r w:rsidRPr="00D57165">
        <w:rPr>
          <w:lang w:val="el-GR"/>
        </w:rPr>
        <w:t xml:space="preserve">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169F197"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866012C" w14:textId="2A747703"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w:t>
      </w:r>
      <w:r w:rsidR="007A6C0B">
        <w:rPr>
          <w:lang w:val="el-GR"/>
        </w:rPr>
        <w:t xml:space="preserve">παρακολούθησης και </w:t>
      </w:r>
      <w:r w:rsidRPr="00D57165">
        <w:rPr>
          <w:lang w:val="el-GR"/>
        </w:rPr>
        <w:t xml:space="preserve">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C47F495"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F7F0537"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76F81061" w14:textId="623D0AC4"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w:t>
      </w:r>
      <w:r w:rsidR="007A6C0B">
        <w:rPr>
          <w:lang w:val="el-GR"/>
        </w:rPr>
        <w:t xml:space="preserve">παρακολούθησης και </w:t>
      </w:r>
      <w:r w:rsidRPr="00D57165">
        <w:rPr>
          <w:lang w:val="el-GR"/>
        </w:rPr>
        <w:t xml:space="preserve">παραλαβής προβαίνει σε όλες τις διαδικασίες παραλαβής που προβλέπονται από τη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w:t>
      </w:r>
      <w:r w:rsidR="007A6C0B">
        <w:rPr>
          <w:lang w:val="el-GR"/>
        </w:rPr>
        <w:t xml:space="preserve">παρακολούθησης και </w:t>
      </w:r>
      <w:r w:rsidRPr="00D57165">
        <w:rPr>
          <w:lang w:val="el-GR"/>
        </w:rPr>
        <w:t>παραλαβής, δεν λαμβάνεται υπόψη.</w:t>
      </w:r>
    </w:p>
    <w:p w14:paraId="25994DC1" w14:textId="77777777" w:rsidR="00BB555C" w:rsidRDefault="00BB555C">
      <w:pPr>
        <w:rPr>
          <w:lang w:val="el-GR"/>
        </w:rPr>
      </w:pPr>
    </w:p>
    <w:bookmarkEnd w:id="432"/>
    <w:p w14:paraId="0548A9FA" w14:textId="77777777" w:rsidR="008338F0" w:rsidRPr="00D25CA7" w:rsidRDefault="003355E7" w:rsidP="00995A33">
      <w:pPr>
        <w:pStyle w:val="aff0"/>
        <w:keepNext/>
        <w:numPr>
          <w:ilvl w:val="1"/>
          <w:numId w:val="12"/>
        </w:numPr>
        <w:pBdr>
          <w:top w:val="none" w:sz="0" w:space="0" w:color="000000"/>
          <w:left w:val="none" w:sz="0" w:space="0" w:color="000000"/>
          <w:bottom w:val="single" w:sz="12" w:space="1" w:color="000080"/>
          <w:right w:val="none" w:sz="0" w:space="0" w:color="000000"/>
        </w:pBdr>
        <w:tabs>
          <w:tab w:val="left" w:pos="567"/>
        </w:tabs>
        <w:spacing w:before="240" w:after="80"/>
        <w:outlineLvl w:val="1"/>
        <w:rPr>
          <w:b/>
          <w:color w:val="002060"/>
          <w:lang w:val="el-GR"/>
        </w:rPr>
      </w:pPr>
      <w:r w:rsidRPr="00D25CA7">
        <w:rPr>
          <w:b/>
          <w:color w:val="002060"/>
          <w:lang w:val="el-GR"/>
        </w:rPr>
        <w:tab/>
      </w:r>
      <w:bookmarkStart w:id="433" w:name="_Ref496625354"/>
      <w:bookmarkStart w:id="434" w:name="_Toc97194332"/>
      <w:bookmarkStart w:id="435" w:name="_Toc97194467"/>
      <w:bookmarkStart w:id="436" w:name="_Toc165371578"/>
      <w:r w:rsidRPr="00D25CA7">
        <w:rPr>
          <w:b/>
          <w:color w:val="002060"/>
          <w:lang w:val="el-GR"/>
        </w:rPr>
        <w:t>Απόρριψη παραδοτέων – Αντικατάσταση</w:t>
      </w:r>
      <w:bookmarkEnd w:id="433"/>
      <w:bookmarkEnd w:id="434"/>
      <w:bookmarkEnd w:id="435"/>
      <w:bookmarkEnd w:id="436"/>
      <w:r w:rsidRPr="00D25CA7">
        <w:rPr>
          <w:b/>
          <w:color w:val="002060"/>
          <w:lang w:val="el-GR"/>
        </w:rPr>
        <w:t xml:space="preserve"> </w:t>
      </w:r>
    </w:p>
    <w:p w14:paraId="4FAD8C86" w14:textId="479D488F" w:rsidR="000653F1" w:rsidRPr="006B2C94" w:rsidRDefault="000653F1" w:rsidP="000653F1">
      <w:pPr>
        <w:rPr>
          <w:lang w:val="el-GR"/>
        </w:rPr>
      </w:pPr>
      <w:r>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w:t>
      </w:r>
      <w:r w:rsidR="00B05163" w:rsidRPr="00B05163">
        <w:rPr>
          <w:lang w:val="el-GR"/>
        </w:rPr>
        <w:t xml:space="preserve">θεωρείται ως εκπρόθεσμος και </w:t>
      </w:r>
      <w:r>
        <w:rPr>
          <w:lang w:val="el-GR"/>
        </w:rPr>
        <w:t xml:space="preserve">υπόκειται σε ποινικές ρήτρες, σύμφωνα με το άρθρο 218 του ν. 4412/2016 και την παράγραφο </w:t>
      </w:r>
      <w:r w:rsidR="00B7021F">
        <w:fldChar w:fldCharType="begin"/>
      </w:r>
      <w:r w:rsidR="00B7021F" w:rsidRPr="00AF7E6B">
        <w:rPr>
          <w:lang w:val="el-GR"/>
        </w:rPr>
        <w:instrText xml:space="preserve"> </w:instrText>
      </w:r>
      <w:r w:rsidR="00B7021F">
        <w:instrText>REF</w:instrText>
      </w:r>
      <w:r w:rsidR="00B7021F" w:rsidRPr="00AF7E6B">
        <w:rPr>
          <w:lang w:val="el-GR"/>
        </w:rPr>
        <w:instrText xml:space="preserve"> _</w:instrText>
      </w:r>
      <w:r w:rsidR="00B7021F">
        <w:instrText>Ref</w:instrText>
      </w:r>
      <w:r w:rsidR="00B7021F" w:rsidRPr="00AF7E6B">
        <w:rPr>
          <w:lang w:val="el-GR"/>
        </w:rPr>
        <w:instrText>496607484 \</w:instrText>
      </w:r>
      <w:r w:rsidR="00B7021F">
        <w:instrText>r</w:instrText>
      </w:r>
      <w:r w:rsidR="00B7021F" w:rsidRPr="00AF7E6B">
        <w:rPr>
          <w:lang w:val="el-GR"/>
        </w:rPr>
        <w:instrText xml:space="preserve"> \</w:instrText>
      </w:r>
      <w:r w:rsidR="00B7021F">
        <w:instrText>h</w:instrText>
      </w:r>
      <w:r w:rsidR="00B7021F" w:rsidRPr="00AF7E6B">
        <w:rPr>
          <w:lang w:val="el-GR"/>
        </w:rPr>
        <w:instrText xml:space="preserve">  \* </w:instrText>
      </w:r>
      <w:r w:rsidR="00B7021F">
        <w:instrText>MERGEFORMAT</w:instrText>
      </w:r>
      <w:r w:rsidR="00B7021F" w:rsidRPr="00AF7E6B">
        <w:rPr>
          <w:lang w:val="el-GR"/>
        </w:rPr>
        <w:instrText xml:space="preserve"> </w:instrText>
      </w:r>
      <w:r w:rsidR="00B7021F">
        <w:fldChar w:fldCharType="separate"/>
      </w:r>
      <w:r w:rsidR="009F56ED">
        <w:rPr>
          <w:cs/>
          <w:lang w:val="el-GR"/>
        </w:rPr>
        <w:t>‎</w:t>
      </w:r>
      <w:r w:rsidR="009F56ED">
        <w:rPr>
          <w:lang w:val="el-GR"/>
        </w:rPr>
        <w:t>5.2</w:t>
      </w:r>
      <w:r w:rsidR="00B7021F">
        <w:fldChar w:fldCharType="end"/>
      </w:r>
      <w:r>
        <w:rPr>
          <w:lang w:val="el-GR"/>
        </w:rPr>
        <w:t xml:space="preserve"> της παρούσας, λόγω εκπρόθεσμης παράδοσης.</w:t>
      </w:r>
    </w:p>
    <w:p w14:paraId="4FF4CD11"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D6BDD96" w14:textId="77777777" w:rsidR="00843AC2" w:rsidRPr="00843AC2" w:rsidRDefault="00843AC2" w:rsidP="00BB555C">
      <w:pPr>
        <w:rPr>
          <w:lang w:val="el-GR"/>
        </w:rPr>
      </w:pPr>
    </w:p>
    <w:p w14:paraId="2E20D095" w14:textId="77777777" w:rsidR="00BB555C" w:rsidRPr="006F1D06" w:rsidRDefault="00BB555C" w:rsidP="00BB555C">
      <w:pPr>
        <w:rPr>
          <w:b/>
          <w:u w:val="single"/>
          <w:lang w:val="el-GR"/>
        </w:rPr>
      </w:pPr>
      <w:r w:rsidRPr="006F1D06">
        <w:rPr>
          <w:b/>
          <w:u w:val="single"/>
          <w:lang w:val="el-GR"/>
        </w:rPr>
        <w:t xml:space="preserve">Υλικά </w:t>
      </w:r>
    </w:p>
    <w:p w14:paraId="3BEEBF2B" w14:textId="77777777" w:rsidR="00BB555C" w:rsidRPr="006F1D06" w:rsidRDefault="00BB555C" w:rsidP="00BB555C">
      <w:pPr>
        <w:rPr>
          <w:lang w:val="el-GR"/>
        </w:rPr>
      </w:pPr>
      <w:r w:rsidRPr="006F1D06">
        <w:rPr>
          <w:lang w:val="el-GR"/>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128A2B2" w14:textId="77777777" w:rsidR="00BB555C" w:rsidRPr="006F1D06" w:rsidRDefault="00BB555C" w:rsidP="00BB555C">
      <w:pPr>
        <w:rPr>
          <w:lang w:val="el-GR"/>
        </w:rPr>
      </w:pPr>
      <w:r w:rsidRPr="006F1D06">
        <w:rPr>
          <w:lang w:val="el-GR"/>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6F1D06">
        <w:rPr>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EF66AD8" w14:textId="77777777" w:rsidR="00BB555C" w:rsidRPr="006F1D06" w:rsidRDefault="00BB555C" w:rsidP="00BB555C">
      <w:pPr>
        <w:rPr>
          <w:lang w:val="el-GR"/>
        </w:rPr>
      </w:pPr>
      <w:r w:rsidRPr="006F1D06">
        <w:rPr>
          <w:lang w:val="el-GR"/>
        </w:rPr>
        <w:t>Η επιστροφή των υλικών που απορρίφθηκαν γίνεται σύμφωνα με τα προβλεπόμενα στις παρ. 2 και 3 του άρθρου 213 του ν. 4412/2016.</w:t>
      </w:r>
    </w:p>
    <w:p w14:paraId="6E6DB4B0" w14:textId="77777777" w:rsidR="00BB555C" w:rsidRPr="006F1D06" w:rsidRDefault="00BB555C" w:rsidP="00BB555C">
      <w:pPr>
        <w:rPr>
          <w:b/>
          <w:lang w:val="el-GR"/>
        </w:rPr>
      </w:pPr>
    </w:p>
    <w:p w14:paraId="01B9A413" w14:textId="77777777" w:rsidR="00BB555C" w:rsidRPr="006F1D06" w:rsidRDefault="00BB555C" w:rsidP="00BB555C">
      <w:pPr>
        <w:rPr>
          <w:b/>
          <w:bCs/>
          <w:lang w:val="el-GR"/>
        </w:rPr>
      </w:pPr>
      <w:r w:rsidRPr="006F1D06">
        <w:rPr>
          <w:b/>
          <w:bCs/>
          <w:lang w:val="el-GR"/>
        </w:rPr>
        <w:t xml:space="preserve">Συνοδευτικές Υπηρεσίες /Παραδοτέα </w:t>
      </w:r>
    </w:p>
    <w:p w14:paraId="49D8222D" w14:textId="77777777" w:rsidR="00BB555C" w:rsidRPr="000A0A19" w:rsidRDefault="00BB555C" w:rsidP="00BB555C">
      <w:pPr>
        <w:rPr>
          <w:lang w:val="el-GR"/>
        </w:rPr>
      </w:pPr>
      <w:r w:rsidRPr="006F1D06">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w:t>
      </w:r>
      <w:r w:rsidRPr="000A0A19">
        <w:rPr>
          <w:lang w:val="el-GR"/>
        </w:rPr>
        <w:t>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03A3F7D0" w14:textId="77777777" w:rsidR="00BB555C" w:rsidRPr="000A0A19" w:rsidRDefault="00BB555C" w:rsidP="00BB555C">
      <w:pPr>
        <w:rPr>
          <w:lang w:val="el-GR"/>
        </w:rPr>
      </w:pPr>
      <w:r w:rsidRPr="000A0A19">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4669A6A" w14:textId="77777777" w:rsidR="00BB555C" w:rsidRPr="000A0A19" w:rsidRDefault="00BB555C" w:rsidP="000F6FD9">
      <w:pPr>
        <w:rPr>
          <w:lang w:val="el-GR"/>
        </w:rPr>
      </w:pPr>
    </w:p>
    <w:p w14:paraId="5AB749F2" w14:textId="77777777" w:rsidR="00690B53" w:rsidRPr="000A0A19" w:rsidRDefault="00690B53" w:rsidP="00690B53">
      <w:pPr>
        <w:pStyle w:val="2"/>
        <w:spacing w:line="276" w:lineRule="auto"/>
        <w:rPr>
          <w:rFonts w:cs="Tahoma"/>
          <w:lang w:val="el-GR"/>
        </w:rPr>
      </w:pPr>
      <w:bookmarkStart w:id="437" w:name="_Toc97194333"/>
      <w:bookmarkStart w:id="438" w:name="_Toc97194468"/>
      <w:bookmarkStart w:id="439" w:name="_Ref151372743"/>
      <w:bookmarkStart w:id="440" w:name="_Ref151372750"/>
      <w:bookmarkStart w:id="441" w:name="_Toc151373728"/>
      <w:bookmarkStart w:id="442" w:name="_Toc165371579"/>
      <w:r w:rsidRPr="000A0A19">
        <w:rPr>
          <w:rFonts w:cs="Tahoma"/>
          <w:lang w:val="el-GR"/>
        </w:rPr>
        <w:t>6.5 Αναπροσαρμογή τιμής</w:t>
      </w:r>
      <w:bookmarkEnd w:id="437"/>
      <w:bookmarkEnd w:id="438"/>
      <w:bookmarkEnd w:id="439"/>
      <w:bookmarkEnd w:id="440"/>
      <w:bookmarkEnd w:id="441"/>
      <w:bookmarkEnd w:id="442"/>
      <w:r w:rsidRPr="000A0A19">
        <w:rPr>
          <w:rFonts w:cs="Tahoma"/>
          <w:lang w:val="el-GR"/>
        </w:rPr>
        <w:t xml:space="preserve"> </w:t>
      </w:r>
    </w:p>
    <w:p w14:paraId="449CC140" w14:textId="77777777" w:rsidR="00690B53" w:rsidRPr="000A0A19" w:rsidRDefault="00690B53" w:rsidP="00690B53">
      <w:pPr>
        <w:spacing w:line="276" w:lineRule="auto"/>
        <w:rPr>
          <w:lang w:val="el-GR"/>
        </w:rPr>
      </w:pPr>
      <w:r w:rsidRPr="000A0A19">
        <w:rPr>
          <w:b/>
          <w:lang w:val="el-GR"/>
        </w:rPr>
        <w:t>6.5.1</w:t>
      </w:r>
      <w:r w:rsidRPr="000A0A19">
        <w:rPr>
          <w:lang w:val="el-GR"/>
        </w:rPr>
        <w:t xml:space="preserve"> Προβλέπεται ρήτρα αναπροσαρμογής της τιμής, η οποία εφαρμόζεται μόνο αν, κατά τον χρόνο παράδοσης των αγαθών, συντρέχουν αθροιστικά οι εξής συνθήκες: </w:t>
      </w:r>
    </w:p>
    <w:p w14:paraId="4CAE8326" w14:textId="77777777" w:rsidR="00690B53" w:rsidRPr="000A0A19" w:rsidRDefault="00690B53" w:rsidP="00690B53">
      <w:pPr>
        <w:spacing w:line="276" w:lineRule="auto"/>
        <w:rPr>
          <w:lang w:val="el-GR"/>
        </w:rPr>
      </w:pPr>
      <w:r w:rsidRPr="000A0A19">
        <w:rPr>
          <w:lang w:val="el-GR"/>
        </w:rPr>
        <w:t xml:space="preserve">α) η σύμβαση έχει διάρκεια μεγαλύτερη των δώδεκα μηνών και έχουν παρέλθει δώδεκα (12) μήνες τουλάχιστον από την καταληκτική ημερομηνία υποβολής των προσφορών, </w:t>
      </w:r>
    </w:p>
    <w:p w14:paraId="5DEA2CE8" w14:textId="77777777" w:rsidR="00690B53" w:rsidRPr="000A0A19" w:rsidRDefault="00690B53" w:rsidP="00690B53">
      <w:pPr>
        <w:spacing w:line="276" w:lineRule="auto"/>
        <w:rPr>
          <w:lang w:val="el-GR"/>
        </w:rPr>
      </w:pPr>
      <w:r w:rsidRPr="000A0A19">
        <w:rPr>
          <w:lang w:val="el-GR"/>
        </w:rPr>
        <w:t xml:space="preserve">β) ο δείκτης τιμών καταναλωτή (ΔΤΚ) είναι μικρότερος από μείον τρία τοις εκατό (-3%) και μεγαλύτερος από τρία τοις εκατό (3%), </w:t>
      </w:r>
    </w:p>
    <w:p w14:paraId="7BC9B3E4" w14:textId="77777777" w:rsidR="00690B53" w:rsidRPr="000A0A19" w:rsidRDefault="00690B53" w:rsidP="00690B53">
      <w:pPr>
        <w:spacing w:line="276" w:lineRule="auto"/>
        <w:rPr>
          <w:lang w:val="el-GR"/>
        </w:rPr>
      </w:pPr>
      <w:r w:rsidRPr="000A0A19">
        <w:rPr>
          <w:lang w:val="el-GR"/>
        </w:rPr>
        <w:t xml:space="preserve">γ) η αναθέτουσα αρχή διαθέτει τις απαραίτητες πιστώσεις για την εφαρμογή της αναπροσαρμογής της τιμής. </w:t>
      </w:r>
    </w:p>
    <w:p w14:paraId="04073C73" w14:textId="77777777" w:rsidR="00690B53" w:rsidRPr="000A0A19" w:rsidRDefault="00690B53" w:rsidP="00690B53">
      <w:pPr>
        <w:spacing w:line="276" w:lineRule="auto"/>
        <w:rPr>
          <w:i/>
          <w:lang w:val="el-GR"/>
        </w:rPr>
      </w:pPr>
      <w:r w:rsidRPr="000A0A19">
        <w:rPr>
          <w:lang w:val="el-GR"/>
        </w:rPr>
        <w:t>Σε περιπτώσεις τμηματικών παραδόσεων, η τιμή αναπροσαρμόζεται για τις ποσότητες που, σύμφωνα με τα έγγραφα της σύμβασης, προβλέπεται να παραδοθούν μετά την παρέλευση των δώδεκα (12) μηνών.</w:t>
      </w:r>
      <w:r w:rsidRPr="000A0A19">
        <w:rPr>
          <w:i/>
          <w:lang w:val="el-GR"/>
        </w:rPr>
        <w:t xml:space="preserve"> </w:t>
      </w:r>
    </w:p>
    <w:p w14:paraId="24A6BCC1" w14:textId="77777777" w:rsidR="00690B53" w:rsidRPr="000A0A19" w:rsidRDefault="00690B53" w:rsidP="00690B53">
      <w:pPr>
        <w:spacing w:line="276" w:lineRule="auto"/>
        <w:rPr>
          <w:lang w:val="el-GR"/>
        </w:rPr>
      </w:pPr>
    </w:p>
    <w:p w14:paraId="2BA3FBB3" w14:textId="77777777" w:rsidR="00690B53" w:rsidRPr="000A0A19" w:rsidRDefault="00690B53" w:rsidP="00690B53">
      <w:pPr>
        <w:spacing w:line="276" w:lineRule="auto"/>
        <w:rPr>
          <w:lang w:val="el-GR"/>
        </w:rPr>
      </w:pPr>
      <w:r w:rsidRPr="000A0A19">
        <w:rPr>
          <w:b/>
          <w:lang w:val="el-GR"/>
        </w:rPr>
        <w:t xml:space="preserve">6.5.2 </w:t>
      </w:r>
      <w:r w:rsidRPr="000A0A19">
        <w:rPr>
          <w:lang w:val="el-GR"/>
        </w:rPr>
        <w:t xml:space="preserve"> Για την αναπροσαρμογή της τιμής εφαρμόζεται ο τύπος: </w:t>
      </w:r>
    </w:p>
    <w:p w14:paraId="4CFBD5B9" w14:textId="77777777" w:rsidR="00690B53" w:rsidRPr="000A0A19" w:rsidRDefault="00690B53" w:rsidP="00690B53">
      <w:pPr>
        <w:spacing w:line="276" w:lineRule="auto"/>
        <w:rPr>
          <w:color w:val="606060"/>
          <w:sz w:val="24"/>
          <w:shd w:val="clear" w:color="auto" w:fill="FFFFFF"/>
          <w:lang w:val="el-GR"/>
        </w:rPr>
      </w:pPr>
      <w:r w:rsidRPr="000A0A19">
        <w:rPr>
          <w:color w:val="606060"/>
          <w:sz w:val="24"/>
          <w:shd w:val="clear" w:color="auto" w:fill="FFFFFF"/>
          <w:lang w:val="el-GR"/>
        </w:rPr>
        <w:t>Τ = Τ</w:t>
      </w:r>
      <w:r w:rsidRPr="000A0A19">
        <w:rPr>
          <w:color w:val="606060"/>
          <w:sz w:val="24"/>
          <w:shd w:val="clear" w:color="auto" w:fill="FFFFFF"/>
          <w:vertAlign w:val="subscript"/>
          <w:lang w:val="el-GR"/>
        </w:rPr>
        <w:t>προσφοράς</w:t>
      </w:r>
      <w:r w:rsidRPr="000A0A19">
        <w:rPr>
          <w:color w:val="606060"/>
          <w:sz w:val="24"/>
          <w:shd w:val="clear" w:color="auto" w:fill="FFFFFF"/>
        </w:rPr>
        <w:t> </w:t>
      </w:r>
      <w:r w:rsidRPr="000A0A19">
        <w:rPr>
          <w:color w:val="606060"/>
          <w:sz w:val="24"/>
          <w:shd w:val="clear" w:color="auto" w:fill="FFFFFF"/>
          <w:lang w:val="el-GR"/>
        </w:rPr>
        <w:t>Χ (1+ΔΤΚ)</w:t>
      </w:r>
    </w:p>
    <w:p w14:paraId="7442EFEC" w14:textId="77777777" w:rsidR="00690B53" w:rsidRPr="000A0A19" w:rsidRDefault="00690B53" w:rsidP="00690B53">
      <w:pPr>
        <w:spacing w:line="276" w:lineRule="auto"/>
        <w:rPr>
          <w:lang w:val="el-GR"/>
        </w:rPr>
      </w:pPr>
      <w:r w:rsidRPr="000A0A19">
        <w:rPr>
          <w:lang w:val="el-GR"/>
        </w:rPr>
        <w:t xml:space="preserve">Όπου ΔΤΚ: ο δείκτης τιμών καταναλωτή της συγκεκριμένης κατηγορίας στην οποία υπάγονται τα αγαθά, όπως έχει ανακοινωθεί από την Ελληνική Στατιστική Αρχή (ΕΛ.ΣΤΑΤ.) για τον μήνα που προηγείται του χρόνου παράδοσης των αγαθών, σε σχέση με τον ίδιο μήνα του έτους κατά το οποίο υποβλήθηκε η προσφορά του οικονομικού φορέα, και ανακοινώνεται σε μηνιαία βάση από το Υπουργείο Ανάπτυξης και Επενδύσεων.  Τ - προσφοράς: η τιμή της οικονομικής προσφοράς του οικονομικού φορέα στον οποίο ανατίθεται η σύμβαση και Τ: η αναπροσαρμοσμένη τιμή. </w:t>
      </w:r>
    </w:p>
    <w:p w14:paraId="46FB2925" w14:textId="77777777" w:rsidR="00690B53" w:rsidRPr="000A0A19" w:rsidRDefault="00690B53" w:rsidP="00690B53">
      <w:pPr>
        <w:spacing w:line="276" w:lineRule="auto"/>
        <w:rPr>
          <w:b/>
          <w:lang w:val="el-GR"/>
        </w:rPr>
      </w:pPr>
    </w:p>
    <w:p w14:paraId="2C664663" w14:textId="77777777" w:rsidR="00690B53" w:rsidRPr="000A0A19" w:rsidRDefault="00690B53" w:rsidP="00690B53">
      <w:pPr>
        <w:spacing w:line="276" w:lineRule="auto"/>
        <w:rPr>
          <w:lang w:val="el-GR"/>
        </w:rPr>
      </w:pPr>
      <w:r w:rsidRPr="000A0A19">
        <w:rPr>
          <w:b/>
          <w:lang w:val="el-GR"/>
        </w:rPr>
        <w:t>6.5.3</w:t>
      </w:r>
      <w:r w:rsidRPr="000A0A19">
        <w:rPr>
          <w:lang w:val="el-GR"/>
        </w:rPr>
        <w:t xml:space="preserve">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14:paraId="6AA7048D" w14:textId="77777777" w:rsidR="00690B53" w:rsidRPr="000A0A19" w:rsidRDefault="00690B53" w:rsidP="00690B53">
      <w:pPr>
        <w:spacing w:line="276" w:lineRule="auto"/>
        <w:rPr>
          <w:lang w:val="el-GR"/>
        </w:rPr>
      </w:pPr>
    </w:p>
    <w:p w14:paraId="2231C11F" w14:textId="15296019" w:rsidR="00564043" w:rsidRPr="000A0A19" w:rsidRDefault="00690B53" w:rsidP="00AF7E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rPr>
          <w:lang w:val="el-GR"/>
        </w:rPr>
      </w:pPr>
      <w:r w:rsidRPr="000A0A19">
        <w:rPr>
          <w:b/>
          <w:lang w:val="el-GR"/>
        </w:rPr>
        <w:t>6.5.4</w:t>
      </w:r>
      <w:r w:rsidRPr="000A0A19">
        <w:rPr>
          <w:lang w:val="el-GR"/>
        </w:rPr>
        <w:t xml:space="preserve">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14:paraId="647C9491" w14:textId="77777777" w:rsidR="00690B53" w:rsidRPr="000A0A19" w:rsidRDefault="00690B53" w:rsidP="000F6FD9">
      <w:pPr>
        <w:rPr>
          <w:lang w:val="el-GR"/>
        </w:rPr>
      </w:pPr>
    </w:p>
    <w:p w14:paraId="2F3EA2A9" w14:textId="77777777" w:rsidR="008338F0" w:rsidRPr="000A0A19" w:rsidRDefault="003355E7" w:rsidP="003329FF">
      <w:pPr>
        <w:pStyle w:val="1"/>
        <w:ind w:left="432" w:hanging="432"/>
        <w:rPr>
          <w:lang w:val="el-GR"/>
        </w:rPr>
      </w:pPr>
      <w:bookmarkStart w:id="443" w:name="_Toc74566947"/>
      <w:bookmarkStart w:id="444" w:name="_Toc74566948"/>
      <w:bookmarkStart w:id="445" w:name="_Toc74566949"/>
      <w:bookmarkStart w:id="446" w:name="_Toc74566950"/>
      <w:bookmarkStart w:id="447" w:name="_Toc74566951"/>
      <w:bookmarkStart w:id="448" w:name="_Toc97194469"/>
      <w:bookmarkStart w:id="449" w:name="_Toc165371580"/>
      <w:bookmarkEnd w:id="443"/>
      <w:bookmarkEnd w:id="444"/>
      <w:bookmarkEnd w:id="445"/>
      <w:bookmarkEnd w:id="446"/>
      <w:bookmarkEnd w:id="447"/>
      <w:r w:rsidRPr="000A0A19">
        <w:rPr>
          <w:lang w:val="el-GR"/>
        </w:rPr>
        <w:t>ΠΑΡΑΡΤΗΜΑΤΑ</w:t>
      </w:r>
      <w:bookmarkEnd w:id="448"/>
      <w:bookmarkEnd w:id="449"/>
    </w:p>
    <w:p w14:paraId="10F2F22F" w14:textId="77777777" w:rsidR="008338F0" w:rsidRPr="000A0A19" w:rsidRDefault="003355E7" w:rsidP="003329FF">
      <w:pPr>
        <w:pStyle w:val="2"/>
        <w:tabs>
          <w:tab w:val="clear" w:pos="567"/>
        </w:tabs>
        <w:rPr>
          <w:rFonts w:cs="Tahoma"/>
          <w:lang w:val="el-GR"/>
        </w:rPr>
      </w:pPr>
      <w:bookmarkStart w:id="450" w:name="_Ref496625830"/>
      <w:bookmarkStart w:id="451" w:name="_Toc97194334"/>
      <w:bookmarkStart w:id="452" w:name="_Toc97194470"/>
      <w:bookmarkStart w:id="453" w:name="_Toc165371581"/>
      <w:bookmarkStart w:id="454" w:name="_Ref496625399"/>
      <w:r w:rsidRPr="000A0A19">
        <w:rPr>
          <w:rFonts w:cs="Tahoma"/>
          <w:lang w:val="el-GR"/>
        </w:rPr>
        <w:t>ΠΑΡΑΡΤΗΜΑ Ι – Αναλυτική Περιγραφή Φυσικού και Οικονομικού Αντικειμένου της Σύμβασης</w:t>
      </w:r>
      <w:bookmarkEnd w:id="450"/>
      <w:bookmarkEnd w:id="451"/>
      <w:bookmarkEnd w:id="452"/>
      <w:bookmarkEnd w:id="453"/>
      <w:r w:rsidRPr="000A0A19">
        <w:rPr>
          <w:rFonts w:cs="Tahoma"/>
          <w:lang w:val="el-GR"/>
        </w:rPr>
        <w:t xml:space="preserve"> </w:t>
      </w:r>
      <w:bookmarkEnd w:id="454"/>
    </w:p>
    <w:p w14:paraId="53419ECF" w14:textId="77777777" w:rsidR="008338F0" w:rsidRPr="000A0A19" w:rsidRDefault="00A22261" w:rsidP="009B6370">
      <w:pPr>
        <w:pStyle w:val="3"/>
        <w:numPr>
          <w:ilvl w:val="0"/>
          <w:numId w:val="16"/>
        </w:numPr>
        <w:rPr>
          <w:lang w:val="el-GR"/>
        </w:rPr>
      </w:pPr>
      <w:bookmarkStart w:id="455" w:name="_Toc97194335"/>
      <w:bookmarkStart w:id="456" w:name="_Toc97194471"/>
      <w:bookmarkStart w:id="457" w:name="_Ref97199257"/>
      <w:bookmarkStart w:id="458" w:name="_Toc165371582"/>
      <w:r w:rsidRPr="000A0A19">
        <w:rPr>
          <w:lang w:val="el-GR"/>
        </w:rPr>
        <w:t>Περιβάλλον της Σύμβασης</w:t>
      </w:r>
      <w:bookmarkEnd w:id="455"/>
      <w:bookmarkEnd w:id="456"/>
      <w:bookmarkEnd w:id="457"/>
      <w:bookmarkEnd w:id="458"/>
    </w:p>
    <w:p w14:paraId="17764BB6" w14:textId="77777777" w:rsidR="00EE109D" w:rsidRPr="000A0A19" w:rsidRDefault="00EE109D" w:rsidP="00CD2A7F">
      <w:pPr>
        <w:rPr>
          <w:lang w:val="el-GR"/>
        </w:rPr>
      </w:pPr>
      <w:bookmarkStart w:id="459" w:name="_Toc516836612"/>
      <w:bookmarkStart w:id="460" w:name="_Toc45706959"/>
      <w:bookmarkStart w:id="461" w:name="_Toc46478230"/>
    </w:p>
    <w:p w14:paraId="304336CC" w14:textId="77777777" w:rsidR="004D1C23" w:rsidRPr="000A0A19" w:rsidRDefault="004D1C23" w:rsidP="009B6370">
      <w:pPr>
        <w:pStyle w:val="4"/>
        <w:numPr>
          <w:ilvl w:val="1"/>
          <w:numId w:val="16"/>
        </w:numPr>
      </w:pPr>
      <w:bookmarkStart w:id="462" w:name="_Toc97194336"/>
      <w:bookmarkStart w:id="463" w:name="_Toc165371583"/>
      <w:r w:rsidRPr="000A0A19">
        <w:t>Εμπλεκόμενοι στην υλοποίηση της Σύμβασης</w:t>
      </w:r>
      <w:bookmarkEnd w:id="459"/>
      <w:bookmarkEnd w:id="460"/>
      <w:bookmarkEnd w:id="461"/>
      <w:bookmarkEnd w:id="462"/>
      <w:bookmarkEnd w:id="463"/>
    </w:p>
    <w:p w14:paraId="1D99F3FF" w14:textId="77777777" w:rsidR="004D1C23" w:rsidRPr="000A0A19" w:rsidRDefault="004D1C23" w:rsidP="00EF2204">
      <w:pPr>
        <w:rPr>
          <w:lang w:val="el-GR"/>
        </w:rPr>
      </w:pPr>
      <w:r w:rsidRPr="000A0A19">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9F56ED" w14:paraId="287283B9" w14:textId="77777777" w:rsidTr="00AB1716">
        <w:tc>
          <w:tcPr>
            <w:tcW w:w="3397" w:type="dxa"/>
            <w:vAlign w:val="center"/>
          </w:tcPr>
          <w:p w14:paraId="363246D8" w14:textId="77777777" w:rsidR="004D1C23" w:rsidRPr="000A0A19" w:rsidRDefault="004D1C23" w:rsidP="00AF7E6B">
            <w:pPr>
              <w:widowControl w:val="0"/>
              <w:suppressAutoHyphens w:val="0"/>
              <w:spacing w:after="0"/>
              <w:jc w:val="left"/>
              <w:rPr>
                <w:lang w:val="el-GR" w:eastAsia="en-US"/>
              </w:rPr>
            </w:pPr>
            <w:r w:rsidRPr="000A0A19">
              <w:rPr>
                <w:lang w:val="el-GR" w:eastAsia="en-US"/>
              </w:rPr>
              <w:t>Φορέας Υλοποίησης</w:t>
            </w:r>
          </w:p>
        </w:tc>
        <w:tc>
          <w:tcPr>
            <w:tcW w:w="2530" w:type="dxa"/>
            <w:vAlign w:val="center"/>
          </w:tcPr>
          <w:p w14:paraId="41D491B4" w14:textId="77777777" w:rsidR="004D1C23" w:rsidRPr="00AF7E6B" w:rsidRDefault="004D1C23" w:rsidP="00AF7E6B">
            <w:pPr>
              <w:widowControl w:val="0"/>
              <w:suppressAutoHyphens w:val="0"/>
              <w:spacing w:after="0"/>
              <w:jc w:val="left"/>
              <w:rPr>
                <w:lang w:val="el-GR" w:eastAsia="en-US"/>
              </w:rPr>
            </w:pPr>
            <w:r w:rsidRPr="000A0A19">
              <w:rPr>
                <w:lang w:val="el-GR" w:eastAsia="en-US"/>
              </w:rPr>
              <w:t xml:space="preserve">Κοινωνία της Πληροφορίας </w:t>
            </w:r>
            <w:r w:rsidR="00B8683B" w:rsidRPr="000A0A19">
              <w:rPr>
                <w:lang w:val="el-GR" w:eastAsia="en-US"/>
              </w:rPr>
              <w:t>Μ.</w:t>
            </w:r>
            <w:r w:rsidRPr="000A0A19">
              <w:rPr>
                <w:lang w:val="el-GR" w:eastAsia="en-US"/>
              </w:rPr>
              <w:t>Α.Ε</w:t>
            </w:r>
          </w:p>
        </w:tc>
        <w:tc>
          <w:tcPr>
            <w:tcW w:w="3928" w:type="dxa"/>
            <w:vAlign w:val="center"/>
          </w:tcPr>
          <w:p w14:paraId="12316419" w14:textId="77777777" w:rsidR="009F56ED" w:rsidRPr="000A0A19" w:rsidRDefault="00085BBB" w:rsidP="009F56ED">
            <w:pPr>
              <w:jc w:val="left"/>
              <w:rPr>
                <w:lang w:val="el-GR"/>
              </w:rPr>
            </w:pPr>
            <w:r w:rsidRPr="000A0A19">
              <w:rPr>
                <w:lang w:val="el-GR" w:eastAsia="en-US"/>
              </w:rPr>
              <w:t xml:space="preserve">Βλ.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55370316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eastAsia="en-US"/>
              </w:rPr>
              <w:t>‎</w:t>
            </w:r>
            <w:r w:rsidR="009F56ED">
              <w:rPr>
                <w:lang w:val="el-GR"/>
              </w:rPr>
              <w:t>1.1.2</w:t>
            </w:r>
            <w:r w:rsidR="00B7021F" w:rsidRPr="000A0A19">
              <w:fldChar w:fldCharType="end"/>
            </w:r>
            <w:r w:rsidR="004D1C23" w:rsidRPr="000A0A19">
              <w:rPr>
                <w:lang w:val="el-GR" w:eastAsia="en-US"/>
              </w:rPr>
              <w:t xml:space="preserve">. </w:t>
            </w:r>
            <w:r w:rsidR="007F2326" w:rsidRPr="000A0A19">
              <w:rPr>
                <w:lang w:val="el-GR" w:eastAsia="en-US"/>
              </w:rPr>
              <w:fldChar w:fldCharType="begin"/>
            </w:r>
            <w:r w:rsidR="00556A23" w:rsidRPr="000A0A19">
              <w:rPr>
                <w:lang w:val="el-GR" w:eastAsia="en-US"/>
              </w:rPr>
              <w:instrText xml:space="preserve"> REF _Ref51336725 \h </w:instrText>
            </w:r>
            <w:r w:rsidR="00C60EB0" w:rsidRPr="000A0A19">
              <w:rPr>
                <w:lang w:val="el-GR" w:eastAsia="en-US"/>
              </w:rPr>
              <w:instrText xml:space="preserve"> \* MERGEFORMAT </w:instrText>
            </w:r>
            <w:r w:rsidR="007F2326" w:rsidRPr="000A0A19">
              <w:rPr>
                <w:lang w:val="el-GR" w:eastAsia="en-US"/>
              </w:rPr>
            </w:r>
            <w:r w:rsidR="007F2326" w:rsidRPr="000A0A19">
              <w:rPr>
                <w:lang w:val="el-GR" w:eastAsia="en-US"/>
              </w:rPr>
              <w:fldChar w:fldCharType="separate"/>
            </w:r>
          </w:p>
          <w:p w14:paraId="7D650B61" w14:textId="4054E313" w:rsidR="004D1C23" w:rsidRPr="000A0A19" w:rsidRDefault="009F56ED" w:rsidP="00AF7E6B">
            <w:pPr>
              <w:widowControl w:val="0"/>
              <w:suppressAutoHyphens w:val="0"/>
              <w:spacing w:after="0"/>
              <w:jc w:val="left"/>
              <w:rPr>
                <w:lang w:val="el-GR" w:eastAsia="en-US"/>
              </w:rPr>
            </w:pPr>
            <w:r w:rsidRPr="009F56ED">
              <w:rPr>
                <w:lang w:val="el-GR"/>
              </w:rPr>
              <w:t>Φορέας Υλοποίησης – Αναθέτουσα Αρχή</w:t>
            </w:r>
            <w:r w:rsidR="007F2326" w:rsidRPr="000A0A19">
              <w:rPr>
                <w:lang w:val="el-GR" w:eastAsia="en-US"/>
              </w:rPr>
              <w:fldChar w:fldCharType="end"/>
            </w:r>
          </w:p>
        </w:tc>
      </w:tr>
      <w:tr w:rsidR="004D1C23" w:rsidRPr="000A0A19" w14:paraId="083ACA84" w14:textId="77777777" w:rsidTr="00AB1716">
        <w:tc>
          <w:tcPr>
            <w:tcW w:w="3397" w:type="dxa"/>
            <w:vAlign w:val="center"/>
          </w:tcPr>
          <w:p w14:paraId="4C3410DF" w14:textId="77777777" w:rsidR="004D1C23" w:rsidRPr="000A0A19" w:rsidRDefault="004D1C23" w:rsidP="00AF7E6B">
            <w:pPr>
              <w:widowControl w:val="0"/>
              <w:suppressAutoHyphens w:val="0"/>
              <w:spacing w:after="0"/>
              <w:jc w:val="left"/>
              <w:rPr>
                <w:lang w:val="el-GR" w:eastAsia="en-US"/>
              </w:rPr>
            </w:pPr>
            <w:r w:rsidRPr="000A0A19">
              <w:rPr>
                <w:lang w:val="el-GR" w:eastAsia="en-US"/>
              </w:rPr>
              <w:t>Φορέας Χρηματοδότησης</w:t>
            </w:r>
          </w:p>
        </w:tc>
        <w:tc>
          <w:tcPr>
            <w:tcW w:w="2530" w:type="dxa"/>
            <w:vAlign w:val="center"/>
          </w:tcPr>
          <w:p w14:paraId="04780B7D" w14:textId="1136AE3E" w:rsidR="004D1C23" w:rsidRPr="000A0A19" w:rsidRDefault="00DA5336" w:rsidP="00AF7E6B">
            <w:pPr>
              <w:widowControl w:val="0"/>
              <w:suppressAutoHyphens w:val="0"/>
              <w:spacing w:after="0"/>
              <w:jc w:val="left"/>
              <w:rPr>
                <w:lang w:val="el-GR" w:eastAsia="en-US"/>
              </w:rPr>
            </w:pPr>
            <w:r w:rsidRPr="000A0A19">
              <w:rPr>
                <w:lang w:val="el-GR"/>
              </w:rPr>
              <w:t xml:space="preserve">ΥΠΟΥΡΓΕΙΟ </w:t>
            </w:r>
            <w:r w:rsidR="00690B53" w:rsidRPr="000A0A19">
              <w:rPr>
                <w:lang w:val="el-GR"/>
              </w:rPr>
              <w:t xml:space="preserve">ΕΘΝΙΚΗΣ ΟΙΚΟΝΟΜΙΑΣ &amp; </w:t>
            </w:r>
            <w:r w:rsidRPr="000A0A19">
              <w:rPr>
                <w:lang w:val="el-GR"/>
              </w:rPr>
              <w:t>ΟΙΚΟΝΟΜΙΚΩΝ</w:t>
            </w:r>
          </w:p>
        </w:tc>
        <w:tc>
          <w:tcPr>
            <w:tcW w:w="3928" w:type="dxa"/>
            <w:vAlign w:val="center"/>
          </w:tcPr>
          <w:p w14:paraId="0C5D7109" w14:textId="4D7DE71A" w:rsidR="004D1C23" w:rsidRPr="000A0A19" w:rsidRDefault="004D1C23" w:rsidP="00AF7E6B">
            <w:pPr>
              <w:widowControl w:val="0"/>
              <w:suppressAutoHyphens w:val="0"/>
              <w:spacing w:after="0"/>
              <w:jc w:val="left"/>
              <w:rPr>
                <w:lang w:val="en-US" w:eastAsia="en-US"/>
              </w:rPr>
            </w:pPr>
            <w:r w:rsidRPr="000A0A19">
              <w:rPr>
                <w:lang w:val="el-GR" w:eastAsia="en-US"/>
              </w:rPr>
              <w:t xml:space="preserve">Βλ. Παρ. </w:t>
            </w:r>
            <w:r w:rsidR="00B7021F" w:rsidRPr="000A0A19">
              <w:fldChar w:fldCharType="begin"/>
            </w:r>
            <w:r w:rsidR="00B7021F" w:rsidRPr="000A0A19">
              <w:instrText xml:space="preserve"> REF _Ref55370316 \r \h  \* MERGEFORMAT </w:instrText>
            </w:r>
            <w:r w:rsidR="00B7021F" w:rsidRPr="000A0A19">
              <w:fldChar w:fldCharType="separate"/>
            </w:r>
            <w:r w:rsidR="009F56ED" w:rsidRPr="009F56ED">
              <w:rPr>
                <w:cs/>
                <w:lang w:val="el-GR" w:eastAsia="en-US"/>
              </w:rPr>
              <w:t>‎</w:t>
            </w:r>
            <w:r w:rsidR="009F56ED">
              <w:t>1.1.2</w:t>
            </w:r>
            <w:r w:rsidR="00B7021F" w:rsidRPr="000A0A19">
              <w:fldChar w:fldCharType="end"/>
            </w:r>
            <w:r w:rsidR="00DC49B8" w:rsidRPr="000A0A19">
              <w:rPr>
                <w:lang w:val="en-US" w:eastAsia="en-US"/>
              </w:rPr>
              <w:t>.</w:t>
            </w:r>
          </w:p>
          <w:p w14:paraId="77C629B4" w14:textId="2CBBB3B6" w:rsidR="00DC49B8" w:rsidRPr="000A0A19" w:rsidRDefault="007F2326" w:rsidP="00AF7E6B">
            <w:pPr>
              <w:widowControl w:val="0"/>
              <w:suppressAutoHyphens w:val="0"/>
              <w:spacing w:after="0"/>
              <w:jc w:val="left"/>
              <w:rPr>
                <w:lang w:val="en-US" w:eastAsia="en-US"/>
              </w:rPr>
            </w:pPr>
            <w:r w:rsidRPr="000A0A19">
              <w:rPr>
                <w:lang w:val="en-US" w:eastAsia="en-US"/>
              </w:rPr>
              <w:fldChar w:fldCharType="begin"/>
            </w:r>
            <w:r w:rsidR="00DC49B8" w:rsidRPr="000A0A19">
              <w:rPr>
                <w:lang w:val="en-US" w:eastAsia="en-US"/>
              </w:rPr>
              <w:instrText xml:space="preserve"> REF _Ref55370316 \h </w:instrText>
            </w:r>
            <w:r w:rsidR="000A0A19">
              <w:rPr>
                <w:lang w:val="en-US" w:eastAsia="en-US"/>
              </w:rPr>
              <w:instrText xml:space="preserve"> \* MERGEFORMAT </w:instrText>
            </w:r>
            <w:r w:rsidRPr="000A0A19">
              <w:rPr>
                <w:lang w:val="en-US" w:eastAsia="en-US"/>
              </w:rPr>
            </w:r>
            <w:r w:rsidRPr="000A0A19">
              <w:rPr>
                <w:lang w:val="en-US" w:eastAsia="en-US"/>
              </w:rPr>
              <w:fldChar w:fldCharType="separate"/>
            </w:r>
            <w:r w:rsidR="009F56ED" w:rsidRPr="005036C6">
              <w:t>Φορέας Χρηματοδότησης</w:t>
            </w:r>
            <w:r w:rsidRPr="000A0A19">
              <w:rPr>
                <w:lang w:val="en-US" w:eastAsia="en-US"/>
              </w:rPr>
              <w:fldChar w:fldCharType="end"/>
            </w:r>
          </w:p>
        </w:tc>
      </w:tr>
      <w:tr w:rsidR="004D1C23" w:rsidRPr="009F56ED" w14:paraId="02135EAE" w14:textId="77777777" w:rsidTr="00101D61">
        <w:tc>
          <w:tcPr>
            <w:tcW w:w="3397" w:type="dxa"/>
            <w:vAlign w:val="center"/>
          </w:tcPr>
          <w:p w14:paraId="5277E1A0" w14:textId="77777777" w:rsidR="004D1C23" w:rsidRPr="000A0A19" w:rsidRDefault="004D1C23" w:rsidP="00AF7E6B">
            <w:pPr>
              <w:widowControl w:val="0"/>
              <w:suppressAutoHyphens w:val="0"/>
              <w:spacing w:after="0"/>
              <w:jc w:val="left"/>
              <w:rPr>
                <w:lang w:val="el-GR" w:eastAsia="en-US"/>
              </w:rPr>
            </w:pPr>
            <w:r w:rsidRPr="000A0A19">
              <w:rPr>
                <w:lang w:val="el-GR" w:eastAsia="en-US"/>
              </w:rPr>
              <w:t>Κύριος του Έργου</w:t>
            </w:r>
          </w:p>
        </w:tc>
        <w:tc>
          <w:tcPr>
            <w:tcW w:w="2530" w:type="dxa"/>
            <w:vAlign w:val="center"/>
          </w:tcPr>
          <w:p w14:paraId="5C178F64" w14:textId="77777777" w:rsidR="00C60EB0" w:rsidRPr="000A0A19" w:rsidRDefault="00C60EB0" w:rsidP="00AF7E6B">
            <w:pPr>
              <w:widowControl w:val="0"/>
              <w:suppressAutoHyphens w:val="0"/>
              <w:spacing w:after="0"/>
              <w:jc w:val="left"/>
              <w:rPr>
                <w:lang w:val="el-GR" w:eastAsia="en-US"/>
              </w:rPr>
            </w:pPr>
            <w:r w:rsidRPr="000A0A19">
              <w:rPr>
                <w:lang w:val="el-GR" w:eastAsia="en-US"/>
              </w:rPr>
              <w:t>ΑΝΕΞΑΡΤΗΤΗ ΑΡΧΗ ΔΗΜΟΣΙΩΝ ΕΣΟΔΩΝ</w:t>
            </w:r>
          </w:p>
          <w:p w14:paraId="0EE4C81F" w14:textId="36F31D70" w:rsidR="004D1C23" w:rsidRPr="00AF7E6B" w:rsidRDefault="00C60EB0" w:rsidP="00AF7E6B">
            <w:pPr>
              <w:widowControl w:val="0"/>
              <w:suppressAutoHyphens w:val="0"/>
              <w:spacing w:after="0"/>
              <w:jc w:val="left"/>
              <w:rPr>
                <w:lang w:val="el-GR" w:eastAsia="en-US"/>
              </w:rPr>
            </w:pPr>
            <w:r w:rsidRPr="000A0A19">
              <w:rPr>
                <w:lang w:val="el-GR" w:eastAsia="en-US"/>
              </w:rPr>
              <w:t>(</w:t>
            </w:r>
            <w:r w:rsidR="00651F70" w:rsidRPr="000A0A19">
              <w:rPr>
                <w:lang w:val="el-GR" w:eastAsia="en-US"/>
              </w:rPr>
              <w:t>ΑΑΔΕ</w:t>
            </w:r>
            <w:r w:rsidRPr="000A0A19">
              <w:rPr>
                <w:lang w:val="el-GR" w:eastAsia="en-US"/>
              </w:rPr>
              <w:t>)</w:t>
            </w:r>
          </w:p>
        </w:tc>
        <w:tc>
          <w:tcPr>
            <w:tcW w:w="3928" w:type="dxa"/>
            <w:shd w:val="clear" w:color="auto" w:fill="auto"/>
          </w:tcPr>
          <w:p w14:paraId="79DE0A1A" w14:textId="2884491D" w:rsidR="004D1C23" w:rsidRPr="000A0A19" w:rsidRDefault="004D1C23" w:rsidP="00AF7E6B">
            <w:pPr>
              <w:widowControl w:val="0"/>
              <w:suppressAutoHyphens w:val="0"/>
              <w:spacing w:after="0"/>
              <w:jc w:val="left"/>
              <w:rPr>
                <w:lang w:val="el-GR" w:eastAsia="en-US"/>
              </w:rPr>
            </w:pPr>
            <w:r w:rsidRPr="000A0A19">
              <w:rPr>
                <w:lang w:val="el-GR" w:eastAsia="en-US"/>
              </w:rPr>
              <w:t xml:space="preserve">Βλ.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55370267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eastAsia="en-US"/>
              </w:rPr>
              <w:t>‎</w:t>
            </w:r>
            <w:r w:rsidR="009F56ED">
              <w:rPr>
                <w:lang w:val="el-GR"/>
              </w:rPr>
              <w:t>1.1.3</w:t>
            </w:r>
            <w:r w:rsidR="00B7021F" w:rsidRPr="000A0A19">
              <w:fldChar w:fldCharType="end"/>
            </w:r>
          </w:p>
          <w:p w14:paraId="5636742A" w14:textId="797FC41F" w:rsidR="00DC49B8" w:rsidRPr="000A0A19" w:rsidRDefault="00B7021F" w:rsidP="00AF7E6B">
            <w:pPr>
              <w:widowControl w:val="0"/>
              <w:suppressAutoHyphens w:val="0"/>
              <w:spacing w:after="0"/>
              <w:jc w:val="left"/>
              <w:rPr>
                <w:lang w:val="el-GR" w:eastAsia="en-US"/>
              </w:rPr>
            </w:pPr>
            <w:r w:rsidRPr="000A0A19">
              <w:fldChar w:fldCharType="begin"/>
            </w:r>
            <w:r w:rsidRPr="00AF7E6B">
              <w:rPr>
                <w:lang w:val="el-GR"/>
              </w:rPr>
              <w:instrText xml:space="preserve"> </w:instrText>
            </w:r>
            <w:r w:rsidRPr="000A0A19">
              <w:instrText>REF</w:instrText>
            </w:r>
            <w:r w:rsidRPr="00AF7E6B">
              <w:rPr>
                <w:lang w:val="el-GR"/>
              </w:rPr>
              <w:instrText xml:space="preserve"> _</w:instrText>
            </w:r>
            <w:r w:rsidRPr="000A0A19">
              <w:instrText>Ref</w:instrText>
            </w:r>
            <w:r w:rsidRPr="00AF7E6B">
              <w:rPr>
                <w:lang w:val="el-GR"/>
              </w:rPr>
              <w:instrText>55370267 \</w:instrText>
            </w:r>
            <w:r w:rsidRPr="000A0A19">
              <w:instrText>h</w:instrText>
            </w:r>
            <w:r w:rsidRPr="00AF7E6B">
              <w:rPr>
                <w:lang w:val="el-GR"/>
              </w:rPr>
              <w:instrText xml:space="preserve">  \* </w:instrText>
            </w:r>
            <w:r w:rsidRPr="000A0A19">
              <w:instrText>MERGEFORMAT</w:instrText>
            </w:r>
            <w:r w:rsidRPr="00AF7E6B">
              <w:rPr>
                <w:lang w:val="el-GR"/>
              </w:rPr>
              <w:instrText xml:space="preserve"> </w:instrText>
            </w:r>
            <w:r w:rsidRPr="000A0A19">
              <w:fldChar w:fldCharType="separate"/>
            </w:r>
            <w:r w:rsidR="009F56ED" w:rsidRPr="009F56ED">
              <w:rPr>
                <w:lang w:val="el-GR"/>
              </w:rPr>
              <w:t>Κύριος του Έργου – Φορέας Λειτουργίας</w:t>
            </w:r>
            <w:r w:rsidRPr="000A0A19">
              <w:fldChar w:fldCharType="end"/>
            </w:r>
          </w:p>
        </w:tc>
      </w:tr>
      <w:tr w:rsidR="004D1C23" w:rsidRPr="009F56ED" w14:paraId="5CF2D66B" w14:textId="77777777" w:rsidTr="00101D61">
        <w:tc>
          <w:tcPr>
            <w:tcW w:w="3397" w:type="dxa"/>
            <w:vAlign w:val="center"/>
          </w:tcPr>
          <w:p w14:paraId="3C23F082" w14:textId="77777777" w:rsidR="004D1C23" w:rsidRPr="000A0A19" w:rsidRDefault="004D1C23" w:rsidP="00AF7E6B">
            <w:pPr>
              <w:widowControl w:val="0"/>
              <w:suppressAutoHyphens w:val="0"/>
              <w:spacing w:after="0"/>
              <w:jc w:val="left"/>
              <w:rPr>
                <w:lang w:val="el-GR" w:eastAsia="en-US"/>
              </w:rPr>
            </w:pPr>
            <w:r w:rsidRPr="000A0A19">
              <w:rPr>
                <w:lang w:val="el-GR" w:eastAsia="en-US"/>
              </w:rPr>
              <w:t>Φορέας Λειτουργίας του Έργου</w:t>
            </w:r>
          </w:p>
        </w:tc>
        <w:tc>
          <w:tcPr>
            <w:tcW w:w="2530" w:type="dxa"/>
            <w:vAlign w:val="center"/>
          </w:tcPr>
          <w:p w14:paraId="49CE8704" w14:textId="77777777" w:rsidR="00C60EB0" w:rsidRPr="000A0A19" w:rsidRDefault="00C60EB0" w:rsidP="00AF7E6B">
            <w:pPr>
              <w:widowControl w:val="0"/>
              <w:suppressAutoHyphens w:val="0"/>
              <w:spacing w:after="0"/>
              <w:jc w:val="left"/>
              <w:rPr>
                <w:lang w:val="el-GR" w:eastAsia="en-US"/>
              </w:rPr>
            </w:pPr>
            <w:r w:rsidRPr="000A0A19">
              <w:rPr>
                <w:lang w:val="el-GR" w:eastAsia="en-US"/>
              </w:rPr>
              <w:t>ΑΝΕΞΑΡΤΗΤΗ ΑΡΧΗ ΔΗΜΟΣΙΩΝ ΕΣΟΔΩΝ</w:t>
            </w:r>
          </w:p>
          <w:p w14:paraId="131E827E" w14:textId="37510F6A" w:rsidR="004D1C23" w:rsidRPr="00AF7E6B" w:rsidRDefault="00C60EB0" w:rsidP="00AF7E6B">
            <w:pPr>
              <w:widowControl w:val="0"/>
              <w:suppressAutoHyphens w:val="0"/>
              <w:spacing w:after="0"/>
              <w:jc w:val="left"/>
              <w:rPr>
                <w:lang w:val="el-GR" w:eastAsia="en-US"/>
              </w:rPr>
            </w:pPr>
            <w:r w:rsidRPr="000A0A19">
              <w:rPr>
                <w:lang w:val="el-GR" w:eastAsia="en-US"/>
              </w:rPr>
              <w:t>(</w:t>
            </w:r>
            <w:r w:rsidR="00651F70" w:rsidRPr="000A0A19">
              <w:rPr>
                <w:lang w:val="el-GR" w:eastAsia="en-US"/>
              </w:rPr>
              <w:t>ΑΑΔΕ</w:t>
            </w:r>
            <w:r w:rsidRPr="000A0A19">
              <w:rPr>
                <w:lang w:val="el-GR" w:eastAsia="en-US"/>
              </w:rPr>
              <w:t>)</w:t>
            </w:r>
          </w:p>
        </w:tc>
        <w:tc>
          <w:tcPr>
            <w:tcW w:w="3928" w:type="dxa"/>
            <w:shd w:val="clear" w:color="auto" w:fill="auto"/>
          </w:tcPr>
          <w:p w14:paraId="1480CDAE" w14:textId="04A894F1" w:rsidR="004D1C23" w:rsidRPr="000A0A19" w:rsidRDefault="004D1C23" w:rsidP="00AF7E6B">
            <w:pPr>
              <w:widowControl w:val="0"/>
              <w:suppressAutoHyphens w:val="0"/>
              <w:spacing w:after="0"/>
              <w:jc w:val="left"/>
              <w:rPr>
                <w:lang w:val="el-GR" w:eastAsia="en-US"/>
              </w:rPr>
            </w:pPr>
            <w:r w:rsidRPr="000A0A19">
              <w:rPr>
                <w:lang w:val="el-GR" w:eastAsia="en-US"/>
              </w:rPr>
              <w:t xml:space="preserve">Βλ. Παρ.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55370267 \</w:instrText>
            </w:r>
            <w:r w:rsidR="00B7021F" w:rsidRPr="000A0A19">
              <w:instrText>r</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eastAsia="en-US"/>
              </w:rPr>
              <w:t>‎</w:t>
            </w:r>
            <w:r w:rsidR="009F56ED">
              <w:rPr>
                <w:lang w:val="el-GR"/>
              </w:rPr>
              <w:t>1.1.3</w:t>
            </w:r>
            <w:r w:rsidR="00B7021F" w:rsidRPr="000A0A19">
              <w:fldChar w:fldCharType="end"/>
            </w:r>
          </w:p>
          <w:p w14:paraId="2C5F3EA4" w14:textId="2C0BBAC4" w:rsidR="00556F3E" w:rsidRPr="000A0A19" w:rsidRDefault="00B7021F" w:rsidP="00AF7E6B">
            <w:pPr>
              <w:widowControl w:val="0"/>
              <w:suppressAutoHyphens w:val="0"/>
              <w:spacing w:after="0"/>
              <w:jc w:val="left"/>
              <w:rPr>
                <w:lang w:val="el-GR" w:eastAsia="en-US"/>
              </w:rPr>
            </w:pPr>
            <w:r w:rsidRPr="000A0A19">
              <w:fldChar w:fldCharType="begin"/>
            </w:r>
            <w:r w:rsidRPr="00AF7E6B">
              <w:rPr>
                <w:lang w:val="el-GR"/>
              </w:rPr>
              <w:instrText xml:space="preserve"> </w:instrText>
            </w:r>
            <w:r w:rsidRPr="000A0A19">
              <w:instrText>REF</w:instrText>
            </w:r>
            <w:r w:rsidRPr="00AF7E6B">
              <w:rPr>
                <w:lang w:val="el-GR"/>
              </w:rPr>
              <w:instrText xml:space="preserve"> _</w:instrText>
            </w:r>
            <w:r w:rsidRPr="000A0A19">
              <w:instrText>Ref</w:instrText>
            </w:r>
            <w:r w:rsidRPr="00AF7E6B">
              <w:rPr>
                <w:lang w:val="el-GR"/>
              </w:rPr>
              <w:instrText>55370267 \</w:instrText>
            </w:r>
            <w:r w:rsidRPr="000A0A19">
              <w:instrText>h</w:instrText>
            </w:r>
            <w:r w:rsidRPr="00AF7E6B">
              <w:rPr>
                <w:lang w:val="el-GR"/>
              </w:rPr>
              <w:instrText xml:space="preserve">  \* </w:instrText>
            </w:r>
            <w:r w:rsidRPr="000A0A19">
              <w:instrText>MERGEFORMAT</w:instrText>
            </w:r>
            <w:r w:rsidRPr="00AF7E6B">
              <w:rPr>
                <w:lang w:val="el-GR"/>
              </w:rPr>
              <w:instrText xml:space="preserve"> </w:instrText>
            </w:r>
            <w:r w:rsidRPr="000A0A19">
              <w:fldChar w:fldCharType="separate"/>
            </w:r>
            <w:r w:rsidR="009F56ED" w:rsidRPr="009F56ED">
              <w:rPr>
                <w:lang w:val="el-GR"/>
              </w:rPr>
              <w:t>Κύριος του Έργου – Φορέας Λειτουργίας</w:t>
            </w:r>
            <w:r w:rsidRPr="000A0A19">
              <w:fldChar w:fldCharType="end"/>
            </w:r>
          </w:p>
        </w:tc>
      </w:tr>
      <w:tr w:rsidR="004D1C23" w:rsidRPr="009F56ED" w:rsidDel="00DF55C4" w14:paraId="5CB9920D" w14:textId="77777777" w:rsidTr="00101D61">
        <w:tc>
          <w:tcPr>
            <w:tcW w:w="3397" w:type="dxa"/>
            <w:vAlign w:val="center"/>
          </w:tcPr>
          <w:p w14:paraId="6B18B397" w14:textId="77777777" w:rsidR="004D1C23" w:rsidRPr="000A0A19" w:rsidDel="00DF55C4" w:rsidRDefault="004D1C23" w:rsidP="00AF7E6B">
            <w:pPr>
              <w:widowControl w:val="0"/>
              <w:suppressAutoHyphens w:val="0"/>
              <w:spacing w:after="0"/>
              <w:jc w:val="left"/>
              <w:rPr>
                <w:lang w:val="el-GR" w:eastAsia="en-US"/>
              </w:rPr>
            </w:pPr>
            <w:r w:rsidRPr="000A0A19">
              <w:rPr>
                <w:lang w:val="el-GR" w:eastAsia="en-US"/>
              </w:rPr>
              <w:t>Όργανα &amp; Επιτροπές Παρακολούθησης, Διακυβέρνησης και Ελέγχου του Έργου</w:t>
            </w:r>
          </w:p>
        </w:tc>
        <w:tc>
          <w:tcPr>
            <w:tcW w:w="2530" w:type="dxa"/>
            <w:vAlign w:val="center"/>
          </w:tcPr>
          <w:p w14:paraId="2DAE9733" w14:textId="77777777" w:rsidR="004D1C23" w:rsidRPr="000A0A19" w:rsidDel="00DF55C4" w:rsidRDefault="002D48B6" w:rsidP="00AF7E6B">
            <w:pPr>
              <w:widowControl w:val="0"/>
              <w:suppressAutoHyphens w:val="0"/>
              <w:spacing w:after="0"/>
              <w:jc w:val="center"/>
              <w:rPr>
                <w:lang w:val="en-US" w:eastAsia="en-US"/>
              </w:rPr>
            </w:pPr>
            <w:r w:rsidRPr="000A0A19">
              <w:rPr>
                <w:lang w:val="en-US" w:eastAsia="en-US"/>
              </w:rPr>
              <w:t>-</w:t>
            </w:r>
          </w:p>
        </w:tc>
        <w:tc>
          <w:tcPr>
            <w:tcW w:w="3928" w:type="dxa"/>
            <w:shd w:val="clear" w:color="auto" w:fill="auto"/>
            <w:vAlign w:val="center"/>
          </w:tcPr>
          <w:p w14:paraId="1DEB565F" w14:textId="4034643F" w:rsidR="004D1C23" w:rsidRPr="000A0A19" w:rsidRDefault="004D1C23" w:rsidP="00AF7E6B">
            <w:pPr>
              <w:widowControl w:val="0"/>
              <w:suppressAutoHyphens w:val="0"/>
              <w:spacing w:after="0"/>
              <w:jc w:val="left"/>
              <w:rPr>
                <w:lang w:val="el-GR" w:eastAsia="en-US"/>
              </w:rPr>
            </w:pPr>
            <w:r w:rsidRPr="000A0A19">
              <w:rPr>
                <w:lang w:val="el-GR" w:eastAsia="en-US"/>
              </w:rPr>
              <w:t xml:space="preserve">Βλ. </w:t>
            </w:r>
            <w:r w:rsidR="00DF6A45" w:rsidRPr="000A0A19">
              <w:rPr>
                <w:lang w:val="el-GR" w:eastAsia="en-US"/>
              </w:rPr>
              <w:t>Π</w:t>
            </w:r>
            <w:r w:rsidRPr="000A0A19">
              <w:rPr>
                <w:lang w:val="el-GR" w:eastAsia="en-US"/>
              </w:rPr>
              <w:t>αρ.</w:t>
            </w:r>
            <w:r w:rsidR="00556F3E" w:rsidRPr="000A0A19">
              <w:rPr>
                <w:lang w:val="el-GR" w:eastAsia="en-US"/>
              </w:rPr>
              <w:t xml:space="preserve"> </w:t>
            </w:r>
            <w:r w:rsidR="00B7021F" w:rsidRPr="000A0A19">
              <w:fldChar w:fldCharType="begin"/>
            </w:r>
            <w:r w:rsidR="00B7021F" w:rsidRPr="00AF7E6B">
              <w:rPr>
                <w:lang w:val="el-GR"/>
              </w:rPr>
              <w:instrText xml:space="preserve"> </w:instrText>
            </w:r>
            <w:r w:rsidR="00B7021F" w:rsidRPr="000A0A19">
              <w:instrText>REF</w:instrText>
            </w:r>
            <w:r w:rsidR="00B7021F" w:rsidRPr="00AF7E6B">
              <w:rPr>
                <w:lang w:val="el-GR"/>
              </w:rPr>
              <w:instrText xml:space="preserve"> _</w:instrText>
            </w:r>
            <w:r w:rsidR="00B7021F" w:rsidRPr="000A0A19">
              <w:instrText>Ref</w:instrText>
            </w:r>
            <w:r w:rsidR="00B7021F" w:rsidRPr="00AF7E6B">
              <w:rPr>
                <w:lang w:val="el-GR"/>
              </w:rPr>
              <w:instrText>137922505 \</w:instrText>
            </w:r>
            <w:r w:rsidR="00B7021F" w:rsidRPr="000A0A19">
              <w:instrText>n</w:instrText>
            </w:r>
            <w:r w:rsidR="00B7021F" w:rsidRPr="00AF7E6B">
              <w:rPr>
                <w:lang w:val="el-GR"/>
              </w:rPr>
              <w:instrText xml:space="preserve"> \</w:instrText>
            </w:r>
            <w:r w:rsidR="00B7021F" w:rsidRPr="000A0A19">
              <w:instrText>h</w:instrText>
            </w:r>
            <w:r w:rsidR="00B7021F" w:rsidRPr="00AF7E6B">
              <w:rPr>
                <w:lang w:val="el-GR"/>
              </w:rPr>
              <w:instrText xml:space="preserve">  \* </w:instrText>
            </w:r>
            <w:r w:rsidR="00B7021F" w:rsidRPr="000A0A19">
              <w:instrText>MERGEFORMAT</w:instrText>
            </w:r>
            <w:r w:rsidR="00B7021F" w:rsidRPr="00AF7E6B">
              <w:rPr>
                <w:lang w:val="el-GR"/>
              </w:rPr>
              <w:instrText xml:space="preserve"> </w:instrText>
            </w:r>
            <w:r w:rsidR="00B7021F" w:rsidRPr="000A0A19">
              <w:fldChar w:fldCharType="separate"/>
            </w:r>
            <w:r w:rsidR="009F56ED">
              <w:rPr>
                <w:cs/>
                <w:lang w:val="el-GR" w:eastAsia="en-US"/>
              </w:rPr>
              <w:t>‎</w:t>
            </w:r>
            <w:r w:rsidR="009F56ED">
              <w:rPr>
                <w:lang w:val="el-GR"/>
              </w:rPr>
              <w:t>1.1.4</w:t>
            </w:r>
            <w:r w:rsidR="00B7021F" w:rsidRPr="000A0A19">
              <w:fldChar w:fldCharType="end"/>
            </w:r>
          </w:p>
          <w:p w14:paraId="685D41FE" w14:textId="5A249129" w:rsidR="00556F3E" w:rsidRPr="000A0A19" w:rsidDel="00DF55C4" w:rsidRDefault="00B7021F" w:rsidP="00AF7E6B">
            <w:pPr>
              <w:widowControl w:val="0"/>
              <w:suppressAutoHyphens w:val="0"/>
              <w:spacing w:after="0"/>
              <w:jc w:val="left"/>
              <w:rPr>
                <w:lang w:val="el-GR" w:eastAsia="en-US"/>
              </w:rPr>
            </w:pPr>
            <w:r w:rsidRPr="000A0A19">
              <w:fldChar w:fldCharType="begin"/>
            </w:r>
            <w:r w:rsidRPr="00AF7E6B">
              <w:rPr>
                <w:lang w:val="el-GR"/>
              </w:rPr>
              <w:instrText xml:space="preserve"> </w:instrText>
            </w:r>
            <w:r w:rsidRPr="000A0A19">
              <w:instrText>REF</w:instrText>
            </w:r>
            <w:r w:rsidRPr="00AF7E6B">
              <w:rPr>
                <w:lang w:val="el-GR"/>
              </w:rPr>
              <w:instrText xml:space="preserve"> _</w:instrText>
            </w:r>
            <w:r w:rsidRPr="000A0A19">
              <w:instrText>Ref</w:instrText>
            </w:r>
            <w:r w:rsidRPr="00AF7E6B">
              <w:rPr>
                <w:lang w:val="el-GR"/>
              </w:rPr>
              <w:instrText>137922492 \</w:instrText>
            </w:r>
            <w:r w:rsidRPr="000A0A19">
              <w:instrText>h</w:instrText>
            </w:r>
            <w:r w:rsidRPr="00AF7E6B">
              <w:rPr>
                <w:lang w:val="el-GR"/>
              </w:rPr>
              <w:instrText xml:space="preserve">  \* </w:instrText>
            </w:r>
            <w:r w:rsidRPr="000A0A19">
              <w:instrText>MERGEFORMAT</w:instrText>
            </w:r>
            <w:r w:rsidRPr="00AF7E6B">
              <w:rPr>
                <w:lang w:val="el-GR"/>
              </w:rPr>
              <w:instrText xml:space="preserve"> </w:instrText>
            </w:r>
            <w:r w:rsidRPr="000A0A19">
              <w:fldChar w:fldCharType="separate"/>
            </w:r>
            <w:r w:rsidR="009F56ED" w:rsidRPr="009F56ED">
              <w:rPr>
                <w:lang w:val="el-GR" w:eastAsia="en-US"/>
              </w:rPr>
              <w:t>Όργανα &amp; Επιτροπές Παρακολούθησης, Διακυβέρνησης και Ελέγχου του Έργου</w:t>
            </w:r>
            <w:r w:rsidRPr="000A0A19">
              <w:fldChar w:fldCharType="end"/>
            </w:r>
          </w:p>
        </w:tc>
      </w:tr>
    </w:tbl>
    <w:p w14:paraId="5624E253" w14:textId="77777777" w:rsidR="00B42BA2" w:rsidRPr="000A0A19" w:rsidRDefault="00B42BA2" w:rsidP="00CD2A7F">
      <w:pPr>
        <w:rPr>
          <w:lang w:val="el-GR"/>
        </w:rPr>
      </w:pPr>
      <w:bookmarkStart w:id="464" w:name="_Ref51336725"/>
      <w:bookmarkStart w:id="465" w:name="_Toc53671308"/>
    </w:p>
    <w:p w14:paraId="600B6FAE" w14:textId="77777777" w:rsidR="00556A23" w:rsidRPr="000A0A19" w:rsidRDefault="00556A23" w:rsidP="00F07B71">
      <w:pPr>
        <w:pStyle w:val="5"/>
        <w:numPr>
          <w:ilvl w:val="2"/>
          <w:numId w:val="153"/>
        </w:numPr>
      </w:pPr>
      <w:bookmarkStart w:id="466" w:name="_Toc165371584"/>
      <w:r w:rsidRPr="000A0A19">
        <w:t>Φορέας Υλοποίησης – Αναθέτουσα Αρχή</w:t>
      </w:r>
      <w:bookmarkEnd w:id="464"/>
      <w:bookmarkEnd w:id="465"/>
      <w:bookmarkEnd w:id="466"/>
      <w:r w:rsidRPr="000A0A19">
        <w:t xml:space="preserve"> </w:t>
      </w:r>
    </w:p>
    <w:p w14:paraId="31C844C6" w14:textId="77777777" w:rsidR="00C31220" w:rsidRPr="000A0A19" w:rsidRDefault="00C31220" w:rsidP="00C31220">
      <w:pPr>
        <w:rPr>
          <w:lang w:val="el-GR"/>
        </w:rPr>
      </w:pPr>
      <w:r w:rsidRPr="000A0A19">
        <w:rPr>
          <w:lang w:val="el-GR"/>
        </w:rPr>
        <w:t>Η «</w:t>
      </w:r>
      <w:r w:rsidRPr="000A0A19">
        <w:rPr>
          <w:b/>
          <w:lang w:val="el-GR"/>
        </w:rPr>
        <w:t>Κοινωνία της Πληροφορίας Μ.Α.Ε</w:t>
      </w:r>
      <w:r w:rsidRPr="000A0A19">
        <w:rPr>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B031C3F" w14:textId="77777777" w:rsidR="00C31220" w:rsidRPr="000A0A19" w:rsidRDefault="00C31220" w:rsidP="00C31220">
      <w:pPr>
        <w:rPr>
          <w:lang w:val="el-GR"/>
        </w:rPr>
      </w:pPr>
      <w:r w:rsidRPr="000A0A19">
        <w:rPr>
          <w:lang w:val="el-GR"/>
        </w:rPr>
        <w:t>Βασικός σκοπός της Εταιρείας, όπως ορίζεται στην τελευταία τροποποίηση του καταστατικού αυτής (ΦΕΚ 343/Β/07-02-2020), είναι:</w:t>
      </w:r>
    </w:p>
    <w:p w14:paraId="715F7F31" w14:textId="77777777" w:rsidR="00C31220" w:rsidRPr="000A0A19" w:rsidRDefault="00C31220" w:rsidP="00C31220">
      <w:pPr>
        <w:rPr>
          <w:lang w:val="el-GR"/>
        </w:rPr>
      </w:pPr>
      <w:r w:rsidRPr="000A0A19">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79F60A0" w14:textId="77777777" w:rsidR="00C31220" w:rsidRPr="000A0A19" w:rsidRDefault="00C31220" w:rsidP="00C31220">
      <w:pPr>
        <w:rPr>
          <w:lang w:val="el-GR"/>
        </w:rPr>
      </w:pPr>
      <w:r w:rsidRPr="000A0A19">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384AD4A2" w14:textId="77777777" w:rsidR="00C31220" w:rsidRPr="000A0A19" w:rsidRDefault="00C31220" w:rsidP="00C31220">
      <w:pPr>
        <w:rPr>
          <w:lang w:val="el-GR"/>
        </w:rPr>
      </w:pPr>
      <w:r w:rsidRPr="000A0A19">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9CC2418" w14:textId="77777777" w:rsidR="00C31220" w:rsidRPr="000A0A19" w:rsidRDefault="00C31220" w:rsidP="00C31220">
      <w:pPr>
        <w:rPr>
          <w:lang w:val="el-GR"/>
        </w:rPr>
      </w:pPr>
      <w:r w:rsidRPr="000A0A19">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7916D03" w14:textId="77777777" w:rsidR="00C31220" w:rsidRPr="000A0A19" w:rsidRDefault="00C31220" w:rsidP="00C31220">
      <w:pPr>
        <w:rPr>
          <w:lang w:val="el-GR"/>
        </w:rPr>
      </w:pPr>
      <w:r w:rsidRPr="000A0A19">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10FB9B9" w14:textId="77777777" w:rsidR="00C31220" w:rsidRPr="000A0A19" w:rsidRDefault="00C31220" w:rsidP="00C31220">
      <w:pPr>
        <w:rPr>
          <w:lang w:val="el-GR"/>
        </w:rPr>
      </w:pPr>
      <w:r w:rsidRPr="000A0A19">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1354B970" w14:textId="77777777" w:rsidR="00C31220" w:rsidRPr="000A0A19" w:rsidRDefault="00C31220" w:rsidP="00C31220">
      <w:pPr>
        <w:rPr>
          <w:lang w:val="el-GR"/>
        </w:rPr>
      </w:pPr>
      <w:r w:rsidRPr="000A0A19">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345ABF40" w14:textId="77777777" w:rsidR="00C31220" w:rsidRPr="000A0A19" w:rsidRDefault="00C31220" w:rsidP="00C31220">
      <w:pPr>
        <w:rPr>
          <w:lang w:val="el-GR"/>
        </w:rPr>
      </w:pPr>
      <w:r w:rsidRPr="000A0A19">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867D19E" w14:textId="77777777" w:rsidR="00C31220" w:rsidRPr="000A0A19" w:rsidRDefault="00C31220" w:rsidP="00C31220">
      <w:pPr>
        <w:rPr>
          <w:lang w:val="el-GR"/>
        </w:rPr>
      </w:pPr>
      <w:r w:rsidRPr="000A0A19">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1E16C4B" w14:textId="77777777" w:rsidR="00C31220" w:rsidRPr="000A0A19" w:rsidRDefault="00C31220" w:rsidP="00C31220">
      <w:pPr>
        <w:rPr>
          <w:lang w:val="el-GR"/>
        </w:rPr>
      </w:pPr>
      <w:r w:rsidRPr="000A0A19">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2004678B" w14:textId="77777777" w:rsidR="00C31220" w:rsidRPr="005036C6" w:rsidRDefault="00C31220" w:rsidP="00047C57">
      <w:pPr>
        <w:rPr>
          <w:lang w:val="el-GR"/>
        </w:rPr>
      </w:pPr>
      <w:r w:rsidRPr="000A0A19">
        <w:rPr>
          <w:lang w:val="el-GR"/>
        </w:rPr>
        <w:t xml:space="preserve">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w:t>
      </w:r>
      <w:r w:rsidRPr="005036C6">
        <w:rPr>
          <w:lang w:val="el-GR"/>
        </w:rPr>
        <w:t>πολιτεία και κάθε άλλο ενδιαφερόμενο.</w:t>
      </w:r>
    </w:p>
    <w:p w14:paraId="6405015B" w14:textId="77777777" w:rsidR="008A64ED" w:rsidRPr="005036C6" w:rsidRDefault="008A64ED" w:rsidP="00047C57">
      <w:pPr>
        <w:rPr>
          <w:lang w:val="el-GR"/>
        </w:rPr>
      </w:pPr>
    </w:p>
    <w:p w14:paraId="2F11F34D" w14:textId="77777777" w:rsidR="00556A23" w:rsidRPr="005036C6" w:rsidRDefault="00556A23" w:rsidP="00F07B71">
      <w:pPr>
        <w:pStyle w:val="5"/>
        <w:numPr>
          <w:ilvl w:val="2"/>
          <w:numId w:val="153"/>
        </w:numPr>
      </w:pPr>
      <w:bookmarkStart w:id="467" w:name="_Ref55370316"/>
      <w:bookmarkStart w:id="468" w:name="_Toc165371585"/>
      <w:r w:rsidRPr="005036C6">
        <w:t>Φορέας Χρηματοδότησης</w:t>
      </w:r>
      <w:bookmarkEnd w:id="467"/>
      <w:bookmarkEnd w:id="468"/>
      <w:r w:rsidRPr="005036C6">
        <w:t xml:space="preserve"> </w:t>
      </w:r>
    </w:p>
    <w:p w14:paraId="5EAF9262" w14:textId="0E86FD1F" w:rsidR="005362F7" w:rsidRPr="000A0A19" w:rsidRDefault="005362F7" w:rsidP="005362F7">
      <w:pPr>
        <w:rPr>
          <w:lang w:val="el-GR"/>
        </w:rPr>
      </w:pPr>
      <w:r w:rsidRPr="005036C6">
        <w:rPr>
          <w:lang w:val="el-GR"/>
        </w:rPr>
        <w:t xml:space="preserve">Το Υπουργείο </w:t>
      </w:r>
      <w:r w:rsidR="004B22FF" w:rsidRPr="005036C6">
        <w:rPr>
          <w:lang w:val="el-GR"/>
        </w:rPr>
        <w:t xml:space="preserve">Εθνικής Οικονομίας </w:t>
      </w:r>
      <w:r w:rsidRPr="005036C6">
        <w:rPr>
          <w:lang w:val="el-GR"/>
        </w:rPr>
        <w:t>Οικονομικών (</w:t>
      </w:r>
      <w:r w:rsidR="004B22FF" w:rsidRPr="005036C6">
        <w:rPr>
          <w:lang w:val="el-GR"/>
        </w:rPr>
        <w:t>ΥΠΕΘΟΟ</w:t>
      </w:r>
      <w:r w:rsidRPr="005036C6">
        <w:rPr>
          <w:lang w:val="el-GR"/>
        </w:rPr>
        <w:t xml:space="preserve">), του οποίου η διάρθρωση καθορίζεται με το Π.Δ. </w:t>
      </w:r>
      <w:r w:rsidR="00AB5402" w:rsidRPr="005036C6">
        <w:rPr>
          <w:lang w:val="el-GR"/>
        </w:rPr>
        <w:t>77</w:t>
      </w:r>
      <w:r w:rsidRPr="005036C6">
        <w:rPr>
          <w:lang w:val="el-GR"/>
        </w:rPr>
        <w:t>/20</w:t>
      </w:r>
      <w:r w:rsidR="00AB5402" w:rsidRPr="005036C6">
        <w:rPr>
          <w:lang w:val="el-GR"/>
        </w:rPr>
        <w:t>23 και το Π.Δ 82/2023</w:t>
      </w:r>
      <w:r w:rsidRPr="005036C6">
        <w:rPr>
          <w:lang w:val="el-GR"/>
        </w:rPr>
        <w:t xml:space="preserve"> (ΦΕΚ </w:t>
      </w:r>
      <w:r w:rsidR="005844F5" w:rsidRPr="005036C6">
        <w:rPr>
          <w:lang w:val="el-GR"/>
        </w:rPr>
        <w:t xml:space="preserve">130 </w:t>
      </w:r>
      <w:r w:rsidRPr="005036C6">
        <w:rPr>
          <w:lang w:val="el-GR"/>
        </w:rPr>
        <w:t>Α</w:t>
      </w:r>
      <w:r w:rsidR="005844F5" w:rsidRPr="005036C6">
        <w:rPr>
          <w:lang w:val="el-GR"/>
        </w:rPr>
        <w:t>/2023 και</w:t>
      </w:r>
      <w:r w:rsidRPr="005036C6">
        <w:rPr>
          <w:lang w:val="el-GR"/>
        </w:rPr>
        <w:t xml:space="preserve"> </w:t>
      </w:r>
      <w:r w:rsidR="005844F5" w:rsidRPr="005036C6">
        <w:rPr>
          <w:lang w:val="el-GR"/>
        </w:rPr>
        <w:t>ΦΕΚ 139 Α/2023</w:t>
      </w:r>
      <w:r w:rsidRPr="005036C6">
        <w:rPr>
          <w:lang w:val="el-GR"/>
        </w:rPr>
        <w:t xml:space="preserve">), όπως τροποποιήθηκε και ισχύει, έχει ως αποστολή τη δίκαιη και αποδοτική κατανομή των δημοσίων πόρων, τη χάραξη και την άσκηση φορολογικής πολιτικής, τη δημοσιονομική βιωσιμότητα και την οικονομική ανάπτυξη της χώρας. Το Υπουργείο </w:t>
      </w:r>
      <w:r w:rsidR="00B94A7D" w:rsidRPr="005036C6">
        <w:rPr>
          <w:lang w:val="el-GR"/>
        </w:rPr>
        <w:t xml:space="preserve">Εθνικής Οικονομίας και </w:t>
      </w:r>
      <w:r w:rsidRPr="005036C6">
        <w:rPr>
          <w:lang w:val="el-GR"/>
        </w:rPr>
        <w:t>Οικονομικών διασφαλίζει τη χρηστή διαχείριση</w:t>
      </w:r>
      <w:r w:rsidRPr="000A0A19">
        <w:rPr>
          <w:lang w:val="el-GR"/>
        </w:rPr>
        <w:t xml:space="preserve"> των δημοσίων οικονομικών και την προστασία και αξιοποίηση της δημόσιας περιουσίας, συμβάλλει στη σταθερότητα του χρηματοπιστωτικού συστήματος και εκπροσωπεί διεθνώς τη χώρα, συνδιαμορφώνοντας την οικονομική και δημοσιονομική πολιτική της Ευρωπαϊκής Ένωσης και εκπροσωπώντας τη χώρα στους διεθνείς οικονομικούς οργανισμούς στο πλαίσιο των αρμοδιοτήτων του.</w:t>
      </w:r>
    </w:p>
    <w:p w14:paraId="108FA966" w14:textId="069DECF2" w:rsidR="005362F7" w:rsidRPr="000A0A19" w:rsidRDefault="005362F7" w:rsidP="005362F7">
      <w:pPr>
        <w:rPr>
          <w:lang w:val="el-GR"/>
        </w:rPr>
      </w:pPr>
      <w:r w:rsidRPr="000A0A19">
        <w:rPr>
          <w:lang w:val="el-GR"/>
        </w:rPr>
        <w:t xml:space="preserve">Το Υπουργείο </w:t>
      </w:r>
      <w:r w:rsidR="00B94A7D" w:rsidRPr="00AF7E6B">
        <w:rPr>
          <w:lang w:val="el-GR"/>
        </w:rPr>
        <w:t>Εθνικής Οικονομίας και</w:t>
      </w:r>
      <w:r w:rsidR="00B94A7D" w:rsidRPr="000A0A19">
        <w:rPr>
          <w:lang w:val="el-GR"/>
        </w:rPr>
        <w:t xml:space="preserve"> </w:t>
      </w:r>
      <w:r w:rsidRPr="000A0A19">
        <w:rPr>
          <w:lang w:val="el-GR"/>
        </w:rPr>
        <w:t>Οικονομικών καθορίζει τη δημοσιονομική πολιτική του κράτους και σχεδιάζει τον κρατικό προϋπολογισμό. Ειδικότερα, ο Υπουργός Οικονομικών είναι αρμόδιος για τη γενική διαχείριση και εκτέλεση του Κρατικού Προϋπολογισμού. Ο ίδιος ο Υπουργός ασκεί εποπτεία και έλεγχο στη διαχείριση των δημόσιων χρημάτων και της δημόσιας περιουσίας, καθώς και στις διαχειρίσεις των προγραμμάτων που χρηματοδοτούνται ή επιχορηγούνται από τον Κρατικό Προϋπολογισμό, την Ευρωπαϊκή Ένωση ή άλλους διεθνείς οργανισμούς.</w:t>
      </w:r>
    </w:p>
    <w:p w14:paraId="726261D4" w14:textId="77777777" w:rsidR="009C5924" w:rsidRPr="000A0A19" w:rsidRDefault="005362F7" w:rsidP="005362F7">
      <w:pPr>
        <w:rPr>
          <w:lang w:val="el-GR"/>
        </w:rPr>
      </w:pPr>
      <w:r w:rsidRPr="000A0A19">
        <w:rPr>
          <w:lang w:val="el-GR"/>
        </w:rPr>
        <w:t>Κάθε κράτος πραγματοποιεί καθημερινά διάφορες συναλλαγές που καταλήγουν σε κάποια έσοδα και έξοδα. Θα πρέπει επομένως να υπάρχει κάποιος αρμόδιος φορέας ο οποίος θα διαχειρίζεται αυτά τα έσοδα και έξοδα συντελώντας στην εύρυθμη λειτουργία του κράτους. Αυτό ακριβώς κάνει το Υπουργείο Οικονομικών, δηλαδή ασχολείται με τη ρύθμιση θεμάτων που αφορούν στην πολιτική διαχείριση των οικονομικών του δημοσίου. Ρυθμίζει τη σχέση μεταξύ των εσόδων του κράτους, που προέρχονται κυρίως από τους φόρους (άμεσους και έμμεσους), και των δημόσιων δαπανών, όπως δαπάνες εκπαίδευσης, διοίκησης, υγείας, ασφάλειας και δικαιοσύνης. Επιπλέον, το Υπουργείο Οικονομικών είναι υπεύθυνο για την κατάρτιση και εκτέλεση του Κρατικού Προϋπολογισμού, δηλαδή της πρόβλεψης των κρατικών εσόδων και εξόδων για ένα συγκεκριμένο χρονικό διάστημα.</w:t>
      </w:r>
    </w:p>
    <w:p w14:paraId="434FEF90" w14:textId="77777777" w:rsidR="00556A23" w:rsidRPr="000A0A19" w:rsidRDefault="00556A23" w:rsidP="00F07B71">
      <w:pPr>
        <w:pStyle w:val="5"/>
        <w:numPr>
          <w:ilvl w:val="2"/>
          <w:numId w:val="153"/>
        </w:numPr>
      </w:pPr>
      <w:bookmarkStart w:id="469" w:name="_Ref55370267"/>
      <w:bookmarkStart w:id="470" w:name="_Toc165371586"/>
      <w:r w:rsidRPr="000A0A19">
        <w:t>Κύριος του Έργου – Φορέας Λειτουργίας</w:t>
      </w:r>
      <w:bookmarkEnd w:id="469"/>
      <w:bookmarkEnd w:id="470"/>
    </w:p>
    <w:p w14:paraId="6CA6305D" w14:textId="14245061" w:rsidR="00C75809" w:rsidRPr="000A0A19" w:rsidRDefault="00C75809" w:rsidP="00C75809">
      <w:pPr>
        <w:rPr>
          <w:lang w:val="el-GR"/>
        </w:rPr>
      </w:pPr>
      <w:r w:rsidRPr="000A0A19">
        <w:rPr>
          <w:lang w:val="el-GR"/>
        </w:rPr>
        <w:t xml:space="preserve">Ο </w:t>
      </w:r>
      <w:r w:rsidR="00D32C0A" w:rsidRPr="000A0A19">
        <w:rPr>
          <w:lang w:val="el-GR"/>
        </w:rPr>
        <w:t>Κύριος του Έργου και Φορέας Λειτουργίας</w:t>
      </w:r>
      <w:r w:rsidRPr="000A0A19">
        <w:rPr>
          <w:lang w:val="el-GR"/>
        </w:rPr>
        <w:t xml:space="preserve"> της παρούσας σύμβασης είναι η Ανεξάρτητη Αρχή Δημοσίων Εσόδων (</w:t>
      </w:r>
      <w:r w:rsidR="00651F70" w:rsidRPr="000A0A19">
        <w:rPr>
          <w:lang w:val="el-GR"/>
        </w:rPr>
        <w:t>ΑΑΔΕ</w:t>
      </w:r>
      <w:r w:rsidRPr="000A0A19">
        <w:rPr>
          <w:lang w:val="el-GR"/>
        </w:rPr>
        <w:t>). Ειδικότερα, με το Ν.4389/2016, από 01/01/2017 συστάθηκε η Ανεξάρτητη Αρχή Δημοσίων Εσόδων (</w:t>
      </w:r>
      <w:r w:rsidR="00651F70" w:rsidRPr="000A0A19">
        <w:rPr>
          <w:lang w:val="el-GR"/>
        </w:rPr>
        <w:t>ΑΑΔΕ</w:t>
      </w:r>
      <w:r w:rsidRPr="000A0A19">
        <w:rPr>
          <w:lang w:val="el-GR"/>
        </w:rPr>
        <w:t xml:space="preserve">), σύμφωνα με τα διεθνή πρότυπα περί αυτονομίας στη Φορολογική Διοίκηση. Η </w:t>
      </w:r>
      <w:r w:rsidR="00651F70" w:rsidRPr="000A0A19">
        <w:rPr>
          <w:lang w:val="el-GR"/>
        </w:rPr>
        <w:t>ΑΑΔΕ</w:t>
      </w:r>
      <w:r w:rsidRPr="000A0A19">
        <w:rPr>
          <w:lang w:val="el-GR"/>
        </w:rPr>
        <w:t xml:space="preserve"> αποτελεί διάδοχο της Γενικής Γραμματείας Δημοσίων Εσόδων (Γ.Γ.Δ.Ε.) η οποία είχε συσταθεί με τον Ν.4093/2012, αντικαθιστώντας τη Γενική Γραμματεία Φορολογικών και Τελωνειακών Θεμάτων.</w:t>
      </w:r>
    </w:p>
    <w:p w14:paraId="3E9A63CF" w14:textId="502C57F9" w:rsidR="00C75809" w:rsidRPr="000A0A19" w:rsidRDefault="00C75809" w:rsidP="00C75809">
      <w:pPr>
        <w:rPr>
          <w:lang w:val="el-GR"/>
        </w:rPr>
      </w:pPr>
      <w:r w:rsidRPr="000A0A19">
        <w:rPr>
          <w:lang w:val="el-GR"/>
        </w:rPr>
        <w:t xml:space="preserve">Αποστολή της </w:t>
      </w:r>
      <w:r w:rsidR="00651F70" w:rsidRPr="000A0A19">
        <w:rPr>
          <w:lang w:val="el-GR"/>
        </w:rPr>
        <w:t>ΑΑΔΕ</w:t>
      </w:r>
      <w:r w:rsidRPr="000A0A19">
        <w:rPr>
          <w:lang w:val="el-GR"/>
        </w:rPr>
        <w:t xml:space="preserve"> είναι ο προσδιορισμός, η βεβαίωση και η είσπραξη των φορολογικών, τελωνειακών και λοιπών δημοσίων εσόδων, που άπτονται του πεδίου των αρμοδιοτήτων της.</w:t>
      </w:r>
    </w:p>
    <w:p w14:paraId="43F3D823" w14:textId="5037BEB8" w:rsidR="00C75809" w:rsidRPr="000A0A19" w:rsidRDefault="00C75809" w:rsidP="00C75809">
      <w:pPr>
        <w:rPr>
          <w:lang w:val="el-GR"/>
        </w:rPr>
      </w:pPr>
      <w:r w:rsidRPr="000A0A19">
        <w:rPr>
          <w:lang w:val="el-GR"/>
        </w:rPr>
        <w:t xml:space="preserve">Η </w:t>
      </w:r>
      <w:r w:rsidR="00651F70" w:rsidRPr="000A0A19">
        <w:rPr>
          <w:lang w:val="el-GR"/>
        </w:rPr>
        <w:t>ΑΑΔΕ</w:t>
      </w:r>
      <w:r w:rsidRPr="000A0A19">
        <w:rPr>
          <w:lang w:val="el-GR"/>
        </w:rPr>
        <w:t xml:space="preserve"> απολαύει λειτουργικής ανεξαρτησίας, διοικητικής και οικονομικής αυτοτέλειας και δεν υπόκειται σε έλεγχο ή σε εποπτεία από κυβερνητικά όργανα, παρά μόνο σε κοινοβουλευτικό έλεγχο. Επιπλέον, δεν υπόκειται σε ιεραρχικό έλεγχο από τον Υπουργό Οικονομικών. Με τον τρόπο αυτό θωρακίζεται η θεσμική ανεξαρτησία της ελληνικής Φορολογικής και Τελωνειακής Διοίκησης και επιτυγχάνεται μια πιο ευέλικτη και αποτελεσματική Διοίκηση. </w:t>
      </w:r>
    </w:p>
    <w:p w14:paraId="7CB78BAE" w14:textId="77777777" w:rsidR="00C75809" w:rsidRPr="000A0A19" w:rsidRDefault="00C75809" w:rsidP="00C75809">
      <w:pPr>
        <w:rPr>
          <w:lang w:val="el-GR"/>
        </w:rPr>
      </w:pPr>
      <w:r w:rsidRPr="000A0A19">
        <w:rPr>
          <w:lang w:val="el-GR"/>
        </w:rPr>
        <w:t>Η Αρχή έχει, μεταξύ των άλλων, τις ακόλουθες αρμοδιότητες:</w:t>
      </w:r>
    </w:p>
    <w:p w14:paraId="287691AA" w14:textId="059C899D" w:rsidR="00C75809" w:rsidRPr="000A0A19" w:rsidRDefault="00C75809" w:rsidP="002A1A5F">
      <w:pPr>
        <w:pStyle w:val="aff0"/>
        <w:numPr>
          <w:ilvl w:val="0"/>
          <w:numId w:val="44"/>
        </w:numPr>
        <w:rPr>
          <w:lang w:val="el-GR"/>
        </w:rPr>
      </w:pPr>
      <w:r w:rsidRPr="000A0A19">
        <w:rPr>
          <w:lang w:val="el-GR"/>
        </w:rPr>
        <w:t>Τον προσδιορισμό, τη βεβαίωση και την είσπραξη των φορολογικών και τελωνειακών εσόδων, καθώς και την είσπραξη λοιπών δημοσίων εσόδων.</w:t>
      </w:r>
    </w:p>
    <w:p w14:paraId="67BEFF8C" w14:textId="77777777" w:rsidR="00C75809" w:rsidRPr="000A0A19" w:rsidRDefault="00C75809" w:rsidP="00F07B71">
      <w:pPr>
        <w:pStyle w:val="aff0"/>
        <w:numPr>
          <w:ilvl w:val="0"/>
          <w:numId w:val="44"/>
        </w:numPr>
        <w:rPr>
          <w:lang w:val="el-GR"/>
        </w:rPr>
      </w:pPr>
      <w:r w:rsidRPr="000A0A19">
        <w:rPr>
          <w:lang w:val="el-GR"/>
        </w:rPr>
        <w:t>Την παρακολούθηση και τον έλεγχο της πορείας της βεβαίωσης και της είσπραξης των δημοσίων εσόδων και της εφαρμογής της κείμενης νομοθεσίας για την είσπραξη δημοσίων εσόδων.</w:t>
      </w:r>
    </w:p>
    <w:p w14:paraId="255E8111" w14:textId="77777777" w:rsidR="00C75809" w:rsidRPr="000A0A19" w:rsidRDefault="00C75809" w:rsidP="00F07B71">
      <w:pPr>
        <w:pStyle w:val="aff0"/>
        <w:numPr>
          <w:ilvl w:val="0"/>
          <w:numId w:val="44"/>
        </w:numPr>
        <w:rPr>
          <w:lang w:val="el-GR"/>
        </w:rPr>
      </w:pPr>
      <w:r w:rsidRPr="000A0A19">
        <w:t>T</w:t>
      </w:r>
      <w:r w:rsidRPr="000A0A19">
        <w:rPr>
          <w:lang w:val="el-GR"/>
        </w:rPr>
        <w:t>η λήψη και την εφαρμογή των αναγκαίων μέτρων για την αποτελεσματική και αποδοτική λειτουργία των φορολογικών, τελωνειακών και λοιπών υπηρεσιών της, στους τομείς της καταπολέμησης της φοροδιαφυγής, του λαθρεμπορίου, της φορολογικής απάτης και της παραοικονομίας, της εφαρμογής των διατάξεων της φορολογικής και τελωνειακής νομοθεσίας,</w:t>
      </w:r>
      <w:r w:rsidR="00117C6B" w:rsidRPr="000A0A19">
        <w:rPr>
          <w:lang w:val="el-GR"/>
        </w:rPr>
        <w:t xml:space="preserve"> </w:t>
      </w:r>
      <w:r w:rsidRPr="000A0A19">
        <w:rPr>
          <w:lang w:val="el-GR"/>
        </w:rPr>
        <w:t>της βεβαίωσης και είσπραξης και της βελτίωσης της εισπραξιμότητας των δημοσίων εσόδων.</w:t>
      </w:r>
    </w:p>
    <w:p w14:paraId="358A2F89" w14:textId="77777777" w:rsidR="00C75809" w:rsidRPr="000A0A19" w:rsidRDefault="00C75809" w:rsidP="00F07B71">
      <w:pPr>
        <w:pStyle w:val="aff0"/>
        <w:numPr>
          <w:ilvl w:val="0"/>
          <w:numId w:val="44"/>
        </w:numPr>
        <w:rPr>
          <w:lang w:val="el-GR"/>
        </w:rPr>
      </w:pPr>
      <w:r w:rsidRPr="000A0A19">
        <w:rPr>
          <w:lang w:val="el-GR"/>
        </w:rPr>
        <w:t>Το στρατηγικό και επιχειρησιακό σχεδιασμό των δράσεων όλων των υπηρεσιών της και την κατάρτιση στοχοθεσίας και δεικτών απόδοσης.</w:t>
      </w:r>
    </w:p>
    <w:p w14:paraId="114E63C1" w14:textId="77777777" w:rsidR="00C75809" w:rsidRPr="000A0A19" w:rsidRDefault="00C75809" w:rsidP="00F07B71">
      <w:pPr>
        <w:pStyle w:val="aff0"/>
        <w:numPr>
          <w:ilvl w:val="0"/>
          <w:numId w:val="44"/>
        </w:numPr>
        <w:rPr>
          <w:lang w:val="el-GR"/>
        </w:rPr>
      </w:pPr>
      <w:r w:rsidRPr="000A0A19">
        <w:rPr>
          <w:lang w:val="el-GR"/>
        </w:rPr>
        <w:t>Την εποπτεία και το συντονισμό των ελεγκτικών φορολογικών, τελωνειακών και λοιπών υπηρεσιών που υπάγονται σε αυτήν, καθώς και την αξιολόγηση και τον έλεγχο των αποτελεσμάτων της δράσης τους σε σχέση με την επίτευξη των στόχων που έχουν τεθεί με βάση τον επιχειρησιακό σχεδιασμό ελέγχων και τα προγράμματα επιχειρησιακής δράσης που έχει καταρτίσει η Αρχή.</w:t>
      </w:r>
    </w:p>
    <w:p w14:paraId="07559372" w14:textId="77777777" w:rsidR="00C75809" w:rsidRPr="000A0A19" w:rsidRDefault="00C75809" w:rsidP="00F07B71">
      <w:pPr>
        <w:pStyle w:val="aff0"/>
        <w:numPr>
          <w:ilvl w:val="0"/>
          <w:numId w:val="44"/>
        </w:numPr>
        <w:rPr>
          <w:lang w:val="el-GR"/>
        </w:rPr>
      </w:pPr>
      <w:r w:rsidRPr="000A0A19">
        <w:rPr>
          <w:lang w:val="el-GR"/>
        </w:rPr>
        <w:t>Το συντονισμό και τη συνεργασία με άλλους φορείς και αρχές στα πλαίσια της άσκησης των ανωτέρω αρμοδιοτήτων.</w:t>
      </w:r>
    </w:p>
    <w:p w14:paraId="790635F5" w14:textId="77777777" w:rsidR="00C75809" w:rsidRPr="000A0A19" w:rsidRDefault="00C75809" w:rsidP="00F07B71">
      <w:pPr>
        <w:pStyle w:val="aff0"/>
        <w:numPr>
          <w:ilvl w:val="0"/>
          <w:numId w:val="44"/>
        </w:numPr>
        <w:rPr>
          <w:lang w:val="el-GR"/>
        </w:rPr>
      </w:pPr>
      <w:r w:rsidRPr="000A0A19">
        <w:rPr>
          <w:lang w:val="el-GR"/>
        </w:rPr>
        <w:t>Την κατάρτιση συμβάσεων για τα έργα της Αρχής.</w:t>
      </w:r>
    </w:p>
    <w:p w14:paraId="7E50E505" w14:textId="77777777" w:rsidR="00C75809" w:rsidRPr="000A0A19" w:rsidRDefault="00C75809" w:rsidP="00F07B71">
      <w:pPr>
        <w:pStyle w:val="aff0"/>
        <w:numPr>
          <w:ilvl w:val="0"/>
          <w:numId w:val="44"/>
        </w:numPr>
        <w:rPr>
          <w:lang w:val="el-GR"/>
        </w:rPr>
      </w:pPr>
      <w:r w:rsidRPr="000A0A19">
        <w:rPr>
          <w:lang w:val="el-GR"/>
        </w:rPr>
        <w:t>Την ανάπτυξη, επικαιροποίηση, συντήρηση, λειτουργία και χρήση του λογισμικού εφαρμογών των πληροφοριακών συστημάτων ή την προμήθειά του, που είναι απαραίτητη για την απρόσκοπτη και</w:t>
      </w:r>
      <w:r w:rsidR="00117C6B" w:rsidRPr="000A0A19">
        <w:rPr>
          <w:lang w:val="el-GR"/>
        </w:rPr>
        <w:t xml:space="preserve"> </w:t>
      </w:r>
      <w:r w:rsidRPr="000A0A19">
        <w:rPr>
          <w:lang w:val="el-GR"/>
        </w:rPr>
        <w:t>αποτελεσματική άσκηση των αρμοδιοτήτων της και την ασφάλεια και διαχείριση των δεδομένων που προέρχονται από τις δραστηριότητές της, όπως ιδίως λογισμικού εφαρμογών που υποστηρίζουν τις κύριες αρμοδιότητες των Φορολογικών και των Τελωνειακών υπηρεσιών.</w:t>
      </w:r>
    </w:p>
    <w:p w14:paraId="006EFC1D" w14:textId="77777777" w:rsidR="00C75809" w:rsidRPr="000A0A19" w:rsidRDefault="00C75809" w:rsidP="00F07B71">
      <w:pPr>
        <w:pStyle w:val="aff0"/>
        <w:numPr>
          <w:ilvl w:val="0"/>
          <w:numId w:val="44"/>
        </w:numPr>
        <w:rPr>
          <w:lang w:val="el-GR"/>
        </w:rPr>
      </w:pPr>
      <w:r w:rsidRPr="000A0A19">
        <w:rPr>
          <w:lang w:val="el-GR"/>
        </w:rPr>
        <w:t>Την παροχή και υποστήριξη ηλεκτρονικών υπηρεσιών προς τον πολίτη, τις επιχειρήσεις, τους</w:t>
      </w:r>
      <w:r w:rsidR="00117C6B" w:rsidRPr="000A0A19">
        <w:rPr>
          <w:lang w:val="el-GR"/>
        </w:rPr>
        <w:t xml:space="preserve"> </w:t>
      </w:r>
      <w:r w:rsidRPr="000A0A19">
        <w:rPr>
          <w:lang w:val="el-GR"/>
        </w:rPr>
        <w:t>φορείς του δημόσιου τομέα για τη διευκόλυνση των συναλλαγών, τη μείωση της γραφειοκρατίας, την απλούστευση των διαδικασιών και την επίτευξη φορολογικής δικαιοσύνης και διαφάνειας.</w:t>
      </w:r>
    </w:p>
    <w:p w14:paraId="3CCA8B6C" w14:textId="77777777" w:rsidR="00C75809" w:rsidRPr="000A0A19" w:rsidRDefault="00C75809" w:rsidP="00F07B71">
      <w:pPr>
        <w:pStyle w:val="aff0"/>
        <w:numPr>
          <w:ilvl w:val="0"/>
          <w:numId w:val="44"/>
        </w:numPr>
        <w:rPr>
          <w:lang w:val="el-GR"/>
        </w:rPr>
      </w:pPr>
      <w:r w:rsidRPr="000A0A19">
        <w:rPr>
          <w:lang w:val="el-GR"/>
        </w:rPr>
        <w:t>Τον καθορισμό της τεχνολογικής στρατηγικής της, ως προς το σχεδιασμό και την ανάπτυξη εφαρμογών και των υπηρεσιών Ηλεκτρονικής Διακυβέρνησης.</w:t>
      </w:r>
    </w:p>
    <w:p w14:paraId="4153927D" w14:textId="61580DAC" w:rsidR="00C75809" w:rsidRPr="000A0A19" w:rsidRDefault="00C75809" w:rsidP="002128A9">
      <w:pPr>
        <w:rPr>
          <w:lang w:val="el-GR"/>
        </w:rPr>
      </w:pPr>
      <w:r w:rsidRPr="000A0A19">
        <w:rPr>
          <w:lang w:val="el-GR"/>
        </w:rPr>
        <w:t xml:space="preserve">Η οργανωτική δομή της </w:t>
      </w:r>
      <w:r w:rsidR="00651F70" w:rsidRPr="000A0A19">
        <w:rPr>
          <w:lang w:val="el-GR"/>
        </w:rPr>
        <w:t>ΑΑΔΕ</w:t>
      </w:r>
      <w:r w:rsidRPr="000A0A19">
        <w:rPr>
          <w:lang w:val="el-GR"/>
        </w:rPr>
        <w:t xml:space="preserve"> παρουσιάζεται στο </w:t>
      </w:r>
      <w:hyperlink r:id="rId31" w:history="1">
        <w:r w:rsidRPr="000A0A19">
          <w:rPr>
            <w:rStyle w:val="-"/>
          </w:rPr>
          <w:t>https</w:t>
        </w:r>
        <w:r w:rsidRPr="000A0A19">
          <w:rPr>
            <w:rStyle w:val="-"/>
            <w:lang w:val="el-GR"/>
          </w:rPr>
          <w:t>://</w:t>
        </w:r>
        <w:r w:rsidRPr="000A0A19">
          <w:rPr>
            <w:rStyle w:val="-"/>
          </w:rPr>
          <w:t>www</w:t>
        </w:r>
        <w:r w:rsidRPr="000A0A19">
          <w:rPr>
            <w:rStyle w:val="-"/>
            <w:lang w:val="el-GR"/>
          </w:rPr>
          <w:t>.</w:t>
        </w:r>
        <w:r w:rsidRPr="000A0A19">
          <w:rPr>
            <w:rStyle w:val="-"/>
          </w:rPr>
          <w:t>aade</w:t>
        </w:r>
        <w:r w:rsidRPr="000A0A19">
          <w:rPr>
            <w:rStyle w:val="-"/>
            <w:lang w:val="el-GR"/>
          </w:rPr>
          <w:t>.</w:t>
        </w:r>
        <w:r w:rsidRPr="000A0A19">
          <w:rPr>
            <w:rStyle w:val="-"/>
          </w:rPr>
          <w:t>gr</w:t>
        </w:r>
        <w:r w:rsidRPr="000A0A19">
          <w:rPr>
            <w:rStyle w:val="-"/>
            <w:lang w:val="el-GR"/>
          </w:rPr>
          <w:t>/</w:t>
        </w:r>
        <w:r w:rsidRPr="000A0A19">
          <w:rPr>
            <w:rStyle w:val="-"/>
          </w:rPr>
          <w:t>menoy</w:t>
        </w:r>
        <w:r w:rsidRPr="000A0A19">
          <w:rPr>
            <w:rStyle w:val="-"/>
            <w:lang w:val="el-GR"/>
          </w:rPr>
          <w:t>/</w:t>
        </w:r>
        <w:r w:rsidRPr="000A0A19">
          <w:rPr>
            <w:rStyle w:val="-"/>
          </w:rPr>
          <w:t>aade</w:t>
        </w:r>
        <w:r w:rsidRPr="000A0A19">
          <w:rPr>
            <w:rStyle w:val="-"/>
            <w:lang w:val="el-GR"/>
          </w:rPr>
          <w:t>/</w:t>
        </w:r>
        <w:r w:rsidRPr="000A0A19">
          <w:rPr>
            <w:rStyle w:val="-"/>
          </w:rPr>
          <w:t>organogramma</w:t>
        </w:r>
      </w:hyperlink>
      <w:r w:rsidRPr="000A0A19">
        <w:rPr>
          <w:lang w:val="el-GR"/>
        </w:rPr>
        <w:t xml:space="preserve">. </w:t>
      </w:r>
    </w:p>
    <w:p w14:paraId="3E27AC10" w14:textId="77777777" w:rsidR="002128A9" w:rsidRPr="000A0A19" w:rsidRDefault="002128A9" w:rsidP="002128A9">
      <w:pPr>
        <w:rPr>
          <w:lang w:val="el-GR"/>
        </w:rPr>
      </w:pPr>
    </w:p>
    <w:p w14:paraId="1300B5CF" w14:textId="77777777" w:rsidR="00556A23" w:rsidRPr="000A0A19" w:rsidRDefault="00556A23" w:rsidP="00F07B71">
      <w:pPr>
        <w:pStyle w:val="5"/>
        <w:numPr>
          <w:ilvl w:val="2"/>
          <w:numId w:val="153"/>
        </w:numPr>
      </w:pPr>
      <w:bookmarkStart w:id="471" w:name="_Ref55370327"/>
      <w:bookmarkStart w:id="472" w:name="_Ref137922492"/>
      <w:bookmarkStart w:id="473" w:name="_Ref137922505"/>
      <w:bookmarkStart w:id="474" w:name="_Toc165371587"/>
      <w:r w:rsidRPr="000A0A19">
        <w:t>Όργανα &amp; Επιτροπές Παρακολούθησης, Διακυβέρνησης και Ελέγχου του Έργου</w:t>
      </w:r>
      <w:bookmarkEnd w:id="471"/>
      <w:bookmarkEnd w:id="472"/>
      <w:bookmarkEnd w:id="473"/>
      <w:bookmarkEnd w:id="474"/>
    </w:p>
    <w:p w14:paraId="1D4B916E" w14:textId="77777777" w:rsidR="00E0686B" w:rsidRPr="000A0A19" w:rsidRDefault="00E0686B" w:rsidP="00E0686B">
      <w:pPr>
        <w:rPr>
          <w:lang w:val="el-GR"/>
        </w:rPr>
      </w:pPr>
      <w:r w:rsidRPr="000A0A19">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716EA85" w14:textId="77777777" w:rsidR="00E0686B" w:rsidRPr="000A0A19" w:rsidRDefault="00E0686B" w:rsidP="009B6370">
      <w:pPr>
        <w:pStyle w:val="aff0"/>
        <w:numPr>
          <w:ilvl w:val="0"/>
          <w:numId w:val="8"/>
        </w:numPr>
        <w:ind w:left="0" w:firstLine="6"/>
        <w:rPr>
          <w:b/>
          <w:bCs/>
          <w:lang w:val="el-GR"/>
        </w:rPr>
      </w:pPr>
      <w:r w:rsidRPr="000A0A19">
        <w:rPr>
          <w:b/>
          <w:bCs/>
          <w:lang w:val="el-GR"/>
        </w:rPr>
        <w:t>Επιτροπή Εποπτείας Προγραμματικής Συμφωνίας (ΕΕΠΣ)</w:t>
      </w:r>
    </w:p>
    <w:p w14:paraId="67B5ED41" w14:textId="68EF2D14" w:rsidR="00096528" w:rsidRPr="000A0A19" w:rsidRDefault="00E0686B" w:rsidP="00E0686B">
      <w:pPr>
        <w:rPr>
          <w:lang w:val="el-GR"/>
        </w:rPr>
      </w:pPr>
      <w:r w:rsidRPr="000A0A19">
        <w:rPr>
          <w:lang w:val="el-GR"/>
        </w:rPr>
        <w:t>Η ΕΕΠΣ</w:t>
      </w:r>
      <w:r w:rsidR="00096528" w:rsidRPr="000A0A19">
        <w:rPr>
          <w:lang w:val="el-GR"/>
        </w:rPr>
        <w:t>:</w:t>
      </w:r>
      <w:r w:rsidRPr="000A0A19">
        <w:rPr>
          <w:lang w:val="el-GR"/>
        </w:rPr>
        <w:t xml:space="preserve"> </w:t>
      </w:r>
    </w:p>
    <w:p w14:paraId="753E5EF7" w14:textId="77777777" w:rsidR="007C5D4F" w:rsidRPr="000A0A19" w:rsidRDefault="007C5D4F" w:rsidP="007C5D4F">
      <w:pPr>
        <w:numPr>
          <w:ilvl w:val="0"/>
          <w:numId w:val="218"/>
        </w:numPr>
        <w:shd w:val="clear" w:color="auto" w:fill="FFFFFF"/>
        <w:suppressAutoHyphens w:val="0"/>
        <w:spacing w:before="120"/>
        <w:ind w:left="714" w:hanging="357"/>
        <w:rPr>
          <w:rFonts w:ascii="Calibri" w:hAnsi="Calibri"/>
          <w:color w:val="333333"/>
          <w:lang w:val="el-GR"/>
        </w:rPr>
      </w:pPr>
      <w:r w:rsidRPr="000A0A19">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74CE17A6" w14:textId="77777777" w:rsidR="007C5D4F" w:rsidRPr="000A0A19" w:rsidRDefault="007C5D4F" w:rsidP="007C5D4F">
      <w:pPr>
        <w:numPr>
          <w:ilvl w:val="0"/>
          <w:numId w:val="218"/>
        </w:numPr>
        <w:shd w:val="clear" w:color="auto" w:fill="FFFFFF"/>
        <w:suppressAutoHyphens w:val="0"/>
        <w:spacing w:before="120"/>
        <w:ind w:left="714" w:hanging="357"/>
        <w:rPr>
          <w:color w:val="333333"/>
          <w:lang w:val="el-GR"/>
        </w:rPr>
      </w:pPr>
      <w:r w:rsidRPr="000A0A19">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216E2721" w14:textId="77777777" w:rsidR="007C5D4F" w:rsidRPr="000A0A19" w:rsidRDefault="007C5D4F" w:rsidP="007C5D4F">
      <w:pPr>
        <w:numPr>
          <w:ilvl w:val="0"/>
          <w:numId w:val="218"/>
        </w:numPr>
        <w:shd w:val="clear" w:color="auto" w:fill="FFFFFF"/>
        <w:suppressAutoHyphens w:val="0"/>
        <w:spacing w:before="120"/>
        <w:ind w:left="714" w:hanging="357"/>
        <w:rPr>
          <w:color w:val="333333"/>
          <w:lang w:val="el-GR"/>
        </w:rPr>
      </w:pPr>
      <w:r w:rsidRPr="000A0A19">
        <w:rPr>
          <w:color w:val="333333"/>
          <w:lang w:val="el-GR"/>
        </w:rPr>
        <w:t xml:space="preserve">Εισηγείται την έγκριση για την έναρξη των διαδικασιών της επόμενης φάσης της Προγραμματικής Συμφωνίας. </w:t>
      </w:r>
    </w:p>
    <w:p w14:paraId="19DFDF27" w14:textId="0A115DD3" w:rsidR="007C5D4F" w:rsidRPr="000A0A19" w:rsidRDefault="007C5D4F" w:rsidP="007C5D4F">
      <w:pPr>
        <w:numPr>
          <w:ilvl w:val="0"/>
          <w:numId w:val="218"/>
        </w:numPr>
        <w:shd w:val="clear" w:color="auto" w:fill="FFFFFF"/>
        <w:suppressAutoHyphens w:val="0"/>
        <w:spacing w:before="120"/>
        <w:ind w:left="714" w:hanging="357"/>
        <w:rPr>
          <w:color w:val="333333"/>
          <w:lang w:val="el-GR"/>
        </w:rPr>
      </w:pPr>
      <w:r w:rsidRPr="000A0A19">
        <w:rPr>
          <w:color w:val="333333"/>
          <w:lang w:val="el-GR"/>
        </w:rPr>
        <w:t>Εισηγείται προς τα ανώτατα όργανα διοίκησης ή εποπτείας των συμβαλλομένων μερών, τη διαπίστωση αδυναμίας ολοκλήρωσης και εκτέλεσης της Προγραμματικής Συμφωνίας.</w:t>
      </w:r>
    </w:p>
    <w:p w14:paraId="052655F4" w14:textId="77777777" w:rsidR="00E0686B" w:rsidRPr="000A0A19" w:rsidRDefault="00E0686B" w:rsidP="00E0686B">
      <w:pPr>
        <w:ind w:hanging="294"/>
        <w:rPr>
          <w:lang w:val="el-GR"/>
        </w:rPr>
      </w:pPr>
    </w:p>
    <w:p w14:paraId="2ABC292A" w14:textId="77777777" w:rsidR="00E0686B" w:rsidRPr="000A0A19" w:rsidRDefault="00E0686B" w:rsidP="009B6370">
      <w:pPr>
        <w:pStyle w:val="aff0"/>
        <w:numPr>
          <w:ilvl w:val="0"/>
          <w:numId w:val="8"/>
        </w:numPr>
        <w:ind w:left="0" w:hanging="294"/>
        <w:rPr>
          <w:b/>
          <w:bCs/>
          <w:lang w:val="el-GR"/>
        </w:rPr>
      </w:pPr>
      <w:r w:rsidRPr="000A0A19">
        <w:rPr>
          <w:b/>
          <w:bCs/>
          <w:lang w:val="el-GR"/>
        </w:rPr>
        <w:t>Ομάδα Διοίκησης Έργου (ΟΔΕ)</w:t>
      </w:r>
    </w:p>
    <w:p w14:paraId="43E3881B" w14:textId="2256FC45" w:rsidR="00734593" w:rsidRPr="000A0A19" w:rsidRDefault="00E0686B" w:rsidP="00734593">
      <w:pPr>
        <w:rPr>
          <w:lang w:val="el-GR"/>
        </w:rPr>
      </w:pPr>
      <w:r w:rsidRPr="000A0A19">
        <w:rPr>
          <w:lang w:val="el-GR"/>
        </w:rPr>
        <w:t xml:space="preserve">Στο πλαίσιο της </w:t>
      </w:r>
      <w:r w:rsidR="007A48F7" w:rsidRPr="000A0A19">
        <w:rPr>
          <w:lang w:val="el-GR"/>
        </w:rPr>
        <w:t>Προγραμματικής Συμφωνίας</w:t>
      </w:r>
      <w:r w:rsidR="00734593" w:rsidRPr="000A0A19">
        <w:rPr>
          <w:lang w:val="el-GR"/>
        </w:rPr>
        <w:t xml:space="preserve">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0AE95944" w14:textId="77777777" w:rsidR="00734593" w:rsidRPr="000A0A19" w:rsidRDefault="00734593" w:rsidP="00AF7E6B">
      <w:pPr>
        <w:pStyle w:val="aff0"/>
        <w:numPr>
          <w:ilvl w:val="1"/>
          <w:numId w:val="228"/>
        </w:numPr>
        <w:pBdr>
          <w:top w:val="nil"/>
          <w:left w:val="nil"/>
          <w:bottom w:val="nil"/>
          <w:right w:val="nil"/>
          <w:between w:val="nil"/>
          <w:bar w:val="nil"/>
        </w:pBdr>
        <w:ind w:left="567" w:hanging="567"/>
        <w:rPr>
          <w:lang w:val="el-GR"/>
        </w:rPr>
      </w:pPr>
      <w:r w:rsidRPr="000A0A19">
        <w:rPr>
          <w:lang w:val="el-GR"/>
        </w:rPr>
        <w:t>Διοικητής Ψηφιακού Έργου (Project Manager)</w:t>
      </w:r>
      <w:r w:rsidRPr="000A0A19">
        <w:rPr>
          <w:rStyle w:val="Hyperlink13"/>
          <w:lang w:val="el-GR"/>
        </w:rPr>
        <w:t>.</w:t>
      </w:r>
      <w:r w:rsidRPr="000A0A19">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351236EF" w14:textId="77777777" w:rsidR="00734593" w:rsidRPr="000A0A19" w:rsidRDefault="00734593" w:rsidP="00AF7E6B">
      <w:pPr>
        <w:pStyle w:val="aff0"/>
        <w:numPr>
          <w:ilvl w:val="1"/>
          <w:numId w:val="228"/>
        </w:numPr>
        <w:pBdr>
          <w:top w:val="nil"/>
          <w:left w:val="nil"/>
          <w:bottom w:val="nil"/>
          <w:right w:val="nil"/>
          <w:between w:val="nil"/>
          <w:bar w:val="nil"/>
        </w:pBdr>
        <w:ind w:left="567" w:hanging="567"/>
        <w:contextualSpacing w:val="0"/>
        <w:rPr>
          <w:lang w:val="el-GR"/>
        </w:rPr>
      </w:pPr>
      <w:r w:rsidRPr="000A0A19">
        <w:rPr>
          <w:lang w:val="el-GR"/>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16D22F44" w14:textId="77777777" w:rsidR="00734593" w:rsidRPr="000A0A19" w:rsidRDefault="00734593" w:rsidP="00C741F2">
      <w:pPr>
        <w:pStyle w:val="aff0"/>
        <w:numPr>
          <w:ilvl w:val="1"/>
          <w:numId w:val="228"/>
        </w:numPr>
        <w:pBdr>
          <w:top w:val="nil"/>
          <w:left w:val="nil"/>
          <w:bottom w:val="nil"/>
          <w:right w:val="nil"/>
          <w:between w:val="nil"/>
          <w:bar w:val="nil"/>
        </w:pBdr>
        <w:ind w:left="567" w:hanging="567"/>
        <w:contextualSpacing w:val="0"/>
        <w:rPr>
          <w:lang w:val="el-GR"/>
        </w:rPr>
      </w:pPr>
      <w:r w:rsidRPr="000A0A19">
        <w:rPr>
          <w:lang w:val="el-GR"/>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p>
    <w:p w14:paraId="3AB431E5" w14:textId="77777777" w:rsidR="00E0686B" w:rsidRPr="000A0A19" w:rsidRDefault="00E0686B" w:rsidP="00E0686B">
      <w:pPr>
        <w:rPr>
          <w:bCs/>
          <w:lang w:val="el-GR"/>
        </w:rPr>
      </w:pPr>
    </w:p>
    <w:p w14:paraId="2DEAF329" w14:textId="0E6926DB" w:rsidR="00E0686B" w:rsidRPr="00C741F2" w:rsidRDefault="00E0686B" w:rsidP="009B6370">
      <w:pPr>
        <w:pStyle w:val="aff0"/>
        <w:numPr>
          <w:ilvl w:val="0"/>
          <w:numId w:val="8"/>
        </w:numPr>
        <w:ind w:left="0" w:firstLine="6"/>
        <w:rPr>
          <w:b/>
          <w:bCs/>
          <w:lang w:val="el-GR"/>
        </w:rPr>
      </w:pPr>
      <w:r w:rsidRPr="00C741F2">
        <w:rPr>
          <w:b/>
          <w:bCs/>
          <w:lang w:val="el-GR"/>
        </w:rPr>
        <w:t xml:space="preserve">Επιτροπή Παρακολούθησης </w:t>
      </w:r>
      <w:r w:rsidR="000F3F0B">
        <w:rPr>
          <w:b/>
          <w:bCs/>
          <w:lang w:val="el-GR"/>
        </w:rPr>
        <w:t xml:space="preserve">και Παραλαβής </w:t>
      </w:r>
      <w:r w:rsidRPr="00C741F2">
        <w:rPr>
          <w:b/>
          <w:bCs/>
          <w:lang w:val="el-GR"/>
        </w:rPr>
        <w:t>Έργου (Ε</w:t>
      </w:r>
      <w:r w:rsidR="000F3F0B">
        <w:rPr>
          <w:b/>
          <w:bCs/>
          <w:lang w:val="el-GR"/>
        </w:rPr>
        <w:t>Π</w:t>
      </w:r>
      <w:r w:rsidRPr="00C741F2">
        <w:rPr>
          <w:b/>
          <w:bCs/>
          <w:lang w:val="el-GR"/>
        </w:rPr>
        <w:t>ΠΕ)</w:t>
      </w:r>
    </w:p>
    <w:p w14:paraId="297F44FC" w14:textId="18BAAC43" w:rsidR="00E0686B" w:rsidRPr="000A0A19" w:rsidRDefault="00E0686B" w:rsidP="00E0686B">
      <w:pPr>
        <w:rPr>
          <w:lang w:val="el-GR"/>
        </w:rPr>
      </w:pPr>
      <w:r w:rsidRPr="000A0A19">
        <w:rPr>
          <w:lang w:val="el-GR"/>
        </w:rPr>
        <w:t xml:space="preserve">Για τις ανάγκες υλοποίησης του Έργου της παρούσας Διακήρυξης και σύμφωνα με το άρθρο </w:t>
      </w:r>
      <w:r w:rsidR="005B616E">
        <w:rPr>
          <w:lang w:val="el-GR"/>
        </w:rPr>
        <w:t>221 παρ. 11 β)</w:t>
      </w:r>
      <w:r w:rsidR="005B616E" w:rsidRPr="000A0A19">
        <w:rPr>
          <w:lang w:val="el-GR"/>
        </w:rPr>
        <w:t xml:space="preserve"> </w:t>
      </w:r>
      <w:r w:rsidRPr="000A0A19">
        <w:rPr>
          <w:lang w:val="el-GR"/>
        </w:rPr>
        <w:t xml:space="preserve">του Ν. 4412/2016, ορίζεται «Επιτροπή Παρακολούθησης </w:t>
      </w:r>
      <w:r w:rsidR="005B616E">
        <w:rPr>
          <w:lang w:val="el-GR"/>
        </w:rPr>
        <w:t xml:space="preserve">και Παραλαβης </w:t>
      </w:r>
      <w:r w:rsidRPr="000A0A19">
        <w:rPr>
          <w:lang w:val="el-GR"/>
        </w:rPr>
        <w:t>Έργου» (ΕΠ</w:t>
      </w:r>
      <w:r w:rsidR="005B616E">
        <w:rPr>
          <w:lang w:val="el-GR"/>
        </w:rPr>
        <w:t>Π</w:t>
      </w:r>
      <w:r w:rsidRPr="000A0A19">
        <w:rPr>
          <w:lang w:val="el-GR"/>
        </w:rPr>
        <w:t>Ε)</w:t>
      </w:r>
      <w:r w:rsidR="004F5F72" w:rsidRPr="000A0A19">
        <w:rPr>
          <w:lang w:val="el-GR"/>
        </w:rPr>
        <w:t xml:space="preserve"> (τριμελής ή πενταμελής)</w:t>
      </w:r>
      <w:r w:rsidRPr="000A0A19">
        <w:rPr>
          <w:lang w:val="el-GR"/>
        </w:rPr>
        <w:t>, αρμοδιότητα της οποίας αποτελεί η παρακολούθηση της πορείας υλοποίησης του Έργου</w:t>
      </w:r>
      <w:r w:rsidR="005B616E">
        <w:rPr>
          <w:lang w:val="el-GR"/>
        </w:rPr>
        <w:t xml:space="preserve"> και η </w:t>
      </w:r>
      <w:r w:rsidR="005B616E" w:rsidRPr="005B616E">
        <w:rPr>
          <w:lang w:val="el-GR"/>
        </w:rPr>
        <w:t>παραλαβή των παρεχόμενων υπηρεσιών ή/και παραδοτέων του Έργου</w:t>
      </w:r>
      <w:r w:rsidRPr="000A0A19">
        <w:rPr>
          <w:lang w:val="el-GR"/>
        </w:rPr>
        <w:t xml:space="preserve">. </w:t>
      </w:r>
    </w:p>
    <w:p w14:paraId="2982777E" w14:textId="77777777" w:rsidR="00E0686B" w:rsidRPr="000A0A19" w:rsidRDefault="00E0686B" w:rsidP="00E0686B">
      <w:pPr>
        <w:rPr>
          <w:lang w:val="el-GR"/>
        </w:rPr>
      </w:pPr>
    </w:p>
    <w:p w14:paraId="0D2EF6FE" w14:textId="77777777" w:rsidR="00E0686B" w:rsidRPr="000A0A19" w:rsidRDefault="00E0686B" w:rsidP="00E0686B">
      <w:pPr>
        <w:rPr>
          <w:b/>
          <w:bCs/>
          <w:lang w:val="el-GR"/>
        </w:rPr>
      </w:pPr>
      <w:r w:rsidRPr="000A0A19">
        <w:rPr>
          <w:b/>
          <w:bCs/>
          <w:lang w:val="el-GR"/>
        </w:rPr>
        <w:t>-</w:t>
      </w:r>
      <w:r w:rsidRPr="000A0A19">
        <w:rPr>
          <w:b/>
          <w:bCs/>
          <w:lang w:val="el-GR"/>
        </w:rPr>
        <w:tab/>
        <w:t>Θεματικές Ομάδες Εργασίας</w:t>
      </w:r>
    </w:p>
    <w:p w14:paraId="5DC6160F" w14:textId="77777777" w:rsidR="00175FFA" w:rsidRPr="000A0A19" w:rsidRDefault="00E0686B" w:rsidP="003329FF">
      <w:pPr>
        <w:rPr>
          <w:lang w:val="el-GR"/>
        </w:rPr>
      </w:pPr>
      <w:r w:rsidRPr="000A0A19">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349289A" w14:textId="77777777" w:rsidR="002B7D7E" w:rsidRPr="000A0A19" w:rsidRDefault="002B7D7E" w:rsidP="002B7D7E">
      <w:pPr>
        <w:rPr>
          <w:lang w:val="el-GR"/>
        </w:rPr>
      </w:pPr>
    </w:p>
    <w:p w14:paraId="78A745AD" w14:textId="77777777" w:rsidR="002B7D7E" w:rsidRPr="000A0A19" w:rsidRDefault="002B7D7E" w:rsidP="009B6370">
      <w:pPr>
        <w:pStyle w:val="4"/>
        <w:numPr>
          <w:ilvl w:val="1"/>
          <w:numId w:val="16"/>
        </w:numPr>
      </w:pPr>
      <w:bookmarkStart w:id="475" w:name="_Toc97194337"/>
      <w:bookmarkStart w:id="476" w:name="_Toc165371588"/>
      <w:r w:rsidRPr="000A0A19">
        <w:t>Υφιστάμενη Κατάσταση</w:t>
      </w:r>
      <w:bookmarkEnd w:id="475"/>
      <w:bookmarkEnd w:id="476"/>
      <w:r w:rsidRPr="000A0A19">
        <w:t xml:space="preserve"> </w:t>
      </w:r>
    </w:p>
    <w:p w14:paraId="442904B8" w14:textId="77777777" w:rsidR="007E3D36" w:rsidRPr="000A0A19" w:rsidRDefault="007E3D36" w:rsidP="007E3D36">
      <w:pPr>
        <w:rPr>
          <w:lang w:val="el-GR"/>
        </w:rPr>
      </w:pPr>
      <w:r w:rsidRPr="000A0A19">
        <w:rPr>
          <w:lang w:val="el-GR"/>
        </w:rPr>
        <w:t>Σύμφωνα με τις διατάξεις του άρθρου 3 του Κανονισμού 952/2013 η ευθύνη για την εποπτεία του διεθνούς εμπορίου της Ένωσης έχει ανατεθεί στις τελωνειακές αρχές. Όλα τα εμπορεύματα που εισέρχονται ή εξέρχονται από την ΕΕ υπόκεινται σε τελωνειακή επιτήρηση και ενδεχομένως σε τελωνειακούς ελέγχους, ενώ παραμένουν υπό την επιτήρηση αυτή για όσο χρονικό διάστημα είναι απαραίτητο, προκειμένου να καθορισθεί ο τελωνειακός τους χαρακτήρας. Ενωσιακές τελωνειακές διατάξεις προβλέπουν την τήρηση διατυπώσεων για την είσοδο - έξοδο των εμπορευμάτων στο τελωνειακό έδαφος της Ένωσης.</w:t>
      </w:r>
    </w:p>
    <w:p w14:paraId="74A6DEE2" w14:textId="77777777" w:rsidR="007E3D36" w:rsidRPr="000A0A19" w:rsidRDefault="007E3D36" w:rsidP="007E3D36">
      <w:pPr>
        <w:rPr>
          <w:lang w:val="el-GR"/>
        </w:rPr>
      </w:pPr>
      <w:r w:rsidRPr="000A0A19">
        <w:rPr>
          <w:lang w:val="el-GR"/>
        </w:rPr>
        <w:t>Επιπλέον, στην αρμοδιότητα της Τελωνειακής Υπηρεσίας έχει ανατεθεί η εφαρμογή των διατάξεων του Εθνικού Τελωνειακού Κώδικα (Ν. 2960/2001) και της Ενωσιακής Νομοθεσίας για την παρακολούθηση των προϊόντων που υπόκεινται σε ειδικούς φόρους κατανάλωσης και φόρους κατανάλωσης. Βάση επιβολής των ειδικών φόρων κατανάλωσης αποτελούν τα εμπορεύματα που υπόκεινται σε αυτούς ανεξάρτητα αν αυτά εισάγονται ή παράγονται επιτόπια (δηλαδή εντός της ΕΕ). Οι ειδικοί φόροι κατανάλωσης καθίσταται απαιτητοί κατά τον χρόνο και στο κράτος μέλος θέσης σε ανάλωση των προϊόντων. Η διακίνηση ενωσιακών εμπορευμάτων που υπόκεινται σε ειδικούς φόρους κατανάλωσης δεν συνδέεται με διατυπώσεις κατά τη διέλευση συνόρων στο τελωνειακό έδαφος της ΕΕ.</w:t>
      </w:r>
    </w:p>
    <w:p w14:paraId="40C16E5A" w14:textId="77777777" w:rsidR="007E3D36" w:rsidRPr="000A0A19" w:rsidRDefault="007E3D36" w:rsidP="007E3D36">
      <w:pPr>
        <w:rPr>
          <w:lang w:val="el-GR"/>
        </w:rPr>
      </w:pPr>
      <w:r w:rsidRPr="000A0A19">
        <w:rPr>
          <w:lang w:val="el-GR"/>
        </w:rPr>
        <w:t>Ειδικότερα, διακρίνονται οι ακόλουθες περιπτώσεις κατά την είσοδο- εμπορευμάτων από-προς Τρίτη Χώρα ή άλλο Κράτος Μέλος ή την έξοδο προς αυτές αντίστοιχα, τα οποία τελούν υπό παρακολούθηση από τις τελωνειακές αρχές:</w:t>
      </w:r>
    </w:p>
    <w:p w14:paraId="57B33C0D" w14:textId="77777777" w:rsidR="007E3D36" w:rsidRPr="000A0A19" w:rsidRDefault="007E3D36" w:rsidP="007E3D36">
      <w:pPr>
        <w:rPr>
          <w:lang w:val="el-GR"/>
        </w:rPr>
      </w:pPr>
      <w:r w:rsidRPr="000A0A19">
        <w:rPr>
          <w:b/>
          <w:lang w:val="el-GR"/>
        </w:rPr>
        <w:t>Α. ΕΙΣΟΔΟΣ ΟΧΗΜΑΤΩΝ</w:t>
      </w:r>
      <w:r w:rsidRPr="000A0A19">
        <w:rPr>
          <w:lang w:val="el-GR"/>
        </w:rPr>
        <w:t xml:space="preserve"> με Τελωνειακά παραστατικά, </w:t>
      </w:r>
      <w:r w:rsidR="00E63C76" w:rsidRPr="000A0A19">
        <w:rPr>
          <w:rFonts w:ascii="Franklin Gothic Book" w:hAnsi="Franklin Gothic Book"/>
          <w:bCs/>
          <w:lang w:val="el-GR"/>
        </w:rPr>
        <w:t xml:space="preserve">με βεβαίωση εισόδου ή διέλευσης από τα </w:t>
      </w:r>
      <w:bookmarkStart w:id="477" w:name="_Hlk100435818"/>
      <w:r w:rsidR="00E63C76" w:rsidRPr="000A0A19">
        <w:rPr>
          <w:rFonts w:ascii="Franklin Gothic Book" w:hAnsi="Franklin Gothic Book"/>
          <w:bCs/>
          <w:lang w:val="el-GR"/>
        </w:rPr>
        <w:t>ΣΥΝΟΡΙΑΚΑ ΤΕΛΩΝΕΙΑ ΜΕ ΤΡΙΤΗ ΧΩΡΑ</w:t>
      </w:r>
      <w:bookmarkEnd w:id="477"/>
      <w:r w:rsidR="007F2326" w:rsidRPr="00C02126">
        <w:rPr>
          <w:rFonts w:ascii="Franklin Gothic Book" w:hAnsi="Franklin Gothic Book"/>
          <w:bCs/>
          <w:lang w:val="el-GR"/>
        </w:rPr>
        <w:t xml:space="preserve">, </w:t>
      </w:r>
      <w:r w:rsidRPr="000A0A19">
        <w:rPr>
          <w:lang w:val="el-GR"/>
        </w:rPr>
        <w:t xml:space="preserve">με προορισμό εσωτερικό τελωνείο, </w:t>
      </w:r>
      <w:r w:rsidRPr="000A0A19">
        <w:rPr>
          <w:b/>
          <w:lang w:val="el-GR"/>
        </w:rPr>
        <w:t>χωρίς κανένα άλλο έλεγχο</w:t>
      </w:r>
      <w:r w:rsidRPr="000A0A19">
        <w:rPr>
          <w:lang w:val="el-GR"/>
        </w:rPr>
        <w:t xml:space="preserve"> μέχρι την άφιξη, </w:t>
      </w:r>
      <w:r w:rsidRPr="000A0A19">
        <w:rPr>
          <w:b/>
          <w:lang w:val="el-GR"/>
        </w:rPr>
        <w:t>ούτε έλεγχο για εκτροπή</w:t>
      </w:r>
      <w:r w:rsidRPr="000A0A19">
        <w:rPr>
          <w:lang w:val="el-GR"/>
        </w:rPr>
        <w:t xml:space="preserve"> του δρομολογίου.</w:t>
      </w:r>
    </w:p>
    <w:p w14:paraId="121391E5" w14:textId="77777777" w:rsidR="007E3D36" w:rsidRPr="000A0A19" w:rsidRDefault="007E3D36" w:rsidP="007E3D36">
      <w:pPr>
        <w:rPr>
          <w:lang w:val="el-GR"/>
        </w:rPr>
      </w:pPr>
      <w:r w:rsidRPr="000A0A19">
        <w:rPr>
          <w:b/>
          <w:lang w:val="el-GR"/>
        </w:rPr>
        <w:t>Β. ΕΞΟΔΟΣ ΟΧΗΜΑΤΩΝ</w:t>
      </w:r>
      <w:r w:rsidRPr="000A0A19">
        <w:rPr>
          <w:lang w:val="el-GR"/>
        </w:rPr>
        <w:t xml:space="preserve"> με Τελωνειακά παραστατικά,</w:t>
      </w:r>
      <w:r w:rsidR="00294637" w:rsidRPr="000A0A19">
        <w:rPr>
          <w:rFonts w:ascii="Franklin Gothic Book" w:hAnsi="Franklin Gothic Book"/>
          <w:bCs/>
          <w:lang w:val="el-GR"/>
        </w:rPr>
        <w:t xml:space="preserve"> με βεβαίωση εξόδου ή διέλευσης από τα ΣΥΝΟΡΙΑΚΑ ΤΕΛΩΝΕΙΑ ΜΕ ΤΡΙΤΗ ΧΩΡΑ,</w:t>
      </w:r>
      <w:r w:rsidRPr="000A0A19">
        <w:rPr>
          <w:lang w:val="el-GR"/>
        </w:rPr>
        <w:t xml:space="preserve"> με προορισμό το εξωτερικό, </w:t>
      </w:r>
      <w:r w:rsidRPr="000A0A19">
        <w:rPr>
          <w:b/>
          <w:lang w:val="el-GR"/>
        </w:rPr>
        <w:t>χωρίς κανένα άλλο έλεγχο</w:t>
      </w:r>
      <w:r w:rsidRPr="000A0A19">
        <w:rPr>
          <w:lang w:val="el-GR"/>
        </w:rPr>
        <w:t xml:space="preserve"> μέχρι την έξοδο, </w:t>
      </w:r>
      <w:r w:rsidRPr="000A0A19">
        <w:rPr>
          <w:b/>
          <w:lang w:val="el-GR"/>
        </w:rPr>
        <w:t>ούτε έλεγχο για εκτροπή</w:t>
      </w:r>
      <w:r w:rsidRPr="000A0A19">
        <w:rPr>
          <w:lang w:val="el-GR"/>
        </w:rPr>
        <w:t xml:space="preserve"> του δρομολογίου, ενώ έχουν υπάρξει περιπτώσεις που ενώ βεβαιώθηκε η έξοδος, είτε το όχημα ή μόνο το εμπόρευμα που αυτό μετέφερε, παρέμεινε στην Ελλάδα.</w:t>
      </w:r>
    </w:p>
    <w:p w14:paraId="13D0C97F" w14:textId="77777777" w:rsidR="007E3D36" w:rsidRPr="000A0A19" w:rsidRDefault="007E3D36" w:rsidP="007E3D36">
      <w:pPr>
        <w:rPr>
          <w:lang w:val="el-GR"/>
        </w:rPr>
      </w:pPr>
      <w:r w:rsidRPr="000A0A19">
        <w:rPr>
          <w:b/>
          <w:lang w:val="el-GR"/>
        </w:rPr>
        <w:t>Γ. ΕΙΣΟΔΟΣ ΟΧΗΜΑΤΩΝ</w:t>
      </w:r>
      <w:r w:rsidR="00EE2FE6" w:rsidRPr="000A0A19">
        <w:rPr>
          <w:lang w:val="el-GR"/>
        </w:rPr>
        <w:t xml:space="preserve"> </w:t>
      </w:r>
      <w:r w:rsidRPr="000A0A19">
        <w:rPr>
          <w:lang w:val="el-GR"/>
        </w:rPr>
        <w:t xml:space="preserve">με ή χωρίς Τελωνειακά παραστατικά, </w:t>
      </w:r>
      <w:r w:rsidR="00294637" w:rsidRPr="000A0A19">
        <w:rPr>
          <w:rFonts w:ascii="Franklin Gothic Book" w:hAnsi="Franklin Gothic Book"/>
          <w:bCs/>
          <w:lang w:val="el-GR"/>
        </w:rPr>
        <w:t>χωρίς βεβαίωση εισόδου ή διέλευσης από ΤΕΛΩΝΕΙΑ ΛΙΜΕΝΩΝ ‘Η ΤΑ ΣΥΝΟΡΙΑΚΑ ΣΗΜΕΙΑ ΕΙΣΟΔΟΥ  ΑΠΟ ΚΟΙΝΟΤΙΚΕΣ ΧΩΡΕΣ</w:t>
      </w:r>
      <w:r w:rsidR="007F2326" w:rsidRPr="00C02126">
        <w:rPr>
          <w:rFonts w:ascii="Franklin Gothic Book" w:hAnsi="Franklin Gothic Book"/>
          <w:bCs/>
          <w:lang w:val="el-GR"/>
        </w:rPr>
        <w:t xml:space="preserve">, </w:t>
      </w:r>
      <w:r w:rsidRPr="000A0A19">
        <w:rPr>
          <w:b/>
          <w:lang w:val="el-GR"/>
        </w:rPr>
        <w:t>χωρίς κανένα άλλο έλεγχο</w:t>
      </w:r>
      <w:r w:rsidRPr="000A0A19">
        <w:rPr>
          <w:lang w:val="el-GR"/>
        </w:rPr>
        <w:t xml:space="preserve"> μέχρι την άφιξη στον προορισμό, είτε αυτός είναι Τελωνείο είτε φορολογική αποθήκη, ούτε έλεγχο για εκτροπή του δρομολογίου.</w:t>
      </w:r>
    </w:p>
    <w:p w14:paraId="4BCED5AB" w14:textId="77777777" w:rsidR="007E3D36" w:rsidRPr="000A0A19" w:rsidRDefault="007E3D36" w:rsidP="007E3D36">
      <w:pPr>
        <w:rPr>
          <w:lang w:val="el-GR"/>
        </w:rPr>
      </w:pPr>
      <w:r w:rsidRPr="000A0A19">
        <w:rPr>
          <w:b/>
          <w:lang w:val="el-GR"/>
        </w:rPr>
        <w:t>Δ. ΕΞΟΔΟΣ ΟΧΗΜΑΤΩΝ</w:t>
      </w:r>
      <w:r w:rsidRPr="000A0A19">
        <w:rPr>
          <w:lang w:val="el-GR"/>
        </w:rPr>
        <w:t xml:space="preserve"> με ή χωρίς Τελωνειακά παραστατικά</w:t>
      </w:r>
      <w:r w:rsidR="00704F33" w:rsidRPr="000A0A19">
        <w:rPr>
          <w:lang w:val="el-GR"/>
        </w:rPr>
        <w:t>,</w:t>
      </w:r>
      <w:r w:rsidR="00294637" w:rsidRPr="000A0A19">
        <w:rPr>
          <w:rFonts w:ascii="Franklin Gothic Book" w:hAnsi="Franklin Gothic Book"/>
          <w:bCs/>
          <w:lang w:val="el-GR"/>
        </w:rPr>
        <w:t xml:space="preserve"> χωρίς βεβαίωση εξόδου ή διέλευσης από ΤΕΛΩΝΕΙΑ ΛΙΜΕΝΩΝ ‘Η ΤΑ ΣΥΝΟΡΙΑΚΑ ΣΗΜΕΙΑ ΕΞΟΔΟΥ ΑΠΟ ΚΟΙΝΟΤΙΚΕΣ ΧΩΡΕΣ, </w:t>
      </w:r>
      <w:r w:rsidR="00704F33" w:rsidRPr="000A0A19">
        <w:rPr>
          <w:lang w:val="el-GR"/>
        </w:rPr>
        <w:t xml:space="preserve"> </w:t>
      </w:r>
      <w:r w:rsidRPr="000A0A19">
        <w:rPr>
          <w:lang w:val="el-GR"/>
        </w:rPr>
        <w:t>χωρίς κανένα άλλο έλεγχο μέχρι την αναχώρηση από τη χώρα, ούτε έλεγχο για εκτροπή του δρομολογίου, ενώ έχουν υπάρξει περιπτώσεις που ενώ πιστοποιήθηκε με εναλλακτικούς τρόπους ότι το όχημα αφίχθηκε στον προορισμό του σε άλλη χώρα, αποδείχθηκε ότι είτε το όχημα ή μόνο το εμπόρευμα που αυτό μετέφερε, παρέμεινε στην Ελλάδα.</w:t>
      </w:r>
    </w:p>
    <w:p w14:paraId="58E7D45D" w14:textId="77777777" w:rsidR="007E3D36" w:rsidRPr="000A0A19" w:rsidRDefault="007E3D36" w:rsidP="007E3D36">
      <w:pPr>
        <w:rPr>
          <w:lang w:val="el-GR"/>
        </w:rPr>
      </w:pPr>
      <w:r w:rsidRPr="000A0A19">
        <w:rPr>
          <w:b/>
          <w:lang w:val="el-GR"/>
        </w:rPr>
        <w:t>Ε. ΔΙΕΛΕΥΣΗ TRANSIT</w:t>
      </w:r>
      <w:r w:rsidRPr="000A0A19">
        <w:rPr>
          <w:lang w:val="el-GR"/>
        </w:rPr>
        <w:t xml:space="preserve"> </w:t>
      </w:r>
      <w:r w:rsidRPr="000A0A19">
        <w:rPr>
          <w:b/>
          <w:lang w:val="el-GR"/>
        </w:rPr>
        <w:t>ΟΧΗΜΑΤΩΝ</w:t>
      </w:r>
      <w:r w:rsidRPr="000A0A19">
        <w:rPr>
          <w:lang w:val="el-GR"/>
        </w:rPr>
        <w:t xml:space="preserve"> με Τελωνειακά παραστατικά </w:t>
      </w:r>
      <w:r w:rsidRPr="000A0A19">
        <w:rPr>
          <w:b/>
          <w:lang w:val="el-GR"/>
        </w:rPr>
        <w:t>χωρίς κανένα έλεγχο</w:t>
      </w:r>
      <w:r w:rsidRPr="000A0A19">
        <w:rPr>
          <w:lang w:val="el-GR"/>
        </w:rPr>
        <w:t xml:space="preserve"> εκτός από το σημείο μόνο της εισόδου ή μόνο της εξόδου ή την πιστοποίηση και της εισόδου και της εξόδου, όσον αφορά το δρομολόγιο ή το χρόνο παραμονής στη χώρα.</w:t>
      </w:r>
    </w:p>
    <w:p w14:paraId="50CAEC6B" w14:textId="77777777" w:rsidR="007E3D36" w:rsidRPr="000A0A19" w:rsidRDefault="007E3D36" w:rsidP="007E3D36">
      <w:pPr>
        <w:rPr>
          <w:lang w:val="el-GR"/>
        </w:rPr>
      </w:pPr>
      <w:r w:rsidRPr="000A0A19">
        <w:rPr>
          <w:b/>
          <w:lang w:val="el-GR"/>
        </w:rPr>
        <w:t>ΣΤ. ΔΙΑΚΙΝΗΣΗ ΟΧΗΜΑΤΩΝ</w:t>
      </w:r>
      <w:r w:rsidRPr="000A0A19">
        <w:rPr>
          <w:lang w:val="el-GR"/>
        </w:rPr>
        <w:t xml:space="preserve"> στο εσωτερικό της χώρας με φορολογικά παραστατικά </w:t>
      </w:r>
      <w:r w:rsidRPr="000A0A19">
        <w:rPr>
          <w:b/>
          <w:lang w:val="el-GR"/>
        </w:rPr>
        <w:t>χωρίς κανένα έλεγχο</w:t>
      </w:r>
      <w:r w:rsidRPr="000A0A19">
        <w:rPr>
          <w:lang w:val="el-GR"/>
        </w:rPr>
        <w:t>, για τους κανόνες συμμόρφωσης, των συνοδευτικών εγγράφων, παράνομες μεταφορές, απόκρυψη εμπορευμάτων κτλ.</w:t>
      </w:r>
    </w:p>
    <w:p w14:paraId="13DCAFA6" w14:textId="77777777" w:rsidR="007E3D36" w:rsidRPr="000A0A19" w:rsidRDefault="007E3D36" w:rsidP="007E3D36">
      <w:pPr>
        <w:rPr>
          <w:lang w:val="el-GR"/>
        </w:rPr>
      </w:pPr>
    </w:p>
    <w:p w14:paraId="144B2090" w14:textId="77777777" w:rsidR="007E3D36" w:rsidRPr="000A0A19" w:rsidRDefault="007E3D36" w:rsidP="007E3D36">
      <w:pPr>
        <w:rPr>
          <w:lang w:val="el-GR"/>
        </w:rPr>
      </w:pPr>
      <w:r w:rsidRPr="000A0A19">
        <w:rPr>
          <w:lang w:val="el-GR"/>
        </w:rPr>
        <w:t>H Τελωνειακή Υπηρεσία, οργανωτικά συγκροτημένη ως Γενική Διεύθυνση Τελωνείων &amp; Ειδικών Φόρων Κατανάλωσης, απαρτίζεται από Κεντρικές, Ειδικές Αποκεντρωμένες και Περιφερειακές οργανικές μονάδες.</w:t>
      </w:r>
    </w:p>
    <w:p w14:paraId="212D0310" w14:textId="77777777" w:rsidR="007E3D36" w:rsidRPr="000A0A19" w:rsidRDefault="007E3D36" w:rsidP="007E3D36">
      <w:pPr>
        <w:rPr>
          <w:lang w:val="el-GR"/>
        </w:rPr>
      </w:pPr>
      <w:r w:rsidRPr="000A0A19">
        <w:rPr>
          <w:lang w:val="el-GR"/>
        </w:rPr>
        <w:t>Ειδικότερα, η Γενική Διεύθυνση Τελωνείων &amp; Ειδικών Φόρων Κατανάλωσης διαρθρώνεται από τις κατωτέρω Υπηρεσίες:</w:t>
      </w:r>
    </w:p>
    <w:p w14:paraId="56DB52FB" w14:textId="77777777" w:rsidR="002C1345" w:rsidRPr="000A0A19" w:rsidRDefault="002C1345" w:rsidP="007E3D36">
      <w:pPr>
        <w:rPr>
          <w:lang w:val="el-GR"/>
        </w:rPr>
      </w:pPr>
    </w:p>
    <w:p w14:paraId="370B3CAD" w14:textId="77777777" w:rsidR="007E3D36" w:rsidRPr="000A0A19" w:rsidRDefault="007E3D36" w:rsidP="007E3D36">
      <w:pPr>
        <w:rPr>
          <w:lang w:val="el-GR"/>
        </w:rPr>
      </w:pPr>
      <w:r w:rsidRPr="000A0A19">
        <w:rPr>
          <w:b/>
          <w:lang w:val="el-GR"/>
        </w:rPr>
        <w:t>(α)ΥΠΗΡΕΣΙΕΣ ΤΗΣ ΚΕΝΤΡΙΚΗΣ ΥΠΗΡΕΣΙΑΣ (Κ.Υ.)</w:t>
      </w:r>
      <w:r w:rsidRPr="000A0A19">
        <w:rPr>
          <w:lang w:val="el-GR"/>
        </w:rPr>
        <w:t>, οι οποίες συνιστούν επιτελικές σχεδιαστικές οργανωτικές μονάδες στρατηγικού χαρακτήρα, κατά τον λόγο αρμοδιότητάς τους, ήτοι:</w:t>
      </w:r>
    </w:p>
    <w:p w14:paraId="45239C5A" w14:textId="77777777" w:rsidR="007E3D36" w:rsidRPr="000A0A19" w:rsidRDefault="007E3D36" w:rsidP="00F07B71">
      <w:pPr>
        <w:pStyle w:val="aff0"/>
        <w:numPr>
          <w:ilvl w:val="0"/>
          <w:numId w:val="38"/>
        </w:numPr>
        <w:rPr>
          <w:lang w:val="el-GR"/>
        </w:rPr>
      </w:pPr>
      <w:r w:rsidRPr="000A0A19">
        <w:rPr>
          <w:lang w:val="el-GR"/>
        </w:rPr>
        <w:t>Διεύθυνση Δασμολογικών Θεμάτων, Ειδικών Καθεστώτων και Απαλλαγών (Δ.Δ.Θ.Ε.Κ.Α.)</w:t>
      </w:r>
    </w:p>
    <w:p w14:paraId="02320AEE" w14:textId="77777777" w:rsidR="007E3D36" w:rsidRPr="000A0A19" w:rsidRDefault="007E3D36" w:rsidP="00F07B71">
      <w:pPr>
        <w:pStyle w:val="aff0"/>
        <w:numPr>
          <w:ilvl w:val="0"/>
          <w:numId w:val="38"/>
        </w:numPr>
        <w:rPr>
          <w:lang w:val="el-GR"/>
        </w:rPr>
      </w:pPr>
      <w:r w:rsidRPr="000A0A19">
        <w:rPr>
          <w:lang w:val="el-GR"/>
        </w:rPr>
        <w:t>Διεύθυνση Τελωνειακών Διαδικασιών (Δ.Τ.Δ.)</w:t>
      </w:r>
    </w:p>
    <w:p w14:paraId="54DA04F5" w14:textId="77777777" w:rsidR="007E3D36" w:rsidRPr="000A0A19" w:rsidRDefault="007E3D36" w:rsidP="00F07B71">
      <w:pPr>
        <w:pStyle w:val="aff0"/>
        <w:numPr>
          <w:ilvl w:val="0"/>
          <w:numId w:val="38"/>
        </w:numPr>
        <w:rPr>
          <w:lang w:val="el-GR"/>
        </w:rPr>
      </w:pPr>
      <w:r w:rsidRPr="000A0A19">
        <w:rPr>
          <w:lang w:val="el-GR"/>
        </w:rPr>
        <w:t>Διεύθυνση Στρατηγικής Τελωνειακών Ελέγχων και Παραβάσεων (Δ.Σ.Τ.Ε.Π.)</w:t>
      </w:r>
    </w:p>
    <w:p w14:paraId="4AFD0332" w14:textId="77777777" w:rsidR="007E3D36" w:rsidRPr="000A0A19" w:rsidRDefault="007E3D36" w:rsidP="00F07B71">
      <w:pPr>
        <w:pStyle w:val="aff0"/>
        <w:numPr>
          <w:ilvl w:val="0"/>
          <w:numId w:val="38"/>
        </w:numPr>
        <w:rPr>
          <w:lang w:val="el-GR"/>
        </w:rPr>
      </w:pPr>
      <w:r w:rsidRPr="000A0A19">
        <w:rPr>
          <w:lang w:val="el-GR"/>
        </w:rPr>
        <w:t>Διεύθυνση Ειδικών Φόρων Κατανάλωσης (Ε.Φ.Κ.) και Φόρου Προστιθέμενης Αξίας (Φ.Π.Α.)</w:t>
      </w:r>
    </w:p>
    <w:p w14:paraId="67707DFD" w14:textId="77777777" w:rsidR="007E3D36" w:rsidRPr="000A0A19" w:rsidRDefault="007E3D36" w:rsidP="00F07B71">
      <w:pPr>
        <w:pStyle w:val="aff0"/>
        <w:numPr>
          <w:ilvl w:val="0"/>
          <w:numId w:val="38"/>
        </w:numPr>
        <w:rPr>
          <w:lang w:val="el-GR"/>
        </w:rPr>
      </w:pPr>
      <w:r w:rsidRPr="000A0A19">
        <w:rPr>
          <w:lang w:val="el-GR"/>
        </w:rPr>
        <w:t xml:space="preserve"> Αυτοτελές Τμήμα Υποστήριξης (Α.Τ.Υ.)</w:t>
      </w:r>
    </w:p>
    <w:p w14:paraId="619E312B" w14:textId="77777777" w:rsidR="002C1345" w:rsidRPr="000A0A19" w:rsidRDefault="002C1345" w:rsidP="007E3D36">
      <w:pPr>
        <w:rPr>
          <w:lang w:val="el-GR"/>
        </w:rPr>
      </w:pPr>
    </w:p>
    <w:p w14:paraId="0CD12BCC" w14:textId="77777777" w:rsidR="007E3D36" w:rsidRPr="000A0A19" w:rsidRDefault="007E3D36" w:rsidP="007E3D36">
      <w:pPr>
        <w:rPr>
          <w:b/>
          <w:lang w:val="el-GR"/>
        </w:rPr>
      </w:pPr>
      <w:r w:rsidRPr="000A0A19">
        <w:rPr>
          <w:b/>
          <w:lang w:val="el-GR"/>
        </w:rPr>
        <w:t>(β) ΕΙΔΙΚΕΣ ΑΠΟΚΕΝΤΡΩΜΕΝΕΣ ΥΠΗΡΕΣΙΕΣ (Ε.Α.Υ.):</w:t>
      </w:r>
    </w:p>
    <w:p w14:paraId="4F89D72C" w14:textId="77777777" w:rsidR="00BC5FE6" w:rsidRPr="000A0A19" w:rsidRDefault="007E3D36" w:rsidP="00F07B71">
      <w:pPr>
        <w:pStyle w:val="aff0"/>
        <w:numPr>
          <w:ilvl w:val="0"/>
          <w:numId w:val="39"/>
        </w:numPr>
        <w:rPr>
          <w:lang w:val="el-GR"/>
        </w:rPr>
      </w:pPr>
      <w:r w:rsidRPr="000A0A19">
        <w:rPr>
          <w:lang w:val="el-GR"/>
        </w:rPr>
        <w:t>Τελωνειακές Περιφέρειες (Τ.Π.), με αρμοδιότητα την εποπτεία των Τελωνείων για την ορθή εφαρμογή της τελωνειακής νομοθεσίας, την ανάλυση και τον προσδιορισμό των αναγκών των Τελωνείων σε υποδομές, σε μέσα ελέγχου και σε ανθρώπινους πόρους:</w:t>
      </w:r>
    </w:p>
    <w:p w14:paraId="7610974F" w14:textId="77777777" w:rsidR="007E3D36" w:rsidRPr="000A0A19" w:rsidRDefault="007E3D36" w:rsidP="00F07B71">
      <w:pPr>
        <w:pStyle w:val="aff0"/>
        <w:numPr>
          <w:ilvl w:val="1"/>
          <w:numId w:val="39"/>
        </w:numPr>
        <w:rPr>
          <w:lang w:val="el-GR"/>
        </w:rPr>
      </w:pPr>
      <w:r w:rsidRPr="000A0A19">
        <w:rPr>
          <w:lang w:val="el-GR"/>
        </w:rPr>
        <w:t>Τελωνειακή Περιφέρεια (Τ.Π.) Αττικής,</w:t>
      </w:r>
    </w:p>
    <w:p w14:paraId="7589BA37" w14:textId="77777777" w:rsidR="007E3D36" w:rsidRPr="000A0A19" w:rsidRDefault="007E3D36" w:rsidP="00F07B71">
      <w:pPr>
        <w:pStyle w:val="aff0"/>
        <w:numPr>
          <w:ilvl w:val="1"/>
          <w:numId w:val="39"/>
        </w:numPr>
        <w:rPr>
          <w:lang w:val="el-GR"/>
        </w:rPr>
      </w:pPr>
      <w:r w:rsidRPr="000A0A19">
        <w:rPr>
          <w:lang w:val="el-GR"/>
        </w:rPr>
        <w:t>Τελωνειακή Περιφέρεια (Τ.Π.) Θεσσαλονίκης και</w:t>
      </w:r>
    </w:p>
    <w:p w14:paraId="3FB9CE63" w14:textId="77777777" w:rsidR="007E3D36" w:rsidRPr="000A0A19" w:rsidRDefault="007E3D36" w:rsidP="00F07B71">
      <w:pPr>
        <w:pStyle w:val="aff0"/>
        <w:numPr>
          <w:ilvl w:val="1"/>
          <w:numId w:val="39"/>
        </w:numPr>
        <w:rPr>
          <w:lang w:val="el-GR"/>
        </w:rPr>
      </w:pPr>
      <w:r w:rsidRPr="000A0A19">
        <w:rPr>
          <w:lang w:val="el-GR"/>
        </w:rPr>
        <w:t>Τελωνειακή Περιφέρεια (Τ.Π.) Αχαΐας.</w:t>
      </w:r>
    </w:p>
    <w:p w14:paraId="562F6FEC" w14:textId="77777777" w:rsidR="007E3D36" w:rsidRPr="000A0A19" w:rsidRDefault="007E3D36" w:rsidP="00F07B71">
      <w:pPr>
        <w:pStyle w:val="aff0"/>
        <w:numPr>
          <w:ilvl w:val="0"/>
          <w:numId w:val="39"/>
        </w:numPr>
        <w:rPr>
          <w:lang w:val="el-GR"/>
        </w:rPr>
      </w:pPr>
      <w:r w:rsidRPr="000A0A19">
        <w:rPr>
          <w:lang w:val="el-GR"/>
        </w:rPr>
        <w:t>Επιτελική Υπηρεσία Τελωνειακών Ελέγχων (Ε.Υ.Τ.Ε.), με αρμοδιότητα την εποπτεία και τον συντονισμό των Ελεγκτικών Υπηρεσιών Τελωνείων (ΕΛ.Υ.Τ.), για την ορθή εφαρμογή της τελωνειακής νομοθεσίας, σχετικά με θέματα εκ των υστέρων λογιστικών ελέγχων και ελέγχων δίωξης, την ανάλυση και τον προσδιορισμό των αναγκών τους σε υποδομές, σε μέσα ελέγχου και σε ανθρώπινους πόρους, την παρακολούθηση της επίτευξης των στόχων αυτών και τη διασφάλιση της βέλτιστης αποτελεσματικότητας των τοπικών και εθνικών επιχειρήσεων ελέγχου,</w:t>
      </w:r>
    </w:p>
    <w:p w14:paraId="74E5A745" w14:textId="77777777" w:rsidR="007E3D36" w:rsidRPr="000A0A19" w:rsidRDefault="007E3D36" w:rsidP="00F07B71">
      <w:pPr>
        <w:pStyle w:val="aff0"/>
        <w:numPr>
          <w:ilvl w:val="0"/>
          <w:numId w:val="39"/>
        </w:numPr>
        <w:rPr>
          <w:lang w:val="el-GR"/>
        </w:rPr>
      </w:pPr>
      <w:r w:rsidRPr="000A0A19">
        <w:rPr>
          <w:lang w:val="el-GR"/>
        </w:rPr>
        <w:t>Ελεγκτικές Υπηρεσίες Τελωνείων (EΛ.Υ.Τ.), με αρμοδιότητα τους εκ των υστέρων λογιστικούς ελέγχους, τους ελέγχους δίωξης, τον εσωτερικό έλεγχο των Τελωνείων, καθώς και τη συνδρομή στον επιχειρησιακό συντονισμό των διενεργούμενων από τα Τελωνεία εκ των υστέρων ελέγχων:</w:t>
      </w:r>
    </w:p>
    <w:p w14:paraId="294EE98B" w14:textId="77777777" w:rsidR="007E3D36" w:rsidRPr="000A0A19" w:rsidRDefault="007E3D36" w:rsidP="00F07B71">
      <w:pPr>
        <w:pStyle w:val="aff0"/>
        <w:numPr>
          <w:ilvl w:val="1"/>
          <w:numId w:val="39"/>
        </w:numPr>
        <w:rPr>
          <w:lang w:val="el-GR"/>
        </w:rPr>
      </w:pPr>
      <w:r w:rsidRPr="000A0A19">
        <w:rPr>
          <w:lang w:val="el-GR"/>
        </w:rPr>
        <w:t>Ελεγκτική Υπηρεσία Τελωνείων Αττικής (ΕΛ.Υ.Τ. Αττικής) και</w:t>
      </w:r>
    </w:p>
    <w:p w14:paraId="53624D7D" w14:textId="77777777" w:rsidR="007E3D36" w:rsidRPr="000A0A19" w:rsidRDefault="007E3D36" w:rsidP="00F07B71">
      <w:pPr>
        <w:pStyle w:val="aff0"/>
        <w:numPr>
          <w:ilvl w:val="1"/>
          <w:numId w:val="39"/>
        </w:numPr>
        <w:rPr>
          <w:lang w:val="el-GR"/>
        </w:rPr>
      </w:pPr>
      <w:r w:rsidRPr="000A0A19">
        <w:rPr>
          <w:lang w:val="el-GR"/>
        </w:rPr>
        <w:t>Ελεγκτική Υπηρεσία Τελωνείων Θεσσαλονίκης (ΕΛ.Υ.Τ. Θεσσαλονίκης)</w:t>
      </w:r>
    </w:p>
    <w:p w14:paraId="7D43A5FF" w14:textId="77777777" w:rsidR="007E3D36" w:rsidRPr="000A0A19" w:rsidRDefault="007E3D36" w:rsidP="00F07B71">
      <w:pPr>
        <w:pStyle w:val="aff0"/>
        <w:numPr>
          <w:ilvl w:val="0"/>
          <w:numId w:val="39"/>
        </w:numPr>
        <w:rPr>
          <w:lang w:val="el-GR"/>
        </w:rPr>
      </w:pPr>
      <w:r w:rsidRPr="000A0A19">
        <w:rPr>
          <w:lang w:val="el-GR"/>
        </w:rPr>
        <w:t>Διεύθυνση Διαχείρισης Δημοσίου Υλικού (ΔΙ.Δ.Δ.Υ.).</w:t>
      </w:r>
    </w:p>
    <w:p w14:paraId="274435ED" w14:textId="77777777" w:rsidR="007E3D36" w:rsidRPr="000A0A19" w:rsidRDefault="007E3D36" w:rsidP="007E3D36">
      <w:pPr>
        <w:rPr>
          <w:lang w:val="el-GR"/>
        </w:rPr>
      </w:pPr>
      <w:r w:rsidRPr="000A0A19">
        <w:rPr>
          <w:b/>
          <w:lang w:val="el-GR"/>
        </w:rPr>
        <w:t>(γ) ΠΕΡΙΦΕΡΕΙΑΚΕΣ ΥΠΗΡΕΣΙΕΣ (Π.Υ.),</w:t>
      </w:r>
      <w:r w:rsidRPr="000A0A19">
        <w:rPr>
          <w:lang w:val="el-GR"/>
        </w:rPr>
        <w:t xml:space="preserve"> οι οποίες ασκούν επιχειρησιακές αρμοδιότητες:</w:t>
      </w:r>
    </w:p>
    <w:p w14:paraId="7ED59C89" w14:textId="77777777" w:rsidR="007E3D36" w:rsidRPr="000A0A19" w:rsidRDefault="007E3D36" w:rsidP="00F07B71">
      <w:pPr>
        <w:pStyle w:val="aff0"/>
        <w:numPr>
          <w:ilvl w:val="0"/>
          <w:numId w:val="40"/>
        </w:numPr>
        <w:rPr>
          <w:lang w:val="el-GR"/>
        </w:rPr>
      </w:pPr>
      <w:r w:rsidRPr="000A0A19">
        <w:rPr>
          <w:lang w:val="el-GR"/>
        </w:rPr>
        <w:t>Τελωνεία Α΄ τάξεως,</w:t>
      </w:r>
    </w:p>
    <w:p w14:paraId="63E332FF" w14:textId="77777777" w:rsidR="007E3D36" w:rsidRPr="000A0A19" w:rsidRDefault="007E3D36" w:rsidP="00F07B71">
      <w:pPr>
        <w:pStyle w:val="aff0"/>
        <w:numPr>
          <w:ilvl w:val="0"/>
          <w:numId w:val="40"/>
        </w:numPr>
        <w:rPr>
          <w:lang w:val="el-GR"/>
        </w:rPr>
      </w:pPr>
      <w:r w:rsidRPr="000A0A19">
        <w:rPr>
          <w:lang w:val="el-GR"/>
        </w:rPr>
        <w:t>κύρια Τελωνεία Α΄ τάξεως και</w:t>
      </w:r>
    </w:p>
    <w:p w14:paraId="1E284AF6" w14:textId="059489D4" w:rsidR="007E3D36" w:rsidRPr="000A0A19" w:rsidRDefault="007E3D36" w:rsidP="00F07B71">
      <w:pPr>
        <w:pStyle w:val="aff0"/>
        <w:numPr>
          <w:ilvl w:val="0"/>
          <w:numId w:val="40"/>
        </w:numPr>
        <w:rPr>
          <w:lang w:val="el-GR"/>
        </w:rPr>
      </w:pPr>
      <w:r w:rsidRPr="000A0A19">
        <w:rPr>
          <w:lang w:val="el-GR"/>
        </w:rPr>
        <w:t>Τελωνεία Β΄τάξεως, εξαρτημένα των κύριων Τελωνείων Α΄ τάξεως, για θέματα διαχείρισης τελωνειακών παραβάσεων, προληπτικών και εκ των υστέρων ελέγχων και θέματα δίωξης.</w:t>
      </w:r>
    </w:p>
    <w:p w14:paraId="0AD08F8B" w14:textId="2E784E47" w:rsidR="007E3D36" w:rsidRPr="000A0A19" w:rsidRDefault="007E3D36" w:rsidP="007E3D36">
      <w:pPr>
        <w:rPr>
          <w:b/>
          <w:lang w:val="el-GR"/>
        </w:rPr>
      </w:pPr>
      <w:r w:rsidRPr="000A0A19">
        <w:rPr>
          <w:b/>
          <w:lang w:val="el-GR"/>
        </w:rPr>
        <w:t>Η Διεύθυνση Στρατηγικής Τελωνειακών Ελέγχων και Παραβάσεων (Δ.Σ.Τ.Ε.Π.) υπάγεται στη Γενική Διεύθυνση Τελωνείων και Ε.Φ.Κ..</w:t>
      </w:r>
    </w:p>
    <w:p w14:paraId="7E1F889B" w14:textId="77777777" w:rsidR="007E3D36" w:rsidRPr="000A0A19" w:rsidRDefault="007E3D36" w:rsidP="007E3D36">
      <w:pPr>
        <w:rPr>
          <w:lang w:val="el-GR"/>
        </w:rPr>
      </w:pPr>
      <w:r w:rsidRPr="000A0A19">
        <w:rPr>
          <w:b/>
          <w:lang w:val="el-GR"/>
        </w:rPr>
        <w:t>Οι επιχειρησιακοί στόχοι της Διεύθυνσης Στρατηγικής Τελωνειακών Ελέγχων και Παραβάσεων (Δ.Σ.Τ.Ε.Π.)</w:t>
      </w:r>
      <w:r w:rsidRPr="000A0A19">
        <w:rPr>
          <w:lang w:val="el-GR"/>
        </w:rPr>
        <w:t xml:space="preserve"> είναι οι παρακάτω:</w:t>
      </w:r>
    </w:p>
    <w:p w14:paraId="1AC89C98" w14:textId="77777777" w:rsidR="007E3D36" w:rsidRPr="000A0A19" w:rsidRDefault="007E3D36" w:rsidP="00F07B71">
      <w:pPr>
        <w:pStyle w:val="aff0"/>
        <w:numPr>
          <w:ilvl w:val="0"/>
          <w:numId w:val="41"/>
        </w:numPr>
        <w:rPr>
          <w:lang w:val="el-GR"/>
        </w:rPr>
      </w:pPr>
      <w:r w:rsidRPr="000A0A19">
        <w:rPr>
          <w:lang w:val="el-GR"/>
        </w:rPr>
        <w:t>Η διαμόρφωση της στρατηγικής, της πολιτικής και του προσανατολισμού των ελέγχων.</w:t>
      </w:r>
    </w:p>
    <w:p w14:paraId="1D2C377B" w14:textId="77777777" w:rsidR="007E3D36" w:rsidRPr="000A0A19" w:rsidRDefault="007E3D36" w:rsidP="00F07B71">
      <w:pPr>
        <w:pStyle w:val="aff0"/>
        <w:numPr>
          <w:ilvl w:val="0"/>
          <w:numId w:val="41"/>
        </w:numPr>
        <w:rPr>
          <w:lang w:val="el-GR"/>
        </w:rPr>
      </w:pPr>
      <w:r w:rsidRPr="000A0A19">
        <w:rPr>
          <w:lang w:val="el-GR"/>
        </w:rPr>
        <w:t>Η εκπόνηση του εθνικού επιχειρησιακού προγράμματος ποσοτικών στόχων των τελωνειακών αρχών, κατά το μέρος που αφορά στον τομέα των ελέγχων και των παραβάσεων, η παρακολούθηση της εκτέλεσής του και η παροχή οδηγιών στις ανωτέρω αρχές, καθώς και ο απολογισμός αυτού.</w:t>
      </w:r>
    </w:p>
    <w:p w14:paraId="44592F5E" w14:textId="77777777" w:rsidR="007E3D36" w:rsidRPr="000A0A19" w:rsidRDefault="007E3D36" w:rsidP="00F07B71">
      <w:pPr>
        <w:pStyle w:val="aff0"/>
        <w:numPr>
          <w:ilvl w:val="0"/>
          <w:numId w:val="41"/>
        </w:numPr>
        <w:rPr>
          <w:lang w:val="el-GR"/>
        </w:rPr>
      </w:pPr>
      <w:r w:rsidRPr="000A0A19">
        <w:rPr>
          <w:lang w:val="el-GR"/>
        </w:rPr>
        <w:t>Η εκπόνηση ειδικών επιχειρησιακών σχεδίων, ανά τομέα (επιχειρησιακά σχέδια, ανά κλάδο).</w:t>
      </w:r>
    </w:p>
    <w:p w14:paraId="2C7B0024" w14:textId="77777777" w:rsidR="007E3D36" w:rsidRPr="000A0A19" w:rsidRDefault="007E3D36" w:rsidP="00F07B71">
      <w:pPr>
        <w:pStyle w:val="aff0"/>
        <w:numPr>
          <w:ilvl w:val="0"/>
          <w:numId w:val="41"/>
        </w:numPr>
        <w:rPr>
          <w:lang w:val="el-GR"/>
        </w:rPr>
      </w:pPr>
      <w:r w:rsidRPr="000A0A19">
        <w:rPr>
          <w:lang w:val="el-GR"/>
        </w:rPr>
        <w:t>Η διασφάλιση των οικονομικών συμφερόντων του Δημοσίου και της Ε.Ε. και η προάσπιση της δημόσιας υγείας και ασφάλειας.</w:t>
      </w:r>
    </w:p>
    <w:p w14:paraId="05C13A80" w14:textId="77777777" w:rsidR="007E3D36" w:rsidRPr="000A0A19" w:rsidRDefault="007E3D36" w:rsidP="00F07B71">
      <w:pPr>
        <w:pStyle w:val="aff0"/>
        <w:numPr>
          <w:ilvl w:val="0"/>
          <w:numId w:val="41"/>
        </w:numPr>
        <w:rPr>
          <w:lang w:val="el-GR"/>
        </w:rPr>
      </w:pPr>
      <w:r w:rsidRPr="000A0A19">
        <w:rPr>
          <w:lang w:val="el-GR"/>
        </w:rPr>
        <w:t>Η παρακολούθηση και η διαμόρφωση της νομοθεσίας περί τελωνειακών παραβάσεων.</w:t>
      </w:r>
    </w:p>
    <w:p w14:paraId="60EDF6AC" w14:textId="77777777" w:rsidR="007E3D36" w:rsidRPr="000A0A19" w:rsidRDefault="007E3D36" w:rsidP="00F07B71">
      <w:pPr>
        <w:pStyle w:val="aff0"/>
        <w:numPr>
          <w:ilvl w:val="0"/>
          <w:numId w:val="41"/>
        </w:numPr>
        <w:rPr>
          <w:lang w:val="el-GR"/>
        </w:rPr>
      </w:pPr>
      <w:r w:rsidRPr="000A0A19">
        <w:rPr>
          <w:lang w:val="el-GR"/>
        </w:rPr>
        <w:t>H συμμετοχή και ο συντονισμός κοινών τελωνειακών επιχειρήσεων σε εθνικό, σε ενωσιακό και σε διεθνές επίπεδο και η ανταλλαγή πληροφοριών με εθνικές αρχές, με αρχές των Κρατών-Μελών της Ε.Ε. και με διεθνείς οργανισμούς, στα πλαίσια της αμοιβαίας διοικητικής συνδρομής, μεταξύ των τελωνειακών διοικήσεων των Κρατών-Μελών της Ε.Ε. και των τρίτων χωρών, με σκοπό τον εντοπισμό υποθέσεων δασμοφοροδιαφυγής, ύποπτων αποστολών και φορτίων και την πάταξη του λαθρεμπορίου.</w:t>
      </w:r>
    </w:p>
    <w:p w14:paraId="241D0AD7" w14:textId="77777777" w:rsidR="007E3D36" w:rsidRPr="000A0A19" w:rsidRDefault="007E3D36" w:rsidP="00F07B71">
      <w:pPr>
        <w:pStyle w:val="aff0"/>
        <w:numPr>
          <w:ilvl w:val="0"/>
          <w:numId w:val="41"/>
        </w:numPr>
        <w:rPr>
          <w:lang w:val="el-GR"/>
        </w:rPr>
      </w:pPr>
      <w:r w:rsidRPr="000A0A19">
        <w:rPr>
          <w:lang w:val="el-GR"/>
        </w:rPr>
        <w:t>Η εκπόνηση του προγράμματος υλικοτεχνικής υποδομής (όπως, σε εξοπλισμό και σε μέσα δίωξης) όλων των Τελωνειακών Αρχών και η παρακολούθηση της πορείας εφαρμογής του.</w:t>
      </w:r>
    </w:p>
    <w:p w14:paraId="0935923B" w14:textId="77777777" w:rsidR="007E3D36" w:rsidRPr="000A0A19" w:rsidRDefault="007E3D36" w:rsidP="00F07B71">
      <w:pPr>
        <w:pStyle w:val="aff0"/>
        <w:numPr>
          <w:ilvl w:val="0"/>
          <w:numId w:val="41"/>
        </w:numPr>
        <w:rPr>
          <w:lang w:val="el-GR"/>
        </w:rPr>
      </w:pPr>
      <w:r w:rsidRPr="000A0A19">
        <w:rPr>
          <w:lang w:val="el-GR"/>
        </w:rPr>
        <w:t>Η παρακολούθηση της εφαρμογής της εθνικής και της ενωσιακής νομοθεσίας από τις Τελωνειακές Αρχές και η παροχή οδηγιών σε αυτές, στα πλαίσια των αρμοδιοτήτων της Διεύθυνσης, για την ορθή και την ομοιόμορφη εφαρμογή αυτής.</w:t>
      </w:r>
    </w:p>
    <w:p w14:paraId="673796C8" w14:textId="77777777" w:rsidR="007E3D36" w:rsidRPr="000A0A19" w:rsidRDefault="007E3D36" w:rsidP="007E3D36">
      <w:pPr>
        <w:rPr>
          <w:lang w:val="el-GR"/>
        </w:rPr>
      </w:pPr>
      <w:r w:rsidRPr="000A0A19">
        <w:rPr>
          <w:lang w:val="el-GR"/>
        </w:rPr>
        <w:t>Η Διεύθυνση Στρατηγικής Τελωνειακών Ελέγχων και Παραβάσεων (Δ.Σ.Τ.Ε.Π.) διαρθρώνεται σε πέντε (5) Τμήματα, ως κατωτέρω:</w:t>
      </w:r>
    </w:p>
    <w:p w14:paraId="5AA05D15" w14:textId="77777777" w:rsidR="007E3D36" w:rsidRPr="000A0A19" w:rsidRDefault="007E3D36" w:rsidP="00F07B71">
      <w:pPr>
        <w:pStyle w:val="aff0"/>
        <w:numPr>
          <w:ilvl w:val="0"/>
          <w:numId w:val="42"/>
        </w:numPr>
        <w:rPr>
          <w:lang w:val="el-GR"/>
        </w:rPr>
      </w:pPr>
      <w:r w:rsidRPr="000A0A19">
        <w:rPr>
          <w:lang w:val="el-GR"/>
        </w:rPr>
        <w:t>Τμήμα Α΄- Στρατηγικής Τελωνειακών Ελέγχων και Διαχείρισης Πληροφοριών</w:t>
      </w:r>
    </w:p>
    <w:p w14:paraId="551FD415" w14:textId="77777777" w:rsidR="007E3D36" w:rsidRPr="000A0A19" w:rsidRDefault="007E3D36" w:rsidP="00F07B71">
      <w:pPr>
        <w:pStyle w:val="aff0"/>
        <w:numPr>
          <w:ilvl w:val="0"/>
          <w:numId w:val="42"/>
        </w:numPr>
        <w:rPr>
          <w:lang w:val="el-GR"/>
        </w:rPr>
      </w:pPr>
      <w:r w:rsidRPr="000A0A19">
        <w:rPr>
          <w:lang w:val="el-GR"/>
        </w:rPr>
        <w:t>Τμήμα Β΄- Ανάλυσης Κινδύνου και Ελέγχων Συμμόρφωσης</w:t>
      </w:r>
    </w:p>
    <w:p w14:paraId="41180138" w14:textId="77777777" w:rsidR="007E3D36" w:rsidRPr="000A0A19" w:rsidRDefault="007E3D36" w:rsidP="00F07B71">
      <w:pPr>
        <w:pStyle w:val="aff0"/>
        <w:numPr>
          <w:ilvl w:val="0"/>
          <w:numId w:val="42"/>
        </w:numPr>
        <w:rPr>
          <w:lang w:val="el-GR"/>
        </w:rPr>
      </w:pPr>
      <w:r w:rsidRPr="000A0A19">
        <w:rPr>
          <w:lang w:val="el-GR"/>
        </w:rPr>
        <w:t>Τμήμα Γ΄-Δίωξης Λαθρεμπορίου και Οργανωμένου Εγκλήματος</w:t>
      </w:r>
    </w:p>
    <w:p w14:paraId="50F3A825" w14:textId="77777777" w:rsidR="007E3D36" w:rsidRPr="000A0A19" w:rsidRDefault="007E3D36" w:rsidP="00F07B71">
      <w:pPr>
        <w:pStyle w:val="aff0"/>
        <w:numPr>
          <w:ilvl w:val="0"/>
          <w:numId w:val="42"/>
        </w:numPr>
        <w:rPr>
          <w:lang w:val="el-GR"/>
        </w:rPr>
      </w:pPr>
      <w:r w:rsidRPr="000A0A19">
        <w:rPr>
          <w:lang w:val="el-GR"/>
        </w:rPr>
        <w:t>Τμήμα Δ΄- Τελωνειακών Παραβάσεων και Νομικής Υποστήριξης</w:t>
      </w:r>
    </w:p>
    <w:p w14:paraId="2E867560" w14:textId="77777777" w:rsidR="007E3D36" w:rsidRPr="000A0A19" w:rsidRDefault="007E3D36" w:rsidP="00F07B71">
      <w:pPr>
        <w:pStyle w:val="aff0"/>
        <w:numPr>
          <w:ilvl w:val="0"/>
          <w:numId w:val="42"/>
        </w:numPr>
        <w:rPr>
          <w:lang w:val="el-GR"/>
        </w:rPr>
      </w:pPr>
      <w:r w:rsidRPr="000A0A19">
        <w:rPr>
          <w:lang w:val="el-GR"/>
        </w:rPr>
        <w:t>Τμήμα Ε΄- Μέσων Ελέγχου.</w:t>
      </w:r>
    </w:p>
    <w:p w14:paraId="7751A6DC" w14:textId="77777777" w:rsidR="007E3D36" w:rsidRPr="000A0A19" w:rsidRDefault="007E3D36" w:rsidP="007E3D36">
      <w:pPr>
        <w:rPr>
          <w:lang w:val="el-GR"/>
        </w:rPr>
      </w:pPr>
    </w:p>
    <w:p w14:paraId="127B2E9A" w14:textId="77777777" w:rsidR="007E3D36" w:rsidRPr="000A0A19" w:rsidRDefault="007E3D36" w:rsidP="007E3D36">
      <w:pPr>
        <w:rPr>
          <w:lang w:val="el-GR"/>
        </w:rPr>
      </w:pPr>
      <w:r w:rsidRPr="000A0A19">
        <w:rPr>
          <w:lang w:val="el-GR"/>
        </w:rPr>
        <w:t xml:space="preserve">Ειδικότερα, από σκοπιάς στρατηγικού προσανατολισμού, η Δ.Σ.Τ.Ε.Π. είναι αρμόδια για τη διαμόρφωση της στρατηγικής, της πολιτικής και του προσανατολισμού των ελέγχων, σύμφωνα και με τις πρωτοβουλίες της Ε.Ε. στον τομέα των ελέγχων, καθώς και για την εκπόνηση του προγραμματισμού των ελέγχων, στο πλαίσιο του επιχειρησιακού σχεδίου της Γ.Δ.Τ. &amp; Ε.Φ.Κ., την παρακολούθηση της πορείας υλοποίησης αυτού και τον απολογισμό των αποτελεσμάτων όλων των δράσεων ελέγχου του σχετικού σχεδίου. Στο ίδιο πλαίσιο, της διαμόρφωσης στρατηγικών κατευθύνσεων, είναι αρμόδια και για την εκπόνηση ειδικών επιχειρησιακών σχεδίων (καπνικών, αλκοολούχων, ενεργειακών και υγραερίων) καταπολέμησης του λαθρεμπορίου και της απάτης. Συνιστά, περαιτέρω, σημείο επαφής ανάμεσα στην ελληνική τελωνειακή Διοίκηση και τις τελωνειακές Διοικήσεις των κρατών μελών της Ε.Ε. και των τρίτων χωρών, αλλά και τους ευρωπαϊκούς και διεθνείς οργανισμούς και θεσμούς (ενδεικτικά WCO, TAXUD, OLAF κτλ). </w:t>
      </w:r>
    </w:p>
    <w:p w14:paraId="1AB773FC" w14:textId="77777777" w:rsidR="007E3D36" w:rsidRPr="000A0A19" w:rsidRDefault="007E3D36" w:rsidP="007E3D36">
      <w:pPr>
        <w:rPr>
          <w:lang w:val="el-GR"/>
        </w:rPr>
      </w:pPr>
      <w:r w:rsidRPr="000A0A19">
        <w:rPr>
          <w:lang w:val="el-GR"/>
        </w:rPr>
        <w:t>Συγκεκριμένα:</w:t>
      </w:r>
    </w:p>
    <w:p w14:paraId="0AE93A34" w14:textId="77777777" w:rsidR="007E3D36" w:rsidRPr="000A0A19" w:rsidRDefault="007E3D36" w:rsidP="0012157C">
      <w:pPr>
        <w:ind w:left="720" w:hanging="720"/>
        <w:rPr>
          <w:lang w:val="el-GR"/>
        </w:rPr>
      </w:pPr>
      <w:r w:rsidRPr="000A0A19">
        <w:rPr>
          <w:lang w:val="el-GR"/>
        </w:rPr>
        <w:t>1.</w:t>
      </w:r>
      <w:r w:rsidRPr="000A0A19">
        <w:rPr>
          <w:lang w:val="el-GR"/>
        </w:rPr>
        <w:tab/>
      </w:r>
      <w:r w:rsidRPr="000A0A19">
        <w:rPr>
          <w:b/>
          <w:lang w:val="el-GR"/>
        </w:rPr>
        <w:t>Το Τμήμα Α΄ της Δ.Σ.Τ.Ε.Π. (Στρατηγικής Τελωνειακών Ελέγχων και Διαχείρισης Πληροφοριών</w:t>
      </w:r>
      <w:r w:rsidRPr="000A0A19">
        <w:rPr>
          <w:lang w:val="el-GR"/>
        </w:rPr>
        <w:t>) λειτουργεί ως Κέντρο Υποδοχής και Διαχείρισης Πληροφοριών, από εσωτερικές και εξωτερικές πηγές, για θέματα που αφορούν σε τελωνειακές παραβάσεις, σε λαθρεμπορίες, σε παρατυπίες ή σε απάτες κατά των ιδίων πόρων της Ε.Ε., καθώς και σε κάθε άλλη παράνομη δραστηριότητα που υπόκειται στον έλεγχο της Τελωνειακής Υπηρεσίας, καθώς και η διαβίβαση αυτών στα Τμήματα της Διεύθυνσης, κατά λόγο αρμοδιότητας.</w:t>
      </w:r>
    </w:p>
    <w:p w14:paraId="306AA473" w14:textId="6C9F0E79" w:rsidR="002A1F47" w:rsidRPr="000A0A19" w:rsidRDefault="007E3D36" w:rsidP="00C02126">
      <w:pPr>
        <w:ind w:left="720"/>
        <w:rPr>
          <w:lang w:val="el-GR"/>
        </w:rPr>
      </w:pPr>
      <w:r w:rsidRPr="000A0A19">
        <w:rPr>
          <w:lang w:val="el-GR"/>
        </w:rPr>
        <w:t>Επιπλέον, το Τμήμα Α΄</w:t>
      </w:r>
      <w:r w:rsidR="00CE6087" w:rsidRPr="000A0A19">
        <w:rPr>
          <w:lang w:val="el-GR"/>
        </w:rPr>
        <w:t xml:space="preserve"> </w:t>
      </w:r>
      <w:r w:rsidRPr="000A0A19">
        <w:rPr>
          <w:lang w:val="el-GR"/>
        </w:rPr>
        <w:t>της ΔΣΤΕΠ είναι αρμόδιο για τη διαχείριση των πληροφοριακών δελτίων του Πληροφοριακού Συστήματος Τελωνειακών Ηλεκτρονικών Υπηρεσιών (ICISnet) και για τη λήψη, την επεξεργασία και την αξιοποίηση πληροφοριών, η παροχή οδηγιών στις Τελωνειακές Αρχές για την ορθή χρήση του, καθώς και η έκδοση σχετικών εγκυκλίων.</w:t>
      </w:r>
      <w:r w:rsidR="000266BB" w:rsidRPr="000A0A19">
        <w:rPr>
          <w:lang w:val="el-GR"/>
        </w:rPr>
        <w:t xml:space="preserve"> Επιπλέον είναι αρμόδιο για τη διαβίβαση στην Ειδική Υπηρεσία Τελωνειακών Ελέγχων (Ε.Υ.Τ.Ε.) των κρίσιμων -στο πλαίσιο της καθ’ ύλην αρμοδιότητας της τελευταίας- πληροφοριών που λαμβάνει.</w:t>
      </w:r>
    </w:p>
    <w:p w14:paraId="0633952A" w14:textId="77777777" w:rsidR="007E3D36" w:rsidRPr="000A0A19" w:rsidRDefault="007E3D36" w:rsidP="0012157C">
      <w:pPr>
        <w:ind w:left="720"/>
        <w:rPr>
          <w:lang w:val="el-GR"/>
        </w:rPr>
      </w:pPr>
    </w:p>
    <w:p w14:paraId="03EE2761" w14:textId="2CFB2880" w:rsidR="007E3D36" w:rsidRPr="000A0A19" w:rsidRDefault="007E3D36" w:rsidP="0012157C">
      <w:pPr>
        <w:ind w:left="720" w:hanging="720"/>
        <w:rPr>
          <w:lang w:val="el-GR"/>
        </w:rPr>
      </w:pPr>
      <w:r w:rsidRPr="000A0A19">
        <w:rPr>
          <w:lang w:val="el-GR"/>
        </w:rPr>
        <w:t>2.</w:t>
      </w:r>
      <w:r w:rsidRPr="000A0A19">
        <w:rPr>
          <w:lang w:val="el-GR"/>
        </w:rPr>
        <w:tab/>
        <w:t xml:space="preserve">Το Τμήμα Β΄ της Δ.Σ.Τ.Ε.Π. (Ανάλυσης Κινδύνου και Ελέγχων Συμμόρφωσης) διατηρεί και διαχειρίζεται ένα ιδιαίτερα εξελιγμένο «Σύστημα Ανάλυσης Κινδύνων» σε ό,τι αφορά τους ελέγχους κατά τον τελωνισμό, μέσα από τη δημιουργία προφίλ και κανόνων ελέγχου στο ICISnet -στο οποίο καταχωρούνται και τηρούνται όλα τα ηλεκτρονικά τελωνειακά παραστατικά- για την υπόδειξη στοχευμένων ελέγχων τόσο στις διασαφήσεις εισαγωγής, εξαγωγής, εξόδου, Δηλώσεων Ε.Φ.Κ., δηλωτικών, προσωρινής εναπόθεσης, διαμετακόμισης, και σε κάθε άλλο παραστατικό που είναι διαθέσιμο στο Υποσύστημα Ανάλυσης Κινδύνου του ICISnet, κυρίως, για δασμοφορολογικούς λόγους, όσο και στις συνοπτικές διασαφήσεις εισόδου, για λόγους ασφάλειας και προστασίας. </w:t>
      </w:r>
    </w:p>
    <w:p w14:paraId="626973C7" w14:textId="77777777" w:rsidR="007E3D36" w:rsidRPr="000A0A19" w:rsidRDefault="007E3D36" w:rsidP="0012157C">
      <w:pPr>
        <w:ind w:left="720" w:hanging="720"/>
        <w:rPr>
          <w:lang w:val="el-GR"/>
        </w:rPr>
      </w:pPr>
      <w:r w:rsidRPr="000A0A19">
        <w:rPr>
          <w:lang w:val="el-GR"/>
        </w:rPr>
        <w:t>3.</w:t>
      </w:r>
      <w:r w:rsidRPr="000A0A19">
        <w:rPr>
          <w:lang w:val="el-GR"/>
        </w:rPr>
        <w:tab/>
        <w:t>Το Τμήμα Ε΄ της Δ.Σ.Τ.Ε.Π. (Μέσων Ελέγχου) μεριμνά για τη συντήρηση, την αντικατάσταση και την αναβάθμιση των χερσαίων μέσων δίωξης, καθώς και για την κατανομή, τη συντήρηση, την αντικατάσταση και την αναβάθμιση των θαλάσσιων μέσων δίωξης και του απαραίτητου βοηθητικού υλικού (όπως, μέσων τηλεπικοινωνίας, οργάνων και συσκευών πάσης φύσεως, μεταλλικών σφραγίδων, εγκαταστάσεων ανίχνευσης αποσκευών, οχημάτων και επιβατών, οπλισμού, σκύλων ανιχνευτών), με σκοπό την υποβοήθηση του έργου των Τελωνειακών Αρχών.</w:t>
      </w:r>
    </w:p>
    <w:p w14:paraId="028B7456" w14:textId="77777777" w:rsidR="0012157C" w:rsidRPr="000A0A19" w:rsidRDefault="007E3D36" w:rsidP="0012157C">
      <w:pPr>
        <w:ind w:firstLine="720"/>
        <w:rPr>
          <w:lang w:val="el-GR"/>
        </w:rPr>
      </w:pPr>
      <w:r w:rsidRPr="000A0A19">
        <w:rPr>
          <w:lang w:val="el-GR"/>
        </w:rPr>
        <w:t xml:space="preserve">Επιπλέον, είναι αρμόδιο για </w:t>
      </w:r>
    </w:p>
    <w:p w14:paraId="3AFAAEF4" w14:textId="77777777" w:rsidR="00887715" w:rsidRPr="000A0A19" w:rsidRDefault="007E3D36" w:rsidP="00F07B71">
      <w:pPr>
        <w:pStyle w:val="aff0"/>
        <w:numPr>
          <w:ilvl w:val="0"/>
          <w:numId w:val="43"/>
        </w:numPr>
        <w:rPr>
          <w:lang w:val="el-GR"/>
        </w:rPr>
      </w:pPr>
      <w:r w:rsidRPr="000A0A19">
        <w:rPr>
          <w:lang w:val="el-GR"/>
        </w:rPr>
        <w:t xml:space="preserve">την εποπτεία και τον έλεγχο των Τελωνειακών Αρχών για την άρτια και αποτελεσματική χρήση των μέσων δίωξης, για την παροχή σχετικών οδηγιών και την παρακολούθηση της εφαρμογής αυτών. </w:t>
      </w:r>
    </w:p>
    <w:p w14:paraId="3E16AAD3" w14:textId="77777777" w:rsidR="00887715" w:rsidRDefault="007E3D36" w:rsidP="00F07B71">
      <w:pPr>
        <w:pStyle w:val="aff0"/>
        <w:numPr>
          <w:ilvl w:val="0"/>
          <w:numId w:val="43"/>
        </w:numPr>
        <w:rPr>
          <w:lang w:val="el-GR"/>
        </w:rPr>
      </w:pPr>
      <w:r w:rsidRPr="000A0A19">
        <w:rPr>
          <w:lang w:val="el-GR"/>
        </w:rPr>
        <w:t>την υποβολή προτάσεων στο Αυτοτελές Τμήμα Υποστήριξης του Προϊσταμένου της Γενικής Διεύθυνσης Τελωνείων και Ε.Φ.Κ., για την προμήθεια</w:t>
      </w:r>
      <w:r w:rsidRPr="00887715">
        <w:rPr>
          <w:lang w:val="el-GR"/>
        </w:rPr>
        <w:t xml:space="preserve"> μέσων δίωξης την παρακολούθηση ενωσιακών προγραμμάτων για την χρηματοδότηση των υπό προμήθεια μέσων δίωξης και η υποβολή προτάσεων για την ένταξη στα προγράμματα αυτά.</w:t>
      </w:r>
    </w:p>
    <w:p w14:paraId="06A42584" w14:textId="693F805B" w:rsidR="007E3D36" w:rsidRPr="00887715" w:rsidRDefault="007E3D36" w:rsidP="00F07B71">
      <w:pPr>
        <w:pStyle w:val="aff0"/>
        <w:numPr>
          <w:ilvl w:val="0"/>
          <w:numId w:val="43"/>
        </w:numPr>
        <w:rPr>
          <w:lang w:val="el-GR"/>
        </w:rPr>
      </w:pPr>
      <w:r w:rsidRPr="00887715">
        <w:rPr>
          <w:lang w:val="el-GR"/>
        </w:rPr>
        <w:t>τη συνεργασία με την Ελληνική Επιτροπή Ατομικής Ενέργειας για τη συντήρηση, την επισκευή και την βαθμονόμηση των φορητών και των σταθερών συστημάτων ανίχνευσης ραδιενεργών υλικών.</w:t>
      </w:r>
    </w:p>
    <w:p w14:paraId="623FE9A8" w14:textId="77777777" w:rsidR="007E3D36" w:rsidRPr="007E3D36" w:rsidRDefault="007E3D36" w:rsidP="007E3D36">
      <w:pPr>
        <w:rPr>
          <w:lang w:val="el-GR"/>
        </w:rPr>
      </w:pPr>
    </w:p>
    <w:p w14:paraId="48F3AE6B" w14:textId="77777777" w:rsidR="007E3D36" w:rsidRPr="007E3D36" w:rsidRDefault="007E3D36" w:rsidP="007E3D36">
      <w:pPr>
        <w:rPr>
          <w:lang w:val="el-GR"/>
        </w:rPr>
      </w:pPr>
      <w:r w:rsidRPr="00887715">
        <w:rPr>
          <w:b/>
          <w:lang w:val="el-GR"/>
        </w:rPr>
        <w:t>Η Ε.Υ.Τ.Ε., ως εποπτεύουσα τις Ελεγκτικές Υπηρεσίες Τελωνείων (ΕΛ.Υ.Τ.) Ειδική Αποκεντρωμένη Υπηρεσία</w:t>
      </w:r>
      <w:r w:rsidRPr="007E3D36">
        <w:rPr>
          <w:lang w:val="el-GR"/>
        </w:rPr>
        <w:t xml:space="preserve">, συνιστά τον επιχειρησιακό βραχίονα για την επίτευξη αποτελεσματικής συνέργειας μεταξύ των ΕΛ.Υ.Τ., και των υφιστάμενων σε αυτές Α’ και Β΄ Υποδιευθύνσεων [Εκ των υστέρων Λογιστικών Ελέγχων και Ελέγχων Δίωξης Κινητών και Θαλάσσιων Ομάδων Ελέγχου (Κ.Ο.Ε. &amp; Θ.Ο.Ε.)], αξιοποιώντας τις αλληλοσυμπληρούμενες αρμοδιότητες/δεξιότητες αυτών, δηλαδή τη «λογιστική (audit) έρευνα» και τον «εντοπισμό/δίωξη υποθέσεων δασμοφοροδιαφυγής πρώτης γραμμής στη βάση χρονικά κρίσιμων πληροφοριών (πληροφοριών άμεσης επέμβασης)», και αξιοποιώντας τις επιχειρησιακές πληροφορίες. </w:t>
      </w:r>
    </w:p>
    <w:p w14:paraId="47771749" w14:textId="77777777" w:rsidR="007E3D36" w:rsidRPr="007E3D36" w:rsidRDefault="007E3D36" w:rsidP="007E3D36">
      <w:pPr>
        <w:rPr>
          <w:lang w:val="el-GR"/>
        </w:rPr>
      </w:pPr>
      <w:r w:rsidRPr="007E3D36">
        <w:rPr>
          <w:lang w:val="el-GR"/>
        </w:rPr>
        <w:t xml:space="preserve">Η Ε.Υ.Τ.Ε., όπως προαναφέρθηκε, επιτελεί ρόλο αυστηρά επιχειρησιακό, υπό την έννοια της υλοποίησης της διαμορφωθείσας στρατηγικής και είναι η αρμόδια Διεύθυνση να αποφασίζει σχετικά με τη σκοπιμότητα συντονισμένης επιχειρησιακής δράσης μεταξύ των Τμημάτων Κ.Ο.Ε. των Διευθύνσεων ΕΛ.Υ.Τ. Αττικής και Θεσσαλονίκης και έχει τη δυνατότητα ανάπτυξης σχέσεων συνεργασίας και προώθησης της άμεσης επικοινωνίας και συντονισμένης δράσης με την Αστυνομία, το Λιμενικό ή άλλες Υπηρεσίες, όπως το Σ.Ε.Κ. </w:t>
      </w:r>
    </w:p>
    <w:p w14:paraId="3EC5323F" w14:textId="77777777" w:rsidR="007E3D36" w:rsidRPr="007E3D36" w:rsidRDefault="007E3D36" w:rsidP="007E3D36">
      <w:pPr>
        <w:rPr>
          <w:lang w:val="el-GR"/>
        </w:rPr>
      </w:pPr>
      <w:r w:rsidRPr="007E3D36">
        <w:rPr>
          <w:lang w:val="el-GR"/>
        </w:rPr>
        <w:t xml:space="preserve">Η ως άνω Διεύθυνση συγκεντρώνει, ως δέκτης, πληροφορίες από τη Δ.Σ.Τ.Ε.Π. ή οποιαδήποτε άλλη πηγή, προκειμένου να τις αξιοποιήσει επιχειρησιακά, δια της αναθέσεως υποθέσεων στις αρμόδιες Υπηρεσίες εντός αυτής (Υποδιευθύνσεις ελέγχων δίωξης Κ.Ο.Ε - Θ.Ο.Ε., Υποδιευθύνσεις εκ των υστέρων ελέγχων). </w:t>
      </w:r>
    </w:p>
    <w:p w14:paraId="2E2575DA" w14:textId="77777777" w:rsidR="007E3D36" w:rsidRPr="007E3D36" w:rsidRDefault="007E3D36" w:rsidP="007E3D36">
      <w:pPr>
        <w:rPr>
          <w:lang w:val="el-GR"/>
        </w:rPr>
      </w:pPr>
      <w:r w:rsidRPr="00887715">
        <w:rPr>
          <w:b/>
          <w:lang w:val="el-GR"/>
        </w:rPr>
        <w:t>Οι ΕΛ.Υ.Τ. Αττικής και Θεσσαλονίκης αποτελούν Ειδικές Αποκεντρωμένες Ελεγκτικές Υπηρεσίες, επιπέδου Διεύθυνσης, υπαγόμενες στη Γ.Δ.Τ. &amp; Ε.Φ.Κ.</w:t>
      </w:r>
      <w:r w:rsidRPr="007E3D36">
        <w:rPr>
          <w:lang w:val="el-GR"/>
        </w:rPr>
        <w:t xml:space="preserve">, που τελούν  υπό την εποπτεία και καθοδήγηση της ως άνω Ειδικής Υπηρεσίας Τελωνειακών Ελέγχων (Ε.Υ.Τ.Ε.). Η οργανωσιακή δομή των ΕΛ.Υ.Τ. διαρθρώνεται μεταξύ των τριών αυτοτελών Τμημάτων και των δύο διακριτών σε κάθε ΕΛ.Υ.Τ. Υποδιευθύνσεων Α’ και Β’, η πρώτη με αντικείμενο τον εκ των υστέρων λογιστικό έλεγχο στις επιχειρήσεις, η δεύτερη με αντικείμενο τους ελέγχους δίωξης από τις Κινητές Ομάδες Ελέγχου, και την Θαλάσσια Ομάδα Ελέγχου (Κ.Ο.Ε.-Θ.Ο.Ε.), στην οποία όλες οι Ομάδες Ελέγχου υπάγονται οργανωτικά, ως Τμήματα. </w:t>
      </w:r>
    </w:p>
    <w:p w14:paraId="6E26F34D" w14:textId="77777777" w:rsidR="007E3D36" w:rsidRPr="007E3D36" w:rsidRDefault="007E3D36" w:rsidP="007E3D36">
      <w:pPr>
        <w:rPr>
          <w:lang w:val="el-GR"/>
        </w:rPr>
      </w:pPr>
      <w:r w:rsidRPr="00887715">
        <w:rPr>
          <w:b/>
          <w:lang w:val="el-GR"/>
        </w:rPr>
        <w:t>Ειδικότερα, στην Υποδιεύθυνση Β’ της ΕΛ.Υ.Τ. Αττικής</w:t>
      </w:r>
      <w:r w:rsidRPr="007E3D36">
        <w:rPr>
          <w:lang w:val="el-GR"/>
        </w:rPr>
        <w:t>, με αρμοδιότητα τους ελέγχους δίωξης από τις Κ.Ο.Ε.-Θ.Ο.Ε., υπάγονται ως Τμήματα οι Κ.Ο.Ε. Πειραιά, Πατρών, Ηγουμενίτσας, Ηρακλείου (1ο έως 4ο  Τμήμα Κ.Ο.Ε.)</w:t>
      </w:r>
      <w:r w:rsidR="00887715">
        <w:rPr>
          <w:lang w:val="el-GR"/>
        </w:rPr>
        <w:t xml:space="preserve"> </w:t>
      </w:r>
      <w:r w:rsidRPr="007E3D36">
        <w:rPr>
          <w:lang w:val="el-GR"/>
        </w:rPr>
        <w:t>καθώς και η Θ.Ο.Ε. ενώ στην Υποδιεύθυνση Β’ της ΕΛ.Υ.Τ. Θεσσαλονίκης υπάγονται, αντιστοίχως, ως Τμήματα οι Κ.Ο.Ε. Θεσσαλονίκης, Λάρισας, Σερρών, Ξάνθης, Δράμας και Κομοτηνής (5Ο έως 10Ο Τμήμα Κ.Ο.Ε.).</w:t>
      </w:r>
    </w:p>
    <w:p w14:paraId="6750B945" w14:textId="77777777" w:rsidR="007E3D36" w:rsidRPr="007E3D36" w:rsidRDefault="007E3D36" w:rsidP="007E3D36">
      <w:pPr>
        <w:rPr>
          <w:lang w:val="el-GR"/>
        </w:rPr>
      </w:pPr>
      <w:r w:rsidRPr="00887715">
        <w:rPr>
          <w:b/>
          <w:lang w:val="el-GR"/>
        </w:rPr>
        <w:t>Τα Τμήματα Κ.Ο.Ε.</w:t>
      </w:r>
      <w:r w:rsidRPr="007E3D36">
        <w:rPr>
          <w:lang w:val="el-GR"/>
        </w:rPr>
        <w:t xml:space="preserve"> είναι αρμόδια για τη διενέργεια προληπτικών τελωνειακών ελέγχων και ελέγχων δίωξης για την πάταξη της δασμοφοροδιαφυγής και του λαθρεμπορίου, της παράνομης διακίνησης εμπορευμάτων και απαγορευμένων ειδών, και για την επιβολή της τελωνειακής και συναφούς με αυτή νομοθεσίας. Τα ως άνω Τμήματα έχουν, περαιτέρω, αρμοδιότητα να διενεργούν σχετικούς ελέγχους σε τελωνειακά υποκείμενους χώρους, ελεύθερες ζώνες, ελεύθερες αποθήκες, φορολογικές αποθήκες και Κ.Α.Ε., είτε σε συνεργασία με τα Τελωνεία είτε και ανεξάρτητα από αυτά. Είναι, ακόμη, αρμόδια για τη διενέργεια ελέγχων διακίνησης (σε όλη την επικράτεια) ταξιδιωτών και μεταφορικών μέσων, καθώς και ελέγχων διακίνησης και παράδοσης των υπό επιτήρηση εμπορευμάτων για την πρόληψη και καταστολή των παραβάσεων της τελωνειακής και της συναφούς με αυτή νομοθεσίας. Σε κάθε περίπτωση, για την αποτελεσματικότερη διεξαγωγή των ελέγχων, μπορούν να κάνουν χρήση των μέσων δίωξης που διαχειρίζονται τα Τελωνεία (π.χ. συστήματα Χ-Rays, σκύλους ανιχνευτές), κατόπιν συνεννόησης. Τέλος, τα ως άνω Τμήματα είναι αρμόδια να συνδράμουν και να συνεργάζονται με άλλες ελεγκτικές ή διωκτικές Υπηρεσίες (εντός και εκτός ΑΑΔΕ) για την πάταξη του λαθρεμπορίου και της απάτης, καθώς και να συντάσσουν τις σχετικές μηνυτήριες αναφορές και εκθέσεις ελέγχου και να τις διαβιβάζουν στις αρμόδιες Τελωνειακές ή άλλες Αρχές (Εισαγγελία, Τελωνείο για διοικητικό κολασμό, Υποδιεύθυνση εκ των υστέρων ελέγχων οικείας ΕΛ.Υ.Τ. σε περίπτωση που κρίνεται σκόπιμη η διενέργεια λογιστικού ελέγχου επιχείρησης).</w:t>
      </w:r>
    </w:p>
    <w:p w14:paraId="1EE08647" w14:textId="77777777" w:rsidR="007E3D36" w:rsidRPr="007E3D36" w:rsidRDefault="007E3D36" w:rsidP="007E3D36">
      <w:pPr>
        <w:rPr>
          <w:lang w:val="el-GR"/>
        </w:rPr>
      </w:pPr>
      <w:r w:rsidRPr="007E3D36">
        <w:rPr>
          <w:lang w:val="el-GR"/>
        </w:rPr>
        <w:t>Το Τμήμα Θ.Ο.Ε., στο οποίο υπάγονται τα Αντιλαθρεμπορικά Πλοία («ΕΡΜΗΣ», «ΠΟΣΕΙΔΩΝ» και «ΔΗΛΙΟΣ ΓΙΑΝΝΙΩΤΗΣ»), είναι επιφορτισμένο με τις ίδιες ελεγκτικές αρμοδιότητες με τις Κ.Ο.Ε., στην περιοχή ευθύνης του, που εκτείνεται στα ελληνικά χωρικά ύδατα, στην παράκτια ζώνη, καθώς και σε όλες τις περιοχές των λιμένων. Επίσης, είναι αρμόδιο για τη συνδρομή και συνεργασία με άλλες ελεγκτικές ή διωκτικές Υπηρεσίες (εντός και εκτός ΑΑΔΕ) για την πάταξη του λαθρεμπορίου και της απάτης που διαπράττονται στον θαλάσσιο χώρο, καθώς και για τη σύνταξη των σχετικών μηνυτήριων αναφορών και εκθέσεων ελέγχου και τη διαβίβασή τους στις αρμόδιες Τελωνειακές ή άλλες Αρχές.</w:t>
      </w:r>
    </w:p>
    <w:p w14:paraId="268C0F16" w14:textId="77777777" w:rsidR="007E3D36" w:rsidRPr="007E3D36" w:rsidRDefault="007E3D36" w:rsidP="007E3D36">
      <w:pPr>
        <w:rPr>
          <w:lang w:val="el-GR"/>
        </w:rPr>
      </w:pPr>
      <w:r w:rsidRPr="007E3D36">
        <w:rPr>
          <w:lang w:val="el-GR"/>
        </w:rPr>
        <w:t>Η Ε.Υ.Τ.Ε., καθώς και τα Τμήματα Κ.Ο.Ε.-Θ.Ο.Ε., που απαρτίζουν την οικεία Υποδιεύθυνση των ΕΛ.Υ.Τ. Αττικής και Θεσσαλονίκης ασκούν την καθ’ ύλην αρμοδιότητά τους σε ολόκληρη την επικράτεια, επί εικοσιτετραώρου βάσεως και όλες τις ημέρες της εβδομάδας. Η σημασία της πρόβλεψης της δυνατότητας να επιχειρούν οι Κ.Ο.Ε. και Θ.Ο.Ε. σε εθνικό επίπεδο διασφαλίζει ευχέρεια επιτήρησης των εμπορευματικών ροών στο σύνολο της επικράτειας, ανάλογα με τις ανάγκες.</w:t>
      </w:r>
    </w:p>
    <w:p w14:paraId="662B88CB" w14:textId="77777777" w:rsidR="007E3D36" w:rsidRPr="007E3D36" w:rsidRDefault="007E3D36" w:rsidP="007E3D36">
      <w:pPr>
        <w:rPr>
          <w:lang w:val="el-GR"/>
        </w:rPr>
      </w:pPr>
      <w:r w:rsidRPr="00887715">
        <w:rPr>
          <w:b/>
          <w:lang w:val="el-GR"/>
        </w:rPr>
        <w:t>Τα Τελωνεία αποτελούν Περιφερειακές Υπηρεσίες (Π.Υ.), υπαγόμενες στη Γενική Διεύθυνση Τελωνείων &amp; Ε.Φ.Κ.</w:t>
      </w:r>
      <w:r w:rsidRPr="007E3D36">
        <w:rPr>
          <w:lang w:val="el-GR"/>
        </w:rPr>
        <w:t xml:space="preserve">, με αποφασιστική αρμοδιότητα εντός της οριζόμενης περιοχής ευθύνης τους. </w:t>
      </w:r>
    </w:p>
    <w:p w14:paraId="2F2BD0BA" w14:textId="77777777" w:rsidR="007E3D36" w:rsidRPr="000A0A19" w:rsidRDefault="007E3D36" w:rsidP="007E3D36">
      <w:pPr>
        <w:rPr>
          <w:lang w:val="el-GR"/>
        </w:rPr>
      </w:pPr>
      <w:r w:rsidRPr="007E3D36">
        <w:rPr>
          <w:lang w:val="el-GR"/>
        </w:rPr>
        <w:t xml:space="preserve">Ειδικότερα, στις Τελωνειακές Αρχές έχει ανατεθεί ο προσδιορισμός, η βεβαίωση και η είσπραξη των τελωνειακών εσόδων (δασμών, Ε.Φ.Κ., φόρου κατανάλωσης, τέλους ταξινόμησης, Φ.Π.Α, Φόρου Πολυτελείας, καθώς και λοιπών τελών, εισφορών και δικαιωμάτων) για τον εθνικό προϋπολογισμό και τον προϋπολογισμό της Ε. Ένωσης, και η εφαρμογή των τελωνειακών κανόνων στη διακίνηση εμπορευμάτων τρίτων χωρών, για την προστασία των πολιτών από απειλές κατά της υγείας, της ασφάλειας, του περιβάλλοντος και της πολιτιστικής κληρονομιάς, καθώς και στη διακίνηση προϊόντων Ειδικού Φόρου Κατανάλωσης, φόρου κατανάλωσης και μεταφορικών μέσων και ταξιδιωτών από και προς άλλα κράτη - μέλη της Ευρωπαϊκής Ένωσης (Ε.Ε.) που τελούν υπό ειδική τελωνειακή παρακολούθηση. Περαιτέρω, είναι επιφορτισμένες με την αρμοδιότητα της έρευνας, του κολασμού των παραβάσεων της τελωνειακής νομοθεσίας, και την καταμήνυση των λαθρεμπορικών πράξεων στην περιοχή ευθύνης τους. Δεδομένης αυτής της ευρείας δικαιοδοσίας, τα Τελωνεία είναι ουσιαστικά η βασική Αρχή ελέγχου των εμπορευμάτων στα εξωτερικά σύνορα της ΕΕ, ενώ μετά την ένταξη της Βουλγαρίας </w:t>
      </w:r>
      <w:r w:rsidRPr="000A0A19">
        <w:rPr>
          <w:lang w:val="el-GR"/>
        </w:rPr>
        <w:t>στην ΕΕ και την κατάργηση των τελωνειακών διατυπώσεων στα συνοριακά σημεία διέλευσης η διενέργεια ελέγχων από κλιμάκια ελέγχου στην ενδοχώρα, για την αποτελεσματική παρακολούθηση των προϊόντων Ε.Φ.Κ. κατά την ενδοκοινοτική κυκλοφορία μεταξύ Ελλάδας και Βουλγαρίας, αποτελεί τομέα προτεραιότητας.</w:t>
      </w:r>
    </w:p>
    <w:p w14:paraId="3EF34883" w14:textId="77777777" w:rsidR="00CD2A7F" w:rsidRPr="000A0A19" w:rsidRDefault="00CD2A7F" w:rsidP="00CD2A7F">
      <w:pPr>
        <w:rPr>
          <w:lang w:val="el-GR"/>
        </w:rPr>
      </w:pPr>
    </w:p>
    <w:p w14:paraId="1631945F" w14:textId="77777777" w:rsidR="00BD0298" w:rsidRPr="000A0A19" w:rsidRDefault="00DF63FB" w:rsidP="00DF63FB">
      <w:pPr>
        <w:pStyle w:val="3"/>
        <w:ind w:left="709" w:hanging="720"/>
        <w:rPr>
          <w:lang w:val="el-GR"/>
        </w:rPr>
      </w:pPr>
      <w:bookmarkStart w:id="478" w:name="_Ref40953149"/>
      <w:bookmarkStart w:id="479" w:name="_Toc97194338"/>
      <w:bookmarkStart w:id="480" w:name="_Toc97194472"/>
      <w:bookmarkStart w:id="481" w:name="_Ref138149275"/>
      <w:bookmarkStart w:id="482" w:name="_Ref138149298"/>
      <w:bookmarkStart w:id="483" w:name="_Ref138152162"/>
      <w:bookmarkStart w:id="484" w:name="_Ref138152188"/>
      <w:bookmarkStart w:id="485" w:name="_Ref138152203"/>
      <w:bookmarkStart w:id="486" w:name="_Ref138152229"/>
      <w:bookmarkStart w:id="487" w:name="_Ref138152236"/>
      <w:bookmarkStart w:id="488" w:name="_Toc165371589"/>
      <w:r w:rsidRPr="000A0A19">
        <w:rPr>
          <w:lang w:val="el-GR"/>
        </w:rPr>
        <w:t xml:space="preserve">2. </w:t>
      </w:r>
      <w:r w:rsidR="00556A23" w:rsidRPr="000A0A19">
        <w:rPr>
          <w:lang w:val="el-GR"/>
        </w:rPr>
        <w:t>Π</w:t>
      </w:r>
      <w:r w:rsidR="00A22261" w:rsidRPr="000A0A19">
        <w:rPr>
          <w:lang w:val="el-GR"/>
        </w:rPr>
        <w:t xml:space="preserve">εριγραφή </w:t>
      </w:r>
      <w:r w:rsidR="00556A23" w:rsidRPr="000A0A19">
        <w:rPr>
          <w:lang w:val="el-GR"/>
        </w:rPr>
        <w:t>Φ</w:t>
      </w:r>
      <w:r w:rsidR="00A22261" w:rsidRPr="000A0A19">
        <w:rPr>
          <w:lang w:val="el-GR"/>
        </w:rPr>
        <w:t xml:space="preserve">υσικού Αντικειμένου της </w:t>
      </w:r>
      <w:r w:rsidR="00556A23" w:rsidRPr="000A0A19">
        <w:rPr>
          <w:lang w:val="el-GR"/>
        </w:rPr>
        <w:t>Σ</w:t>
      </w:r>
      <w:bookmarkEnd w:id="478"/>
      <w:r w:rsidR="00A22261" w:rsidRPr="000A0A19">
        <w:rPr>
          <w:lang w:val="el-GR"/>
        </w:rPr>
        <w:t>ύμβασης</w:t>
      </w:r>
      <w:bookmarkStart w:id="489" w:name="_Toc97195373"/>
      <w:bookmarkStart w:id="490" w:name="_Toc97195542"/>
      <w:bookmarkStart w:id="491" w:name="_Toc97195374"/>
      <w:bookmarkStart w:id="492" w:name="_Toc97195543"/>
      <w:bookmarkEnd w:id="479"/>
      <w:bookmarkEnd w:id="480"/>
      <w:bookmarkEnd w:id="481"/>
      <w:bookmarkEnd w:id="482"/>
      <w:bookmarkEnd w:id="483"/>
      <w:bookmarkEnd w:id="484"/>
      <w:bookmarkEnd w:id="485"/>
      <w:bookmarkEnd w:id="486"/>
      <w:bookmarkEnd w:id="487"/>
      <w:bookmarkEnd w:id="489"/>
      <w:bookmarkEnd w:id="490"/>
      <w:bookmarkEnd w:id="491"/>
      <w:bookmarkEnd w:id="492"/>
      <w:bookmarkEnd w:id="488"/>
    </w:p>
    <w:p w14:paraId="0715BEA2" w14:textId="77777777" w:rsidR="00BD0298" w:rsidRPr="000A0A19" w:rsidRDefault="00BD0298" w:rsidP="00F07B71">
      <w:pPr>
        <w:pStyle w:val="4"/>
        <w:numPr>
          <w:ilvl w:val="1"/>
          <w:numId w:val="139"/>
        </w:numPr>
      </w:pPr>
      <w:bookmarkStart w:id="493" w:name="_Toc97194339"/>
      <w:bookmarkStart w:id="494" w:name="_Ref97199271"/>
      <w:bookmarkStart w:id="495" w:name="_Ref138153681"/>
      <w:bookmarkStart w:id="496" w:name="_Ref138160750"/>
      <w:bookmarkStart w:id="497" w:name="_Ref138160754"/>
      <w:bookmarkStart w:id="498" w:name="_Toc165371590"/>
      <w:r w:rsidRPr="000A0A19">
        <w:t>Α</w:t>
      </w:r>
      <w:r w:rsidR="00B256BC" w:rsidRPr="000A0A19">
        <w:t xml:space="preserve">ντικείμενο της </w:t>
      </w:r>
      <w:r w:rsidRPr="000A0A19">
        <w:t>Σ</w:t>
      </w:r>
      <w:r w:rsidR="00B256BC" w:rsidRPr="000A0A19">
        <w:t>ύμβασης</w:t>
      </w:r>
      <w:bookmarkEnd w:id="493"/>
      <w:bookmarkEnd w:id="494"/>
      <w:bookmarkEnd w:id="495"/>
      <w:bookmarkEnd w:id="496"/>
      <w:bookmarkEnd w:id="497"/>
      <w:bookmarkEnd w:id="498"/>
      <w:r w:rsidR="00B256BC" w:rsidRPr="000A0A19">
        <w:t xml:space="preserve"> </w:t>
      </w:r>
    </w:p>
    <w:p w14:paraId="650F6299" w14:textId="1075804A" w:rsidR="00585CD0" w:rsidRPr="000A0A19" w:rsidRDefault="006E4505" w:rsidP="006E4505">
      <w:pPr>
        <w:rPr>
          <w:lang w:val="el-GR"/>
        </w:rPr>
      </w:pPr>
      <w:r w:rsidRPr="000A0A19">
        <w:rPr>
          <w:lang w:val="el-GR"/>
        </w:rPr>
        <w:t xml:space="preserve">Αντικείμενο της σύμβασης αποτελεί η </w:t>
      </w:r>
      <w:r w:rsidR="00235FE5" w:rsidRPr="000A0A19">
        <w:rPr>
          <w:lang w:val="el-GR"/>
        </w:rPr>
        <w:t>υλοποίηση</w:t>
      </w:r>
      <w:r w:rsidRPr="000A0A19">
        <w:rPr>
          <w:lang w:val="el-GR"/>
        </w:rPr>
        <w:t xml:space="preserve">, για την Ανεξάρτητη Αρχή Δημοσίων Εσόδων (ΑΑΔΕ) και ειδικότερα για την Τελωνειακή Υπηρεσία, ενός ολοκληρωμένου συστήματος για τον έλεγχο και την καταγραφή </w:t>
      </w:r>
      <w:r w:rsidR="00191C15" w:rsidRPr="000A0A19">
        <w:rPr>
          <w:lang w:val="el-GR"/>
        </w:rPr>
        <w:t xml:space="preserve">φορτηγών </w:t>
      </w:r>
      <w:r w:rsidRPr="000A0A19">
        <w:rPr>
          <w:lang w:val="el-GR"/>
        </w:rPr>
        <w:t xml:space="preserve">και εμπορευματοκιβωτίων (κοντέινερ) κατά τη διέλευσή τους από χερσαία συνοριακά σημεία και </w:t>
      </w:r>
      <w:r w:rsidR="00191C15" w:rsidRPr="000A0A19">
        <w:rPr>
          <w:lang w:val="el-GR"/>
        </w:rPr>
        <w:t xml:space="preserve">τελωνεία λιμένων </w:t>
      </w:r>
      <w:r w:rsidRPr="000A0A19">
        <w:rPr>
          <w:lang w:val="el-GR"/>
        </w:rPr>
        <w:t>της</w:t>
      </w:r>
      <w:r w:rsidR="00235FE5" w:rsidRPr="000A0A19">
        <w:rPr>
          <w:lang w:val="el-GR"/>
        </w:rPr>
        <w:t xml:space="preserve"> χώρας</w:t>
      </w:r>
      <w:r w:rsidRPr="000A0A19">
        <w:rPr>
          <w:lang w:val="el-GR"/>
        </w:rPr>
        <w:t>, καθώς και την ψηφιακή παρακολούθηση της κίνησής τους κατά την κυκλοφορία τους εντός της</w:t>
      </w:r>
      <w:r w:rsidR="00F83353" w:rsidRPr="000A0A19">
        <w:rPr>
          <w:lang w:val="el-GR"/>
        </w:rPr>
        <w:t xml:space="preserve"> ελληνικής επικράτειας</w:t>
      </w:r>
      <w:r w:rsidRPr="000A0A19">
        <w:rPr>
          <w:lang w:val="el-GR"/>
        </w:rPr>
        <w:t>.</w:t>
      </w:r>
      <w:r w:rsidR="00BD2BCC" w:rsidRPr="000A0A19">
        <w:rPr>
          <w:lang w:val="el-GR"/>
        </w:rPr>
        <w:t xml:space="preserve"> </w:t>
      </w:r>
      <w:r w:rsidR="00F23729" w:rsidRPr="000A0A19">
        <w:rPr>
          <w:lang w:val="el-GR"/>
        </w:rPr>
        <w:t>Ειδικότερα, στο πλαίσιο</w:t>
      </w:r>
      <w:r w:rsidR="00BD2BCC" w:rsidRPr="000A0A19">
        <w:rPr>
          <w:lang w:val="el-GR"/>
        </w:rPr>
        <w:t xml:space="preserve"> της σύμβασης </w:t>
      </w:r>
      <w:r w:rsidR="006A1103" w:rsidRPr="000A0A19">
        <w:rPr>
          <w:lang w:val="el-GR"/>
        </w:rPr>
        <w:t>ο</w:t>
      </w:r>
      <w:r w:rsidR="000B205E" w:rsidRPr="000A0A19">
        <w:rPr>
          <w:lang w:val="el-GR"/>
        </w:rPr>
        <w:t xml:space="preserve"> Ανάδοχο</w:t>
      </w:r>
      <w:r w:rsidR="006A1103" w:rsidRPr="000A0A19">
        <w:rPr>
          <w:lang w:val="el-GR"/>
        </w:rPr>
        <w:t xml:space="preserve">ς </w:t>
      </w:r>
      <w:r w:rsidR="00585CD0" w:rsidRPr="000A0A19">
        <w:rPr>
          <w:lang w:val="el-GR"/>
        </w:rPr>
        <w:t>θα προβεί:</w:t>
      </w:r>
    </w:p>
    <w:p w14:paraId="5959BE2A" w14:textId="03CF6B26" w:rsidR="00A13401" w:rsidRPr="000A0A19" w:rsidRDefault="00A13401" w:rsidP="00585CD0">
      <w:pPr>
        <w:pStyle w:val="aff0"/>
        <w:numPr>
          <w:ilvl w:val="0"/>
          <w:numId w:val="219"/>
        </w:numPr>
        <w:rPr>
          <w:lang w:val="el-GR"/>
        </w:rPr>
      </w:pPr>
      <w:r w:rsidRPr="000A0A19">
        <w:rPr>
          <w:lang w:val="el-GR"/>
        </w:rPr>
        <w:t xml:space="preserve">στην προμήθεια, εγκατάσταση και θέση σε λειτουργία ενός συνόλου </w:t>
      </w:r>
      <w:r w:rsidR="006511B9" w:rsidRPr="000A0A19">
        <w:rPr>
          <w:lang w:val="el-GR"/>
        </w:rPr>
        <w:t>εξοπλισμού (</w:t>
      </w:r>
      <w:r w:rsidR="009D4CF7" w:rsidRPr="000A0A19">
        <w:rPr>
          <w:lang w:val="el-GR"/>
        </w:rPr>
        <w:t>μπάρες διέλευσης</w:t>
      </w:r>
      <w:r w:rsidR="00033AE9" w:rsidRPr="000A0A19">
        <w:rPr>
          <w:lang w:val="el-GR"/>
        </w:rPr>
        <w:t>,</w:t>
      </w:r>
      <w:r w:rsidR="002A1104" w:rsidRPr="000A0A19">
        <w:rPr>
          <w:lang w:val="el-GR"/>
        </w:rPr>
        <w:t xml:space="preserve"> κάμερες αυτόματης αναγνώρισης και καταγραφής πινακίδων (Α.L.P.R.) κ.α.</w:t>
      </w:r>
    </w:p>
    <w:p w14:paraId="04AC8281" w14:textId="77777777" w:rsidR="00417FE6" w:rsidRPr="000A0A19" w:rsidRDefault="00417FE6" w:rsidP="00585CD0">
      <w:pPr>
        <w:pStyle w:val="aff0"/>
        <w:numPr>
          <w:ilvl w:val="0"/>
          <w:numId w:val="219"/>
        </w:numPr>
        <w:rPr>
          <w:lang w:val="el-GR"/>
        </w:rPr>
      </w:pPr>
      <w:r w:rsidRPr="000A0A19">
        <w:rPr>
          <w:lang w:val="el-GR"/>
        </w:rPr>
        <w:t>στην ανάπτυξη του Ολοκληρωμένου Ψηφιακού Συστήματος</w:t>
      </w:r>
      <w:r w:rsidR="00B608C2" w:rsidRPr="000A0A19">
        <w:rPr>
          <w:lang w:val="el-GR"/>
        </w:rPr>
        <w:t xml:space="preserve"> </w:t>
      </w:r>
      <w:r w:rsidR="00FF560A" w:rsidRPr="000A0A19">
        <w:rPr>
          <w:lang w:val="el-GR"/>
        </w:rPr>
        <w:t>Hellenic Customs Digital Borders (</w:t>
      </w:r>
      <w:r w:rsidR="001D21D6" w:rsidRPr="000A0A19">
        <w:rPr>
          <w:lang w:val="el-GR"/>
        </w:rPr>
        <w:t xml:space="preserve">ΟΨΣ </w:t>
      </w:r>
      <w:r w:rsidR="00FF560A" w:rsidRPr="000A0A19">
        <w:rPr>
          <w:lang w:val="el-GR"/>
        </w:rPr>
        <w:t xml:space="preserve">HCDB) </w:t>
      </w:r>
      <w:r w:rsidR="00B608C2" w:rsidRPr="000A0A19">
        <w:rPr>
          <w:lang w:val="el-GR"/>
        </w:rPr>
        <w:t>διαχείρισης παρακολούθησης κίνησης οχημάτων και εμπορευματοκιβωτίων.</w:t>
      </w:r>
    </w:p>
    <w:p w14:paraId="0F31A56D" w14:textId="5C1A3C80" w:rsidR="00053380" w:rsidRPr="000A0A19" w:rsidRDefault="00EC50ED" w:rsidP="00EC50ED">
      <w:pPr>
        <w:pStyle w:val="aff0"/>
        <w:numPr>
          <w:ilvl w:val="0"/>
          <w:numId w:val="219"/>
        </w:numPr>
        <w:contextualSpacing w:val="0"/>
        <w:rPr>
          <w:lang w:val="el-GR"/>
        </w:rPr>
      </w:pPr>
      <w:r w:rsidRPr="000A0A19">
        <w:rPr>
          <w:lang w:val="el-GR"/>
        </w:rPr>
        <w:t>στην παροχή υπηρεσιών (εγκατάστασης εξοπλισμού, εκπόνησης μελετών, εκπαίδευσης χρηστών κ.α.).</w:t>
      </w:r>
    </w:p>
    <w:p w14:paraId="683EF037" w14:textId="474E4BD9" w:rsidR="006E4505" w:rsidRPr="00DA17C2" w:rsidRDefault="00652B6E" w:rsidP="00053380">
      <w:pPr>
        <w:rPr>
          <w:lang w:val="el-GR"/>
        </w:rPr>
      </w:pPr>
      <w:r w:rsidRPr="000A0A19">
        <w:rPr>
          <w:lang w:val="el-GR"/>
        </w:rPr>
        <w:t>Τ</w:t>
      </w:r>
      <w:r w:rsidR="00B608C2" w:rsidRPr="000A0A19">
        <w:rPr>
          <w:lang w:val="el-GR"/>
        </w:rPr>
        <w:t xml:space="preserve">ο </w:t>
      </w:r>
      <w:r w:rsidRPr="000A0A19">
        <w:rPr>
          <w:lang w:val="el-GR"/>
        </w:rPr>
        <w:t>ΟΨΣ</w:t>
      </w:r>
      <w:r w:rsidR="000D5206" w:rsidRPr="000A0A19">
        <w:rPr>
          <w:lang w:val="el-GR"/>
        </w:rPr>
        <w:t xml:space="preserve"> HCDB</w:t>
      </w:r>
      <w:r w:rsidRPr="000A0A19">
        <w:rPr>
          <w:lang w:val="el-GR"/>
        </w:rPr>
        <w:t xml:space="preserve"> </w:t>
      </w:r>
      <w:r w:rsidR="00B608C2" w:rsidRPr="000A0A19">
        <w:rPr>
          <w:lang w:val="el-GR"/>
        </w:rPr>
        <w:t>θα συμβάλ</w:t>
      </w:r>
      <w:r w:rsidR="00B07E56" w:rsidRPr="000A0A19">
        <w:rPr>
          <w:lang w:val="el-GR"/>
        </w:rPr>
        <w:t>ει</w:t>
      </w:r>
      <w:r w:rsidR="00B608C2" w:rsidRPr="000A0A19">
        <w:rPr>
          <w:lang w:val="el-GR"/>
        </w:rPr>
        <w:t xml:space="preserve"> στη διεύρυνση της επιχειρησιακής δυνατότητας για την επιτήρηση των εμπορευματικών ροών στο σύνολο της επικράτειας, μέσα από τη συλλογή, καταγραφή και επεξεργασία δεδομένων από πολλαπλές πηγές.</w:t>
      </w:r>
      <w:r w:rsidR="005F410E" w:rsidRPr="000A0A19">
        <w:rPr>
          <w:lang w:val="el-GR"/>
        </w:rPr>
        <w:t xml:space="preserve"> Ειδικότερα, σ</w:t>
      </w:r>
      <w:r w:rsidR="006E4505" w:rsidRPr="000A0A19">
        <w:rPr>
          <w:lang w:val="el-GR"/>
        </w:rPr>
        <w:t xml:space="preserve">το πλαίσιο των υπηρεσιών του έργου </w:t>
      </w:r>
      <w:r w:rsidR="006E4505" w:rsidRPr="00DA17C2">
        <w:rPr>
          <w:lang w:val="el-GR"/>
        </w:rPr>
        <w:t xml:space="preserve">θα παρασχεθούν από τον Ανάδοχο </w:t>
      </w:r>
      <w:r w:rsidR="005F410E" w:rsidRPr="00DA17C2">
        <w:rPr>
          <w:lang w:val="el-GR"/>
        </w:rPr>
        <w:t xml:space="preserve">οι κάτωθι </w:t>
      </w:r>
      <w:r w:rsidR="006E4505" w:rsidRPr="00DA17C2">
        <w:rPr>
          <w:lang w:val="el-GR"/>
        </w:rPr>
        <w:t xml:space="preserve">υπηρεσίες: </w:t>
      </w:r>
    </w:p>
    <w:p w14:paraId="519263FE" w14:textId="77777777" w:rsidR="006E4505" w:rsidRPr="00DA17C2" w:rsidRDefault="006E4505" w:rsidP="00F07B71">
      <w:pPr>
        <w:pStyle w:val="aff0"/>
        <w:numPr>
          <w:ilvl w:val="0"/>
          <w:numId w:val="34"/>
        </w:numPr>
        <w:ind w:left="714" w:hanging="357"/>
        <w:rPr>
          <w:b/>
          <w:lang w:val="el-GR"/>
        </w:rPr>
      </w:pPr>
      <w:r w:rsidRPr="00DA17C2">
        <w:rPr>
          <w:b/>
          <w:lang w:val="el-GR"/>
        </w:rPr>
        <w:t>Μελέτη Εφαρμογής</w:t>
      </w:r>
      <w:r w:rsidR="0047113B" w:rsidRPr="00DA17C2">
        <w:rPr>
          <w:bCs/>
          <w:lang w:val="el-GR"/>
        </w:rPr>
        <w:t xml:space="preserve"> η οποία θα περιλαμβάνει κατ’ </w:t>
      </w:r>
      <w:r w:rsidR="00C11BC6" w:rsidRPr="00DA17C2">
        <w:rPr>
          <w:bCs/>
          <w:lang w:val="el-GR"/>
        </w:rPr>
        <w:t>ελάχιστον</w:t>
      </w:r>
      <w:r w:rsidR="00891797" w:rsidRPr="00DA17C2">
        <w:rPr>
          <w:bCs/>
          <w:lang w:val="el-GR"/>
        </w:rPr>
        <w:t xml:space="preserve"> τα κάτωθι</w:t>
      </w:r>
      <w:r w:rsidR="00C11BC6" w:rsidRPr="00DA17C2">
        <w:rPr>
          <w:bCs/>
          <w:lang w:val="el-GR"/>
        </w:rPr>
        <w:t>:</w:t>
      </w:r>
    </w:p>
    <w:p w14:paraId="7812E455" w14:textId="77777777" w:rsidR="00E251AD" w:rsidRPr="000A0A19" w:rsidRDefault="00E251AD" w:rsidP="00E251AD">
      <w:pPr>
        <w:pStyle w:val="aff0"/>
        <w:numPr>
          <w:ilvl w:val="1"/>
          <w:numId w:val="34"/>
        </w:numPr>
        <w:rPr>
          <w:bCs/>
          <w:lang w:val="el-GR"/>
        </w:rPr>
      </w:pPr>
      <w:bookmarkStart w:id="499" w:name="_Hlk139885646"/>
      <w:r w:rsidRPr="000A0A19">
        <w:rPr>
          <w:bCs/>
          <w:lang w:val="el-GR"/>
        </w:rPr>
        <w:t>Τη διαμόρφωση της αρχιτεκτονικής του συστήματος.</w:t>
      </w:r>
    </w:p>
    <w:p w14:paraId="07CE81A6" w14:textId="77777777" w:rsidR="00E251AD" w:rsidRPr="000A0A19" w:rsidRDefault="00E251AD" w:rsidP="00E251AD">
      <w:pPr>
        <w:pStyle w:val="aff0"/>
        <w:numPr>
          <w:ilvl w:val="1"/>
          <w:numId w:val="34"/>
        </w:numPr>
        <w:rPr>
          <w:bCs/>
          <w:lang w:val="el-GR"/>
        </w:rPr>
      </w:pPr>
      <w:r w:rsidRPr="000A0A19">
        <w:rPr>
          <w:bCs/>
          <w:lang w:val="el-GR"/>
        </w:rPr>
        <w:t>Την καταγραφή και ανάλυση των απαιτήσεων των χρηστών</w:t>
      </w:r>
      <w:r w:rsidR="00FA0270" w:rsidRPr="000A0A19">
        <w:rPr>
          <w:bCs/>
          <w:lang w:val="el-GR"/>
        </w:rPr>
        <w:t>,</w:t>
      </w:r>
      <w:r w:rsidRPr="000A0A19">
        <w:rPr>
          <w:bCs/>
          <w:lang w:val="el-GR"/>
        </w:rPr>
        <w:t xml:space="preserve"> το</w:t>
      </w:r>
      <w:r w:rsidR="0003524D" w:rsidRPr="000A0A19">
        <w:rPr>
          <w:bCs/>
          <w:lang w:val="el-GR"/>
        </w:rPr>
        <w:t>ν</w:t>
      </w:r>
      <w:r w:rsidRPr="000A0A19">
        <w:rPr>
          <w:bCs/>
          <w:lang w:val="el-GR"/>
        </w:rPr>
        <w:t xml:space="preserve"> σχεδιασμό των τεχνικών λειτουργικών προδιαγραφών του λογισμικού εφαρμογών</w:t>
      </w:r>
      <w:r w:rsidR="00FA0270" w:rsidRPr="000A0A19">
        <w:rPr>
          <w:bCs/>
          <w:lang w:val="el-GR"/>
        </w:rPr>
        <w:t>, την ανάπτυξη της μεθοδολογίας</w:t>
      </w:r>
      <w:r w:rsidR="007C5222" w:rsidRPr="000A0A19">
        <w:rPr>
          <w:bCs/>
          <w:lang w:val="el-GR"/>
        </w:rPr>
        <w:t xml:space="preserve"> Ελέγχου και των Σεναρίων ελέγχου </w:t>
      </w:r>
      <w:r w:rsidRPr="000A0A19">
        <w:rPr>
          <w:bCs/>
          <w:lang w:val="el-GR"/>
        </w:rPr>
        <w:t>κ.α.</w:t>
      </w:r>
    </w:p>
    <w:p w14:paraId="18507F05" w14:textId="77777777" w:rsidR="0003524D" w:rsidRDefault="0003524D" w:rsidP="00E251AD">
      <w:pPr>
        <w:pStyle w:val="aff0"/>
        <w:numPr>
          <w:ilvl w:val="1"/>
          <w:numId w:val="34"/>
        </w:numPr>
        <w:rPr>
          <w:bCs/>
          <w:lang w:val="el-GR"/>
        </w:rPr>
      </w:pPr>
      <w:r w:rsidRPr="000A0A19">
        <w:rPr>
          <w:bCs/>
          <w:lang w:val="el-GR"/>
        </w:rPr>
        <w:t>Τ</w:t>
      </w:r>
      <w:r w:rsidR="00602F5A" w:rsidRPr="000A0A19">
        <w:rPr>
          <w:bCs/>
          <w:lang w:val="el-GR"/>
        </w:rPr>
        <w:t>η σύνταξη του Σχεδίου Διαλειτουργικότητας και Διασύνδεσης</w:t>
      </w:r>
      <w:r w:rsidR="00602F5A" w:rsidRPr="00602F5A">
        <w:rPr>
          <w:bCs/>
          <w:lang w:val="el-GR"/>
        </w:rPr>
        <w:t xml:space="preserve"> με έτερα Συστήματα</w:t>
      </w:r>
      <w:r w:rsidR="00B10A5F">
        <w:rPr>
          <w:bCs/>
          <w:lang w:val="el-GR"/>
        </w:rPr>
        <w:t>.</w:t>
      </w:r>
    </w:p>
    <w:p w14:paraId="6325A1C1" w14:textId="77777777" w:rsidR="00B10A5F" w:rsidRDefault="00B10A5F" w:rsidP="00E251AD">
      <w:pPr>
        <w:pStyle w:val="aff0"/>
        <w:numPr>
          <w:ilvl w:val="1"/>
          <w:numId w:val="34"/>
        </w:numPr>
        <w:rPr>
          <w:bCs/>
          <w:lang w:val="el-GR"/>
        </w:rPr>
      </w:pPr>
      <w:r>
        <w:rPr>
          <w:bCs/>
          <w:lang w:val="el-GR"/>
        </w:rPr>
        <w:t xml:space="preserve">Την εκπόνηση της </w:t>
      </w:r>
      <w:r w:rsidRPr="00B10A5F">
        <w:rPr>
          <w:bCs/>
          <w:lang w:val="el-GR"/>
        </w:rPr>
        <w:t>Μελέτη</w:t>
      </w:r>
      <w:r>
        <w:rPr>
          <w:bCs/>
          <w:lang w:val="el-GR"/>
        </w:rPr>
        <w:t>ς</w:t>
      </w:r>
      <w:r w:rsidRPr="00B10A5F">
        <w:rPr>
          <w:bCs/>
          <w:lang w:val="el-GR"/>
        </w:rPr>
        <w:t xml:space="preserve"> Ασφάλειας &amp; Συμμόρφωσης με τον Κανονισμό GDPR</w:t>
      </w:r>
      <w:r>
        <w:rPr>
          <w:bCs/>
          <w:lang w:val="el-GR"/>
        </w:rPr>
        <w:t xml:space="preserve"> και της </w:t>
      </w:r>
      <w:r w:rsidR="00976F58">
        <w:rPr>
          <w:bCs/>
          <w:lang w:val="el-GR"/>
        </w:rPr>
        <w:t xml:space="preserve">Μελέτης </w:t>
      </w:r>
      <w:r w:rsidR="00976F58" w:rsidRPr="00976F58">
        <w:rPr>
          <w:bCs/>
          <w:lang w:val="el-GR"/>
        </w:rPr>
        <w:t>Ταξινόμησης Δεδομένων</w:t>
      </w:r>
    </w:p>
    <w:p w14:paraId="35BB5922" w14:textId="77777777" w:rsidR="00976F58" w:rsidRDefault="00976F58" w:rsidP="00E251AD">
      <w:pPr>
        <w:pStyle w:val="aff0"/>
        <w:numPr>
          <w:ilvl w:val="1"/>
          <w:numId w:val="34"/>
        </w:numPr>
        <w:rPr>
          <w:bCs/>
          <w:lang w:val="el-GR"/>
        </w:rPr>
      </w:pPr>
      <w:r>
        <w:rPr>
          <w:bCs/>
          <w:lang w:val="el-GR"/>
        </w:rPr>
        <w:t xml:space="preserve">Τη σύνταξη του Σχεδίου </w:t>
      </w:r>
      <w:r w:rsidRPr="00976F58">
        <w:rPr>
          <w:bCs/>
          <w:lang w:val="el-GR"/>
        </w:rPr>
        <w:t>Διοίκησης και Διασφάλισης Ποιότητας Έργου</w:t>
      </w:r>
    </w:p>
    <w:p w14:paraId="6F573608" w14:textId="77777777" w:rsidR="007C5222" w:rsidRPr="00DA17C2" w:rsidRDefault="00AD19C8" w:rsidP="00E251AD">
      <w:pPr>
        <w:pStyle w:val="aff0"/>
        <w:numPr>
          <w:ilvl w:val="1"/>
          <w:numId w:val="34"/>
        </w:numPr>
        <w:rPr>
          <w:bCs/>
          <w:lang w:val="el-GR"/>
        </w:rPr>
      </w:pPr>
      <w:r>
        <w:rPr>
          <w:bCs/>
          <w:lang w:val="el-GR"/>
        </w:rPr>
        <w:t>Τη</w:t>
      </w:r>
      <w:r w:rsidR="00861409">
        <w:rPr>
          <w:bCs/>
          <w:lang w:val="el-GR"/>
        </w:rPr>
        <w:t xml:space="preserve"> σύνταξη του Σχεδίου εκπαιδεύσεων </w:t>
      </w:r>
      <w:r w:rsidR="00CC577A">
        <w:rPr>
          <w:bCs/>
          <w:lang w:val="el-GR"/>
        </w:rPr>
        <w:t xml:space="preserve">και της ανάλυσης απαιτήσεων </w:t>
      </w:r>
      <w:r w:rsidR="00CC577A" w:rsidRPr="00CC577A">
        <w:rPr>
          <w:bCs/>
          <w:lang w:val="el-GR"/>
        </w:rPr>
        <w:t xml:space="preserve">και </w:t>
      </w:r>
      <w:r w:rsidR="00CC577A">
        <w:rPr>
          <w:bCs/>
          <w:lang w:val="el-GR"/>
        </w:rPr>
        <w:t xml:space="preserve">των </w:t>
      </w:r>
      <w:r w:rsidR="00CC577A" w:rsidRPr="00DA17C2">
        <w:rPr>
          <w:bCs/>
          <w:lang w:val="el-GR"/>
        </w:rPr>
        <w:t>λειτουργικών προδιαγραφών για το Εργαλείο HelpDesk</w:t>
      </w:r>
    </w:p>
    <w:p w14:paraId="7FC0B216" w14:textId="77777777" w:rsidR="00891797" w:rsidRPr="00DA17C2" w:rsidRDefault="00891797" w:rsidP="00F07B71">
      <w:pPr>
        <w:pStyle w:val="aff0"/>
        <w:numPr>
          <w:ilvl w:val="1"/>
          <w:numId w:val="34"/>
        </w:numPr>
        <w:rPr>
          <w:bCs/>
          <w:lang w:val="el-GR"/>
        </w:rPr>
      </w:pPr>
      <w:r w:rsidRPr="00DA17C2">
        <w:rPr>
          <w:bCs/>
          <w:lang w:val="el-GR"/>
        </w:rPr>
        <w:t>Την αποτύπωση των χώρων εγκατάστασης, των σχετικών διαμορφώσεων που απαιτούνται και του, προς εγκατάσταση, εξοπλισμού.</w:t>
      </w:r>
    </w:p>
    <w:p w14:paraId="1E7CE676" w14:textId="77777777" w:rsidR="00891797" w:rsidRPr="00DA17C2" w:rsidRDefault="00891797" w:rsidP="00F07B71">
      <w:pPr>
        <w:pStyle w:val="aff0"/>
        <w:numPr>
          <w:ilvl w:val="1"/>
          <w:numId w:val="34"/>
        </w:numPr>
        <w:rPr>
          <w:bCs/>
          <w:lang w:val="el-GR"/>
        </w:rPr>
      </w:pPr>
      <w:r w:rsidRPr="00DA17C2">
        <w:rPr>
          <w:bCs/>
          <w:lang w:val="el-GR"/>
        </w:rPr>
        <w:t>Τη διαμόρφωση χώρων – έργα πολιτικού μηχανικού.</w:t>
      </w:r>
    </w:p>
    <w:p w14:paraId="38A20912" w14:textId="77777777" w:rsidR="00E61148" w:rsidRPr="00891797" w:rsidRDefault="00E61148" w:rsidP="00F07B71">
      <w:pPr>
        <w:pStyle w:val="aff0"/>
        <w:numPr>
          <w:ilvl w:val="1"/>
          <w:numId w:val="34"/>
        </w:numPr>
        <w:rPr>
          <w:bCs/>
          <w:lang w:val="el-GR"/>
        </w:rPr>
      </w:pPr>
      <w:r w:rsidRPr="00DA17C2">
        <w:rPr>
          <w:bCs/>
          <w:lang w:val="el-GR"/>
        </w:rPr>
        <w:t>Τη σύνταξη της μελέτης θέσης του συστήματος σε παραγωγική</w:t>
      </w:r>
      <w:r w:rsidRPr="00E61148">
        <w:rPr>
          <w:bCs/>
          <w:lang w:val="el-GR"/>
        </w:rPr>
        <w:t xml:space="preserve"> λειτουργία</w:t>
      </w:r>
    </w:p>
    <w:bookmarkEnd w:id="499"/>
    <w:p w14:paraId="3B42C6F7" w14:textId="77777777" w:rsidR="006E4505" w:rsidRPr="001C0A5D" w:rsidRDefault="006E4505" w:rsidP="00F07B71">
      <w:pPr>
        <w:pStyle w:val="af4"/>
        <w:numPr>
          <w:ilvl w:val="0"/>
          <w:numId w:val="34"/>
        </w:numPr>
        <w:ind w:left="714" w:hanging="357"/>
        <w:contextualSpacing/>
        <w:rPr>
          <w:lang w:val="el-GR"/>
        </w:rPr>
      </w:pPr>
      <w:r w:rsidRPr="0063278E">
        <w:rPr>
          <w:b/>
          <w:bCs/>
          <w:lang w:val="el-GR"/>
        </w:rPr>
        <w:t xml:space="preserve">Υπηρεσίες Ανάπτυξης και Παραμετροποίησης του </w:t>
      </w:r>
      <w:r w:rsidR="00AD3321">
        <w:rPr>
          <w:lang w:val="el-GR"/>
        </w:rPr>
        <w:t xml:space="preserve">ΟΨΣ HCDB </w:t>
      </w:r>
      <w:r w:rsidRPr="003226C6">
        <w:rPr>
          <w:lang w:val="el-GR"/>
        </w:rPr>
        <w:t>διαχείρισης παρακολούθησης κίνησης οχημάτων και εμπορευματοκιβωτίων</w:t>
      </w:r>
      <w:r>
        <w:rPr>
          <w:b/>
          <w:bCs/>
          <w:lang w:val="el-GR"/>
        </w:rPr>
        <w:t xml:space="preserve"> </w:t>
      </w:r>
    </w:p>
    <w:p w14:paraId="0BD7B9E4" w14:textId="448F2274" w:rsidR="006E4505" w:rsidRPr="00784F24" w:rsidRDefault="006E4505" w:rsidP="00F07B71">
      <w:pPr>
        <w:pStyle w:val="af4"/>
        <w:numPr>
          <w:ilvl w:val="0"/>
          <w:numId w:val="34"/>
        </w:numPr>
        <w:ind w:left="714" w:hanging="357"/>
        <w:rPr>
          <w:lang w:val="el-GR"/>
        </w:rPr>
      </w:pPr>
      <w:r w:rsidRPr="0063278E">
        <w:rPr>
          <w:b/>
          <w:lang w:val="el-GR"/>
        </w:rPr>
        <w:t>Διαλειτουργικότητας</w:t>
      </w:r>
      <w:r w:rsidRPr="0063278E">
        <w:rPr>
          <w:lang w:val="el-GR"/>
        </w:rPr>
        <w:t xml:space="preserve"> </w:t>
      </w:r>
      <w:r w:rsidRPr="00661A83">
        <w:rPr>
          <w:b/>
          <w:bCs/>
          <w:lang w:val="el-GR"/>
        </w:rPr>
        <w:t>και Διασύνδεσης</w:t>
      </w:r>
      <w:r w:rsidRPr="0063278E">
        <w:rPr>
          <w:lang w:val="el-GR"/>
        </w:rPr>
        <w:t xml:space="preserve"> του </w:t>
      </w:r>
      <w:r w:rsidR="005256F7" w:rsidRPr="005256F7">
        <w:rPr>
          <w:lang w:val="el-GR"/>
        </w:rPr>
        <w:t xml:space="preserve">Ολοκληρωμένου Ψηφιακού Συστήματος Hellenic Customs Digital Borders </w:t>
      </w:r>
      <w:r w:rsidR="005256F7">
        <w:rPr>
          <w:lang w:val="el-GR"/>
        </w:rPr>
        <w:t>(</w:t>
      </w:r>
      <w:r w:rsidR="00AD3321">
        <w:rPr>
          <w:lang w:val="el-GR"/>
        </w:rPr>
        <w:t>ΟΨΣ HCDB</w:t>
      </w:r>
      <w:r w:rsidR="00B33EE6">
        <w:rPr>
          <w:lang w:val="el-GR"/>
        </w:rPr>
        <w:t>)</w:t>
      </w:r>
      <w:r w:rsidR="00AD3321">
        <w:rPr>
          <w:lang w:val="el-GR"/>
        </w:rPr>
        <w:t xml:space="preserve"> </w:t>
      </w:r>
      <w:r w:rsidRPr="003226C6">
        <w:rPr>
          <w:lang w:val="el-GR"/>
        </w:rPr>
        <w:t>διαχείρισης παρακολούθησης κίνησης οχημάτων και εμπορευματοκιβωτίων</w:t>
      </w:r>
      <w:r w:rsidRPr="0063278E">
        <w:rPr>
          <w:lang w:val="el-GR"/>
        </w:rPr>
        <w:t xml:space="preserve"> με έτερα συστήματα</w:t>
      </w:r>
      <w:r w:rsidRPr="001C0A5D">
        <w:rPr>
          <w:lang w:val="el-GR"/>
        </w:rPr>
        <w:t xml:space="preserve"> </w:t>
      </w:r>
      <w:r w:rsidR="00722102" w:rsidRPr="00722102">
        <w:rPr>
          <w:lang w:val="el-GR"/>
        </w:rPr>
        <w:t>καθώς και αξιοποίησης του υφιστάμενου εξοπλισμού καταγραφής στοιχείων (</w:t>
      </w:r>
      <w:r w:rsidR="001B6B2B">
        <w:rPr>
          <w:lang w:val="el-GR"/>
        </w:rPr>
        <w:t>σύστημα ζύγισης</w:t>
      </w:r>
      <w:r w:rsidR="001B6B2B" w:rsidRPr="00722102">
        <w:rPr>
          <w:lang w:val="el-GR"/>
        </w:rPr>
        <w:t xml:space="preserve"> </w:t>
      </w:r>
      <w:r w:rsidR="00722102" w:rsidRPr="00722102">
        <w:rPr>
          <w:lang w:val="el-GR"/>
        </w:rPr>
        <w:t>κ.λπ.) στο σύστημα</w:t>
      </w:r>
      <w:r w:rsidR="00722102">
        <w:rPr>
          <w:lang w:val="el-GR"/>
        </w:rPr>
        <w:t>.</w:t>
      </w:r>
    </w:p>
    <w:p w14:paraId="6E03103B" w14:textId="77777777" w:rsidR="006E4505" w:rsidRPr="0063278E" w:rsidRDefault="006E4505" w:rsidP="00F07B71">
      <w:pPr>
        <w:pStyle w:val="af4"/>
        <w:numPr>
          <w:ilvl w:val="0"/>
          <w:numId w:val="34"/>
        </w:numPr>
        <w:ind w:left="714" w:hanging="357"/>
        <w:rPr>
          <w:lang w:val="el-GR"/>
        </w:rPr>
      </w:pPr>
      <w:r w:rsidRPr="0063278E">
        <w:rPr>
          <w:b/>
          <w:lang w:val="el-GR"/>
        </w:rPr>
        <w:t>Εγκατάστασης</w:t>
      </w:r>
      <w:r w:rsidRPr="0063278E">
        <w:rPr>
          <w:lang w:val="el-GR"/>
        </w:rPr>
        <w:t xml:space="preserve"> </w:t>
      </w:r>
      <w:r>
        <w:rPr>
          <w:lang w:val="el-GR"/>
        </w:rPr>
        <w:t>τ</w:t>
      </w:r>
      <w:r w:rsidRPr="0063278E">
        <w:rPr>
          <w:lang w:val="el-GR"/>
        </w:rPr>
        <w:t xml:space="preserve">ου </w:t>
      </w:r>
      <w:r w:rsidR="00AD3321">
        <w:rPr>
          <w:lang w:val="el-GR"/>
        </w:rPr>
        <w:t xml:space="preserve">ΟΨΣ HCDB </w:t>
      </w:r>
      <w:r w:rsidRPr="003226C6">
        <w:rPr>
          <w:lang w:val="el-GR"/>
        </w:rPr>
        <w:t>διαχείρισης παρακολούθησης κίνησης οχημάτων και εμπορευματοκιβωτίων</w:t>
      </w:r>
      <w:r>
        <w:rPr>
          <w:lang w:val="el-GR"/>
        </w:rPr>
        <w:t xml:space="preserve"> </w:t>
      </w:r>
      <w:r w:rsidRPr="0063278E">
        <w:rPr>
          <w:lang w:val="el-GR"/>
        </w:rPr>
        <w:t xml:space="preserve">στις υποδομές του </w:t>
      </w:r>
      <w:r w:rsidR="003C4AF1">
        <w:rPr>
          <w:lang w:val="el-GR"/>
        </w:rPr>
        <w:t xml:space="preserve">υβριδικού </w:t>
      </w:r>
      <w:r w:rsidRPr="0063278E">
        <w:rPr>
          <w:lang w:val="el-GR"/>
        </w:rPr>
        <w:t>κυβερνητικού νέφους (</w:t>
      </w:r>
      <w:r w:rsidR="003C4AF1">
        <w:rPr>
          <w:lang w:val="en-US"/>
        </w:rPr>
        <w:t>Hybrid</w:t>
      </w:r>
      <w:r w:rsidR="003C4AF1" w:rsidRPr="000C546B">
        <w:rPr>
          <w:lang w:val="el-GR"/>
        </w:rPr>
        <w:t xml:space="preserve"> </w:t>
      </w:r>
      <w:r w:rsidRPr="0063278E">
        <w:rPr>
          <w:lang w:val="en-US"/>
        </w:rPr>
        <w:t>G</w:t>
      </w:r>
      <w:r w:rsidRPr="0063278E">
        <w:rPr>
          <w:lang w:val="el-GR"/>
        </w:rPr>
        <w:t>-</w:t>
      </w:r>
      <w:r w:rsidRPr="0063278E">
        <w:rPr>
          <w:lang w:val="en-US"/>
        </w:rPr>
        <w:t>cloud</w:t>
      </w:r>
      <w:r w:rsidRPr="0063278E">
        <w:rPr>
          <w:lang w:val="el-GR"/>
        </w:rPr>
        <w:t>)</w:t>
      </w:r>
    </w:p>
    <w:p w14:paraId="06928E50" w14:textId="77777777" w:rsidR="006E4505" w:rsidRPr="006D691E" w:rsidRDefault="006E4505" w:rsidP="00F07B71">
      <w:pPr>
        <w:pStyle w:val="aff0"/>
        <w:numPr>
          <w:ilvl w:val="0"/>
          <w:numId w:val="34"/>
        </w:numPr>
        <w:rPr>
          <w:bCs/>
          <w:lang w:val="el-GR"/>
        </w:rPr>
      </w:pPr>
      <w:r w:rsidRPr="00C143F8">
        <w:rPr>
          <w:b/>
          <w:lang w:val="el-GR"/>
        </w:rPr>
        <w:t>Εκπαίδευσης</w:t>
      </w:r>
      <w:r w:rsidR="006D691E" w:rsidRPr="006D691E">
        <w:rPr>
          <w:lang w:val="el-GR"/>
        </w:rPr>
        <w:t xml:space="preserve"> </w:t>
      </w:r>
      <w:r w:rsidR="006D691E" w:rsidRPr="006D691E">
        <w:rPr>
          <w:bCs/>
          <w:lang w:val="el-GR"/>
        </w:rPr>
        <w:t>των στελεχών της ΑΑΔΕ καθώς και εκπαιδευτών για την μετέπειτα συνεχιζόμενη εκπαίδευση εσωτερικά.</w:t>
      </w:r>
    </w:p>
    <w:p w14:paraId="3F6A55AD" w14:textId="77777777" w:rsidR="006E4505" w:rsidRPr="00C143F8" w:rsidRDefault="006E4505" w:rsidP="001A150C">
      <w:pPr>
        <w:pStyle w:val="aff0"/>
        <w:numPr>
          <w:ilvl w:val="0"/>
          <w:numId w:val="34"/>
        </w:numPr>
        <w:spacing w:line="276" w:lineRule="auto"/>
        <w:ind w:left="714" w:hanging="357"/>
        <w:rPr>
          <w:b/>
          <w:lang w:val="el-GR"/>
        </w:rPr>
      </w:pPr>
      <w:r w:rsidRPr="00C143F8">
        <w:rPr>
          <w:b/>
          <w:lang w:val="el-GR"/>
        </w:rPr>
        <w:t>Επιτόπιας Υποστήριξης</w:t>
      </w:r>
    </w:p>
    <w:p w14:paraId="6D6593AE" w14:textId="77777777" w:rsidR="006E4505" w:rsidRPr="00C143F8" w:rsidRDefault="006E4505" w:rsidP="001A150C">
      <w:pPr>
        <w:pStyle w:val="aff0"/>
        <w:numPr>
          <w:ilvl w:val="0"/>
          <w:numId w:val="34"/>
        </w:numPr>
        <w:spacing w:line="276" w:lineRule="auto"/>
        <w:ind w:left="714" w:hanging="357"/>
        <w:rPr>
          <w:b/>
          <w:lang w:val="el-GR"/>
        </w:rPr>
      </w:pPr>
      <w:r w:rsidRPr="00C143F8">
        <w:rPr>
          <w:b/>
          <w:lang w:val="el-GR"/>
        </w:rPr>
        <w:t>Πιλοτικής Λειτουργίας</w:t>
      </w:r>
    </w:p>
    <w:p w14:paraId="6CDF5F23" w14:textId="2DB9CFD3" w:rsidR="006E4505" w:rsidRPr="00C143F8" w:rsidRDefault="006E4505" w:rsidP="001A150C">
      <w:pPr>
        <w:pStyle w:val="aff0"/>
        <w:numPr>
          <w:ilvl w:val="0"/>
          <w:numId w:val="34"/>
        </w:numPr>
        <w:spacing w:line="276" w:lineRule="auto"/>
        <w:ind w:left="714" w:hanging="357"/>
        <w:rPr>
          <w:b/>
          <w:lang w:val="el-GR"/>
        </w:rPr>
      </w:pPr>
      <w:r w:rsidRPr="00C143F8">
        <w:rPr>
          <w:b/>
          <w:lang w:val="el-GR"/>
        </w:rPr>
        <w:t>Δοκιμαστικής Λειτουργίας σε πλήρη κλίμακα – Εξάπλωση συστήματος</w:t>
      </w:r>
      <w:r w:rsidR="009F7FAF">
        <w:rPr>
          <w:b/>
          <w:lang w:val="el-GR"/>
        </w:rPr>
        <w:t xml:space="preserve"> </w:t>
      </w:r>
      <w:r w:rsidR="00AC74A2">
        <w:rPr>
          <w:b/>
          <w:lang w:val="el-GR"/>
        </w:rPr>
        <w:t>(</w:t>
      </w:r>
      <w:r w:rsidR="009F7FAF" w:rsidRPr="009F7FAF">
        <w:rPr>
          <w:b/>
          <w:lang w:val="el-GR"/>
        </w:rPr>
        <w:t xml:space="preserve">Roll Out) </w:t>
      </w:r>
      <w:r w:rsidR="009F7FAF" w:rsidRPr="009F7FAF">
        <w:rPr>
          <w:bCs/>
          <w:lang w:val="el-GR"/>
        </w:rPr>
        <w:t>και την υποστήριξη της παραγωγικής λειτουργίας του Έργου</w:t>
      </w:r>
    </w:p>
    <w:p w14:paraId="5051B554" w14:textId="77777777" w:rsidR="006E4505" w:rsidRPr="003843CE" w:rsidRDefault="006E4505" w:rsidP="001A150C">
      <w:pPr>
        <w:pStyle w:val="aff0"/>
        <w:numPr>
          <w:ilvl w:val="0"/>
          <w:numId w:val="34"/>
        </w:numPr>
        <w:spacing w:line="276" w:lineRule="auto"/>
        <w:ind w:left="714" w:hanging="357"/>
        <w:rPr>
          <w:b/>
          <w:lang w:val="el-GR"/>
        </w:rPr>
      </w:pPr>
      <w:r w:rsidRPr="003843CE">
        <w:rPr>
          <w:b/>
          <w:lang w:val="el-GR"/>
        </w:rPr>
        <w:t>Εγγύησης και Συντήρησης</w:t>
      </w:r>
    </w:p>
    <w:p w14:paraId="69A63BD8" w14:textId="77777777" w:rsidR="00C1222C" w:rsidRDefault="00C1222C" w:rsidP="006E4505">
      <w:pPr>
        <w:pStyle w:val="af4"/>
        <w:rPr>
          <w:lang w:val="el-GR"/>
        </w:rPr>
        <w:sectPr w:rsidR="00C1222C" w:rsidSect="005D6EBF">
          <w:pgSz w:w="11906" w:h="16838"/>
          <w:pgMar w:top="1134" w:right="1134" w:bottom="1134" w:left="1134" w:header="720" w:footer="709" w:gutter="0"/>
          <w:cols w:space="720"/>
          <w:titlePg/>
          <w:docGrid w:linePitch="360"/>
        </w:sectPr>
      </w:pPr>
    </w:p>
    <w:p w14:paraId="2952AFA0" w14:textId="77777777" w:rsidR="006E4505" w:rsidRDefault="006E4505" w:rsidP="006E4505">
      <w:pPr>
        <w:pStyle w:val="af4"/>
        <w:rPr>
          <w:lang w:val="el-GR"/>
        </w:rPr>
      </w:pPr>
    </w:p>
    <w:p w14:paraId="64286504" w14:textId="6850C3D8" w:rsidR="006E4505" w:rsidRDefault="006E4505" w:rsidP="006E4505">
      <w:pPr>
        <w:pStyle w:val="af4"/>
        <w:rPr>
          <w:lang w:val="el-GR"/>
        </w:rPr>
      </w:pPr>
      <w:r w:rsidRPr="00741B52">
        <w:rPr>
          <w:lang w:val="el-GR"/>
        </w:rPr>
        <w:t>Επιπροσθέτως, ο Ανάδοχος</w:t>
      </w:r>
      <w:r>
        <w:rPr>
          <w:lang w:val="el-GR"/>
        </w:rPr>
        <w:t xml:space="preserve"> </w:t>
      </w:r>
      <w:r w:rsidRPr="00741B52">
        <w:rPr>
          <w:lang w:val="el-GR"/>
        </w:rPr>
        <w:t xml:space="preserve">θα προβεί στην </w:t>
      </w:r>
      <w:r w:rsidRPr="00741B52">
        <w:rPr>
          <w:b/>
          <w:bCs/>
          <w:lang w:val="el-GR"/>
        </w:rPr>
        <w:t>Προμήθεια Εξοπλισμού και Λογισμικού</w:t>
      </w:r>
      <w:r w:rsidRPr="00741B52">
        <w:rPr>
          <w:lang w:val="el-GR"/>
        </w:rPr>
        <w:t xml:space="preserve"> </w:t>
      </w:r>
      <w:r w:rsidR="009D27BF">
        <w:rPr>
          <w:lang w:val="el-GR"/>
        </w:rPr>
        <w:t xml:space="preserve"> και στην </w:t>
      </w:r>
      <w:r w:rsidR="009D27BF" w:rsidRPr="00741B52">
        <w:rPr>
          <w:lang w:val="el-GR"/>
        </w:rPr>
        <w:t>παρ</w:t>
      </w:r>
      <w:r w:rsidR="009D27BF">
        <w:rPr>
          <w:lang w:val="el-GR"/>
        </w:rPr>
        <w:t xml:space="preserve">οχή </w:t>
      </w:r>
      <w:r w:rsidR="009D27BF" w:rsidRPr="00741B52">
        <w:rPr>
          <w:lang w:val="el-GR"/>
        </w:rPr>
        <w:t>υπηρεσ</w:t>
      </w:r>
      <w:r w:rsidR="009D27BF">
        <w:rPr>
          <w:lang w:val="el-GR"/>
        </w:rPr>
        <w:t xml:space="preserve">ιών </w:t>
      </w:r>
      <w:r w:rsidR="009D27BF">
        <w:rPr>
          <w:b/>
          <w:bCs/>
          <w:lang w:val="el-GR"/>
        </w:rPr>
        <w:t>Προετοιμασίας Υποδομών</w:t>
      </w:r>
      <w:r w:rsidR="009D27BF">
        <w:rPr>
          <w:lang w:val="el-GR"/>
        </w:rPr>
        <w:t xml:space="preserve"> </w:t>
      </w:r>
      <w:r w:rsidR="009D27BF" w:rsidRPr="003B41A3">
        <w:rPr>
          <w:b/>
          <w:bCs/>
          <w:lang w:val="el-GR"/>
        </w:rPr>
        <w:t>και Διαμόρφωση</w:t>
      </w:r>
      <w:r w:rsidR="004C40DC">
        <w:rPr>
          <w:b/>
          <w:bCs/>
          <w:lang w:val="el-GR"/>
        </w:rPr>
        <w:t>ς</w:t>
      </w:r>
      <w:r w:rsidR="009D27BF" w:rsidRPr="003B41A3">
        <w:rPr>
          <w:b/>
          <w:bCs/>
          <w:lang w:val="el-GR"/>
        </w:rPr>
        <w:t xml:space="preserve"> Χώρων</w:t>
      </w:r>
      <w:r w:rsidR="009D27BF">
        <w:rPr>
          <w:lang w:val="el-GR"/>
        </w:rPr>
        <w:t xml:space="preserve"> </w:t>
      </w:r>
      <w:r>
        <w:rPr>
          <w:lang w:val="el-GR"/>
        </w:rPr>
        <w:t xml:space="preserve">όπως </w:t>
      </w:r>
      <w:r w:rsidR="009D27BF">
        <w:rPr>
          <w:lang w:val="el-GR"/>
        </w:rPr>
        <w:t>αποτυπώνονται</w:t>
      </w:r>
      <w:r>
        <w:rPr>
          <w:lang w:val="el-GR"/>
        </w:rPr>
        <w:t xml:space="preserve"> </w:t>
      </w:r>
      <w:r w:rsidR="00E846D4">
        <w:rPr>
          <w:lang w:val="el-GR"/>
        </w:rPr>
        <w:t>αποτυπώνονται στους παρακάτω πίνακες:</w:t>
      </w:r>
    </w:p>
    <w:p w14:paraId="7CB826C3" w14:textId="77777777" w:rsidR="00C1222C" w:rsidRDefault="00C1222C" w:rsidP="0000618D">
      <w:pPr>
        <w:pStyle w:val="af4"/>
        <w:rPr>
          <w:i/>
          <w:iCs/>
          <w:sz w:val="20"/>
          <w:szCs w:val="20"/>
          <w:lang w:val="el-GR"/>
        </w:rPr>
      </w:pPr>
    </w:p>
    <w:tbl>
      <w:tblPr>
        <w:tblW w:w="12573" w:type="dxa"/>
        <w:jc w:val="center"/>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auto"/>
          <w:insideV w:val="single" w:sz="4" w:space="0" w:color="auto"/>
        </w:tblBorders>
        <w:tblLook w:val="04A0" w:firstRow="1" w:lastRow="0" w:firstColumn="1" w:lastColumn="0" w:noHBand="0" w:noVBand="1"/>
      </w:tblPr>
      <w:tblGrid>
        <w:gridCol w:w="9420"/>
        <w:gridCol w:w="1433"/>
        <w:gridCol w:w="1720"/>
      </w:tblGrid>
      <w:tr w:rsidR="00C1222C" w:rsidRPr="00514D8E" w14:paraId="09264A26" w14:textId="77777777" w:rsidTr="00C741F2">
        <w:trPr>
          <w:trHeight w:val="576"/>
          <w:tblHeader/>
          <w:jc w:val="center"/>
        </w:trPr>
        <w:tc>
          <w:tcPr>
            <w:tcW w:w="9420" w:type="dxa"/>
            <w:shd w:val="clear" w:color="auto" w:fill="D5DCE4" w:themeFill="text2" w:themeFillTint="33"/>
            <w:noWrap/>
            <w:vAlign w:val="center"/>
            <w:hideMark/>
          </w:tcPr>
          <w:p w14:paraId="3FB3FEA7" w14:textId="77777777" w:rsidR="00C1222C" w:rsidRPr="00514D8E" w:rsidRDefault="00C1222C">
            <w:pPr>
              <w:spacing w:after="0"/>
              <w:jc w:val="center"/>
              <w:rPr>
                <w:b/>
                <w:bCs/>
                <w:color w:val="000000"/>
                <w:lang w:eastAsia="el-GR"/>
              </w:rPr>
            </w:pPr>
            <w:r w:rsidRPr="00514D8E">
              <w:rPr>
                <w:b/>
                <w:bCs/>
                <w:color w:val="000000"/>
                <w:lang w:eastAsia="el-GR"/>
              </w:rPr>
              <w:t xml:space="preserve">ΠΕΡΙΓΡΑΦΗ ΔΑΠΑΝΗΣ </w:t>
            </w:r>
          </w:p>
        </w:tc>
        <w:tc>
          <w:tcPr>
            <w:tcW w:w="1433" w:type="dxa"/>
            <w:shd w:val="clear" w:color="auto" w:fill="D5DCE4" w:themeFill="text2" w:themeFillTint="33"/>
            <w:vAlign w:val="center"/>
            <w:hideMark/>
          </w:tcPr>
          <w:p w14:paraId="773D1139" w14:textId="77777777" w:rsidR="00C1222C" w:rsidRPr="00514D8E" w:rsidRDefault="00C1222C">
            <w:pPr>
              <w:spacing w:after="0"/>
              <w:jc w:val="center"/>
              <w:rPr>
                <w:b/>
                <w:bCs/>
                <w:color w:val="000000"/>
                <w:lang w:eastAsia="el-GR"/>
              </w:rPr>
            </w:pPr>
            <w:r w:rsidRPr="00514D8E">
              <w:rPr>
                <w:b/>
                <w:bCs/>
                <w:color w:val="000000"/>
                <w:lang w:eastAsia="el-GR"/>
              </w:rPr>
              <w:t>ΜΟΝΑΔΑ ΜΕΤΡΗΣΗΣ</w:t>
            </w:r>
          </w:p>
        </w:tc>
        <w:tc>
          <w:tcPr>
            <w:tcW w:w="1720" w:type="dxa"/>
            <w:shd w:val="clear" w:color="auto" w:fill="D5DCE4" w:themeFill="text2" w:themeFillTint="33"/>
            <w:vAlign w:val="center"/>
            <w:hideMark/>
          </w:tcPr>
          <w:p w14:paraId="7CCABFA0" w14:textId="77777777" w:rsidR="00C1222C" w:rsidRPr="00514D8E" w:rsidRDefault="00C1222C">
            <w:pPr>
              <w:spacing w:after="0"/>
              <w:jc w:val="center"/>
              <w:rPr>
                <w:b/>
                <w:bCs/>
                <w:color w:val="000000"/>
                <w:lang w:eastAsia="el-GR"/>
              </w:rPr>
            </w:pPr>
            <w:r w:rsidRPr="00514D8E">
              <w:rPr>
                <w:b/>
                <w:bCs/>
                <w:color w:val="000000"/>
                <w:lang w:eastAsia="el-GR"/>
              </w:rPr>
              <w:t>ΠΟΣΟΤΗΤΑ</w:t>
            </w:r>
          </w:p>
        </w:tc>
      </w:tr>
      <w:tr w:rsidR="00C1222C" w:rsidRPr="00514D8E" w14:paraId="1F283E05" w14:textId="77777777" w:rsidTr="00C741F2">
        <w:trPr>
          <w:trHeight w:val="558"/>
          <w:jc w:val="center"/>
        </w:trPr>
        <w:tc>
          <w:tcPr>
            <w:tcW w:w="9420" w:type="dxa"/>
            <w:shd w:val="clear" w:color="000000" w:fill="A6A6A6"/>
            <w:noWrap/>
            <w:vAlign w:val="center"/>
            <w:hideMark/>
          </w:tcPr>
          <w:p w14:paraId="1CF7525F" w14:textId="36577B0F" w:rsidR="00C1222C" w:rsidRPr="00514D8E" w:rsidRDefault="00C1222C">
            <w:pPr>
              <w:spacing w:after="0"/>
              <w:jc w:val="left"/>
              <w:rPr>
                <w:b/>
                <w:bCs/>
                <w:color w:val="000000"/>
                <w:lang w:eastAsia="el-GR"/>
              </w:rPr>
            </w:pPr>
            <w:r w:rsidRPr="00514D8E">
              <w:rPr>
                <w:b/>
                <w:bCs/>
                <w:color w:val="000000"/>
                <w:lang w:eastAsia="el-GR"/>
              </w:rPr>
              <w:t xml:space="preserve">ΕΞΟΠΛΙΣΜΟΣ </w:t>
            </w:r>
          </w:p>
        </w:tc>
        <w:tc>
          <w:tcPr>
            <w:tcW w:w="1433" w:type="dxa"/>
            <w:shd w:val="clear" w:color="000000" w:fill="A6A6A6"/>
            <w:noWrap/>
            <w:vAlign w:val="center"/>
            <w:hideMark/>
          </w:tcPr>
          <w:p w14:paraId="571FD3B0" w14:textId="77777777" w:rsidR="00C1222C" w:rsidRPr="00514D8E" w:rsidRDefault="00C1222C">
            <w:pPr>
              <w:spacing w:after="0"/>
              <w:jc w:val="center"/>
              <w:rPr>
                <w:b/>
                <w:bCs/>
                <w:color w:val="000000"/>
                <w:lang w:eastAsia="el-GR"/>
              </w:rPr>
            </w:pPr>
            <w:r w:rsidRPr="00514D8E">
              <w:rPr>
                <w:b/>
                <w:bCs/>
                <w:color w:val="000000"/>
                <w:lang w:eastAsia="el-GR"/>
              </w:rPr>
              <w:t> </w:t>
            </w:r>
          </w:p>
        </w:tc>
        <w:tc>
          <w:tcPr>
            <w:tcW w:w="1720" w:type="dxa"/>
            <w:shd w:val="clear" w:color="000000" w:fill="A6A6A6"/>
            <w:vAlign w:val="center"/>
            <w:hideMark/>
          </w:tcPr>
          <w:p w14:paraId="7B08E438" w14:textId="77777777" w:rsidR="00C1222C" w:rsidRPr="00514D8E" w:rsidRDefault="00C1222C">
            <w:pPr>
              <w:spacing w:after="0"/>
              <w:jc w:val="center"/>
              <w:rPr>
                <w:b/>
                <w:bCs/>
                <w:color w:val="000000"/>
                <w:lang w:eastAsia="el-GR"/>
              </w:rPr>
            </w:pPr>
            <w:r w:rsidRPr="00514D8E">
              <w:rPr>
                <w:b/>
                <w:bCs/>
                <w:color w:val="000000"/>
                <w:lang w:eastAsia="el-GR"/>
              </w:rPr>
              <w:t> </w:t>
            </w:r>
          </w:p>
        </w:tc>
      </w:tr>
      <w:tr w:rsidR="00C1222C" w:rsidRPr="00514D8E" w14:paraId="1A4836EF" w14:textId="77777777" w:rsidTr="00C741F2">
        <w:trPr>
          <w:trHeight w:val="288"/>
          <w:jc w:val="center"/>
        </w:trPr>
        <w:tc>
          <w:tcPr>
            <w:tcW w:w="9420" w:type="dxa"/>
            <w:shd w:val="clear" w:color="auto" w:fill="auto"/>
            <w:vAlign w:val="bottom"/>
            <w:hideMark/>
          </w:tcPr>
          <w:p w14:paraId="65DFFB17" w14:textId="61A4DE9E" w:rsidR="00C1222C" w:rsidRPr="00514D8E" w:rsidRDefault="00C1222C">
            <w:pPr>
              <w:spacing w:after="0"/>
              <w:jc w:val="left"/>
              <w:rPr>
                <w:b/>
                <w:bCs/>
                <w:color w:val="000000"/>
                <w:lang w:val="el-GR" w:eastAsia="el-GR"/>
              </w:rPr>
            </w:pPr>
            <w:r w:rsidRPr="00514D8E">
              <w:rPr>
                <w:b/>
                <w:bCs/>
                <w:color w:val="000000"/>
                <w:lang w:val="el-GR" w:eastAsia="el-GR"/>
              </w:rPr>
              <w:t>ΣΤΑΘΕΡΑ ΣΥΣΤΗΜΑΤΑ ΑΚΤΙΝΟΣΚΟΠΗΣΗΣ (</w:t>
            </w:r>
            <w:r w:rsidRPr="00514D8E">
              <w:rPr>
                <w:b/>
                <w:bCs/>
                <w:color w:val="000000"/>
                <w:lang w:eastAsia="el-GR"/>
              </w:rPr>
              <w:t>X</w:t>
            </w:r>
            <w:r w:rsidRPr="00514D8E">
              <w:rPr>
                <w:b/>
                <w:bCs/>
                <w:color w:val="000000"/>
                <w:lang w:val="el-GR" w:eastAsia="el-GR"/>
              </w:rPr>
              <w:t>-</w:t>
            </w:r>
            <w:r w:rsidRPr="00514D8E">
              <w:rPr>
                <w:b/>
                <w:bCs/>
                <w:color w:val="000000"/>
                <w:lang w:eastAsia="el-GR"/>
              </w:rPr>
              <w:t>RAYS</w:t>
            </w:r>
            <w:r w:rsidRPr="00514D8E">
              <w:rPr>
                <w:b/>
                <w:bCs/>
                <w:color w:val="000000"/>
                <w:lang w:val="el-GR" w:eastAsia="el-GR"/>
              </w:rPr>
              <w:t xml:space="preserve">) ΤΥΠΟΥ </w:t>
            </w:r>
            <w:r w:rsidRPr="00514D8E">
              <w:rPr>
                <w:b/>
                <w:bCs/>
                <w:color w:val="000000"/>
                <w:lang w:eastAsia="el-GR"/>
              </w:rPr>
              <w:t>BACKSCATTER</w:t>
            </w:r>
          </w:p>
        </w:tc>
        <w:tc>
          <w:tcPr>
            <w:tcW w:w="1433" w:type="dxa"/>
            <w:shd w:val="clear" w:color="auto" w:fill="auto"/>
            <w:noWrap/>
            <w:vAlign w:val="bottom"/>
            <w:hideMark/>
          </w:tcPr>
          <w:p w14:paraId="5CB080D0" w14:textId="77777777" w:rsidR="00C1222C" w:rsidRPr="00514D8E" w:rsidRDefault="00C1222C">
            <w:pPr>
              <w:spacing w:after="0"/>
              <w:jc w:val="center"/>
              <w:rPr>
                <w:b/>
                <w:bCs/>
                <w:color w:val="000000"/>
                <w:lang w:eastAsia="el-GR"/>
              </w:rPr>
            </w:pPr>
            <w:r w:rsidRPr="00514D8E">
              <w:rPr>
                <w:b/>
                <w:bCs/>
                <w:color w:val="000000"/>
                <w:lang w:eastAsia="el-GR"/>
              </w:rPr>
              <w:t>ΤΕΜ</w:t>
            </w:r>
          </w:p>
        </w:tc>
        <w:tc>
          <w:tcPr>
            <w:tcW w:w="1720" w:type="dxa"/>
            <w:shd w:val="clear" w:color="auto" w:fill="auto"/>
            <w:noWrap/>
            <w:vAlign w:val="center"/>
            <w:hideMark/>
          </w:tcPr>
          <w:p w14:paraId="7A4A9522" w14:textId="77777777" w:rsidR="00C1222C" w:rsidRPr="00514D8E" w:rsidRDefault="00C1222C">
            <w:pPr>
              <w:spacing w:after="0"/>
              <w:jc w:val="center"/>
              <w:rPr>
                <w:b/>
                <w:bCs/>
                <w:color w:val="000000"/>
                <w:lang w:eastAsia="el-GR"/>
              </w:rPr>
            </w:pPr>
            <w:r w:rsidRPr="00514D8E">
              <w:rPr>
                <w:b/>
                <w:bCs/>
                <w:color w:val="000000"/>
                <w:lang w:eastAsia="el-GR"/>
              </w:rPr>
              <w:t>16</w:t>
            </w:r>
          </w:p>
        </w:tc>
      </w:tr>
      <w:tr w:rsidR="00C1222C" w:rsidRPr="00514D8E" w14:paraId="0535FBCB" w14:textId="77777777" w:rsidTr="00C741F2">
        <w:trPr>
          <w:trHeight w:val="288"/>
          <w:jc w:val="center"/>
        </w:trPr>
        <w:tc>
          <w:tcPr>
            <w:tcW w:w="9420" w:type="dxa"/>
            <w:shd w:val="clear" w:color="auto" w:fill="auto"/>
            <w:vAlign w:val="bottom"/>
            <w:hideMark/>
          </w:tcPr>
          <w:p w14:paraId="5F7032C8" w14:textId="1054435A" w:rsidR="00C1222C" w:rsidRPr="002E2A6B" w:rsidRDefault="00C1222C">
            <w:pPr>
              <w:spacing w:after="0"/>
              <w:jc w:val="left"/>
              <w:rPr>
                <w:b/>
                <w:bCs/>
                <w:color w:val="000000"/>
                <w:lang w:eastAsia="el-GR"/>
              </w:rPr>
            </w:pPr>
            <w:r w:rsidRPr="00514D8E">
              <w:rPr>
                <w:b/>
                <w:bCs/>
                <w:color w:val="000000"/>
                <w:lang w:eastAsia="el-GR"/>
              </w:rPr>
              <w:t>KINHTA</w:t>
            </w:r>
            <w:r w:rsidRPr="002E2A6B">
              <w:rPr>
                <w:b/>
                <w:bCs/>
                <w:color w:val="000000"/>
                <w:lang w:eastAsia="el-GR"/>
              </w:rPr>
              <w:t xml:space="preserve"> </w:t>
            </w:r>
            <w:r w:rsidRPr="00C741F2">
              <w:rPr>
                <w:b/>
                <w:bCs/>
                <w:color w:val="000000"/>
                <w:lang w:val="el-GR" w:eastAsia="el-GR"/>
              </w:rPr>
              <w:t>ΣΥΣΤΗΜΑΤΑ</w:t>
            </w:r>
            <w:r w:rsidRPr="002E2A6B">
              <w:rPr>
                <w:b/>
                <w:bCs/>
                <w:color w:val="000000"/>
                <w:lang w:eastAsia="el-GR"/>
              </w:rPr>
              <w:t xml:space="preserve"> </w:t>
            </w:r>
            <w:r w:rsidRPr="00C741F2">
              <w:rPr>
                <w:b/>
                <w:bCs/>
                <w:color w:val="000000"/>
                <w:lang w:val="el-GR" w:eastAsia="el-GR"/>
              </w:rPr>
              <w:t>ΑΚΤΙΝΟΣΚΟΠΗΣΗΣ</w:t>
            </w:r>
            <w:r w:rsidRPr="002E2A6B">
              <w:rPr>
                <w:b/>
                <w:bCs/>
                <w:color w:val="000000"/>
                <w:lang w:eastAsia="el-GR"/>
              </w:rPr>
              <w:t xml:space="preserve"> (</w:t>
            </w:r>
            <w:r w:rsidRPr="00514D8E">
              <w:rPr>
                <w:b/>
                <w:bCs/>
                <w:color w:val="000000"/>
                <w:lang w:eastAsia="el-GR"/>
              </w:rPr>
              <w:t>X</w:t>
            </w:r>
            <w:r w:rsidRPr="002E2A6B">
              <w:rPr>
                <w:b/>
                <w:bCs/>
                <w:color w:val="000000"/>
                <w:lang w:eastAsia="el-GR"/>
              </w:rPr>
              <w:t>-</w:t>
            </w:r>
            <w:r w:rsidRPr="00514D8E">
              <w:rPr>
                <w:b/>
                <w:bCs/>
                <w:color w:val="000000"/>
                <w:lang w:eastAsia="el-GR"/>
              </w:rPr>
              <w:t>RAYS</w:t>
            </w:r>
            <w:r w:rsidRPr="002E2A6B">
              <w:rPr>
                <w:b/>
                <w:bCs/>
                <w:color w:val="000000"/>
                <w:lang w:eastAsia="el-GR"/>
              </w:rPr>
              <w:t xml:space="preserve">) </w:t>
            </w:r>
            <w:r w:rsidRPr="00C741F2">
              <w:rPr>
                <w:b/>
                <w:bCs/>
                <w:color w:val="000000"/>
                <w:lang w:val="el-GR" w:eastAsia="el-GR"/>
              </w:rPr>
              <w:t>ΤΥΠΟΥ</w:t>
            </w:r>
            <w:r w:rsidRPr="002E2A6B">
              <w:rPr>
                <w:b/>
                <w:bCs/>
                <w:color w:val="000000"/>
                <w:lang w:eastAsia="el-GR"/>
              </w:rPr>
              <w:t xml:space="preserve"> </w:t>
            </w:r>
            <w:r w:rsidRPr="00514D8E">
              <w:rPr>
                <w:b/>
                <w:bCs/>
                <w:color w:val="000000"/>
                <w:lang w:eastAsia="el-GR"/>
              </w:rPr>
              <w:t>BACKSCATTER</w:t>
            </w:r>
          </w:p>
        </w:tc>
        <w:tc>
          <w:tcPr>
            <w:tcW w:w="1433" w:type="dxa"/>
            <w:shd w:val="clear" w:color="auto" w:fill="auto"/>
            <w:noWrap/>
            <w:vAlign w:val="bottom"/>
            <w:hideMark/>
          </w:tcPr>
          <w:p w14:paraId="6E591931" w14:textId="77777777" w:rsidR="00C1222C" w:rsidRPr="00514D8E" w:rsidRDefault="00C1222C">
            <w:pPr>
              <w:spacing w:after="0"/>
              <w:jc w:val="center"/>
              <w:rPr>
                <w:b/>
                <w:bCs/>
                <w:color w:val="000000"/>
                <w:lang w:eastAsia="el-GR"/>
              </w:rPr>
            </w:pPr>
            <w:r w:rsidRPr="00514D8E">
              <w:rPr>
                <w:b/>
                <w:bCs/>
                <w:color w:val="000000"/>
                <w:lang w:eastAsia="el-GR"/>
              </w:rPr>
              <w:t>ΤΕΜ</w:t>
            </w:r>
          </w:p>
        </w:tc>
        <w:tc>
          <w:tcPr>
            <w:tcW w:w="1720" w:type="dxa"/>
            <w:shd w:val="clear" w:color="auto" w:fill="auto"/>
            <w:noWrap/>
            <w:vAlign w:val="center"/>
            <w:hideMark/>
          </w:tcPr>
          <w:p w14:paraId="6B285446" w14:textId="77777777" w:rsidR="00C1222C" w:rsidRPr="00514D8E" w:rsidRDefault="00C1222C">
            <w:pPr>
              <w:spacing w:after="0"/>
              <w:jc w:val="center"/>
              <w:rPr>
                <w:b/>
                <w:bCs/>
                <w:color w:val="000000"/>
                <w:lang w:eastAsia="el-GR"/>
              </w:rPr>
            </w:pPr>
            <w:r w:rsidRPr="00514D8E">
              <w:rPr>
                <w:b/>
                <w:bCs/>
                <w:color w:val="000000"/>
                <w:lang w:eastAsia="el-GR"/>
              </w:rPr>
              <w:t>6</w:t>
            </w:r>
          </w:p>
        </w:tc>
      </w:tr>
      <w:tr w:rsidR="00C1222C" w:rsidRPr="00514D8E" w14:paraId="4F9E9A61" w14:textId="77777777" w:rsidTr="00C741F2">
        <w:trPr>
          <w:trHeight w:val="288"/>
          <w:jc w:val="center"/>
        </w:trPr>
        <w:tc>
          <w:tcPr>
            <w:tcW w:w="9420" w:type="dxa"/>
            <w:shd w:val="clear" w:color="auto" w:fill="auto"/>
            <w:vAlign w:val="bottom"/>
            <w:hideMark/>
          </w:tcPr>
          <w:p w14:paraId="03093FB1" w14:textId="77777777" w:rsidR="00C1222C" w:rsidRPr="00514D8E" w:rsidRDefault="00C1222C">
            <w:pPr>
              <w:spacing w:after="0"/>
              <w:jc w:val="left"/>
              <w:rPr>
                <w:b/>
                <w:bCs/>
                <w:color w:val="000000"/>
                <w:lang w:val="el-GR" w:eastAsia="el-GR"/>
              </w:rPr>
            </w:pPr>
            <w:r w:rsidRPr="00514D8E">
              <w:rPr>
                <w:b/>
                <w:bCs/>
                <w:color w:val="000000"/>
                <w:lang w:val="el-GR" w:eastAsia="el-GR"/>
              </w:rPr>
              <w:t>ΚΙΝΗΤΕΣ ΜΟΝΑΔΕΣ ΕΛΕΓΧΟΥ ΜΕ ΣΥΣΤΗΜΑ ΑΝΑΓΝΩΡΙΣΗΣ ΠΙΝΑΚΙΔΩΝ ΟΧΗΜΑΤΩΝ (</w:t>
            </w:r>
            <w:r w:rsidRPr="00514D8E">
              <w:rPr>
                <w:b/>
                <w:bCs/>
                <w:color w:val="000000"/>
                <w:lang w:eastAsia="el-GR"/>
              </w:rPr>
              <w:t>A</w:t>
            </w:r>
            <w:r w:rsidRPr="00514D8E">
              <w:rPr>
                <w:b/>
                <w:bCs/>
                <w:color w:val="000000"/>
                <w:lang w:val="el-GR" w:eastAsia="el-GR"/>
              </w:rPr>
              <w:t>.</w:t>
            </w:r>
            <w:r w:rsidR="008D1B36">
              <w:rPr>
                <w:b/>
                <w:bCs/>
                <w:color w:val="000000"/>
                <w:lang w:val="el-GR" w:eastAsia="el-GR"/>
              </w:rPr>
              <w:t>L</w:t>
            </w:r>
            <w:r w:rsidRPr="00514D8E">
              <w:rPr>
                <w:b/>
                <w:bCs/>
                <w:color w:val="000000"/>
                <w:lang w:val="el-GR" w:eastAsia="el-GR"/>
              </w:rPr>
              <w:t>.</w:t>
            </w:r>
            <w:r w:rsidRPr="00514D8E">
              <w:rPr>
                <w:b/>
                <w:bCs/>
                <w:color w:val="000000"/>
                <w:lang w:eastAsia="el-GR"/>
              </w:rPr>
              <w:t>P</w:t>
            </w:r>
            <w:r w:rsidRPr="00514D8E">
              <w:rPr>
                <w:b/>
                <w:bCs/>
                <w:color w:val="000000"/>
                <w:lang w:val="el-GR" w:eastAsia="el-GR"/>
              </w:rPr>
              <w:t>.</w:t>
            </w:r>
            <w:r w:rsidRPr="00514D8E">
              <w:rPr>
                <w:b/>
                <w:bCs/>
                <w:color w:val="000000"/>
                <w:lang w:eastAsia="el-GR"/>
              </w:rPr>
              <w:t>R</w:t>
            </w:r>
            <w:r w:rsidRPr="00514D8E">
              <w:rPr>
                <w:b/>
                <w:bCs/>
                <w:color w:val="000000"/>
                <w:lang w:val="el-GR" w:eastAsia="el-GR"/>
              </w:rPr>
              <w:t>)</w:t>
            </w:r>
            <w:r w:rsidR="00062FFC">
              <w:rPr>
                <w:b/>
                <w:bCs/>
                <w:color w:val="000000"/>
                <w:lang w:val="el-GR" w:eastAsia="el-GR"/>
              </w:rPr>
              <w:t xml:space="preserve"> (*)</w:t>
            </w:r>
          </w:p>
        </w:tc>
        <w:tc>
          <w:tcPr>
            <w:tcW w:w="1433" w:type="dxa"/>
            <w:shd w:val="clear" w:color="auto" w:fill="auto"/>
            <w:noWrap/>
            <w:vAlign w:val="bottom"/>
            <w:hideMark/>
          </w:tcPr>
          <w:p w14:paraId="14DD0B79" w14:textId="77777777" w:rsidR="00C1222C" w:rsidRPr="00514D8E" w:rsidRDefault="00C1222C">
            <w:pPr>
              <w:spacing w:after="0"/>
              <w:jc w:val="center"/>
              <w:rPr>
                <w:b/>
                <w:bCs/>
                <w:color w:val="000000"/>
                <w:lang w:eastAsia="el-GR"/>
              </w:rPr>
            </w:pPr>
            <w:r w:rsidRPr="00514D8E">
              <w:rPr>
                <w:b/>
                <w:bCs/>
                <w:color w:val="000000"/>
                <w:lang w:eastAsia="el-GR"/>
              </w:rPr>
              <w:t>ΤΕΜ</w:t>
            </w:r>
          </w:p>
        </w:tc>
        <w:tc>
          <w:tcPr>
            <w:tcW w:w="1720" w:type="dxa"/>
            <w:shd w:val="clear" w:color="auto" w:fill="auto"/>
            <w:noWrap/>
            <w:vAlign w:val="center"/>
            <w:hideMark/>
          </w:tcPr>
          <w:p w14:paraId="7F0DCDD7" w14:textId="77777777" w:rsidR="00C1222C" w:rsidRPr="00514D8E" w:rsidRDefault="00C1222C">
            <w:pPr>
              <w:spacing w:after="0"/>
              <w:jc w:val="center"/>
              <w:rPr>
                <w:b/>
                <w:bCs/>
                <w:color w:val="000000"/>
                <w:lang w:eastAsia="el-GR"/>
              </w:rPr>
            </w:pPr>
            <w:r w:rsidRPr="00514D8E">
              <w:rPr>
                <w:b/>
                <w:bCs/>
                <w:color w:val="000000"/>
                <w:lang w:eastAsia="el-GR"/>
              </w:rPr>
              <w:t>17</w:t>
            </w:r>
          </w:p>
        </w:tc>
      </w:tr>
      <w:tr w:rsidR="00C1222C" w:rsidRPr="00E807DC" w14:paraId="4AA4BA7C" w14:textId="77777777" w:rsidTr="00C741F2">
        <w:trPr>
          <w:trHeight w:val="576"/>
          <w:jc w:val="center"/>
        </w:trPr>
        <w:tc>
          <w:tcPr>
            <w:tcW w:w="9420" w:type="dxa"/>
            <w:shd w:val="clear" w:color="auto" w:fill="auto"/>
            <w:vAlign w:val="bottom"/>
            <w:hideMark/>
          </w:tcPr>
          <w:p w14:paraId="12955D06" w14:textId="5518B7E1" w:rsidR="00C1222C" w:rsidRPr="00E807DC" w:rsidRDefault="00C1222C">
            <w:pPr>
              <w:spacing w:after="0"/>
              <w:jc w:val="left"/>
              <w:rPr>
                <w:b/>
                <w:bCs/>
                <w:color w:val="000000"/>
                <w:lang w:val="el-GR" w:eastAsia="el-GR"/>
              </w:rPr>
            </w:pPr>
            <w:r w:rsidRPr="00E807DC">
              <w:rPr>
                <w:b/>
                <w:bCs/>
                <w:color w:val="000000"/>
                <w:lang w:val="el-GR" w:eastAsia="el-GR"/>
              </w:rPr>
              <w:t xml:space="preserve">ΚΙΝΗΤΕΣ ΜΟΝΑΔΕΣ ΟΧΗΜΑΤΩΝ  </w:t>
            </w:r>
            <w:r w:rsidR="000266BB" w:rsidRPr="00E807DC">
              <w:rPr>
                <w:b/>
                <w:bCs/>
                <w:color w:val="000000"/>
                <w:lang w:val="el-GR" w:eastAsia="el-GR"/>
              </w:rPr>
              <w:t>ΕΩΣ</w:t>
            </w:r>
            <w:r w:rsidRPr="00E807DC">
              <w:rPr>
                <w:b/>
                <w:bCs/>
                <w:color w:val="000000"/>
                <w:lang w:val="el-GR" w:eastAsia="el-GR"/>
              </w:rPr>
              <w:t xml:space="preserve"> 9 ΘΕΣΕΩΝ ΜΕ ΕΞΟΠΛΙΣΜΟ ΕΛΕΓΧΟΥ ΓΙΑ ΧΡΗΣΗ ΑΝΑΚΡΙΤΙΚΩΝ ΠΡΑΞΕΩΝ </w:t>
            </w:r>
            <w:r w:rsidR="00062FFC" w:rsidRPr="00E807DC">
              <w:rPr>
                <w:b/>
                <w:bCs/>
                <w:color w:val="000000"/>
                <w:lang w:val="el-GR" w:eastAsia="el-GR"/>
              </w:rPr>
              <w:t>(*)</w:t>
            </w:r>
          </w:p>
        </w:tc>
        <w:tc>
          <w:tcPr>
            <w:tcW w:w="1433" w:type="dxa"/>
            <w:shd w:val="clear" w:color="auto" w:fill="auto"/>
            <w:noWrap/>
            <w:vAlign w:val="bottom"/>
            <w:hideMark/>
          </w:tcPr>
          <w:p w14:paraId="071E643C"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33F7F5FD" w14:textId="77777777" w:rsidR="00C1222C" w:rsidRPr="00E807DC" w:rsidRDefault="00C1222C">
            <w:pPr>
              <w:spacing w:after="0"/>
              <w:jc w:val="center"/>
              <w:rPr>
                <w:b/>
                <w:bCs/>
                <w:lang w:eastAsia="el-GR"/>
              </w:rPr>
            </w:pPr>
            <w:r w:rsidRPr="00E807DC">
              <w:rPr>
                <w:b/>
                <w:bCs/>
                <w:lang w:eastAsia="el-GR"/>
              </w:rPr>
              <w:t>4</w:t>
            </w:r>
          </w:p>
        </w:tc>
      </w:tr>
      <w:tr w:rsidR="00C1222C" w:rsidRPr="00E807DC" w14:paraId="47EEEDE5" w14:textId="77777777" w:rsidTr="00C741F2">
        <w:trPr>
          <w:trHeight w:val="384"/>
          <w:jc w:val="center"/>
        </w:trPr>
        <w:tc>
          <w:tcPr>
            <w:tcW w:w="9420" w:type="dxa"/>
            <w:shd w:val="clear" w:color="auto" w:fill="auto"/>
            <w:vAlign w:val="bottom"/>
            <w:hideMark/>
          </w:tcPr>
          <w:p w14:paraId="2C92FD24" w14:textId="77777777" w:rsidR="00C1222C" w:rsidRPr="00E807DC" w:rsidRDefault="00C1222C">
            <w:pPr>
              <w:spacing w:after="0"/>
              <w:jc w:val="left"/>
              <w:rPr>
                <w:b/>
                <w:bCs/>
                <w:color w:val="000000"/>
                <w:lang w:val="el-GR" w:eastAsia="el-GR"/>
              </w:rPr>
            </w:pPr>
            <w:r w:rsidRPr="00E807DC">
              <w:rPr>
                <w:b/>
                <w:bCs/>
                <w:color w:val="000000"/>
                <w:lang w:val="el-GR" w:eastAsia="el-GR"/>
              </w:rPr>
              <w:t>ΚΑΜΕΡΕΣ ΣΥΣΤΗΜΑΤΟΣ ΑΥΤΟΜΑΤΗΣ ΑΝΑΓΝΩΡΙΣΗΣ ΚΑΙ ΚΑΤΑΓΡΑΦΗΣ ΠΙΝΑΚΙΔΩΝ ΟΧΗΜΑΤΩΝ</w:t>
            </w:r>
          </w:p>
        </w:tc>
        <w:tc>
          <w:tcPr>
            <w:tcW w:w="1433" w:type="dxa"/>
            <w:shd w:val="clear" w:color="auto" w:fill="auto"/>
            <w:noWrap/>
            <w:vAlign w:val="bottom"/>
            <w:hideMark/>
          </w:tcPr>
          <w:p w14:paraId="1E061C9B" w14:textId="77777777" w:rsidR="00C1222C" w:rsidRPr="00E807DC" w:rsidRDefault="00C1222C">
            <w:pPr>
              <w:spacing w:after="0"/>
              <w:jc w:val="center"/>
              <w:rPr>
                <w:b/>
                <w:bCs/>
                <w:color w:val="000000"/>
                <w:lang w:eastAsia="el-GR"/>
              </w:rPr>
            </w:pPr>
            <w:r w:rsidRPr="00E807DC">
              <w:rPr>
                <w:b/>
                <w:bCs/>
                <w:color w:val="000000"/>
                <w:lang w:eastAsia="el-GR"/>
              </w:rPr>
              <w:t>TEM</w:t>
            </w:r>
          </w:p>
        </w:tc>
        <w:tc>
          <w:tcPr>
            <w:tcW w:w="1720" w:type="dxa"/>
            <w:shd w:val="clear" w:color="auto" w:fill="auto"/>
            <w:noWrap/>
            <w:vAlign w:val="center"/>
            <w:hideMark/>
          </w:tcPr>
          <w:p w14:paraId="6B842792" w14:textId="77777777" w:rsidR="00C1222C" w:rsidRPr="00E807DC" w:rsidRDefault="00C1222C">
            <w:pPr>
              <w:spacing w:after="0"/>
              <w:jc w:val="center"/>
              <w:rPr>
                <w:b/>
                <w:bCs/>
                <w:lang w:eastAsia="el-GR"/>
              </w:rPr>
            </w:pPr>
            <w:r w:rsidRPr="00E807DC">
              <w:rPr>
                <w:b/>
                <w:bCs/>
                <w:lang w:eastAsia="el-GR"/>
              </w:rPr>
              <w:t>310</w:t>
            </w:r>
          </w:p>
        </w:tc>
      </w:tr>
      <w:tr w:rsidR="00C1222C" w:rsidRPr="00E807DC" w14:paraId="094E2748" w14:textId="77777777" w:rsidTr="00C741F2">
        <w:trPr>
          <w:trHeight w:val="384"/>
          <w:jc w:val="center"/>
        </w:trPr>
        <w:tc>
          <w:tcPr>
            <w:tcW w:w="9420" w:type="dxa"/>
            <w:shd w:val="clear" w:color="auto" w:fill="auto"/>
            <w:vAlign w:val="bottom"/>
          </w:tcPr>
          <w:p w14:paraId="34294CB9" w14:textId="77777777" w:rsidR="00C1222C" w:rsidRPr="00E807DC" w:rsidRDefault="00C1222C">
            <w:pPr>
              <w:spacing w:after="0"/>
              <w:jc w:val="left"/>
              <w:rPr>
                <w:b/>
                <w:bCs/>
                <w:color w:val="000000"/>
                <w:lang w:val="el-GR" w:eastAsia="el-GR"/>
              </w:rPr>
            </w:pPr>
            <w:r w:rsidRPr="00E807DC">
              <w:rPr>
                <w:b/>
                <w:bCs/>
                <w:color w:val="000000"/>
                <w:lang w:val="el-GR" w:eastAsia="el-GR"/>
              </w:rPr>
              <w:t>ΚΑΜΕΡΕΣ ΑΝΑΓΝΩΡΙΣΗΣ ΥΠΟΠΤΩΝ ΟΧΗΜΑΤΩΝ (</w:t>
            </w:r>
            <w:r w:rsidRPr="00E807DC">
              <w:rPr>
                <w:b/>
                <w:bCs/>
                <w:color w:val="000000"/>
                <w:lang w:val="en-US" w:eastAsia="el-GR"/>
              </w:rPr>
              <w:t>SPY</w:t>
            </w:r>
            <w:r w:rsidRPr="00E807DC">
              <w:rPr>
                <w:b/>
                <w:bCs/>
                <w:color w:val="000000"/>
                <w:lang w:val="el-GR" w:eastAsia="el-GR"/>
              </w:rPr>
              <w:t>) ΜΕ ΔΥΝΑΤΟΤΗΤΕΣ ΑΥΤΟΜΑΤΗΣ ΑΝΑΓΝΩΡΙΣΗΣ ΚΑΙ ΚΑΤΑΓΡΑΦΗΣ ΠΙΝΑΚΙΔΩΝ ΟΧΗΜΑΤΩΝ</w:t>
            </w:r>
          </w:p>
        </w:tc>
        <w:tc>
          <w:tcPr>
            <w:tcW w:w="1433" w:type="dxa"/>
            <w:shd w:val="clear" w:color="auto" w:fill="auto"/>
            <w:noWrap/>
            <w:vAlign w:val="bottom"/>
          </w:tcPr>
          <w:p w14:paraId="2F712994" w14:textId="77777777" w:rsidR="00C1222C" w:rsidRPr="00E807DC" w:rsidRDefault="00C1222C">
            <w:pPr>
              <w:spacing w:after="0"/>
              <w:jc w:val="center"/>
              <w:rPr>
                <w:b/>
                <w:bCs/>
                <w:color w:val="000000"/>
                <w:lang w:eastAsia="el-GR"/>
              </w:rPr>
            </w:pPr>
            <w:r w:rsidRPr="00E807DC">
              <w:rPr>
                <w:b/>
                <w:bCs/>
                <w:color w:val="000000"/>
                <w:lang w:eastAsia="el-GR"/>
              </w:rPr>
              <w:t>TEM</w:t>
            </w:r>
          </w:p>
        </w:tc>
        <w:tc>
          <w:tcPr>
            <w:tcW w:w="1720" w:type="dxa"/>
            <w:shd w:val="clear" w:color="auto" w:fill="auto"/>
            <w:noWrap/>
            <w:vAlign w:val="center"/>
          </w:tcPr>
          <w:p w14:paraId="2354DA79" w14:textId="77777777" w:rsidR="00C1222C" w:rsidRPr="00E807DC" w:rsidRDefault="00C1222C">
            <w:pPr>
              <w:spacing w:after="0"/>
              <w:jc w:val="center"/>
              <w:rPr>
                <w:b/>
                <w:bCs/>
                <w:lang w:eastAsia="el-GR"/>
              </w:rPr>
            </w:pPr>
            <w:r w:rsidRPr="00E807DC">
              <w:rPr>
                <w:b/>
                <w:bCs/>
                <w:lang w:eastAsia="el-GR"/>
              </w:rPr>
              <w:t>165</w:t>
            </w:r>
          </w:p>
        </w:tc>
      </w:tr>
      <w:tr w:rsidR="00C1222C" w:rsidRPr="00E807DC" w14:paraId="2C6B9525" w14:textId="77777777" w:rsidTr="00C741F2">
        <w:trPr>
          <w:trHeight w:val="288"/>
          <w:jc w:val="center"/>
        </w:trPr>
        <w:tc>
          <w:tcPr>
            <w:tcW w:w="9420" w:type="dxa"/>
            <w:shd w:val="clear" w:color="auto" w:fill="auto"/>
            <w:vAlign w:val="bottom"/>
            <w:hideMark/>
          </w:tcPr>
          <w:p w14:paraId="1645A809" w14:textId="77777777" w:rsidR="00C1222C" w:rsidRPr="00E807DC" w:rsidRDefault="00C1222C">
            <w:pPr>
              <w:spacing w:after="0"/>
              <w:jc w:val="left"/>
              <w:rPr>
                <w:b/>
                <w:bCs/>
                <w:color w:val="000000"/>
                <w:lang w:val="el-GR" w:eastAsia="el-GR"/>
              </w:rPr>
            </w:pPr>
            <w:r w:rsidRPr="00E807DC">
              <w:rPr>
                <w:b/>
                <w:bCs/>
                <w:color w:val="000000"/>
                <w:lang w:val="el-GR" w:eastAsia="el-GR"/>
              </w:rPr>
              <w:t>ΚΑΜΕΡΕΣ ΣΥΣΤΗΜΑΤΟΣ ΚΛΕΙΣΤΟΥ ΚΥΚΛΩΜΑΤΟΣ ΠΑΡΑΚΟΛΟΥΘΗΣΗΣ (</w:t>
            </w:r>
            <w:r w:rsidRPr="00E807DC">
              <w:rPr>
                <w:b/>
                <w:bCs/>
                <w:color w:val="000000"/>
                <w:lang w:eastAsia="el-GR"/>
              </w:rPr>
              <w:t>CCTV</w:t>
            </w:r>
            <w:r w:rsidRPr="00E807DC">
              <w:rPr>
                <w:b/>
                <w:bCs/>
                <w:color w:val="000000"/>
                <w:lang w:val="el-GR" w:eastAsia="el-GR"/>
              </w:rPr>
              <w:t xml:space="preserve">) ΣΕ ΧΩΡΟΥΣ ΕΛΕΓΧΩΝ </w:t>
            </w:r>
          </w:p>
        </w:tc>
        <w:tc>
          <w:tcPr>
            <w:tcW w:w="1433" w:type="dxa"/>
            <w:shd w:val="clear" w:color="auto" w:fill="auto"/>
            <w:noWrap/>
            <w:vAlign w:val="bottom"/>
            <w:hideMark/>
          </w:tcPr>
          <w:p w14:paraId="094C2190"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48B03EF2" w14:textId="77777777" w:rsidR="00C1222C" w:rsidRPr="00E807DC" w:rsidRDefault="00C1222C">
            <w:pPr>
              <w:spacing w:after="0"/>
              <w:jc w:val="center"/>
              <w:rPr>
                <w:b/>
                <w:bCs/>
                <w:lang w:eastAsia="el-GR"/>
              </w:rPr>
            </w:pPr>
            <w:r w:rsidRPr="00E807DC">
              <w:rPr>
                <w:b/>
                <w:bCs/>
              </w:rPr>
              <w:t>220</w:t>
            </w:r>
          </w:p>
        </w:tc>
      </w:tr>
      <w:tr w:rsidR="00C1222C" w:rsidRPr="00E807DC" w14:paraId="17339950" w14:textId="77777777" w:rsidTr="00C741F2">
        <w:trPr>
          <w:trHeight w:val="288"/>
          <w:jc w:val="center"/>
        </w:trPr>
        <w:tc>
          <w:tcPr>
            <w:tcW w:w="9420" w:type="dxa"/>
            <w:shd w:val="clear" w:color="auto" w:fill="auto"/>
            <w:vAlign w:val="bottom"/>
            <w:hideMark/>
          </w:tcPr>
          <w:p w14:paraId="36456E01" w14:textId="30530CE1" w:rsidR="00C1222C" w:rsidRPr="00C741F2" w:rsidRDefault="001B6B2B">
            <w:pPr>
              <w:spacing w:after="0"/>
              <w:jc w:val="left"/>
              <w:rPr>
                <w:b/>
                <w:bCs/>
                <w:color w:val="000000"/>
                <w:lang w:val="el-GR" w:eastAsia="el-GR"/>
              </w:rPr>
            </w:pPr>
            <w:r w:rsidRPr="00E807DC">
              <w:rPr>
                <w:b/>
                <w:bCs/>
                <w:color w:val="000000"/>
                <w:lang w:val="el-GR" w:eastAsia="el-GR"/>
              </w:rPr>
              <w:t>ΣΤΑΘΕΡΟ ΣΥΣΤΗΜΑ ΖΥΓΙΣΗΣ ΚΑΤΑ ΑΞΟΝΑ</w:t>
            </w:r>
            <w:r w:rsidR="00C1222C" w:rsidRPr="00C741F2">
              <w:rPr>
                <w:b/>
                <w:bCs/>
                <w:color w:val="000000"/>
                <w:lang w:val="el-GR" w:eastAsia="el-GR"/>
              </w:rPr>
              <w:t xml:space="preserve"> </w:t>
            </w:r>
          </w:p>
        </w:tc>
        <w:tc>
          <w:tcPr>
            <w:tcW w:w="1433" w:type="dxa"/>
            <w:shd w:val="clear" w:color="auto" w:fill="auto"/>
            <w:noWrap/>
            <w:vAlign w:val="bottom"/>
            <w:hideMark/>
          </w:tcPr>
          <w:p w14:paraId="2099F3BB"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4D281ED4" w14:textId="77777777" w:rsidR="00C1222C" w:rsidRPr="00E807DC" w:rsidRDefault="00C1222C">
            <w:pPr>
              <w:spacing w:after="0"/>
              <w:jc w:val="center"/>
              <w:rPr>
                <w:b/>
                <w:bCs/>
                <w:lang w:eastAsia="el-GR"/>
              </w:rPr>
            </w:pPr>
            <w:r w:rsidRPr="00E807DC">
              <w:rPr>
                <w:b/>
                <w:bCs/>
                <w:lang w:eastAsia="el-GR"/>
              </w:rPr>
              <w:t>29</w:t>
            </w:r>
          </w:p>
        </w:tc>
      </w:tr>
      <w:tr w:rsidR="00C1222C" w:rsidRPr="00E807DC" w14:paraId="6E3D8E39" w14:textId="77777777" w:rsidTr="00C741F2">
        <w:trPr>
          <w:trHeight w:val="288"/>
          <w:jc w:val="center"/>
        </w:trPr>
        <w:tc>
          <w:tcPr>
            <w:tcW w:w="9420" w:type="dxa"/>
            <w:shd w:val="clear" w:color="auto" w:fill="auto"/>
            <w:vAlign w:val="bottom"/>
            <w:hideMark/>
          </w:tcPr>
          <w:p w14:paraId="318D53ED" w14:textId="7D21DAEB" w:rsidR="00C1222C" w:rsidRPr="00E807DC" w:rsidRDefault="001B6B2B">
            <w:pPr>
              <w:spacing w:after="0"/>
              <w:jc w:val="left"/>
              <w:rPr>
                <w:b/>
                <w:lang w:eastAsia="el-GR"/>
              </w:rPr>
            </w:pPr>
            <w:r w:rsidRPr="00E807DC">
              <w:rPr>
                <w:b/>
                <w:lang w:val="el-GR" w:eastAsia="el-GR"/>
              </w:rPr>
              <w:t>ΦΟΡΗΤΟ ΣΥΣΤΗΜΑ ΖΥΓΙΣΗΣ</w:t>
            </w:r>
            <w:r w:rsidR="00C1222C" w:rsidRPr="00E807DC">
              <w:rPr>
                <w:b/>
                <w:lang w:eastAsia="el-GR"/>
              </w:rPr>
              <w:t xml:space="preserve"> </w:t>
            </w:r>
          </w:p>
        </w:tc>
        <w:tc>
          <w:tcPr>
            <w:tcW w:w="1433" w:type="dxa"/>
            <w:shd w:val="clear" w:color="auto" w:fill="auto"/>
            <w:noWrap/>
            <w:vAlign w:val="bottom"/>
            <w:hideMark/>
          </w:tcPr>
          <w:p w14:paraId="15D977FA" w14:textId="77777777" w:rsidR="00C1222C" w:rsidRPr="00E807DC" w:rsidRDefault="00C1222C">
            <w:pPr>
              <w:spacing w:after="0"/>
              <w:jc w:val="center"/>
              <w:rPr>
                <w:b/>
                <w:lang w:eastAsia="el-GR"/>
              </w:rPr>
            </w:pPr>
            <w:r w:rsidRPr="00E807DC">
              <w:rPr>
                <w:b/>
                <w:lang w:eastAsia="el-GR"/>
              </w:rPr>
              <w:t>ΤΕΜ</w:t>
            </w:r>
          </w:p>
        </w:tc>
        <w:tc>
          <w:tcPr>
            <w:tcW w:w="1720" w:type="dxa"/>
            <w:shd w:val="clear" w:color="auto" w:fill="auto"/>
            <w:noWrap/>
            <w:vAlign w:val="center"/>
            <w:hideMark/>
          </w:tcPr>
          <w:p w14:paraId="52DC733B" w14:textId="77777777" w:rsidR="00C1222C" w:rsidRPr="00E807DC" w:rsidRDefault="00C1222C">
            <w:pPr>
              <w:spacing w:after="0"/>
              <w:jc w:val="center"/>
              <w:rPr>
                <w:b/>
                <w:lang w:eastAsia="el-GR"/>
              </w:rPr>
            </w:pPr>
            <w:r w:rsidRPr="00E807DC">
              <w:rPr>
                <w:b/>
                <w:lang w:eastAsia="el-GR"/>
              </w:rPr>
              <w:t>17</w:t>
            </w:r>
          </w:p>
        </w:tc>
      </w:tr>
      <w:tr w:rsidR="00C1222C" w:rsidRPr="00E807DC" w14:paraId="1C0492DB" w14:textId="77777777" w:rsidTr="00C741F2">
        <w:trPr>
          <w:trHeight w:val="288"/>
          <w:jc w:val="center"/>
        </w:trPr>
        <w:tc>
          <w:tcPr>
            <w:tcW w:w="9420" w:type="dxa"/>
            <w:shd w:val="clear" w:color="auto" w:fill="auto"/>
            <w:vAlign w:val="bottom"/>
            <w:hideMark/>
          </w:tcPr>
          <w:p w14:paraId="4A862135" w14:textId="77777777" w:rsidR="00C1222C" w:rsidRPr="00E807DC" w:rsidRDefault="00C1222C">
            <w:pPr>
              <w:spacing w:after="0"/>
              <w:jc w:val="left"/>
              <w:rPr>
                <w:b/>
                <w:bCs/>
                <w:color w:val="000000"/>
                <w:lang w:val="el-GR" w:eastAsia="el-GR"/>
              </w:rPr>
            </w:pPr>
            <w:r w:rsidRPr="00E807DC">
              <w:rPr>
                <w:b/>
                <w:bCs/>
                <w:color w:val="000000"/>
                <w:lang w:val="el-GR" w:eastAsia="el-GR"/>
              </w:rPr>
              <w:t xml:space="preserve">ΦΟΡΗΤΟΣ ΕΞΟΠΛΙΣΜΟΣ ΣΥΣΤΗΜΑΤΟΣ ΕΝΤΟΠΙΣΜΟΥ ΘΕΣΗΣ ΟΧΗΜΑΤΩΝ ( </w:t>
            </w:r>
            <w:r w:rsidRPr="00E807DC">
              <w:rPr>
                <w:b/>
                <w:bCs/>
                <w:color w:val="000000"/>
                <w:lang w:eastAsia="el-GR"/>
              </w:rPr>
              <w:t>GPS</w:t>
            </w:r>
            <w:r w:rsidRPr="00E807DC">
              <w:rPr>
                <w:b/>
                <w:bCs/>
                <w:color w:val="000000"/>
                <w:lang w:val="el-GR" w:eastAsia="el-GR"/>
              </w:rPr>
              <w:t xml:space="preserve"> </w:t>
            </w:r>
            <w:r w:rsidRPr="00E807DC">
              <w:rPr>
                <w:b/>
                <w:bCs/>
                <w:color w:val="000000"/>
                <w:lang w:eastAsia="el-GR"/>
              </w:rPr>
              <w:t>TRACKERS</w:t>
            </w:r>
            <w:r w:rsidRPr="00E807DC">
              <w:rPr>
                <w:b/>
                <w:bCs/>
                <w:color w:val="000000"/>
                <w:lang w:val="el-GR" w:eastAsia="el-GR"/>
              </w:rPr>
              <w:t xml:space="preserve"> )</w:t>
            </w:r>
          </w:p>
        </w:tc>
        <w:tc>
          <w:tcPr>
            <w:tcW w:w="1433" w:type="dxa"/>
            <w:shd w:val="clear" w:color="auto" w:fill="auto"/>
            <w:noWrap/>
            <w:vAlign w:val="bottom"/>
            <w:hideMark/>
          </w:tcPr>
          <w:p w14:paraId="16B4DBE0"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3363F040" w14:textId="57DE6032" w:rsidR="00C1222C" w:rsidRPr="00E807DC" w:rsidRDefault="00C1222C">
            <w:pPr>
              <w:spacing w:after="0"/>
              <w:jc w:val="center"/>
              <w:rPr>
                <w:b/>
                <w:bCs/>
                <w:lang w:eastAsia="el-GR"/>
              </w:rPr>
            </w:pPr>
            <w:r w:rsidRPr="00E807DC">
              <w:rPr>
                <w:b/>
                <w:bCs/>
                <w:lang w:eastAsia="el-GR"/>
              </w:rPr>
              <w:t>10</w:t>
            </w:r>
            <w:r w:rsidR="001F1363" w:rsidRPr="00E807DC">
              <w:rPr>
                <w:b/>
                <w:bCs/>
                <w:lang w:val="el-GR" w:eastAsia="el-GR"/>
              </w:rPr>
              <w:t>.</w:t>
            </w:r>
            <w:r w:rsidRPr="00E807DC">
              <w:rPr>
                <w:b/>
                <w:bCs/>
                <w:lang w:eastAsia="el-GR"/>
              </w:rPr>
              <w:t>740</w:t>
            </w:r>
          </w:p>
        </w:tc>
      </w:tr>
      <w:tr w:rsidR="00C1222C" w:rsidRPr="00E807DC" w14:paraId="47EF1B3D" w14:textId="77777777" w:rsidTr="00C741F2">
        <w:trPr>
          <w:trHeight w:val="288"/>
          <w:jc w:val="center"/>
        </w:trPr>
        <w:tc>
          <w:tcPr>
            <w:tcW w:w="9420" w:type="dxa"/>
            <w:shd w:val="clear" w:color="auto" w:fill="auto"/>
            <w:vAlign w:val="bottom"/>
            <w:hideMark/>
          </w:tcPr>
          <w:p w14:paraId="76829999" w14:textId="77777777" w:rsidR="00C1222C" w:rsidRPr="00E807DC" w:rsidRDefault="00C1222C">
            <w:pPr>
              <w:spacing w:after="0"/>
              <w:jc w:val="left"/>
              <w:rPr>
                <w:b/>
                <w:bCs/>
                <w:color w:val="000000"/>
                <w:lang w:val="el-GR" w:eastAsia="el-GR"/>
              </w:rPr>
            </w:pPr>
            <w:r w:rsidRPr="00E807DC">
              <w:rPr>
                <w:b/>
                <w:bCs/>
                <w:color w:val="000000"/>
                <w:lang w:eastAsia="el-GR"/>
              </w:rPr>
              <w:t>MHXANHMATA</w:t>
            </w:r>
            <w:r w:rsidRPr="00E807DC">
              <w:rPr>
                <w:b/>
                <w:bCs/>
                <w:color w:val="000000"/>
                <w:lang w:val="el-GR" w:eastAsia="el-GR"/>
              </w:rPr>
              <w:t xml:space="preserve"> ΕΚΔΟΣΗΣ ΚΑΡΤΩΝ ΕΙΣΟΔΟΥ-ΕΞΟΔΟΥ</w:t>
            </w:r>
          </w:p>
        </w:tc>
        <w:tc>
          <w:tcPr>
            <w:tcW w:w="1433" w:type="dxa"/>
            <w:shd w:val="clear" w:color="auto" w:fill="auto"/>
            <w:noWrap/>
            <w:vAlign w:val="bottom"/>
            <w:hideMark/>
          </w:tcPr>
          <w:p w14:paraId="0B4B6BB6"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676FD299" w14:textId="77777777" w:rsidR="00C1222C" w:rsidRPr="00E807DC" w:rsidRDefault="00C1222C">
            <w:pPr>
              <w:spacing w:after="0"/>
              <w:jc w:val="center"/>
              <w:rPr>
                <w:b/>
                <w:bCs/>
                <w:lang w:eastAsia="el-GR"/>
              </w:rPr>
            </w:pPr>
            <w:r w:rsidRPr="00E807DC">
              <w:rPr>
                <w:b/>
                <w:bCs/>
                <w:lang w:eastAsia="el-GR"/>
              </w:rPr>
              <w:t>31</w:t>
            </w:r>
          </w:p>
        </w:tc>
      </w:tr>
      <w:tr w:rsidR="00C1222C" w:rsidRPr="00E807DC" w14:paraId="72523135" w14:textId="77777777" w:rsidTr="00C741F2">
        <w:trPr>
          <w:trHeight w:val="288"/>
          <w:jc w:val="center"/>
        </w:trPr>
        <w:tc>
          <w:tcPr>
            <w:tcW w:w="9420" w:type="dxa"/>
            <w:shd w:val="clear" w:color="auto" w:fill="auto"/>
            <w:vAlign w:val="bottom"/>
          </w:tcPr>
          <w:p w14:paraId="3AF4BCF7" w14:textId="77777777" w:rsidR="00C1222C" w:rsidRPr="00E807DC" w:rsidRDefault="00C1222C">
            <w:pPr>
              <w:spacing w:after="0"/>
              <w:jc w:val="left"/>
              <w:rPr>
                <w:b/>
                <w:bCs/>
                <w:color w:val="000000"/>
                <w:lang w:val="el-GR" w:eastAsia="el-GR"/>
              </w:rPr>
            </w:pPr>
            <w:r w:rsidRPr="00E807DC">
              <w:rPr>
                <w:b/>
                <w:bCs/>
                <w:color w:val="000000"/>
                <w:lang w:eastAsia="el-GR"/>
              </w:rPr>
              <w:t>MHXANHMATA</w:t>
            </w:r>
            <w:r w:rsidRPr="00E807DC">
              <w:rPr>
                <w:b/>
                <w:bCs/>
                <w:color w:val="000000"/>
                <w:lang w:val="el-GR" w:eastAsia="el-GR"/>
              </w:rPr>
              <w:t xml:space="preserve"> ΑΝΑΓΝΩΣΗΣ ΚΑΡΤΩΝ ΕΙΣΟΔΟΥ-ΕΞΟΔΟΥ</w:t>
            </w:r>
          </w:p>
        </w:tc>
        <w:tc>
          <w:tcPr>
            <w:tcW w:w="1433" w:type="dxa"/>
            <w:shd w:val="clear" w:color="auto" w:fill="auto"/>
            <w:noWrap/>
            <w:vAlign w:val="bottom"/>
          </w:tcPr>
          <w:p w14:paraId="5A022659"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tcPr>
          <w:p w14:paraId="1F85FD46" w14:textId="77777777" w:rsidR="00C1222C" w:rsidRPr="00E807DC" w:rsidRDefault="00C1222C">
            <w:pPr>
              <w:spacing w:after="0"/>
              <w:jc w:val="center"/>
              <w:rPr>
                <w:b/>
                <w:bCs/>
                <w:lang w:eastAsia="el-GR"/>
              </w:rPr>
            </w:pPr>
            <w:r w:rsidRPr="00E807DC">
              <w:rPr>
                <w:b/>
                <w:bCs/>
                <w:lang w:eastAsia="el-GR"/>
              </w:rPr>
              <w:t>56</w:t>
            </w:r>
          </w:p>
        </w:tc>
      </w:tr>
      <w:tr w:rsidR="00C1222C" w:rsidRPr="00E807DC" w14:paraId="6A73DAC0" w14:textId="77777777" w:rsidTr="00C741F2">
        <w:trPr>
          <w:trHeight w:val="288"/>
          <w:jc w:val="center"/>
        </w:trPr>
        <w:tc>
          <w:tcPr>
            <w:tcW w:w="9420" w:type="dxa"/>
            <w:shd w:val="clear" w:color="auto" w:fill="auto"/>
            <w:vAlign w:val="bottom"/>
            <w:hideMark/>
          </w:tcPr>
          <w:p w14:paraId="5636A2BB" w14:textId="77777777" w:rsidR="00C1222C" w:rsidRPr="00E807DC" w:rsidRDefault="00C1222C">
            <w:pPr>
              <w:spacing w:after="0"/>
              <w:jc w:val="left"/>
              <w:rPr>
                <w:b/>
                <w:bCs/>
                <w:color w:val="000000"/>
                <w:lang w:eastAsia="el-GR"/>
              </w:rPr>
            </w:pPr>
            <w:r w:rsidRPr="00E807DC">
              <w:rPr>
                <w:b/>
                <w:bCs/>
                <w:color w:val="000000"/>
                <w:lang w:eastAsia="el-GR"/>
              </w:rPr>
              <w:t xml:space="preserve">ΜΗΧΑΝΗΜΑΤΑ ΑΝΑΓΝΩΣΗΣ ΤΑΞΙΔΙΩΤΙΚΩΝ ΕΓΓΡΑΦΩΝ </w:t>
            </w:r>
          </w:p>
        </w:tc>
        <w:tc>
          <w:tcPr>
            <w:tcW w:w="1433" w:type="dxa"/>
            <w:shd w:val="clear" w:color="auto" w:fill="auto"/>
            <w:noWrap/>
            <w:vAlign w:val="bottom"/>
            <w:hideMark/>
          </w:tcPr>
          <w:p w14:paraId="090DD01B"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71F54C0F" w14:textId="77777777" w:rsidR="00C1222C" w:rsidRPr="00E807DC" w:rsidRDefault="00C1222C">
            <w:pPr>
              <w:spacing w:after="0"/>
              <w:jc w:val="center"/>
              <w:rPr>
                <w:b/>
                <w:bCs/>
                <w:lang w:eastAsia="el-GR"/>
              </w:rPr>
            </w:pPr>
            <w:r w:rsidRPr="00E807DC">
              <w:rPr>
                <w:b/>
                <w:bCs/>
                <w:lang w:eastAsia="el-GR"/>
              </w:rPr>
              <w:t>187</w:t>
            </w:r>
          </w:p>
        </w:tc>
      </w:tr>
      <w:tr w:rsidR="00C1222C" w:rsidRPr="00E807DC" w14:paraId="4A72CAA1" w14:textId="77777777" w:rsidTr="00C741F2">
        <w:trPr>
          <w:trHeight w:val="288"/>
          <w:jc w:val="center"/>
        </w:trPr>
        <w:tc>
          <w:tcPr>
            <w:tcW w:w="9420" w:type="dxa"/>
            <w:shd w:val="clear" w:color="auto" w:fill="auto"/>
            <w:vAlign w:val="bottom"/>
            <w:hideMark/>
          </w:tcPr>
          <w:p w14:paraId="799BE8F7" w14:textId="77777777" w:rsidR="00C1222C" w:rsidRPr="00E807DC" w:rsidRDefault="00C1222C">
            <w:pPr>
              <w:spacing w:after="0"/>
              <w:jc w:val="left"/>
              <w:rPr>
                <w:b/>
                <w:bCs/>
                <w:color w:val="000000"/>
                <w:lang w:val="el-GR" w:eastAsia="el-GR"/>
              </w:rPr>
            </w:pPr>
            <w:r w:rsidRPr="00E807DC">
              <w:rPr>
                <w:b/>
                <w:bCs/>
                <w:color w:val="000000"/>
                <w:lang w:val="el-GR" w:eastAsia="el-GR"/>
              </w:rPr>
              <w:t>ΑΥΤΟΜΑΤΕΣ ΜΠΑΡΕΣ ΕΛΕΓΧΟΥ ΔΙΕΛΕΥΣΗΣ ΣΗΜΕΙΩΝ Ε</w:t>
            </w:r>
            <w:r w:rsidR="008479F7" w:rsidRPr="00E807DC">
              <w:rPr>
                <w:b/>
                <w:bCs/>
                <w:color w:val="000000"/>
                <w:lang w:val="el-GR" w:eastAsia="el-GR"/>
              </w:rPr>
              <w:t>Ι</w:t>
            </w:r>
            <w:r w:rsidRPr="00E807DC">
              <w:rPr>
                <w:b/>
                <w:bCs/>
                <w:color w:val="000000"/>
                <w:lang w:val="el-GR" w:eastAsia="el-GR"/>
              </w:rPr>
              <w:t>ΣΟΔΟΥ-ΕΞΟΔΟΥ ΣΕ ΤΕΛΩΝΕΙΑ/ΛΙΜΑΝΙΑ</w:t>
            </w:r>
          </w:p>
        </w:tc>
        <w:tc>
          <w:tcPr>
            <w:tcW w:w="1433" w:type="dxa"/>
            <w:shd w:val="clear" w:color="auto" w:fill="auto"/>
            <w:noWrap/>
            <w:vAlign w:val="bottom"/>
            <w:hideMark/>
          </w:tcPr>
          <w:p w14:paraId="6D45372D"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hideMark/>
          </w:tcPr>
          <w:p w14:paraId="1362A579" w14:textId="77777777" w:rsidR="00C1222C" w:rsidRPr="00E807DC" w:rsidRDefault="00C1222C">
            <w:pPr>
              <w:spacing w:after="0"/>
              <w:jc w:val="center"/>
              <w:rPr>
                <w:b/>
                <w:bCs/>
                <w:lang w:eastAsia="el-GR"/>
              </w:rPr>
            </w:pPr>
            <w:r w:rsidRPr="00E807DC">
              <w:rPr>
                <w:b/>
                <w:bCs/>
                <w:lang w:eastAsia="el-GR"/>
              </w:rPr>
              <w:t>282</w:t>
            </w:r>
          </w:p>
        </w:tc>
      </w:tr>
      <w:tr w:rsidR="00C1222C" w:rsidRPr="00E807DC" w14:paraId="766E14FB" w14:textId="77777777" w:rsidTr="00C741F2">
        <w:trPr>
          <w:trHeight w:val="288"/>
          <w:jc w:val="center"/>
        </w:trPr>
        <w:tc>
          <w:tcPr>
            <w:tcW w:w="9420" w:type="dxa"/>
            <w:shd w:val="clear" w:color="auto" w:fill="auto"/>
            <w:vAlign w:val="bottom"/>
          </w:tcPr>
          <w:p w14:paraId="30D45AC1" w14:textId="16D858A4" w:rsidR="00C1222C" w:rsidRPr="00E807DC" w:rsidRDefault="00C1222C">
            <w:pPr>
              <w:spacing w:before="60" w:after="60" w:line="320" w:lineRule="atLeast"/>
              <w:rPr>
                <w:b/>
                <w:bCs/>
                <w:color w:val="000000"/>
                <w:lang w:val="el-GR" w:eastAsia="el-GR"/>
              </w:rPr>
            </w:pPr>
            <w:r w:rsidRPr="00E807DC">
              <w:rPr>
                <w:b/>
                <w:bCs/>
                <w:color w:val="000000"/>
                <w:lang w:val="el-GR" w:eastAsia="el-GR"/>
              </w:rPr>
              <w:t xml:space="preserve">ΟΘΟΝΕΣ </w:t>
            </w:r>
            <w:r w:rsidR="00264D8D" w:rsidRPr="00E807DC">
              <w:rPr>
                <w:b/>
                <w:bCs/>
                <w:color w:val="000000"/>
                <w:lang w:val="el-GR" w:eastAsia="el-GR"/>
              </w:rPr>
              <w:t>ΕΠΟΠΤΕΙΑΣ ΚΑΙ ΕΛΕΓΧΟΥ</w:t>
            </w:r>
            <w:r w:rsidR="00264D8D" w:rsidRPr="00E807DC" w:rsidDel="00264D8D">
              <w:rPr>
                <w:b/>
                <w:bCs/>
                <w:color w:val="000000"/>
                <w:lang w:val="el-GR" w:eastAsia="el-GR"/>
              </w:rPr>
              <w:t xml:space="preserve"> </w:t>
            </w:r>
          </w:p>
        </w:tc>
        <w:tc>
          <w:tcPr>
            <w:tcW w:w="1433" w:type="dxa"/>
            <w:shd w:val="clear" w:color="auto" w:fill="auto"/>
            <w:noWrap/>
            <w:vAlign w:val="bottom"/>
          </w:tcPr>
          <w:p w14:paraId="5DAA76E7" w14:textId="77777777" w:rsidR="00C1222C" w:rsidRPr="00E807DC" w:rsidRDefault="00C1222C">
            <w:pPr>
              <w:spacing w:after="0"/>
              <w:jc w:val="center"/>
              <w:rPr>
                <w:b/>
                <w:bCs/>
                <w:color w:val="000000"/>
                <w:lang w:eastAsia="el-GR"/>
              </w:rPr>
            </w:pPr>
            <w:r w:rsidRPr="00E807DC">
              <w:rPr>
                <w:b/>
                <w:bCs/>
                <w:color w:val="000000"/>
                <w:lang w:eastAsia="el-GR"/>
              </w:rPr>
              <w:t>ΤΕΜ</w:t>
            </w:r>
          </w:p>
        </w:tc>
        <w:tc>
          <w:tcPr>
            <w:tcW w:w="1720" w:type="dxa"/>
            <w:shd w:val="clear" w:color="auto" w:fill="auto"/>
            <w:noWrap/>
            <w:vAlign w:val="center"/>
          </w:tcPr>
          <w:p w14:paraId="6FA05F1F" w14:textId="77777777" w:rsidR="00C1222C" w:rsidRPr="00E807DC" w:rsidRDefault="00C1222C">
            <w:pPr>
              <w:spacing w:after="0"/>
              <w:jc w:val="center"/>
              <w:rPr>
                <w:b/>
                <w:bCs/>
                <w:lang w:eastAsia="el-GR"/>
              </w:rPr>
            </w:pPr>
            <w:r w:rsidRPr="00E807DC">
              <w:rPr>
                <w:b/>
                <w:bCs/>
                <w:lang w:eastAsia="el-GR"/>
              </w:rPr>
              <w:t>2</w:t>
            </w:r>
          </w:p>
        </w:tc>
      </w:tr>
      <w:tr w:rsidR="00C1222C" w:rsidRPr="00E807DC" w14:paraId="2606EBD1" w14:textId="77777777" w:rsidTr="00C741F2">
        <w:trPr>
          <w:trHeight w:val="288"/>
          <w:jc w:val="center"/>
        </w:trPr>
        <w:tc>
          <w:tcPr>
            <w:tcW w:w="9420" w:type="dxa"/>
            <w:shd w:val="clear" w:color="auto" w:fill="auto"/>
            <w:noWrap/>
            <w:vAlign w:val="bottom"/>
            <w:hideMark/>
          </w:tcPr>
          <w:p w14:paraId="0F486CF7" w14:textId="77777777" w:rsidR="00C1222C" w:rsidRPr="00E807DC" w:rsidRDefault="00C1222C">
            <w:pPr>
              <w:spacing w:after="0"/>
              <w:jc w:val="left"/>
              <w:rPr>
                <w:b/>
                <w:bCs/>
                <w:color w:val="000000"/>
                <w:lang w:val="el-GR" w:eastAsia="el-GR"/>
              </w:rPr>
            </w:pPr>
            <w:r w:rsidRPr="00E807DC">
              <w:rPr>
                <w:b/>
                <w:bCs/>
                <w:color w:val="000000"/>
                <w:lang w:val="el-GR" w:eastAsia="el-GR"/>
              </w:rPr>
              <w:t>ΕΞΟΠΛΙΣΜΟΣ &amp; ΛΟΓΙΣΜΙΚΟ ΚΕΝΤΡΟΥ ΕΠΙΧΕΙΡΗΣΙΑΚΟΥ ΘΑΛΑΜΟΥ (ΚΕ.ΘΑ)</w:t>
            </w:r>
          </w:p>
        </w:tc>
        <w:tc>
          <w:tcPr>
            <w:tcW w:w="1433" w:type="dxa"/>
            <w:shd w:val="clear" w:color="auto" w:fill="auto"/>
            <w:noWrap/>
            <w:vAlign w:val="bottom"/>
            <w:hideMark/>
          </w:tcPr>
          <w:p w14:paraId="6888EE2F" w14:textId="77777777" w:rsidR="00C1222C" w:rsidRPr="00E807DC" w:rsidRDefault="00C1222C">
            <w:pPr>
              <w:spacing w:after="0"/>
              <w:jc w:val="center"/>
              <w:rPr>
                <w:b/>
                <w:bCs/>
                <w:color w:val="000000"/>
                <w:lang w:eastAsia="el-GR"/>
              </w:rPr>
            </w:pPr>
            <w:r w:rsidRPr="00E807DC">
              <w:rPr>
                <w:b/>
                <w:bCs/>
                <w:color w:val="000000"/>
                <w:lang w:eastAsia="el-GR"/>
              </w:rPr>
              <w:t>ΣΕΤ</w:t>
            </w:r>
          </w:p>
        </w:tc>
        <w:tc>
          <w:tcPr>
            <w:tcW w:w="1720" w:type="dxa"/>
            <w:shd w:val="clear" w:color="auto" w:fill="auto"/>
            <w:noWrap/>
            <w:vAlign w:val="center"/>
            <w:hideMark/>
          </w:tcPr>
          <w:p w14:paraId="68267297" w14:textId="77777777" w:rsidR="00C1222C" w:rsidRPr="00E807DC" w:rsidRDefault="00C1222C">
            <w:pPr>
              <w:spacing w:after="0"/>
              <w:jc w:val="center"/>
              <w:rPr>
                <w:b/>
                <w:bCs/>
                <w:lang w:eastAsia="el-GR"/>
              </w:rPr>
            </w:pPr>
            <w:r w:rsidRPr="00E807DC">
              <w:rPr>
                <w:b/>
                <w:bCs/>
                <w:lang w:eastAsia="el-GR"/>
              </w:rPr>
              <w:t>1</w:t>
            </w:r>
          </w:p>
        </w:tc>
      </w:tr>
      <w:tr w:rsidR="00C1222C" w:rsidRPr="00E807DC" w14:paraId="06E88E14" w14:textId="77777777" w:rsidTr="00C741F2">
        <w:trPr>
          <w:trHeight w:val="288"/>
          <w:jc w:val="center"/>
        </w:trPr>
        <w:tc>
          <w:tcPr>
            <w:tcW w:w="9420" w:type="dxa"/>
            <w:shd w:val="clear" w:color="auto" w:fill="auto"/>
            <w:noWrap/>
            <w:vAlign w:val="bottom"/>
            <w:hideMark/>
          </w:tcPr>
          <w:p w14:paraId="7291660C" w14:textId="77777777" w:rsidR="00C1222C" w:rsidRPr="00E807DC" w:rsidRDefault="00C1222C">
            <w:pPr>
              <w:spacing w:after="0"/>
              <w:jc w:val="left"/>
              <w:rPr>
                <w:b/>
                <w:bCs/>
                <w:color w:val="000000"/>
                <w:lang w:val="el-GR" w:eastAsia="el-GR"/>
              </w:rPr>
            </w:pPr>
            <w:r w:rsidRPr="00E807DC">
              <w:rPr>
                <w:b/>
                <w:bCs/>
                <w:color w:val="000000"/>
                <w:lang w:val="el-GR" w:eastAsia="el-GR"/>
              </w:rPr>
              <w:t>ΕΞΟΠΛΙΣΜΟΣ &amp; ΛΟΓΙΣΜΙΚΟ ΚΕΝΤΡΟΥ ΕΛΕΓΧΟΥ ΥΠΟΔΟΜΩΝ (Κ.Ε.ΥΠ)</w:t>
            </w:r>
          </w:p>
        </w:tc>
        <w:tc>
          <w:tcPr>
            <w:tcW w:w="1433" w:type="dxa"/>
            <w:shd w:val="clear" w:color="auto" w:fill="auto"/>
            <w:noWrap/>
            <w:vAlign w:val="bottom"/>
            <w:hideMark/>
          </w:tcPr>
          <w:p w14:paraId="4F04D23E" w14:textId="77777777" w:rsidR="00C1222C" w:rsidRPr="00E807DC" w:rsidRDefault="00C1222C">
            <w:pPr>
              <w:spacing w:after="0"/>
              <w:jc w:val="center"/>
              <w:rPr>
                <w:b/>
                <w:bCs/>
                <w:color w:val="000000"/>
                <w:lang w:eastAsia="el-GR"/>
              </w:rPr>
            </w:pPr>
            <w:r w:rsidRPr="00E807DC">
              <w:rPr>
                <w:b/>
                <w:bCs/>
                <w:color w:val="000000"/>
                <w:lang w:eastAsia="el-GR"/>
              </w:rPr>
              <w:t>ΣΕΤ</w:t>
            </w:r>
          </w:p>
        </w:tc>
        <w:tc>
          <w:tcPr>
            <w:tcW w:w="1720" w:type="dxa"/>
            <w:shd w:val="clear" w:color="auto" w:fill="auto"/>
            <w:noWrap/>
            <w:vAlign w:val="center"/>
            <w:hideMark/>
          </w:tcPr>
          <w:p w14:paraId="07028658" w14:textId="77777777" w:rsidR="00C1222C" w:rsidRPr="00E807DC" w:rsidRDefault="00C1222C">
            <w:pPr>
              <w:spacing w:after="0"/>
              <w:jc w:val="center"/>
              <w:rPr>
                <w:b/>
                <w:bCs/>
                <w:lang w:val="el-GR" w:eastAsia="el-GR"/>
              </w:rPr>
            </w:pPr>
            <w:r w:rsidRPr="00E807DC">
              <w:rPr>
                <w:b/>
                <w:bCs/>
                <w:lang w:eastAsia="el-GR"/>
              </w:rPr>
              <w:t>1</w:t>
            </w:r>
          </w:p>
        </w:tc>
      </w:tr>
    </w:tbl>
    <w:p w14:paraId="229F39E8" w14:textId="77777777" w:rsidR="00C1222C" w:rsidRPr="00E807DC" w:rsidRDefault="00C1222C" w:rsidP="00FF0E03">
      <w:pPr>
        <w:pStyle w:val="af4"/>
        <w:jc w:val="center"/>
        <w:rPr>
          <w:i/>
          <w:iCs/>
          <w:lang w:val="el-GR"/>
        </w:rPr>
      </w:pPr>
      <w:r w:rsidRPr="00E807DC">
        <w:rPr>
          <w:i/>
          <w:iCs/>
          <w:lang w:val="el-GR"/>
        </w:rPr>
        <w:t xml:space="preserve">Πίνακας </w:t>
      </w:r>
      <w:r w:rsidR="0000618D" w:rsidRPr="00E807DC">
        <w:rPr>
          <w:i/>
          <w:iCs/>
          <w:lang w:val="el-GR"/>
        </w:rPr>
        <w:t>1</w:t>
      </w:r>
      <w:r w:rsidRPr="00E807DC">
        <w:rPr>
          <w:i/>
          <w:iCs/>
          <w:lang w:val="el-GR"/>
        </w:rPr>
        <w:t>: Περιγραφή Εξοπλισμού</w:t>
      </w:r>
    </w:p>
    <w:p w14:paraId="517D4C4D" w14:textId="23C6AC61" w:rsidR="005551B2" w:rsidRPr="00E807DC" w:rsidRDefault="00045F91" w:rsidP="00323CC7">
      <w:pPr>
        <w:pStyle w:val="af4"/>
        <w:rPr>
          <w:i/>
          <w:iCs/>
          <w:lang w:val="el-GR"/>
        </w:rPr>
      </w:pPr>
      <w:r w:rsidRPr="00E807DC">
        <w:rPr>
          <w:i/>
          <w:iCs/>
          <w:lang w:val="el-GR"/>
        </w:rPr>
        <w:t xml:space="preserve">*Σημειώνεται ότι </w:t>
      </w:r>
      <w:r w:rsidR="008C05E9" w:rsidRPr="00E807DC">
        <w:rPr>
          <w:i/>
          <w:iCs/>
          <w:lang w:val="el-GR"/>
        </w:rPr>
        <w:t xml:space="preserve">οι κινητές μονάδες ελέγχου με σύστημα αναγνώρισης πινακίδων οχημάτων </w:t>
      </w:r>
      <w:r w:rsidRPr="00E807DC">
        <w:rPr>
          <w:i/>
          <w:iCs/>
          <w:lang w:val="el-GR"/>
        </w:rPr>
        <w:t>(A.L.P.R)</w:t>
      </w:r>
      <w:r w:rsidR="008C05E9" w:rsidRPr="00E807DC">
        <w:rPr>
          <w:i/>
          <w:iCs/>
          <w:lang w:val="el-GR"/>
        </w:rPr>
        <w:t xml:space="preserve"> </w:t>
      </w:r>
      <w:r w:rsidR="00FF0E03" w:rsidRPr="00E807DC">
        <w:rPr>
          <w:i/>
          <w:iCs/>
          <w:lang w:val="el-GR"/>
        </w:rPr>
        <w:t xml:space="preserve">και οι κινητές μονάδες οχημάτων </w:t>
      </w:r>
      <w:r w:rsidR="00FE4A1A" w:rsidRPr="00E807DC">
        <w:rPr>
          <w:i/>
          <w:iCs/>
          <w:lang w:val="el-GR"/>
        </w:rPr>
        <w:t>έως</w:t>
      </w:r>
      <w:r w:rsidR="00FF0E03" w:rsidRPr="00E807DC">
        <w:rPr>
          <w:i/>
          <w:iCs/>
          <w:lang w:val="el-GR"/>
        </w:rPr>
        <w:t xml:space="preserve"> 9 θέσεων με εξοπλισμό ελέγχου για χρήση ανακριτικών πράξεων</w:t>
      </w:r>
      <w:r w:rsidR="00323CC7" w:rsidRPr="00E807DC">
        <w:rPr>
          <w:i/>
          <w:iCs/>
          <w:lang w:val="el-GR"/>
        </w:rPr>
        <w:t xml:space="preserve"> θ</w:t>
      </w:r>
      <w:r w:rsidR="00062FFC" w:rsidRPr="00E807DC">
        <w:rPr>
          <w:i/>
          <w:iCs/>
          <w:lang w:val="el-GR"/>
        </w:rPr>
        <w:t>α</w:t>
      </w:r>
      <w:r w:rsidR="00323CC7" w:rsidRPr="00E807DC">
        <w:rPr>
          <w:i/>
          <w:iCs/>
          <w:lang w:val="el-GR"/>
        </w:rPr>
        <w:t xml:space="preserve"> διαθέτουν </w:t>
      </w:r>
      <w:r w:rsidR="00323CC7" w:rsidRPr="00E807DC">
        <w:rPr>
          <w:i/>
          <w:iCs/>
          <w:lang w:val="en-US"/>
        </w:rPr>
        <w:t>tablet</w:t>
      </w:r>
      <w:r w:rsidR="008B5DDD" w:rsidRPr="00E807DC">
        <w:rPr>
          <w:i/>
          <w:iCs/>
          <w:lang w:val="el-GR"/>
        </w:rPr>
        <w:t>,</w:t>
      </w:r>
      <w:r w:rsidR="00D50F1C" w:rsidRPr="00C741F2">
        <w:rPr>
          <w:i/>
          <w:iCs/>
          <w:lang w:val="el-GR"/>
        </w:rPr>
        <w:t xml:space="preserve"> </w:t>
      </w:r>
      <w:r w:rsidR="00323CC7" w:rsidRPr="00E807DC">
        <w:rPr>
          <w:i/>
          <w:iCs/>
          <w:lang w:val="el-GR"/>
        </w:rPr>
        <w:t xml:space="preserve">οι προδιαγραφές των οποίων </w:t>
      </w:r>
      <w:r w:rsidR="000A41AC" w:rsidRPr="00E807DC">
        <w:rPr>
          <w:i/>
          <w:iCs/>
          <w:lang w:val="el-GR"/>
        </w:rPr>
        <w:t>αποτυπώνονται</w:t>
      </w:r>
      <w:r w:rsidR="00537815" w:rsidRPr="00E807DC">
        <w:rPr>
          <w:i/>
          <w:iCs/>
          <w:lang w:val="el-GR"/>
        </w:rPr>
        <w:t xml:space="preserve"> στον Πίνακα Συμμόρφωσης 8: Τεχνικές Προδιαγραφές Εξοπλισμού του Παραρτήματος </w:t>
      </w:r>
      <w:r w:rsidR="00537815" w:rsidRPr="00E807DC">
        <w:rPr>
          <w:i/>
          <w:iCs/>
          <w:lang w:val="en-US"/>
        </w:rPr>
        <w:t>II</w:t>
      </w:r>
      <w:r w:rsidR="00537815" w:rsidRPr="00E807DC">
        <w:rPr>
          <w:i/>
          <w:iCs/>
          <w:lang w:val="el-GR"/>
        </w:rPr>
        <w:t>.</w:t>
      </w:r>
    </w:p>
    <w:p w14:paraId="4EE509B4" w14:textId="77777777" w:rsidR="005551B2" w:rsidRPr="00E807DC" w:rsidRDefault="005551B2" w:rsidP="00C1222C">
      <w:pPr>
        <w:pStyle w:val="af4"/>
        <w:jc w:val="center"/>
        <w:rPr>
          <w:i/>
          <w:iCs/>
          <w:sz w:val="20"/>
          <w:szCs w:val="20"/>
          <w:lang w:val="el-GR"/>
        </w:rPr>
      </w:pPr>
    </w:p>
    <w:tbl>
      <w:tblPr>
        <w:tblW w:w="12474" w:type="dxa"/>
        <w:tblInd w:w="988" w:type="dxa"/>
        <w:tblLook w:val="04A0" w:firstRow="1" w:lastRow="0" w:firstColumn="1" w:lastColumn="0" w:noHBand="0" w:noVBand="1"/>
      </w:tblPr>
      <w:tblGrid>
        <w:gridCol w:w="9497"/>
        <w:gridCol w:w="1863"/>
        <w:gridCol w:w="1446"/>
      </w:tblGrid>
      <w:tr w:rsidR="007D7206" w:rsidRPr="00E807DC" w14:paraId="112119FF" w14:textId="77777777" w:rsidTr="00105EE1">
        <w:trPr>
          <w:trHeight w:val="570"/>
        </w:trPr>
        <w:tc>
          <w:tcPr>
            <w:tcW w:w="9497" w:type="dxa"/>
            <w:tcBorders>
              <w:top w:val="single" w:sz="4" w:space="0" w:color="auto"/>
              <w:left w:val="single" w:sz="4" w:space="0" w:color="auto"/>
              <w:bottom w:val="single" w:sz="4" w:space="0" w:color="auto"/>
              <w:right w:val="single" w:sz="4" w:space="0" w:color="auto"/>
            </w:tcBorders>
            <w:shd w:val="clear" w:color="000000" w:fill="D5DCE4"/>
            <w:noWrap/>
            <w:vAlign w:val="center"/>
            <w:hideMark/>
          </w:tcPr>
          <w:p w14:paraId="70F5E881" w14:textId="77777777" w:rsidR="0000397D" w:rsidRPr="00E807DC" w:rsidRDefault="0000397D" w:rsidP="00386E09">
            <w:pPr>
              <w:rPr>
                <w:b/>
                <w:bCs/>
              </w:rPr>
            </w:pPr>
            <w:r w:rsidRPr="00E807DC">
              <w:rPr>
                <w:b/>
                <w:bCs/>
              </w:rPr>
              <w:t>ΠΕΡΙΓΡΑΦΗ ΔΑΠΑΝΗΣ</w:t>
            </w:r>
          </w:p>
        </w:tc>
        <w:tc>
          <w:tcPr>
            <w:tcW w:w="1863" w:type="dxa"/>
            <w:tcBorders>
              <w:top w:val="single" w:sz="4" w:space="0" w:color="auto"/>
              <w:left w:val="nil"/>
              <w:bottom w:val="single" w:sz="4" w:space="0" w:color="auto"/>
              <w:right w:val="single" w:sz="4" w:space="0" w:color="auto"/>
            </w:tcBorders>
            <w:shd w:val="clear" w:color="000000" w:fill="D5DCE4"/>
            <w:vAlign w:val="center"/>
            <w:hideMark/>
          </w:tcPr>
          <w:p w14:paraId="24E58CCF" w14:textId="77777777" w:rsidR="0000397D" w:rsidRPr="00E807DC" w:rsidRDefault="0000397D" w:rsidP="00386E09">
            <w:pPr>
              <w:jc w:val="center"/>
              <w:rPr>
                <w:b/>
                <w:bCs/>
              </w:rPr>
            </w:pPr>
            <w:r w:rsidRPr="00E807DC">
              <w:rPr>
                <w:b/>
                <w:bCs/>
              </w:rPr>
              <w:t>ΜΟΝΑΔΑ ΜΕΤΡΗΣΗΣ</w:t>
            </w:r>
          </w:p>
        </w:tc>
        <w:tc>
          <w:tcPr>
            <w:tcW w:w="1114" w:type="dxa"/>
            <w:tcBorders>
              <w:top w:val="single" w:sz="4" w:space="0" w:color="auto"/>
              <w:left w:val="nil"/>
              <w:bottom w:val="single" w:sz="4" w:space="0" w:color="auto"/>
              <w:right w:val="single" w:sz="4" w:space="0" w:color="auto"/>
            </w:tcBorders>
            <w:shd w:val="clear" w:color="000000" w:fill="D5DCE4"/>
            <w:vAlign w:val="center"/>
            <w:hideMark/>
          </w:tcPr>
          <w:p w14:paraId="1557A310" w14:textId="77777777" w:rsidR="0000397D" w:rsidRPr="00E807DC" w:rsidRDefault="0000397D" w:rsidP="00386E09">
            <w:pPr>
              <w:jc w:val="center"/>
              <w:rPr>
                <w:b/>
                <w:bCs/>
              </w:rPr>
            </w:pPr>
            <w:r w:rsidRPr="00E807DC">
              <w:rPr>
                <w:b/>
                <w:bCs/>
              </w:rPr>
              <w:t>ΠΟΣΟΤΗΤΑ</w:t>
            </w:r>
          </w:p>
        </w:tc>
      </w:tr>
      <w:tr w:rsidR="007D7206" w:rsidRPr="00E807DC" w14:paraId="1DFFDA57" w14:textId="77777777" w:rsidTr="00105EE1">
        <w:trPr>
          <w:trHeight w:val="300"/>
        </w:trPr>
        <w:tc>
          <w:tcPr>
            <w:tcW w:w="9497" w:type="dxa"/>
            <w:tcBorders>
              <w:top w:val="nil"/>
              <w:left w:val="single" w:sz="4" w:space="0" w:color="auto"/>
              <w:bottom w:val="single" w:sz="4" w:space="0" w:color="auto"/>
              <w:right w:val="single" w:sz="4" w:space="0" w:color="auto"/>
            </w:tcBorders>
            <w:shd w:val="clear" w:color="auto" w:fill="A6A6A6"/>
            <w:noWrap/>
            <w:hideMark/>
          </w:tcPr>
          <w:p w14:paraId="433E6CB7" w14:textId="19217CCF" w:rsidR="00105EE1" w:rsidRPr="00C741F2" w:rsidRDefault="00105EE1" w:rsidP="00C741F2">
            <w:pPr>
              <w:spacing w:after="0"/>
              <w:jc w:val="left"/>
              <w:rPr>
                <w:b/>
                <w:bCs/>
                <w:color w:val="000000"/>
                <w:lang w:val="el-GR" w:eastAsia="el-GR"/>
              </w:rPr>
            </w:pPr>
            <w:r w:rsidRPr="00C741F2">
              <w:rPr>
                <w:b/>
                <w:bCs/>
                <w:color w:val="000000"/>
                <w:lang w:val="el-GR" w:eastAsia="el-GR"/>
              </w:rPr>
              <w:t>ΈΤΟΙΜΟ ΛΟΓΙΣΜΙΚΟ</w:t>
            </w:r>
          </w:p>
        </w:tc>
        <w:tc>
          <w:tcPr>
            <w:tcW w:w="1863" w:type="dxa"/>
            <w:tcBorders>
              <w:top w:val="nil"/>
              <w:left w:val="nil"/>
              <w:bottom w:val="single" w:sz="4" w:space="0" w:color="auto"/>
              <w:right w:val="single" w:sz="4" w:space="0" w:color="auto"/>
            </w:tcBorders>
            <w:shd w:val="clear" w:color="auto" w:fill="A6A6A6"/>
            <w:noWrap/>
            <w:hideMark/>
          </w:tcPr>
          <w:p w14:paraId="4CDD71E9" w14:textId="1B125EAF" w:rsidR="00105EE1" w:rsidRPr="00C741F2" w:rsidRDefault="00105EE1" w:rsidP="00C741F2">
            <w:pPr>
              <w:spacing w:after="0"/>
              <w:jc w:val="center"/>
              <w:rPr>
                <w:b/>
                <w:bCs/>
                <w:color w:val="000000"/>
                <w:lang w:val="el-GR" w:eastAsia="el-GR"/>
              </w:rPr>
            </w:pPr>
          </w:p>
        </w:tc>
        <w:tc>
          <w:tcPr>
            <w:tcW w:w="1114" w:type="dxa"/>
            <w:tcBorders>
              <w:top w:val="nil"/>
              <w:left w:val="nil"/>
              <w:bottom w:val="single" w:sz="4" w:space="0" w:color="auto"/>
              <w:right w:val="single" w:sz="4" w:space="0" w:color="auto"/>
            </w:tcBorders>
            <w:shd w:val="clear" w:color="auto" w:fill="A6A6A6"/>
            <w:noWrap/>
            <w:hideMark/>
          </w:tcPr>
          <w:p w14:paraId="6667D1C8" w14:textId="2AC71FCA" w:rsidR="00105EE1" w:rsidRPr="00C741F2" w:rsidRDefault="00105EE1" w:rsidP="00C741F2">
            <w:pPr>
              <w:spacing w:after="0"/>
              <w:jc w:val="center"/>
              <w:rPr>
                <w:b/>
                <w:bCs/>
                <w:color w:val="000000"/>
                <w:lang w:val="el-GR" w:eastAsia="el-GR"/>
              </w:rPr>
            </w:pPr>
          </w:p>
        </w:tc>
      </w:tr>
      <w:tr w:rsidR="004F430D" w:rsidRPr="00E807DC" w14:paraId="69310080" w14:textId="77777777" w:rsidTr="00105EE1">
        <w:trPr>
          <w:trHeight w:val="300"/>
        </w:trPr>
        <w:tc>
          <w:tcPr>
            <w:tcW w:w="9497" w:type="dxa"/>
            <w:tcBorders>
              <w:top w:val="nil"/>
              <w:left w:val="single" w:sz="4" w:space="0" w:color="auto"/>
              <w:bottom w:val="single" w:sz="4" w:space="0" w:color="auto"/>
              <w:right w:val="single" w:sz="4" w:space="0" w:color="auto"/>
            </w:tcBorders>
            <w:shd w:val="clear" w:color="auto" w:fill="auto"/>
            <w:noWrap/>
            <w:hideMark/>
          </w:tcPr>
          <w:p w14:paraId="539E3ACC" w14:textId="6ECD36EA" w:rsidR="00105EE1" w:rsidRPr="00C741F2" w:rsidRDefault="00105EE1" w:rsidP="00C741F2">
            <w:pPr>
              <w:spacing w:after="0"/>
              <w:jc w:val="left"/>
              <w:rPr>
                <w:b/>
                <w:bCs/>
                <w:color w:val="000000"/>
                <w:lang w:val="el-GR" w:eastAsia="el-GR"/>
              </w:rPr>
            </w:pPr>
            <w:r w:rsidRPr="00C741F2">
              <w:rPr>
                <w:b/>
                <w:bCs/>
                <w:color w:val="000000"/>
                <w:lang w:val="el-GR" w:eastAsia="el-GR"/>
              </w:rPr>
              <w:t>ΆΔΕΙΕΣ ΈΤΟΙΜΟΥ ΛΟΓΙΣΜΙΚΟΥ</w:t>
            </w:r>
          </w:p>
        </w:tc>
        <w:tc>
          <w:tcPr>
            <w:tcW w:w="1863" w:type="dxa"/>
            <w:tcBorders>
              <w:top w:val="nil"/>
              <w:left w:val="nil"/>
              <w:bottom w:val="single" w:sz="4" w:space="0" w:color="auto"/>
              <w:right w:val="single" w:sz="4" w:space="0" w:color="auto"/>
            </w:tcBorders>
            <w:shd w:val="clear" w:color="auto" w:fill="auto"/>
            <w:noWrap/>
            <w:hideMark/>
          </w:tcPr>
          <w:p w14:paraId="784273D4" w14:textId="51C0A16C" w:rsidR="00105EE1" w:rsidRPr="00C741F2" w:rsidRDefault="00105EE1" w:rsidP="00C741F2">
            <w:pPr>
              <w:spacing w:after="0"/>
              <w:jc w:val="center"/>
              <w:rPr>
                <w:b/>
                <w:bCs/>
                <w:color w:val="000000"/>
                <w:lang w:val="el-GR" w:eastAsia="el-GR"/>
              </w:rPr>
            </w:pPr>
            <w:r w:rsidRPr="00C741F2">
              <w:rPr>
                <w:b/>
                <w:bCs/>
                <w:color w:val="000000"/>
                <w:lang w:val="el-GR" w:eastAsia="el-GR"/>
              </w:rPr>
              <w:t>ΚΑΤ' ΑΠΟΚΟΠΗ</w:t>
            </w:r>
          </w:p>
        </w:tc>
        <w:tc>
          <w:tcPr>
            <w:tcW w:w="1114" w:type="dxa"/>
            <w:tcBorders>
              <w:top w:val="nil"/>
              <w:left w:val="nil"/>
              <w:bottom w:val="single" w:sz="4" w:space="0" w:color="auto"/>
              <w:right w:val="single" w:sz="4" w:space="0" w:color="auto"/>
            </w:tcBorders>
            <w:shd w:val="clear" w:color="auto" w:fill="auto"/>
            <w:noWrap/>
            <w:hideMark/>
          </w:tcPr>
          <w:p w14:paraId="28629669" w14:textId="65FD9428" w:rsidR="00105EE1" w:rsidRPr="00C741F2" w:rsidRDefault="00105EE1" w:rsidP="00C741F2">
            <w:pPr>
              <w:spacing w:after="0"/>
              <w:jc w:val="center"/>
              <w:rPr>
                <w:b/>
                <w:bCs/>
                <w:color w:val="000000"/>
                <w:lang w:val="el-GR" w:eastAsia="el-GR"/>
              </w:rPr>
            </w:pPr>
            <w:r w:rsidRPr="00C741F2">
              <w:rPr>
                <w:b/>
                <w:bCs/>
                <w:color w:val="000000"/>
                <w:lang w:val="el-GR" w:eastAsia="el-GR"/>
              </w:rPr>
              <w:t>1</w:t>
            </w:r>
          </w:p>
        </w:tc>
      </w:tr>
    </w:tbl>
    <w:p w14:paraId="1C9798B8" w14:textId="561F62A3" w:rsidR="00105EE1" w:rsidRPr="00E807DC" w:rsidRDefault="00105EE1" w:rsidP="00105EE1">
      <w:pPr>
        <w:pStyle w:val="af4"/>
        <w:jc w:val="center"/>
        <w:rPr>
          <w:i/>
          <w:iCs/>
          <w:lang w:val="el-GR"/>
        </w:rPr>
      </w:pPr>
      <w:r w:rsidRPr="00E807DC">
        <w:rPr>
          <w:i/>
          <w:iCs/>
          <w:lang w:val="el-GR"/>
        </w:rPr>
        <w:t xml:space="preserve">Πίνακας 2: Έτοιμο Λογισμικό </w:t>
      </w:r>
    </w:p>
    <w:p w14:paraId="60DD052F" w14:textId="7033D453" w:rsidR="00C1222C" w:rsidRPr="00E807DC" w:rsidRDefault="00C1222C" w:rsidP="00C1222C">
      <w:pPr>
        <w:jc w:val="center"/>
        <w:rPr>
          <w:i/>
          <w:iCs/>
          <w:lang w:val="el-GR" w:eastAsia="el-GR"/>
        </w:rPr>
      </w:pPr>
    </w:p>
    <w:tbl>
      <w:tblPr>
        <w:tblW w:w="13572" w:type="dxa"/>
        <w:tblInd w:w="988" w:type="dxa"/>
        <w:tblLook w:val="04A0" w:firstRow="1" w:lastRow="0" w:firstColumn="1" w:lastColumn="0" w:noHBand="0" w:noVBand="1"/>
      </w:tblPr>
      <w:tblGrid>
        <w:gridCol w:w="9467"/>
        <w:gridCol w:w="2659"/>
        <w:gridCol w:w="1446"/>
      </w:tblGrid>
      <w:tr w:rsidR="00105EE1" w:rsidRPr="00E807DC" w14:paraId="1B74B576" w14:textId="77777777" w:rsidTr="00C741F2">
        <w:trPr>
          <w:trHeight w:val="570"/>
        </w:trPr>
        <w:tc>
          <w:tcPr>
            <w:tcW w:w="9467" w:type="dxa"/>
            <w:tcBorders>
              <w:top w:val="single" w:sz="4" w:space="0" w:color="auto"/>
              <w:left w:val="single" w:sz="4" w:space="0" w:color="auto"/>
              <w:bottom w:val="single" w:sz="4" w:space="0" w:color="auto"/>
              <w:right w:val="single" w:sz="4" w:space="0" w:color="auto"/>
            </w:tcBorders>
            <w:shd w:val="clear" w:color="000000" w:fill="D5DCE4"/>
            <w:noWrap/>
            <w:vAlign w:val="center"/>
            <w:hideMark/>
          </w:tcPr>
          <w:p w14:paraId="0475F059" w14:textId="77777777" w:rsidR="00105EE1" w:rsidRPr="00E807DC" w:rsidRDefault="00105EE1" w:rsidP="00386E09">
            <w:pPr>
              <w:rPr>
                <w:b/>
                <w:bCs/>
              </w:rPr>
            </w:pPr>
            <w:r w:rsidRPr="00E807DC">
              <w:rPr>
                <w:b/>
                <w:bCs/>
              </w:rPr>
              <w:t>ΠΕΡΙΓΡΑΦΗ ΔΑΠΑΝΗΣ</w:t>
            </w:r>
          </w:p>
        </w:tc>
        <w:tc>
          <w:tcPr>
            <w:tcW w:w="2659" w:type="dxa"/>
            <w:tcBorders>
              <w:top w:val="single" w:sz="4" w:space="0" w:color="auto"/>
              <w:left w:val="nil"/>
              <w:bottom w:val="single" w:sz="4" w:space="0" w:color="auto"/>
              <w:right w:val="single" w:sz="4" w:space="0" w:color="auto"/>
            </w:tcBorders>
            <w:shd w:val="clear" w:color="000000" w:fill="D5DCE4"/>
            <w:vAlign w:val="center"/>
            <w:hideMark/>
          </w:tcPr>
          <w:p w14:paraId="3B9232EA" w14:textId="77777777" w:rsidR="00105EE1" w:rsidRPr="00E807DC" w:rsidRDefault="00105EE1" w:rsidP="00386E09">
            <w:pPr>
              <w:jc w:val="center"/>
              <w:rPr>
                <w:b/>
                <w:bCs/>
              </w:rPr>
            </w:pPr>
            <w:r w:rsidRPr="00E807DC">
              <w:rPr>
                <w:b/>
                <w:bCs/>
              </w:rPr>
              <w:t>ΜΟΝΑΔΑ ΜΕΤΡΗΣΗΣ</w:t>
            </w:r>
          </w:p>
        </w:tc>
        <w:tc>
          <w:tcPr>
            <w:tcW w:w="1446" w:type="dxa"/>
            <w:tcBorders>
              <w:top w:val="single" w:sz="4" w:space="0" w:color="auto"/>
              <w:left w:val="nil"/>
              <w:bottom w:val="single" w:sz="4" w:space="0" w:color="auto"/>
              <w:right w:val="single" w:sz="4" w:space="0" w:color="auto"/>
            </w:tcBorders>
            <w:shd w:val="clear" w:color="000000" w:fill="D5DCE4"/>
            <w:vAlign w:val="center"/>
            <w:hideMark/>
          </w:tcPr>
          <w:p w14:paraId="72B817C4" w14:textId="77777777" w:rsidR="00105EE1" w:rsidRPr="00E807DC" w:rsidRDefault="00105EE1" w:rsidP="00386E09">
            <w:pPr>
              <w:jc w:val="center"/>
              <w:rPr>
                <w:b/>
                <w:bCs/>
              </w:rPr>
            </w:pPr>
            <w:r w:rsidRPr="00E807DC">
              <w:rPr>
                <w:b/>
                <w:bCs/>
              </w:rPr>
              <w:t>ΠΟΣΟΤΗΤΑ</w:t>
            </w:r>
          </w:p>
        </w:tc>
      </w:tr>
      <w:tr w:rsidR="00EA70B9" w:rsidRPr="00E807DC" w14:paraId="18105228" w14:textId="77777777" w:rsidTr="00C741F2">
        <w:trPr>
          <w:trHeight w:val="300"/>
        </w:trPr>
        <w:tc>
          <w:tcPr>
            <w:tcW w:w="9467" w:type="dxa"/>
            <w:tcBorders>
              <w:top w:val="nil"/>
              <w:left w:val="single" w:sz="4" w:space="0" w:color="auto"/>
              <w:bottom w:val="single" w:sz="4" w:space="0" w:color="auto"/>
              <w:right w:val="single" w:sz="4" w:space="0" w:color="auto"/>
            </w:tcBorders>
            <w:shd w:val="clear" w:color="auto" w:fill="A6A6A6"/>
            <w:noWrap/>
          </w:tcPr>
          <w:p w14:paraId="36F827C0" w14:textId="77777777" w:rsidR="00105EE1" w:rsidRPr="00E807DC" w:rsidRDefault="00105EE1" w:rsidP="00386E09">
            <w:pPr>
              <w:spacing w:after="0"/>
              <w:jc w:val="left"/>
              <w:rPr>
                <w:b/>
                <w:bCs/>
                <w:color w:val="000000"/>
                <w:lang w:val="el-GR" w:eastAsia="el-GR"/>
              </w:rPr>
            </w:pPr>
            <w:r w:rsidRPr="00E807DC">
              <w:rPr>
                <w:b/>
                <w:bCs/>
                <w:color w:val="000000"/>
                <w:lang w:val="el-GR" w:eastAsia="el-GR"/>
              </w:rPr>
              <w:t>ΕΦΑΡΜΟΓΕΣ</w:t>
            </w:r>
          </w:p>
        </w:tc>
        <w:tc>
          <w:tcPr>
            <w:tcW w:w="2659" w:type="dxa"/>
            <w:tcBorders>
              <w:top w:val="nil"/>
              <w:left w:val="nil"/>
              <w:bottom w:val="single" w:sz="4" w:space="0" w:color="auto"/>
              <w:right w:val="single" w:sz="4" w:space="0" w:color="auto"/>
            </w:tcBorders>
            <w:shd w:val="clear" w:color="auto" w:fill="A6A6A6"/>
            <w:noWrap/>
          </w:tcPr>
          <w:p w14:paraId="6919BB74" w14:textId="77777777" w:rsidR="00105EE1" w:rsidRPr="00E807DC" w:rsidRDefault="00105EE1" w:rsidP="00386E09">
            <w:pPr>
              <w:spacing w:after="0"/>
              <w:jc w:val="center"/>
              <w:rPr>
                <w:b/>
                <w:bCs/>
                <w:color w:val="000000"/>
                <w:lang w:val="el-GR" w:eastAsia="el-GR"/>
              </w:rPr>
            </w:pPr>
          </w:p>
        </w:tc>
        <w:tc>
          <w:tcPr>
            <w:tcW w:w="1446" w:type="dxa"/>
            <w:tcBorders>
              <w:top w:val="nil"/>
              <w:left w:val="nil"/>
              <w:bottom w:val="single" w:sz="4" w:space="0" w:color="auto"/>
              <w:right w:val="single" w:sz="4" w:space="0" w:color="auto"/>
            </w:tcBorders>
            <w:shd w:val="clear" w:color="auto" w:fill="A6A6A6"/>
            <w:noWrap/>
          </w:tcPr>
          <w:p w14:paraId="1B392EA7" w14:textId="77777777" w:rsidR="00105EE1" w:rsidRPr="00E807DC" w:rsidRDefault="00105EE1" w:rsidP="00386E09">
            <w:pPr>
              <w:spacing w:after="0"/>
              <w:jc w:val="center"/>
              <w:rPr>
                <w:b/>
                <w:bCs/>
                <w:color w:val="000000"/>
                <w:lang w:val="el-GR" w:eastAsia="el-GR"/>
              </w:rPr>
            </w:pPr>
          </w:p>
        </w:tc>
      </w:tr>
      <w:tr w:rsidR="006D4ED7" w:rsidRPr="00E807DC" w14:paraId="36959572" w14:textId="77777777" w:rsidTr="00C741F2">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7E31DF96" w14:textId="0F655736" w:rsidR="006D4ED7" w:rsidRPr="00E807DC" w:rsidRDefault="006D4ED7" w:rsidP="006D4ED7">
            <w:pPr>
              <w:spacing w:after="0"/>
              <w:jc w:val="left"/>
              <w:rPr>
                <w:b/>
                <w:bCs/>
                <w:color w:val="000000"/>
                <w:lang w:val="el-GR" w:eastAsia="el-GR"/>
              </w:rPr>
            </w:pPr>
            <w:r w:rsidRPr="00C741F2">
              <w:rPr>
                <w:b/>
                <w:bCs/>
              </w:rPr>
              <w:t>ΥΠΟΣΥΣΤΗΜΑ ΔΙΑΔΙΚΤΥΑΚΗΣ ΠΥΛΗΣ</w:t>
            </w:r>
          </w:p>
        </w:tc>
        <w:tc>
          <w:tcPr>
            <w:tcW w:w="2659" w:type="dxa"/>
            <w:tcBorders>
              <w:top w:val="nil"/>
              <w:left w:val="nil"/>
              <w:bottom w:val="single" w:sz="4" w:space="0" w:color="auto"/>
              <w:right w:val="single" w:sz="4" w:space="0" w:color="auto"/>
            </w:tcBorders>
            <w:shd w:val="clear" w:color="auto" w:fill="auto"/>
            <w:noWrap/>
          </w:tcPr>
          <w:p w14:paraId="5A5B8496" w14:textId="3DCF6B30" w:rsidR="006D4ED7" w:rsidRPr="00E807DC" w:rsidRDefault="006D4ED7" w:rsidP="006D4ED7">
            <w:pPr>
              <w:spacing w:after="0"/>
              <w:jc w:val="center"/>
              <w:rPr>
                <w:b/>
                <w:bCs/>
                <w:color w:val="000000"/>
                <w:lang w:val="el-GR" w:eastAsia="el-GR"/>
              </w:rPr>
            </w:pPr>
            <w:r w:rsidRPr="00E807DC">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03FA5B84" w14:textId="6AA78E48" w:rsidR="006D4ED7" w:rsidRPr="00E807DC"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0E1A5F2D"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30DFB4B8" w14:textId="243C2DF2" w:rsidR="006D4ED7" w:rsidRPr="00C741F2" w:rsidDel="001E2655" w:rsidRDefault="006D4ED7" w:rsidP="006D4ED7">
            <w:pPr>
              <w:spacing w:after="0"/>
              <w:jc w:val="left"/>
              <w:rPr>
                <w:b/>
                <w:bCs/>
                <w:color w:val="000000"/>
                <w:lang w:val="el-GR" w:eastAsia="el-GR"/>
              </w:rPr>
            </w:pPr>
            <w:r w:rsidRPr="00C741F2">
              <w:rPr>
                <w:b/>
                <w:bCs/>
                <w:lang w:val="el-GR"/>
              </w:rPr>
              <w:t>ΥΠΟΣΥΣΤΗΜΑ ΔΙΑΧΕΙΡΙΣΗΣ ΧΡΗΣΤΩΝ ΚΑΙ ΡΟΛΩΝ</w:t>
            </w:r>
          </w:p>
        </w:tc>
        <w:tc>
          <w:tcPr>
            <w:tcW w:w="2659" w:type="dxa"/>
            <w:tcBorders>
              <w:top w:val="nil"/>
              <w:left w:val="nil"/>
              <w:bottom w:val="single" w:sz="4" w:space="0" w:color="auto"/>
              <w:right w:val="single" w:sz="4" w:space="0" w:color="auto"/>
            </w:tcBorders>
            <w:shd w:val="clear" w:color="auto" w:fill="auto"/>
            <w:noWrap/>
          </w:tcPr>
          <w:p w14:paraId="1124B975" w14:textId="76CCA546"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48EB8356" w14:textId="4DDFF57E"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1092B823"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61DBEE87" w14:textId="33BB6D2A" w:rsidR="006D4ED7" w:rsidRPr="00C741F2" w:rsidDel="001E2655" w:rsidRDefault="006D4ED7" w:rsidP="006D4ED7">
            <w:pPr>
              <w:spacing w:after="0"/>
              <w:jc w:val="left"/>
              <w:rPr>
                <w:b/>
                <w:bCs/>
                <w:color w:val="000000"/>
                <w:lang w:val="el-GR" w:eastAsia="el-GR"/>
              </w:rPr>
            </w:pPr>
            <w:r w:rsidRPr="00C741F2">
              <w:rPr>
                <w:b/>
                <w:bCs/>
              </w:rPr>
              <w:t>ΥΠΟΣΥΣΤΗΜΑ ΔΗΜΙΟΥΡΓΙΑΣ ΑΝΑΦΟΡΩΝ/ΣΤΑΤΙΣΤΙΚΩΝ</w:t>
            </w:r>
          </w:p>
        </w:tc>
        <w:tc>
          <w:tcPr>
            <w:tcW w:w="2659" w:type="dxa"/>
            <w:tcBorders>
              <w:top w:val="nil"/>
              <w:left w:val="nil"/>
              <w:bottom w:val="single" w:sz="4" w:space="0" w:color="auto"/>
              <w:right w:val="single" w:sz="4" w:space="0" w:color="auto"/>
            </w:tcBorders>
            <w:shd w:val="clear" w:color="auto" w:fill="auto"/>
            <w:noWrap/>
          </w:tcPr>
          <w:p w14:paraId="4D5A8C61" w14:textId="23ED5EAD"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25C84F30" w14:textId="23D9BF50"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7B909B5D"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4443D7AB" w14:textId="3857AC57" w:rsidR="006D4ED7" w:rsidRPr="00C741F2" w:rsidDel="001E2655" w:rsidRDefault="006D4ED7" w:rsidP="006D4ED7">
            <w:pPr>
              <w:spacing w:after="0"/>
              <w:jc w:val="left"/>
              <w:rPr>
                <w:b/>
                <w:bCs/>
                <w:color w:val="000000"/>
                <w:lang w:val="el-GR" w:eastAsia="el-GR"/>
              </w:rPr>
            </w:pPr>
            <w:r w:rsidRPr="00C741F2">
              <w:rPr>
                <w:b/>
                <w:bCs/>
                <w:lang w:val="el-GR"/>
              </w:rPr>
              <w:t>ΥΠΟΣΥΣΤΗΜΑ ΑΥΤΟΜΑΤΗΣ ΑΝΑΓΝΩΡΙΣΗΣ ΚΑΙ ΚΑΤΑΓΡΑΦΗΣ ΠΙΝΑΚΙΔΩΝ ΔΙΕΡΧΟΜΕΝΩΝ ΟΧΗΜΑΤΩΝ ΚΑΙ ΗΛΕΚΤΡΟΝΙΚΗΣ ΦΩΤΟΓΡΑΦΙΣΗΣ</w:t>
            </w:r>
          </w:p>
        </w:tc>
        <w:tc>
          <w:tcPr>
            <w:tcW w:w="2659" w:type="dxa"/>
            <w:tcBorders>
              <w:top w:val="nil"/>
              <w:left w:val="nil"/>
              <w:bottom w:val="single" w:sz="4" w:space="0" w:color="auto"/>
              <w:right w:val="single" w:sz="4" w:space="0" w:color="auto"/>
            </w:tcBorders>
            <w:shd w:val="clear" w:color="auto" w:fill="auto"/>
            <w:noWrap/>
          </w:tcPr>
          <w:p w14:paraId="79B59568" w14:textId="6455CA38"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4631B243" w14:textId="738D200C"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642B1F50"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5CF35A38" w14:textId="167B5568" w:rsidR="006D4ED7" w:rsidRPr="00C741F2" w:rsidDel="001E2655" w:rsidRDefault="006D4ED7" w:rsidP="006D4ED7">
            <w:pPr>
              <w:spacing w:after="0"/>
              <w:jc w:val="left"/>
              <w:rPr>
                <w:b/>
                <w:bCs/>
                <w:color w:val="000000"/>
                <w:lang w:val="el-GR" w:eastAsia="el-GR"/>
              </w:rPr>
            </w:pPr>
            <w:r w:rsidRPr="00C741F2">
              <w:rPr>
                <w:b/>
                <w:bCs/>
              </w:rPr>
              <w:t>ΥΠΟΣΥΣΤΗΜΑ ΑΝΑΓΝΩΣΗΣ ΤΑΞΙΔΙΩΤΙΚΩΝ ΕΓΓΡΑΦΩΝ</w:t>
            </w:r>
          </w:p>
        </w:tc>
        <w:tc>
          <w:tcPr>
            <w:tcW w:w="2659" w:type="dxa"/>
            <w:tcBorders>
              <w:top w:val="nil"/>
              <w:left w:val="nil"/>
              <w:bottom w:val="single" w:sz="4" w:space="0" w:color="auto"/>
              <w:right w:val="single" w:sz="4" w:space="0" w:color="auto"/>
            </w:tcBorders>
            <w:shd w:val="clear" w:color="auto" w:fill="auto"/>
            <w:noWrap/>
          </w:tcPr>
          <w:p w14:paraId="7ED909F4" w14:textId="4A3BA919"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675FE042" w14:textId="08137136"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4E5AF988"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3F4534E0" w14:textId="14883B6B" w:rsidR="006D4ED7" w:rsidRPr="00C741F2" w:rsidDel="001E2655" w:rsidRDefault="006D4ED7" w:rsidP="006D4ED7">
            <w:pPr>
              <w:spacing w:after="0"/>
              <w:jc w:val="left"/>
              <w:rPr>
                <w:b/>
                <w:bCs/>
                <w:color w:val="000000"/>
                <w:lang w:val="el-GR" w:eastAsia="el-GR"/>
              </w:rPr>
            </w:pPr>
            <w:r w:rsidRPr="00C741F2">
              <w:rPr>
                <w:b/>
                <w:bCs/>
                <w:lang w:val="el-GR"/>
              </w:rPr>
              <w:t>ΥΠΟΣΥΣΤΗΜΑ ΈΚΔΟΣΗΣ ΚΑΙ ΑΝΑΓΝΩΣΗΣ ΚΑΡΤΩΝ ΕΙΣΟΔΟΥ-ΕΞΟΔΟΥ ΦΟΡΤΗΓΩΝ – ΜΠΑΡΕΣ ΔΙΕΛΕΥΣΗΣ</w:t>
            </w:r>
          </w:p>
        </w:tc>
        <w:tc>
          <w:tcPr>
            <w:tcW w:w="2659" w:type="dxa"/>
            <w:tcBorders>
              <w:top w:val="nil"/>
              <w:left w:val="nil"/>
              <w:bottom w:val="single" w:sz="4" w:space="0" w:color="auto"/>
              <w:right w:val="single" w:sz="4" w:space="0" w:color="auto"/>
            </w:tcBorders>
            <w:shd w:val="clear" w:color="auto" w:fill="auto"/>
            <w:noWrap/>
          </w:tcPr>
          <w:p w14:paraId="5D0A3DC1" w14:textId="6DD30D5B"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6CF000C8" w14:textId="6CEADA0A"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33F4EA77"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1DF241A7" w14:textId="495C3A08" w:rsidR="006D4ED7" w:rsidRPr="00C741F2" w:rsidDel="001E2655" w:rsidRDefault="006D4ED7" w:rsidP="006D4ED7">
            <w:pPr>
              <w:spacing w:after="0"/>
              <w:jc w:val="left"/>
              <w:rPr>
                <w:b/>
                <w:bCs/>
                <w:color w:val="000000"/>
                <w:lang w:val="el-GR" w:eastAsia="el-GR"/>
              </w:rPr>
            </w:pPr>
            <w:r w:rsidRPr="00C741F2">
              <w:rPr>
                <w:b/>
                <w:bCs/>
                <w:lang w:val="el-GR"/>
              </w:rPr>
              <w:t xml:space="preserve">ΥΠΟΣΥΣΤΗΜΑ ΚΛΕΙΣΤΟΥ ΚΥΚΛΩΜΑΤΟΣ ΤΗΛΕΟΡΑΣΗΣ </w:t>
            </w:r>
            <w:r w:rsidRPr="00C741F2">
              <w:rPr>
                <w:b/>
                <w:bCs/>
              </w:rPr>
              <w:t>CCTV</w:t>
            </w:r>
          </w:p>
        </w:tc>
        <w:tc>
          <w:tcPr>
            <w:tcW w:w="2659" w:type="dxa"/>
            <w:tcBorders>
              <w:top w:val="nil"/>
              <w:left w:val="nil"/>
              <w:bottom w:val="single" w:sz="4" w:space="0" w:color="auto"/>
              <w:right w:val="single" w:sz="4" w:space="0" w:color="auto"/>
            </w:tcBorders>
            <w:shd w:val="clear" w:color="auto" w:fill="auto"/>
            <w:noWrap/>
          </w:tcPr>
          <w:p w14:paraId="71CD647A" w14:textId="54B43DC4"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6F94A117" w14:textId="08BB9F08"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38F0AEA2"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573CA788" w14:textId="722B2DA7" w:rsidR="006D4ED7" w:rsidRPr="00C741F2" w:rsidDel="001E2655" w:rsidRDefault="006D4ED7" w:rsidP="006D4ED7">
            <w:pPr>
              <w:spacing w:after="0"/>
              <w:jc w:val="left"/>
              <w:rPr>
                <w:b/>
                <w:bCs/>
                <w:color w:val="000000"/>
                <w:lang w:val="el-GR" w:eastAsia="el-GR"/>
              </w:rPr>
            </w:pPr>
            <w:r w:rsidRPr="00C741F2">
              <w:rPr>
                <w:b/>
                <w:bCs/>
              </w:rPr>
              <w:t xml:space="preserve">ΥΠΟΣΥΣΤΗΜΑ ΖΥΓΙΣΗΣ ΦΟΡΤΗΓΩΝ </w:t>
            </w:r>
          </w:p>
        </w:tc>
        <w:tc>
          <w:tcPr>
            <w:tcW w:w="2659" w:type="dxa"/>
            <w:tcBorders>
              <w:top w:val="nil"/>
              <w:left w:val="nil"/>
              <w:bottom w:val="single" w:sz="4" w:space="0" w:color="auto"/>
              <w:right w:val="single" w:sz="4" w:space="0" w:color="auto"/>
            </w:tcBorders>
            <w:shd w:val="clear" w:color="auto" w:fill="auto"/>
            <w:noWrap/>
          </w:tcPr>
          <w:p w14:paraId="4CF3DFE0" w14:textId="21B25CA6"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42E07B8D" w14:textId="20D0B0E1"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541560A6"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1301A67D" w14:textId="7D835D52" w:rsidR="006D4ED7" w:rsidRPr="00C741F2" w:rsidDel="001E2655" w:rsidRDefault="006D4ED7" w:rsidP="006D4ED7">
            <w:pPr>
              <w:spacing w:after="0"/>
              <w:jc w:val="left"/>
              <w:rPr>
                <w:b/>
                <w:bCs/>
                <w:color w:val="000000"/>
                <w:lang w:val="el-GR" w:eastAsia="el-GR"/>
              </w:rPr>
            </w:pPr>
            <w:r w:rsidRPr="00C741F2">
              <w:rPr>
                <w:b/>
                <w:bCs/>
                <w:lang w:val="el-GR"/>
              </w:rPr>
              <w:t>ΥΠΟΣΥΣΤΗΜΑ ΑΚΤΙΝΟΣΚΟΠΗΣΗΣ ΦΟΡΤΗΓΩΝ (</w:t>
            </w:r>
            <w:r w:rsidRPr="00C741F2">
              <w:rPr>
                <w:b/>
                <w:bCs/>
              </w:rPr>
              <w:t>X</w:t>
            </w:r>
            <w:r w:rsidRPr="00C741F2">
              <w:rPr>
                <w:b/>
                <w:bCs/>
                <w:lang w:val="el-GR"/>
              </w:rPr>
              <w:t>-</w:t>
            </w:r>
            <w:r w:rsidRPr="00C741F2">
              <w:rPr>
                <w:b/>
                <w:bCs/>
              </w:rPr>
              <w:t>RAY</w:t>
            </w:r>
            <w:r w:rsidRPr="00C741F2">
              <w:rPr>
                <w:b/>
                <w:bCs/>
                <w:lang w:val="el-GR"/>
              </w:rPr>
              <w:t>)</w:t>
            </w:r>
          </w:p>
        </w:tc>
        <w:tc>
          <w:tcPr>
            <w:tcW w:w="2659" w:type="dxa"/>
            <w:tcBorders>
              <w:top w:val="nil"/>
              <w:left w:val="nil"/>
              <w:bottom w:val="single" w:sz="4" w:space="0" w:color="auto"/>
              <w:right w:val="single" w:sz="4" w:space="0" w:color="auto"/>
            </w:tcBorders>
            <w:shd w:val="clear" w:color="auto" w:fill="auto"/>
            <w:noWrap/>
          </w:tcPr>
          <w:p w14:paraId="415CBC83" w14:textId="52991AFB"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1DB8C2C9" w14:textId="011E5958"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1602D2EC"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33C47550" w14:textId="33A00428" w:rsidR="006D4ED7" w:rsidRPr="00C741F2" w:rsidDel="001E2655" w:rsidRDefault="006D4ED7" w:rsidP="006D4ED7">
            <w:pPr>
              <w:spacing w:after="0"/>
              <w:jc w:val="left"/>
              <w:rPr>
                <w:b/>
                <w:bCs/>
                <w:color w:val="000000"/>
                <w:lang w:val="el-GR" w:eastAsia="el-GR"/>
              </w:rPr>
            </w:pPr>
            <w:r w:rsidRPr="00C741F2">
              <w:rPr>
                <w:b/>
                <w:bCs/>
                <w:lang w:val="el-GR"/>
              </w:rPr>
              <w:t>ΥΠΟΣΥΣΤΗΜΑ ΠΑΡΑΚΟΛΟΥΘΗΣΗΣ ΚΑΙ ΕΝΤΟΠΙΣΜΟΥ (</w:t>
            </w:r>
            <w:r w:rsidRPr="00C741F2">
              <w:rPr>
                <w:b/>
                <w:bCs/>
              </w:rPr>
              <w:t>GPS</w:t>
            </w:r>
            <w:r w:rsidRPr="00C741F2">
              <w:rPr>
                <w:b/>
                <w:bCs/>
                <w:lang w:val="el-GR"/>
              </w:rPr>
              <w:t xml:space="preserve"> </w:t>
            </w:r>
            <w:r w:rsidRPr="00C741F2">
              <w:rPr>
                <w:b/>
                <w:bCs/>
              </w:rPr>
              <w:t>TRACKER</w:t>
            </w:r>
            <w:r w:rsidRPr="00C741F2">
              <w:rPr>
                <w:b/>
                <w:bCs/>
                <w:lang w:val="el-GR"/>
              </w:rPr>
              <w:t>)</w:t>
            </w:r>
          </w:p>
        </w:tc>
        <w:tc>
          <w:tcPr>
            <w:tcW w:w="2659" w:type="dxa"/>
            <w:tcBorders>
              <w:top w:val="nil"/>
              <w:left w:val="nil"/>
              <w:bottom w:val="single" w:sz="4" w:space="0" w:color="auto"/>
              <w:right w:val="single" w:sz="4" w:space="0" w:color="auto"/>
            </w:tcBorders>
            <w:shd w:val="clear" w:color="auto" w:fill="auto"/>
            <w:noWrap/>
          </w:tcPr>
          <w:p w14:paraId="12D55CED" w14:textId="56ACDE62"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1E5AA1ED" w14:textId="045641E4"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1A23C856"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4DF3C4BB" w14:textId="1CCC45A1" w:rsidR="006D4ED7" w:rsidRPr="00C741F2" w:rsidDel="001E2655" w:rsidRDefault="006D4ED7" w:rsidP="006D4ED7">
            <w:pPr>
              <w:spacing w:after="0"/>
              <w:jc w:val="left"/>
              <w:rPr>
                <w:b/>
                <w:bCs/>
                <w:color w:val="000000"/>
                <w:lang w:val="el-GR" w:eastAsia="el-GR"/>
              </w:rPr>
            </w:pPr>
            <w:r w:rsidRPr="00C741F2">
              <w:rPr>
                <w:b/>
                <w:bCs/>
                <w:lang w:val="el-GR"/>
              </w:rPr>
              <w:t>ΥΠΟΣΥΣΤΗΜΑ ΔΙΑΣΥΝΔΕΣΗΣ ΜΕ ΕΤΕΡΑ ΣΥΣΤΗΜΑΤΑ</w:t>
            </w:r>
          </w:p>
        </w:tc>
        <w:tc>
          <w:tcPr>
            <w:tcW w:w="2659" w:type="dxa"/>
            <w:tcBorders>
              <w:top w:val="nil"/>
              <w:left w:val="nil"/>
              <w:bottom w:val="single" w:sz="4" w:space="0" w:color="auto"/>
              <w:right w:val="single" w:sz="4" w:space="0" w:color="auto"/>
            </w:tcBorders>
            <w:shd w:val="clear" w:color="auto" w:fill="auto"/>
            <w:noWrap/>
          </w:tcPr>
          <w:p w14:paraId="1BCF0EFB" w14:textId="40DC2F37"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717E6CE0" w14:textId="7C2A6ECA"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77C90D27"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4C5FA8C9" w14:textId="6397F5D2" w:rsidR="006D4ED7" w:rsidRPr="00C741F2" w:rsidDel="001E2655" w:rsidRDefault="006D4ED7" w:rsidP="006D4ED7">
            <w:pPr>
              <w:spacing w:after="0"/>
              <w:jc w:val="left"/>
              <w:rPr>
                <w:b/>
                <w:bCs/>
                <w:color w:val="000000"/>
                <w:lang w:val="el-GR" w:eastAsia="el-GR"/>
              </w:rPr>
            </w:pPr>
            <w:r w:rsidRPr="00C741F2">
              <w:rPr>
                <w:b/>
                <w:bCs/>
              </w:rPr>
              <w:t>ΥΠΟΣΥΣΤΗΜΑ ΑΝΑΛΥΣΗΣ ΕΠΙΚΙΝΔΥΝΟΤΗΤΑΣ</w:t>
            </w:r>
          </w:p>
        </w:tc>
        <w:tc>
          <w:tcPr>
            <w:tcW w:w="2659" w:type="dxa"/>
            <w:tcBorders>
              <w:top w:val="nil"/>
              <w:left w:val="nil"/>
              <w:bottom w:val="single" w:sz="4" w:space="0" w:color="auto"/>
              <w:right w:val="single" w:sz="4" w:space="0" w:color="auto"/>
            </w:tcBorders>
            <w:shd w:val="clear" w:color="auto" w:fill="auto"/>
            <w:noWrap/>
          </w:tcPr>
          <w:p w14:paraId="0CDB0548" w14:textId="5A0C341C"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496661F7" w14:textId="02E9321B"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4AF7CFD8"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117169EF" w14:textId="57BE6C4E" w:rsidR="006D4ED7" w:rsidRPr="00C741F2" w:rsidDel="001E2655" w:rsidRDefault="006D4ED7" w:rsidP="006D4ED7">
            <w:pPr>
              <w:spacing w:after="0"/>
              <w:jc w:val="left"/>
              <w:rPr>
                <w:b/>
                <w:bCs/>
                <w:color w:val="000000"/>
                <w:lang w:val="el-GR" w:eastAsia="el-GR"/>
              </w:rPr>
            </w:pPr>
            <w:r w:rsidRPr="00C741F2">
              <w:rPr>
                <w:b/>
                <w:bCs/>
              </w:rPr>
              <w:t>ΥΠΟΣΥΣΤΗΜΑ ΚΕΝΤΡΙΚΗΣ ΒΑΣΗΣ ΔΕΔΟΜΕΝΩΝ</w:t>
            </w:r>
          </w:p>
        </w:tc>
        <w:tc>
          <w:tcPr>
            <w:tcW w:w="2659" w:type="dxa"/>
            <w:tcBorders>
              <w:top w:val="nil"/>
              <w:left w:val="nil"/>
              <w:bottom w:val="single" w:sz="4" w:space="0" w:color="auto"/>
              <w:right w:val="single" w:sz="4" w:space="0" w:color="auto"/>
            </w:tcBorders>
            <w:shd w:val="clear" w:color="auto" w:fill="auto"/>
            <w:noWrap/>
          </w:tcPr>
          <w:p w14:paraId="46F9A794" w14:textId="2137FBED"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729EA39E" w14:textId="4733EDA1"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44E3AAA8"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2A5999A6" w14:textId="3F4DBF35" w:rsidR="006D4ED7" w:rsidRPr="00C741F2" w:rsidDel="001E2655" w:rsidRDefault="006D4ED7" w:rsidP="006D4ED7">
            <w:pPr>
              <w:spacing w:after="0"/>
              <w:jc w:val="left"/>
              <w:rPr>
                <w:b/>
                <w:bCs/>
                <w:color w:val="000000"/>
                <w:lang w:val="el-GR" w:eastAsia="el-GR"/>
              </w:rPr>
            </w:pPr>
            <w:r w:rsidRPr="00C741F2">
              <w:rPr>
                <w:b/>
                <w:bCs/>
                <w:lang w:val="el-GR"/>
              </w:rPr>
              <w:t>ΥΠΟΣΥΣΤΗΜΑ ΔΙΚΤΥΟΥ ΑΝΤΑΛΛΑΓΗΣ ΠΛΗΡΟΦΟΡΙΩΝ ΤΩΝ ΔΙΩΚΤΙΚΩΝ ΑΡΧΩΝ ΣΤΗΝ ΕΝΔΟΧΩΡΑ</w:t>
            </w:r>
          </w:p>
        </w:tc>
        <w:tc>
          <w:tcPr>
            <w:tcW w:w="2659" w:type="dxa"/>
            <w:tcBorders>
              <w:top w:val="nil"/>
              <w:left w:val="nil"/>
              <w:bottom w:val="single" w:sz="4" w:space="0" w:color="auto"/>
              <w:right w:val="single" w:sz="4" w:space="0" w:color="auto"/>
            </w:tcBorders>
            <w:shd w:val="clear" w:color="auto" w:fill="auto"/>
            <w:noWrap/>
          </w:tcPr>
          <w:p w14:paraId="4A684D45" w14:textId="7BC88032"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1E693359" w14:textId="2E301FB2"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5DDEF3BD" w14:textId="77777777" w:rsidTr="006D4ED7">
        <w:trPr>
          <w:trHeight w:val="300"/>
        </w:trPr>
        <w:tc>
          <w:tcPr>
            <w:tcW w:w="9467" w:type="dxa"/>
            <w:tcBorders>
              <w:top w:val="nil"/>
              <w:left w:val="single" w:sz="4" w:space="0" w:color="auto"/>
              <w:bottom w:val="single" w:sz="4" w:space="0" w:color="auto"/>
              <w:right w:val="single" w:sz="4" w:space="0" w:color="auto"/>
            </w:tcBorders>
            <w:shd w:val="clear" w:color="auto" w:fill="auto"/>
            <w:noWrap/>
          </w:tcPr>
          <w:p w14:paraId="2B9A096A" w14:textId="24AD2A0C" w:rsidR="006D4ED7" w:rsidRPr="00C741F2" w:rsidDel="001E2655" w:rsidRDefault="006D4ED7" w:rsidP="006D4ED7">
            <w:pPr>
              <w:spacing w:after="0"/>
              <w:jc w:val="left"/>
              <w:rPr>
                <w:b/>
                <w:bCs/>
                <w:color w:val="000000"/>
                <w:lang w:val="el-GR" w:eastAsia="el-GR"/>
              </w:rPr>
            </w:pPr>
            <w:r w:rsidRPr="00C741F2">
              <w:rPr>
                <w:b/>
                <w:bCs/>
                <w:lang w:val="el-GR"/>
              </w:rPr>
              <w:t>ΥΠΟΣΥΣΤΗΜΑ ΠΑΡΑΚΟΛΟΥΘΗΣΗΣ ΚΑΛΗΣ ΛΕΙΤΟΥΡΓΙΑΣ ΤΟΥ ΣΥΣΤΗΜΑΤΟΣ</w:t>
            </w:r>
          </w:p>
        </w:tc>
        <w:tc>
          <w:tcPr>
            <w:tcW w:w="2659" w:type="dxa"/>
            <w:tcBorders>
              <w:top w:val="nil"/>
              <w:left w:val="nil"/>
              <w:bottom w:val="single" w:sz="4" w:space="0" w:color="auto"/>
              <w:right w:val="single" w:sz="4" w:space="0" w:color="auto"/>
            </w:tcBorders>
            <w:shd w:val="clear" w:color="auto" w:fill="auto"/>
            <w:noWrap/>
          </w:tcPr>
          <w:p w14:paraId="4F67E95F" w14:textId="55EAFAD8"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nil"/>
              <w:left w:val="nil"/>
              <w:bottom w:val="single" w:sz="4" w:space="0" w:color="auto"/>
              <w:right w:val="single" w:sz="4" w:space="0" w:color="auto"/>
            </w:tcBorders>
            <w:shd w:val="clear" w:color="auto" w:fill="auto"/>
            <w:noWrap/>
          </w:tcPr>
          <w:p w14:paraId="6070AE63" w14:textId="073CB0DB"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r w:rsidR="006D4ED7" w:rsidRPr="00E807DC" w14:paraId="03C4C7B9" w14:textId="77777777" w:rsidTr="00C741F2">
        <w:trPr>
          <w:trHeight w:val="300"/>
        </w:trPr>
        <w:tc>
          <w:tcPr>
            <w:tcW w:w="9467" w:type="dxa"/>
            <w:tcBorders>
              <w:top w:val="single" w:sz="4" w:space="0" w:color="auto"/>
              <w:left w:val="single" w:sz="4" w:space="0" w:color="auto"/>
              <w:bottom w:val="single" w:sz="4" w:space="0" w:color="auto"/>
              <w:right w:val="single" w:sz="4" w:space="0" w:color="auto"/>
            </w:tcBorders>
            <w:shd w:val="clear" w:color="auto" w:fill="auto"/>
            <w:noWrap/>
          </w:tcPr>
          <w:p w14:paraId="75134A89" w14:textId="390A47DC" w:rsidR="006D4ED7" w:rsidRPr="00C741F2" w:rsidRDefault="006D4ED7" w:rsidP="006D4ED7">
            <w:pPr>
              <w:spacing w:after="0"/>
              <w:jc w:val="left"/>
              <w:rPr>
                <w:b/>
                <w:bCs/>
                <w:color w:val="000000"/>
                <w:lang w:val="el-GR" w:eastAsia="el-GR"/>
              </w:rPr>
            </w:pPr>
            <w:r w:rsidRPr="00C741F2">
              <w:rPr>
                <w:b/>
                <w:bCs/>
              </w:rPr>
              <w:t>ΕΡΓΑΛΕΙΟ ΥΠΟΣΤΗΡΙΞΗΣ ΧΡΗΣΤΩΝ (HELPDESK)</w:t>
            </w:r>
          </w:p>
        </w:tc>
        <w:tc>
          <w:tcPr>
            <w:tcW w:w="2659" w:type="dxa"/>
            <w:tcBorders>
              <w:top w:val="single" w:sz="4" w:space="0" w:color="auto"/>
              <w:left w:val="nil"/>
              <w:bottom w:val="single" w:sz="4" w:space="0" w:color="auto"/>
              <w:right w:val="single" w:sz="4" w:space="0" w:color="auto"/>
            </w:tcBorders>
            <w:shd w:val="clear" w:color="auto" w:fill="auto"/>
            <w:noWrap/>
          </w:tcPr>
          <w:p w14:paraId="001F663B" w14:textId="4B044FE1" w:rsidR="006D4ED7" w:rsidRPr="00C741F2" w:rsidRDefault="006D4ED7" w:rsidP="006D4ED7">
            <w:pPr>
              <w:spacing w:after="0"/>
              <w:jc w:val="center"/>
              <w:rPr>
                <w:b/>
                <w:bCs/>
                <w:color w:val="000000"/>
                <w:lang w:val="el-GR" w:eastAsia="el-GR"/>
              </w:rPr>
            </w:pPr>
            <w:r w:rsidRPr="00C741F2">
              <w:rPr>
                <w:b/>
                <w:bCs/>
                <w:color w:val="000000"/>
                <w:lang w:val="el-GR" w:eastAsia="el-GR"/>
              </w:rPr>
              <w:t>ΑΝΘΡΩΠΟΜΗΝΕΣ</w:t>
            </w:r>
          </w:p>
        </w:tc>
        <w:tc>
          <w:tcPr>
            <w:tcW w:w="1446" w:type="dxa"/>
            <w:tcBorders>
              <w:top w:val="single" w:sz="4" w:space="0" w:color="auto"/>
              <w:left w:val="nil"/>
              <w:bottom w:val="single" w:sz="4" w:space="0" w:color="auto"/>
              <w:right w:val="single" w:sz="4" w:space="0" w:color="auto"/>
            </w:tcBorders>
            <w:shd w:val="clear" w:color="auto" w:fill="auto"/>
            <w:noWrap/>
          </w:tcPr>
          <w:p w14:paraId="4FA18DAB" w14:textId="5A738562" w:rsidR="006D4ED7" w:rsidRPr="00C741F2" w:rsidRDefault="006D4ED7" w:rsidP="006D4ED7">
            <w:pPr>
              <w:spacing w:after="0"/>
              <w:jc w:val="center"/>
              <w:rPr>
                <w:b/>
                <w:bCs/>
                <w:color w:val="000000"/>
                <w:lang w:val="el-GR" w:eastAsia="el-GR"/>
              </w:rPr>
            </w:pPr>
            <w:r w:rsidRPr="00C741F2">
              <w:rPr>
                <w:b/>
                <w:bCs/>
                <w:color w:val="000000"/>
                <w:lang w:val="el-GR" w:eastAsia="el-GR"/>
              </w:rPr>
              <w:t>17,5</w:t>
            </w:r>
          </w:p>
        </w:tc>
      </w:tr>
    </w:tbl>
    <w:p w14:paraId="58F2412B" w14:textId="611A16CB" w:rsidR="00105EE1" w:rsidRPr="00E807DC" w:rsidRDefault="00105EE1" w:rsidP="00105EE1">
      <w:pPr>
        <w:pStyle w:val="af4"/>
        <w:jc w:val="center"/>
        <w:rPr>
          <w:i/>
          <w:iCs/>
          <w:lang w:val="el-GR"/>
        </w:rPr>
      </w:pPr>
      <w:r w:rsidRPr="00E807DC">
        <w:rPr>
          <w:i/>
          <w:iCs/>
          <w:lang w:val="el-GR"/>
        </w:rPr>
        <w:t>Πίνακας 3: Εφαρμογές</w:t>
      </w:r>
    </w:p>
    <w:p w14:paraId="216D1BDC" w14:textId="77777777" w:rsidR="00105EE1" w:rsidRPr="00E807DC" w:rsidRDefault="00105EE1" w:rsidP="00105EE1">
      <w:pPr>
        <w:jc w:val="center"/>
        <w:rPr>
          <w:lang w:val="el-GR"/>
        </w:rPr>
      </w:pPr>
    </w:p>
    <w:tbl>
      <w:tblPr>
        <w:tblW w:w="13572" w:type="dxa"/>
        <w:tblInd w:w="988" w:type="dxa"/>
        <w:tblLook w:val="04A0" w:firstRow="1" w:lastRow="0" w:firstColumn="1" w:lastColumn="0" w:noHBand="0" w:noVBand="1"/>
      </w:tblPr>
      <w:tblGrid>
        <w:gridCol w:w="8687"/>
        <w:gridCol w:w="3407"/>
        <w:gridCol w:w="1478"/>
      </w:tblGrid>
      <w:tr w:rsidR="004F430D" w:rsidRPr="00E807DC" w14:paraId="67885F0B" w14:textId="77777777" w:rsidTr="0061584F">
        <w:trPr>
          <w:trHeight w:val="570"/>
        </w:trPr>
        <w:tc>
          <w:tcPr>
            <w:tcW w:w="8687" w:type="dxa"/>
            <w:tcBorders>
              <w:top w:val="single" w:sz="4" w:space="0" w:color="auto"/>
              <w:left w:val="single" w:sz="4" w:space="0" w:color="auto"/>
              <w:bottom w:val="single" w:sz="4" w:space="0" w:color="auto"/>
              <w:right w:val="single" w:sz="4" w:space="0" w:color="auto"/>
            </w:tcBorders>
            <w:shd w:val="clear" w:color="000000" w:fill="D5DCE4"/>
            <w:noWrap/>
            <w:vAlign w:val="center"/>
            <w:hideMark/>
          </w:tcPr>
          <w:p w14:paraId="1625DF36" w14:textId="63593D7E" w:rsidR="005A7BBB" w:rsidRPr="00E807DC" w:rsidRDefault="005A7BBB" w:rsidP="00C741F2">
            <w:pPr>
              <w:rPr>
                <w:b/>
                <w:bCs/>
              </w:rPr>
            </w:pPr>
            <w:r w:rsidRPr="00E807DC">
              <w:rPr>
                <w:b/>
                <w:bCs/>
              </w:rPr>
              <w:t>ΠΕΡΙΓΡΑΦΗ ΔΑΠΑΝΗΣ</w:t>
            </w:r>
          </w:p>
        </w:tc>
        <w:tc>
          <w:tcPr>
            <w:tcW w:w="3407" w:type="dxa"/>
            <w:tcBorders>
              <w:top w:val="single" w:sz="4" w:space="0" w:color="auto"/>
              <w:left w:val="nil"/>
              <w:bottom w:val="single" w:sz="4" w:space="0" w:color="auto"/>
              <w:right w:val="single" w:sz="4" w:space="0" w:color="auto"/>
            </w:tcBorders>
            <w:shd w:val="clear" w:color="000000" w:fill="D5DCE4"/>
            <w:vAlign w:val="center"/>
            <w:hideMark/>
          </w:tcPr>
          <w:p w14:paraId="45F0C913" w14:textId="77777777" w:rsidR="005A7BBB" w:rsidRPr="00E807DC" w:rsidRDefault="005A7BBB" w:rsidP="005A7BBB">
            <w:pPr>
              <w:jc w:val="center"/>
              <w:rPr>
                <w:b/>
                <w:bCs/>
              </w:rPr>
            </w:pPr>
            <w:r w:rsidRPr="00E807DC">
              <w:rPr>
                <w:b/>
                <w:bCs/>
              </w:rPr>
              <w:t>ΜΟΝΑΔΑ ΜΕΤΡΗΣΗΣ</w:t>
            </w:r>
          </w:p>
        </w:tc>
        <w:tc>
          <w:tcPr>
            <w:tcW w:w="1478" w:type="dxa"/>
            <w:tcBorders>
              <w:top w:val="single" w:sz="4" w:space="0" w:color="auto"/>
              <w:left w:val="nil"/>
              <w:bottom w:val="single" w:sz="4" w:space="0" w:color="auto"/>
              <w:right w:val="single" w:sz="4" w:space="0" w:color="auto"/>
            </w:tcBorders>
            <w:shd w:val="clear" w:color="000000" w:fill="D5DCE4"/>
            <w:vAlign w:val="center"/>
            <w:hideMark/>
          </w:tcPr>
          <w:p w14:paraId="415EA90E" w14:textId="77777777" w:rsidR="005A7BBB" w:rsidRPr="00E807DC" w:rsidRDefault="005A7BBB" w:rsidP="005A7BBB">
            <w:pPr>
              <w:jc w:val="center"/>
              <w:rPr>
                <w:b/>
                <w:bCs/>
              </w:rPr>
            </w:pPr>
            <w:r w:rsidRPr="00E807DC">
              <w:rPr>
                <w:b/>
                <w:bCs/>
              </w:rPr>
              <w:t>ΠΟΣΟΤΗΤΑ</w:t>
            </w:r>
          </w:p>
        </w:tc>
      </w:tr>
      <w:tr w:rsidR="004F430D" w:rsidRPr="00E807DC" w14:paraId="6B96210E" w14:textId="77777777" w:rsidTr="0061584F">
        <w:trPr>
          <w:trHeight w:val="635"/>
        </w:trPr>
        <w:tc>
          <w:tcPr>
            <w:tcW w:w="8687" w:type="dxa"/>
            <w:tcBorders>
              <w:top w:val="nil"/>
              <w:left w:val="single" w:sz="4" w:space="0" w:color="auto"/>
              <w:bottom w:val="single" w:sz="4" w:space="0" w:color="auto"/>
              <w:right w:val="single" w:sz="4" w:space="0" w:color="auto"/>
            </w:tcBorders>
            <w:shd w:val="clear" w:color="auto" w:fill="A6A6A6"/>
            <w:noWrap/>
            <w:vAlign w:val="center"/>
            <w:hideMark/>
          </w:tcPr>
          <w:p w14:paraId="44CC1F78" w14:textId="23E6E54D" w:rsidR="005A7BBB" w:rsidRPr="00C741F2" w:rsidRDefault="005A7BBB" w:rsidP="00C741F2">
            <w:pPr>
              <w:rPr>
                <w:b/>
                <w:bCs/>
                <w:lang w:val="el-GR"/>
              </w:rPr>
            </w:pPr>
            <w:r w:rsidRPr="00E807DC">
              <w:rPr>
                <w:b/>
                <w:bCs/>
              </w:rPr>
              <w:t>ΥΠΗΡΕΣΙΕΣ</w:t>
            </w:r>
          </w:p>
        </w:tc>
        <w:tc>
          <w:tcPr>
            <w:tcW w:w="3407" w:type="dxa"/>
            <w:tcBorders>
              <w:top w:val="nil"/>
              <w:left w:val="nil"/>
              <w:bottom w:val="single" w:sz="4" w:space="0" w:color="auto"/>
              <w:right w:val="single" w:sz="4" w:space="0" w:color="auto"/>
            </w:tcBorders>
            <w:shd w:val="clear" w:color="auto" w:fill="A6A6A6"/>
            <w:noWrap/>
            <w:vAlign w:val="center"/>
            <w:hideMark/>
          </w:tcPr>
          <w:p w14:paraId="65E019C8" w14:textId="2F265AD6" w:rsidR="005A7BBB" w:rsidRPr="00E807DC" w:rsidRDefault="005A7BBB" w:rsidP="0064106C">
            <w:pPr>
              <w:jc w:val="center"/>
              <w:rPr>
                <w:b/>
                <w:bCs/>
              </w:rPr>
            </w:pPr>
          </w:p>
        </w:tc>
        <w:tc>
          <w:tcPr>
            <w:tcW w:w="1478" w:type="dxa"/>
            <w:tcBorders>
              <w:top w:val="nil"/>
              <w:left w:val="nil"/>
              <w:bottom w:val="single" w:sz="4" w:space="0" w:color="auto"/>
              <w:right w:val="single" w:sz="4" w:space="0" w:color="auto"/>
            </w:tcBorders>
            <w:shd w:val="clear" w:color="auto" w:fill="A6A6A6"/>
            <w:noWrap/>
            <w:vAlign w:val="center"/>
            <w:hideMark/>
          </w:tcPr>
          <w:p w14:paraId="6149E9AB" w14:textId="6D77854D" w:rsidR="005A7BBB" w:rsidRPr="00E807DC" w:rsidRDefault="005A7BBB" w:rsidP="0064106C">
            <w:pPr>
              <w:jc w:val="center"/>
              <w:rPr>
                <w:b/>
                <w:bCs/>
              </w:rPr>
            </w:pPr>
          </w:p>
        </w:tc>
      </w:tr>
      <w:tr w:rsidR="004F430D" w:rsidRPr="00E807DC" w14:paraId="5C3FD184" w14:textId="77777777" w:rsidTr="0061584F">
        <w:trPr>
          <w:trHeight w:val="30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797F116A" w14:textId="6BF77E7B" w:rsidR="0061584F" w:rsidRPr="00E807DC" w:rsidRDefault="0061584F" w:rsidP="00C741F2">
            <w:pPr>
              <w:spacing w:after="0"/>
              <w:jc w:val="left"/>
              <w:rPr>
                <w:b/>
                <w:bCs/>
                <w:lang w:val="el-GR" w:eastAsia="el-GR"/>
              </w:rPr>
            </w:pPr>
            <w:r w:rsidRPr="00C741F2">
              <w:rPr>
                <w:b/>
                <w:bCs/>
                <w:lang w:val="el-GR" w:eastAsia="el-GR"/>
              </w:rPr>
              <w:t>ΕΚΠΟΝΗΣΗ ΜΕΛΕΤΩΝ </w:t>
            </w:r>
          </w:p>
        </w:tc>
        <w:tc>
          <w:tcPr>
            <w:tcW w:w="3407" w:type="dxa"/>
            <w:tcBorders>
              <w:top w:val="nil"/>
              <w:left w:val="nil"/>
              <w:bottom w:val="single" w:sz="4" w:space="0" w:color="auto"/>
              <w:right w:val="single" w:sz="4" w:space="0" w:color="auto"/>
            </w:tcBorders>
            <w:shd w:val="clear" w:color="auto" w:fill="auto"/>
            <w:noWrap/>
          </w:tcPr>
          <w:p w14:paraId="1ACC0F1D" w14:textId="1D4EB0C5" w:rsidR="0061584F" w:rsidRPr="00E807DC"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216C8BE7" w14:textId="512F9786" w:rsidR="0061584F" w:rsidRPr="00E807DC" w:rsidRDefault="0061584F" w:rsidP="00C741F2">
            <w:pPr>
              <w:spacing w:after="0"/>
              <w:jc w:val="center"/>
              <w:rPr>
                <w:b/>
                <w:bCs/>
                <w:lang w:val="el-GR" w:eastAsia="el-GR"/>
              </w:rPr>
            </w:pPr>
            <w:r w:rsidRPr="00C741F2">
              <w:rPr>
                <w:b/>
                <w:bCs/>
              </w:rPr>
              <w:t>200</w:t>
            </w:r>
          </w:p>
        </w:tc>
      </w:tr>
      <w:tr w:rsidR="004F430D" w:rsidRPr="00E807DC" w14:paraId="31EA75D7" w14:textId="77777777" w:rsidTr="0061584F">
        <w:trPr>
          <w:trHeight w:val="30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2BA76995" w14:textId="55E45A6B" w:rsidR="0061584F" w:rsidRPr="00E807DC" w:rsidDel="00053F06" w:rsidRDefault="0061584F" w:rsidP="00C741F2">
            <w:pPr>
              <w:spacing w:after="0"/>
              <w:jc w:val="left"/>
              <w:rPr>
                <w:b/>
                <w:bCs/>
                <w:lang w:val="el-GR" w:eastAsia="el-GR"/>
              </w:rPr>
            </w:pPr>
            <w:r w:rsidRPr="00C741F2">
              <w:rPr>
                <w:b/>
                <w:bCs/>
                <w:lang w:val="el-GR" w:eastAsia="el-GR"/>
              </w:rPr>
              <w:t>ΥΠΗΡΕΣΙΕΣ ΕΚΠΑΙΔΕΥΣΗΣ </w:t>
            </w:r>
          </w:p>
        </w:tc>
        <w:tc>
          <w:tcPr>
            <w:tcW w:w="3407" w:type="dxa"/>
            <w:tcBorders>
              <w:top w:val="nil"/>
              <w:left w:val="nil"/>
              <w:bottom w:val="single" w:sz="4" w:space="0" w:color="auto"/>
              <w:right w:val="single" w:sz="4" w:space="0" w:color="auto"/>
            </w:tcBorders>
            <w:shd w:val="clear" w:color="auto" w:fill="auto"/>
            <w:noWrap/>
          </w:tcPr>
          <w:p w14:paraId="508A4A93" w14:textId="29D4C267" w:rsidR="0061584F" w:rsidRPr="00E807DC" w:rsidDel="00053F06"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645BD440" w14:textId="4DC7ABB0" w:rsidR="0061584F" w:rsidRPr="00E807DC" w:rsidDel="00053F06" w:rsidRDefault="0061584F" w:rsidP="00C741F2">
            <w:pPr>
              <w:spacing w:after="0"/>
              <w:jc w:val="center"/>
              <w:rPr>
                <w:b/>
                <w:bCs/>
                <w:lang w:val="el-GR" w:eastAsia="el-GR"/>
              </w:rPr>
            </w:pPr>
            <w:r w:rsidRPr="00C741F2">
              <w:rPr>
                <w:b/>
                <w:bCs/>
              </w:rPr>
              <w:t>80</w:t>
            </w:r>
          </w:p>
        </w:tc>
      </w:tr>
      <w:tr w:rsidR="004F430D" w:rsidRPr="00E807DC" w14:paraId="47CE1976" w14:textId="77777777" w:rsidTr="0061584F">
        <w:trPr>
          <w:trHeight w:val="30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09D027B9" w14:textId="5C2F89A4" w:rsidR="0061584F" w:rsidRPr="00E807DC" w:rsidDel="00053F06" w:rsidRDefault="0061584F" w:rsidP="00C741F2">
            <w:pPr>
              <w:spacing w:after="0"/>
              <w:jc w:val="left"/>
              <w:rPr>
                <w:b/>
                <w:bCs/>
                <w:lang w:val="el-GR" w:eastAsia="el-GR"/>
              </w:rPr>
            </w:pPr>
            <w:r w:rsidRPr="00C741F2">
              <w:rPr>
                <w:b/>
                <w:bCs/>
                <w:lang w:val="el-GR" w:eastAsia="el-GR"/>
              </w:rPr>
              <w:t>ΥΠΗΡΕΣΙΕΣ ΕΠΙΤΟΠΙΑΣ ΥΠΟΣΤΗΡΙΞΗΣ </w:t>
            </w:r>
          </w:p>
        </w:tc>
        <w:tc>
          <w:tcPr>
            <w:tcW w:w="3407" w:type="dxa"/>
            <w:tcBorders>
              <w:top w:val="nil"/>
              <w:left w:val="nil"/>
              <w:bottom w:val="single" w:sz="4" w:space="0" w:color="auto"/>
              <w:right w:val="single" w:sz="4" w:space="0" w:color="auto"/>
            </w:tcBorders>
            <w:shd w:val="clear" w:color="auto" w:fill="auto"/>
            <w:noWrap/>
          </w:tcPr>
          <w:p w14:paraId="11909164" w14:textId="00124FF0" w:rsidR="0061584F" w:rsidRPr="00E807DC" w:rsidDel="00053F06"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7226711B" w14:textId="3ACB5D06" w:rsidR="0061584F" w:rsidRPr="00E807DC" w:rsidDel="00053F06" w:rsidRDefault="0061584F" w:rsidP="00C741F2">
            <w:pPr>
              <w:spacing w:after="0"/>
              <w:jc w:val="center"/>
              <w:rPr>
                <w:b/>
                <w:bCs/>
                <w:lang w:val="el-GR" w:eastAsia="el-GR"/>
              </w:rPr>
            </w:pPr>
            <w:r w:rsidRPr="00C741F2">
              <w:rPr>
                <w:b/>
                <w:bCs/>
              </w:rPr>
              <w:t>80</w:t>
            </w:r>
          </w:p>
        </w:tc>
      </w:tr>
      <w:tr w:rsidR="004F430D" w:rsidRPr="00E807DC" w14:paraId="7D4888A2" w14:textId="77777777" w:rsidTr="0061584F">
        <w:trPr>
          <w:trHeight w:val="30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37F521B5" w14:textId="4130C023" w:rsidR="0061584F" w:rsidRPr="00E807DC" w:rsidDel="00053F06" w:rsidRDefault="0061584F" w:rsidP="00C741F2">
            <w:pPr>
              <w:spacing w:after="0"/>
              <w:jc w:val="left"/>
              <w:rPr>
                <w:b/>
                <w:bCs/>
                <w:lang w:val="el-GR" w:eastAsia="el-GR"/>
              </w:rPr>
            </w:pPr>
            <w:r w:rsidRPr="00C741F2">
              <w:rPr>
                <w:b/>
                <w:bCs/>
                <w:lang w:val="el-GR" w:eastAsia="el-GR"/>
              </w:rPr>
              <w:t>ΥΠΗΡΕΣΙΕΣ ΦΑΣΗΣ ΠΙΛΟΤΙΚΗΣ ΛΕΙΤΟΥΡΓΙΑΣ </w:t>
            </w:r>
          </w:p>
        </w:tc>
        <w:tc>
          <w:tcPr>
            <w:tcW w:w="3407" w:type="dxa"/>
            <w:tcBorders>
              <w:top w:val="nil"/>
              <w:left w:val="nil"/>
              <w:bottom w:val="single" w:sz="4" w:space="0" w:color="auto"/>
              <w:right w:val="single" w:sz="4" w:space="0" w:color="auto"/>
            </w:tcBorders>
            <w:shd w:val="clear" w:color="auto" w:fill="auto"/>
            <w:noWrap/>
          </w:tcPr>
          <w:p w14:paraId="521AF0D3" w14:textId="26BC8533" w:rsidR="0061584F" w:rsidRPr="00E807DC" w:rsidDel="00053F06"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6E95A0D9" w14:textId="4CB8BA60" w:rsidR="0061584F" w:rsidRPr="00E807DC" w:rsidDel="00053F06" w:rsidRDefault="0061584F" w:rsidP="00C741F2">
            <w:pPr>
              <w:spacing w:after="0"/>
              <w:jc w:val="center"/>
              <w:rPr>
                <w:b/>
                <w:bCs/>
                <w:lang w:val="el-GR" w:eastAsia="el-GR"/>
              </w:rPr>
            </w:pPr>
            <w:r w:rsidRPr="00C741F2">
              <w:rPr>
                <w:b/>
                <w:bCs/>
              </w:rPr>
              <w:t>80</w:t>
            </w:r>
          </w:p>
        </w:tc>
      </w:tr>
      <w:tr w:rsidR="004F430D" w:rsidRPr="00E807DC" w14:paraId="3741BB38" w14:textId="77777777" w:rsidTr="0061584F">
        <w:trPr>
          <w:trHeight w:val="7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75F35ED9" w14:textId="586F6491" w:rsidR="0061584F" w:rsidRPr="00E807DC" w:rsidDel="00053F06" w:rsidRDefault="0061584F" w:rsidP="00C741F2">
            <w:pPr>
              <w:spacing w:after="0"/>
              <w:jc w:val="left"/>
              <w:rPr>
                <w:b/>
                <w:bCs/>
                <w:lang w:val="el-GR" w:eastAsia="el-GR"/>
              </w:rPr>
            </w:pPr>
            <w:r w:rsidRPr="00C741F2">
              <w:rPr>
                <w:b/>
                <w:bCs/>
                <w:lang w:val="el-GR" w:eastAsia="el-GR"/>
              </w:rPr>
              <w:t>ΥΠΗΡΕΣΙΕΣ ΦΑΣΗΣ ΔΟΚΙΜΑΣΤΙΚΗΣ ΛΕΙΤΟΥΡΓΙΑΣ ΣΕ ΠΛΗΡΗ ΚΛΙΜΑΚΑ – ΕΞΑΠΛΩΣΗΣ ΣΥΣΤΗΜΑΤΟΣ </w:t>
            </w:r>
          </w:p>
        </w:tc>
        <w:tc>
          <w:tcPr>
            <w:tcW w:w="3407" w:type="dxa"/>
            <w:tcBorders>
              <w:top w:val="nil"/>
              <w:left w:val="nil"/>
              <w:bottom w:val="single" w:sz="4" w:space="0" w:color="auto"/>
              <w:right w:val="single" w:sz="4" w:space="0" w:color="auto"/>
            </w:tcBorders>
            <w:shd w:val="clear" w:color="auto" w:fill="auto"/>
            <w:noWrap/>
          </w:tcPr>
          <w:p w14:paraId="148AAE2F" w14:textId="65D2D65B" w:rsidR="0061584F" w:rsidRPr="00E807DC" w:rsidDel="00053F06"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27490496" w14:textId="288D2668" w:rsidR="0061584F" w:rsidRPr="00E807DC" w:rsidDel="00053F06" w:rsidRDefault="0061584F" w:rsidP="00C741F2">
            <w:pPr>
              <w:spacing w:after="0"/>
              <w:jc w:val="center"/>
              <w:rPr>
                <w:b/>
                <w:bCs/>
                <w:lang w:val="el-GR" w:eastAsia="el-GR"/>
              </w:rPr>
            </w:pPr>
            <w:r w:rsidRPr="00C741F2">
              <w:rPr>
                <w:b/>
                <w:bCs/>
              </w:rPr>
              <w:t>80</w:t>
            </w:r>
          </w:p>
        </w:tc>
      </w:tr>
      <w:tr w:rsidR="004F430D" w:rsidRPr="005A7BBB" w14:paraId="4A8CD75A" w14:textId="77777777" w:rsidTr="0061584F">
        <w:trPr>
          <w:trHeight w:val="300"/>
        </w:trPr>
        <w:tc>
          <w:tcPr>
            <w:tcW w:w="8687" w:type="dxa"/>
            <w:tcBorders>
              <w:top w:val="nil"/>
              <w:left w:val="single" w:sz="4" w:space="0" w:color="auto"/>
              <w:bottom w:val="single" w:sz="4" w:space="0" w:color="auto"/>
              <w:right w:val="single" w:sz="4" w:space="0" w:color="auto"/>
            </w:tcBorders>
            <w:shd w:val="clear" w:color="auto" w:fill="auto"/>
            <w:noWrap/>
            <w:vAlign w:val="bottom"/>
          </w:tcPr>
          <w:p w14:paraId="2318583B" w14:textId="79761E7B" w:rsidR="0061584F" w:rsidRPr="00E807DC" w:rsidDel="00053F06" w:rsidRDefault="0061584F" w:rsidP="00C741F2">
            <w:pPr>
              <w:spacing w:after="0"/>
              <w:jc w:val="left"/>
              <w:rPr>
                <w:b/>
                <w:bCs/>
                <w:lang w:val="el-GR" w:eastAsia="el-GR"/>
              </w:rPr>
            </w:pPr>
            <w:r w:rsidRPr="00C741F2">
              <w:rPr>
                <w:b/>
                <w:bCs/>
                <w:lang w:val="el-GR" w:eastAsia="el-GR"/>
              </w:rPr>
              <w:t>ΥΠΗΡΕΣΙΕΣ HELPDESK </w:t>
            </w:r>
          </w:p>
        </w:tc>
        <w:tc>
          <w:tcPr>
            <w:tcW w:w="3407" w:type="dxa"/>
            <w:tcBorders>
              <w:top w:val="nil"/>
              <w:left w:val="nil"/>
              <w:bottom w:val="single" w:sz="4" w:space="0" w:color="auto"/>
              <w:right w:val="single" w:sz="4" w:space="0" w:color="auto"/>
            </w:tcBorders>
            <w:shd w:val="clear" w:color="auto" w:fill="auto"/>
            <w:noWrap/>
          </w:tcPr>
          <w:p w14:paraId="77FD91AB" w14:textId="4A0731DB" w:rsidR="0061584F" w:rsidRPr="00E807DC" w:rsidDel="00053F06" w:rsidRDefault="0061584F" w:rsidP="00C741F2">
            <w:pPr>
              <w:spacing w:after="0"/>
              <w:jc w:val="center"/>
              <w:rPr>
                <w:b/>
                <w:bCs/>
                <w:lang w:val="el-GR" w:eastAsia="el-GR"/>
              </w:rPr>
            </w:pPr>
            <w:r w:rsidRPr="00C741F2">
              <w:rPr>
                <w:b/>
                <w:bCs/>
              </w:rPr>
              <w:t>ΑΝΘΡΩΠΟΜΗΝΕΣ</w:t>
            </w:r>
          </w:p>
        </w:tc>
        <w:tc>
          <w:tcPr>
            <w:tcW w:w="1478" w:type="dxa"/>
            <w:tcBorders>
              <w:top w:val="nil"/>
              <w:left w:val="nil"/>
              <w:bottom w:val="single" w:sz="4" w:space="0" w:color="auto"/>
              <w:right w:val="single" w:sz="4" w:space="0" w:color="auto"/>
            </w:tcBorders>
            <w:shd w:val="clear" w:color="auto" w:fill="auto"/>
            <w:noWrap/>
          </w:tcPr>
          <w:p w14:paraId="55CA3CD7" w14:textId="417460E1" w:rsidR="0061584F" w:rsidRPr="00E807DC" w:rsidDel="00053F06" w:rsidRDefault="0061584F" w:rsidP="00C741F2">
            <w:pPr>
              <w:spacing w:after="0"/>
              <w:jc w:val="center"/>
              <w:rPr>
                <w:b/>
                <w:bCs/>
                <w:lang w:val="el-GR" w:eastAsia="el-GR"/>
              </w:rPr>
            </w:pPr>
            <w:r w:rsidRPr="00C741F2">
              <w:rPr>
                <w:b/>
                <w:bCs/>
              </w:rPr>
              <w:t>40</w:t>
            </w:r>
          </w:p>
        </w:tc>
      </w:tr>
    </w:tbl>
    <w:p w14:paraId="49CA3198" w14:textId="4F58F537" w:rsidR="00053F06" w:rsidRPr="00514D8E" w:rsidRDefault="00053F06" w:rsidP="00053F06">
      <w:pPr>
        <w:jc w:val="center"/>
        <w:rPr>
          <w:lang w:val="el-GR"/>
        </w:rPr>
      </w:pPr>
      <w:r w:rsidRPr="00E81335">
        <w:rPr>
          <w:i/>
          <w:iCs/>
          <w:lang w:val="el-GR" w:eastAsia="el-GR"/>
        </w:rPr>
        <w:t xml:space="preserve">Πίνακας </w:t>
      </w:r>
      <w:r w:rsidR="00EA70B9">
        <w:rPr>
          <w:i/>
          <w:iCs/>
          <w:lang w:val="el-GR" w:eastAsia="el-GR"/>
        </w:rPr>
        <w:t>4</w:t>
      </w:r>
      <w:r w:rsidRPr="00E81335">
        <w:rPr>
          <w:i/>
          <w:iCs/>
          <w:lang w:val="el-GR" w:eastAsia="el-GR"/>
        </w:rPr>
        <w:t xml:space="preserve">: </w:t>
      </w:r>
      <w:r w:rsidR="00EA70B9">
        <w:rPr>
          <w:i/>
          <w:iCs/>
          <w:lang w:val="el-GR" w:eastAsia="el-GR"/>
        </w:rPr>
        <w:t>Υπηρεσίες</w:t>
      </w:r>
    </w:p>
    <w:p w14:paraId="1A1CB9F6" w14:textId="77777777" w:rsidR="00C1222C" w:rsidRDefault="00C1222C" w:rsidP="000C4638">
      <w:pPr>
        <w:jc w:val="center"/>
        <w:rPr>
          <w:lang w:val="el-GR"/>
        </w:rPr>
      </w:pPr>
    </w:p>
    <w:tbl>
      <w:tblPr>
        <w:tblW w:w="12573" w:type="dxa"/>
        <w:jc w:val="center"/>
        <w:tblBorders>
          <w:top w:val="single" w:sz="4" w:space="0" w:color="DEEAF6" w:themeColor="accent1" w:themeTint="33"/>
          <w:left w:val="single" w:sz="4" w:space="0" w:color="DEEAF6" w:themeColor="accent1" w:themeTint="33"/>
          <w:bottom w:val="single" w:sz="4" w:space="0" w:color="DEEAF6" w:themeColor="accent1" w:themeTint="33"/>
          <w:right w:val="single" w:sz="4" w:space="0" w:color="DEEAF6" w:themeColor="accent1" w:themeTint="33"/>
          <w:insideH w:val="single" w:sz="4" w:space="0" w:color="auto"/>
          <w:insideV w:val="single" w:sz="4" w:space="0" w:color="auto"/>
        </w:tblBorders>
        <w:tblLook w:val="04A0" w:firstRow="1" w:lastRow="0" w:firstColumn="1" w:lastColumn="0" w:noHBand="0" w:noVBand="1"/>
      </w:tblPr>
      <w:tblGrid>
        <w:gridCol w:w="9420"/>
        <w:gridCol w:w="1433"/>
        <w:gridCol w:w="1720"/>
      </w:tblGrid>
      <w:tr w:rsidR="00874AD0" w:rsidRPr="00514D8E" w14:paraId="275546C2" w14:textId="77777777" w:rsidTr="00386E09">
        <w:trPr>
          <w:trHeight w:val="576"/>
          <w:tblHeader/>
          <w:jc w:val="center"/>
        </w:trPr>
        <w:tc>
          <w:tcPr>
            <w:tcW w:w="9420" w:type="dxa"/>
            <w:shd w:val="clear" w:color="auto" w:fill="D5DCE4" w:themeFill="text2" w:themeFillTint="33"/>
            <w:noWrap/>
            <w:vAlign w:val="center"/>
            <w:hideMark/>
          </w:tcPr>
          <w:p w14:paraId="37260CCB" w14:textId="77777777" w:rsidR="00874AD0" w:rsidRPr="00514D8E" w:rsidRDefault="00874AD0" w:rsidP="00386E09">
            <w:pPr>
              <w:spacing w:after="0"/>
              <w:jc w:val="center"/>
              <w:rPr>
                <w:b/>
                <w:bCs/>
                <w:color w:val="000000"/>
                <w:lang w:eastAsia="el-GR"/>
              </w:rPr>
            </w:pPr>
            <w:r w:rsidRPr="00514D8E">
              <w:rPr>
                <w:b/>
                <w:bCs/>
                <w:color w:val="000000"/>
                <w:lang w:eastAsia="el-GR"/>
              </w:rPr>
              <w:t xml:space="preserve">ΠΕΡΙΓΡΑΦΗ ΔΑΠΑΝΗΣ </w:t>
            </w:r>
          </w:p>
        </w:tc>
        <w:tc>
          <w:tcPr>
            <w:tcW w:w="1433" w:type="dxa"/>
            <w:shd w:val="clear" w:color="auto" w:fill="D5DCE4" w:themeFill="text2" w:themeFillTint="33"/>
            <w:vAlign w:val="center"/>
            <w:hideMark/>
          </w:tcPr>
          <w:p w14:paraId="49C59CB7" w14:textId="77777777" w:rsidR="00874AD0" w:rsidRPr="00514D8E" w:rsidRDefault="00874AD0" w:rsidP="00386E09">
            <w:pPr>
              <w:spacing w:after="0"/>
              <w:jc w:val="center"/>
              <w:rPr>
                <w:b/>
                <w:bCs/>
                <w:color w:val="000000"/>
                <w:lang w:eastAsia="el-GR"/>
              </w:rPr>
            </w:pPr>
            <w:r w:rsidRPr="00514D8E">
              <w:rPr>
                <w:b/>
                <w:bCs/>
                <w:color w:val="000000"/>
                <w:lang w:eastAsia="el-GR"/>
              </w:rPr>
              <w:t>ΜΟΝΑΔΑ ΜΕΤΡΗΣΗΣ</w:t>
            </w:r>
          </w:p>
        </w:tc>
        <w:tc>
          <w:tcPr>
            <w:tcW w:w="1720" w:type="dxa"/>
            <w:shd w:val="clear" w:color="auto" w:fill="D5DCE4" w:themeFill="text2" w:themeFillTint="33"/>
            <w:vAlign w:val="center"/>
            <w:hideMark/>
          </w:tcPr>
          <w:p w14:paraId="3D19F192" w14:textId="77777777" w:rsidR="00874AD0" w:rsidRPr="00514D8E" w:rsidRDefault="00874AD0" w:rsidP="00386E09">
            <w:pPr>
              <w:spacing w:after="0"/>
              <w:jc w:val="center"/>
              <w:rPr>
                <w:b/>
                <w:bCs/>
                <w:color w:val="000000"/>
                <w:lang w:eastAsia="el-GR"/>
              </w:rPr>
            </w:pPr>
            <w:r w:rsidRPr="00514D8E">
              <w:rPr>
                <w:b/>
                <w:bCs/>
                <w:color w:val="000000"/>
                <w:lang w:eastAsia="el-GR"/>
              </w:rPr>
              <w:t>ΠΟΣΟΤΗΤΑ</w:t>
            </w:r>
          </w:p>
        </w:tc>
      </w:tr>
      <w:tr w:rsidR="00874AD0" w:rsidRPr="009F56ED" w14:paraId="2E12E5DB" w14:textId="77777777" w:rsidTr="00386E09">
        <w:trPr>
          <w:trHeight w:val="288"/>
          <w:tblHeader/>
          <w:jc w:val="center"/>
        </w:trPr>
        <w:tc>
          <w:tcPr>
            <w:tcW w:w="9420" w:type="dxa"/>
            <w:shd w:val="clear" w:color="000000" w:fill="A6A6A6"/>
            <w:noWrap/>
            <w:vAlign w:val="bottom"/>
            <w:hideMark/>
          </w:tcPr>
          <w:p w14:paraId="0D88365A" w14:textId="5B969851" w:rsidR="00874AD0" w:rsidRPr="00A937B2" w:rsidRDefault="008B4540" w:rsidP="00386E09">
            <w:pPr>
              <w:spacing w:after="0"/>
              <w:jc w:val="left"/>
              <w:rPr>
                <w:b/>
                <w:bCs/>
                <w:color w:val="000000"/>
                <w:lang w:val="el-GR" w:eastAsia="el-GR"/>
              </w:rPr>
            </w:pPr>
            <w:r w:rsidRPr="008B4540">
              <w:rPr>
                <w:b/>
                <w:bCs/>
                <w:color w:val="000000"/>
                <w:lang w:val="el-GR" w:eastAsia="el-GR"/>
              </w:rPr>
              <w:t xml:space="preserve">ΥΠΗΡΕΣΙΕΣ ΕΓΚΑΤΑΣΤΑΣΗΣ ΚΑΙ </w:t>
            </w:r>
            <w:r w:rsidR="00874AD0" w:rsidRPr="00A937B2">
              <w:rPr>
                <w:b/>
                <w:bCs/>
                <w:color w:val="000000"/>
                <w:lang w:val="el-GR" w:eastAsia="el-GR"/>
              </w:rPr>
              <w:t>ΔΙΑΜΟΡΦΩΣΗ</w:t>
            </w:r>
            <w:r>
              <w:rPr>
                <w:b/>
                <w:bCs/>
                <w:color w:val="000000"/>
                <w:lang w:val="el-GR" w:eastAsia="el-GR"/>
              </w:rPr>
              <w:t>Σ</w:t>
            </w:r>
            <w:r w:rsidR="00874AD0" w:rsidRPr="00A937B2">
              <w:rPr>
                <w:b/>
                <w:bCs/>
                <w:color w:val="000000"/>
                <w:lang w:val="el-GR" w:eastAsia="el-GR"/>
              </w:rPr>
              <w:t xml:space="preserve"> ΧΩΡΩΝ</w:t>
            </w:r>
          </w:p>
        </w:tc>
        <w:tc>
          <w:tcPr>
            <w:tcW w:w="1433" w:type="dxa"/>
            <w:shd w:val="clear" w:color="000000" w:fill="A6A6A6"/>
            <w:noWrap/>
            <w:vAlign w:val="bottom"/>
            <w:hideMark/>
          </w:tcPr>
          <w:p w14:paraId="3D99E52D" w14:textId="77777777" w:rsidR="00874AD0" w:rsidRPr="00A937B2" w:rsidRDefault="00874AD0" w:rsidP="00386E09">
            <w:pPr>
              <w:spacing w:after="0"/>
              <w:jc w:val="center"/>
              <w:rPr>
                <w:b/>
                <w:bCs/>
                <w:color w:val="000000"/>
                <w:lang w:val="el-GR" w:eastAsia="el-GR"/>
              </w:rPr>
            </w:pPr>
            <w:r w:rsidRPr="00514D8E">
              <w:rPr>
                <w:b/>
                <w:bCs/>
                <w:color w:val="000000"/>
                <w:lang w:eastAsia="el-GR"/>
              </w:rPr>
              <w:t> </w:t>
            </w:r>
          </w:p>
        </w:tc>
        <w:tc>
          <w:tcPr>
            <w:tcW w:w="1720" w:type="dxa"/>
            <w:shd w:val="clear" w:color="000000" w:fill="A6A6A6"/>
            <w:noWrap/>
            <w:vAlign w:val="center"/>
            <w:hideMark/>
          </w:tcPr>
          <w:p w14:paraId="53F9B7F4" w14:textId="77777777" w:rsidR="00874AD0" w:rsidRPr="00A937B2" w:rsidRDefault="00874AD0" w:rsidP="00386E09">
            <w:pPr>
              <w:spacing w:after="0"/>
              <w:jc w:val="center"/>
              <w:rPr>
                <w:b/>
                <w:bCs/>
                <w:color w:val="000000"/>
                <w:lang w:val="el-GR" w:eastAsia="el-GR"/>
              </w:rPr>
            </w:pPr>
            <w:r w:rsidRPr="00514D8E">
              <w:rPr>
                <w:b/>
                <w:bCs/>
                <w:color w:val="000000"/>
                <w:lang w:eastAsia="el-GR"/>
              </w:rPr>
              <w:t> </w:t>
            </w:r>
          </w:p>
        </w:tc>
      </w:tr>
      <w:tr w:rsidR="00874AD0" w:rsidRPr="00514D8E" w14:paraId="6E1A59F5" w14:textId="77777777" w:rsidTr="00386E09">
        <w:trPr>
          <w:trHeight w:val="288"/>
          <w:jc w:val="center"/>
        </w:trPr>
        <w:tc>
          <w:tcPr>
            <w:tcW w:w="9420" w:type="dxa"/>
            <w:shd w:val="clear" w:color="auto" w:fill="auto"/>
            <w:noWrap/>
            <w:vAlign w:val="bottom"/>
            <w:hideMark/>
          </w:tcPr>
          <w:p w14:paraId="2608D0B6" w14:textId="6D4A6F2B" w:rsidR="00874AD0" w:rsidRPr="00E542DA" w:rsidRDefault="00874AD0" w:rsidP="00386E09">
            <w:pPr>
              <w:spacing w:after="0"/>
              <w:jc w:val="left"/>
              <w:rPr>
                <w:b/>
                <w:bCs/>
                <w:lang w:val="el-GR" w:eastAsia="el-GR"/>
              </w:rPr>
            </w:pPr>
            <w:r w:rsidRPr="00E542DA">
              <w:rPr>
                <w:b/>
                <w:bCs/>
                <w:lang w:val="el-GR" w:eastAsia="el-GR"/>
              </w:rPr>
              <w:t>ΤΕΧΝΙΚΕΣ ΥΠΟΔΟΜΕΣ ΕΓΚΑΤΑΣΤΑΣΗΣ ΣΤΑ ΧΕΡΣΑΙΑ ΤΕΛΩΝΕΙΑ</w:t>
            </w:r>
            <w:r w:rsidR="00181BF3" w:rsidRPr="00E542DA">
              <w:rPr>
                <w:b/>
                <w:bCs/>
                <w:lang w:val="el-GR" w:eastAsia="el-GR"/>
              </w:rPr>
              <w:t xml:space="preserve"> </w:t>
            </w:r>
            <w:r w:rsidR="00181BF3" w:rsidRPr="00C741F2">
              <w:rPr>
                <w:b/>
                <w:bCs/>
                <w:vertAlign w:val="superscript"/>
                <w:lang w:val="el-GR" w:eastAsia="el-GR"/>
              </w:rPr>
              <w:t>(1)</w:t>
            </w:r>
          </w:p>
        </w:tc>
        <w:tc>
          <w:tcPr>
            <w:tcW w:w="1433" w:type="dxa"/>
            <w:shd w:val="clear" w:color="auto" w:fill="auto"/>
            <w:noWrap/>
            <w:vAlign w:val="bottom"/>
            <w:hideMark/>
          </w:tcPr>
          <w:p w14:paraId="3B3B9AE7" w14:textId="77777777" w:rsidR="00874AD0" w:rsidRPr="00E542DA" w:rsidRDefault="00874AD0" w:rsidP="00386E09">
            <w:pPr>
              <w:spacing w:after="0"/>
              <w:jc w:val="center"/>
              <w:rPr>
                <w:b/>
                <w:bCs/>
                <w:color w:val="000000"/>
                <w:lang w:eastAsia="el-GR"/>
              </w:rPr>
            </w:pPr>
            <w:r w:rsidRPr="00E542DA">
              <w:rPr>
                <w:b/>
                <w:bCs/>
                <w:color w:val="000000"/>
                <w:lang w:eastAsia="el-GR"/>
              </w:rPr>
              <w:t>ΣΗΜΕΙΑ</w:t>
            </w:r>
          </w:p>
        </w:tc>
        <w:tc>
          <w:tcPr>
            <w:tcW w:w="1720" w:type="dxa"/>
            <w:shd w:val="clear" w:color="auto" w:fill="auto"/>
            <w:noWrap/>
            <w:vAlign w:val="center"/>
            <w:hideMark/>
          </w:tcPr>
          <w:p w14:paraId="78B26003" w14:textId="77777777" w:rsidR="00874AD0" w:rsidRPr="00E542DA" w:rsidRDefault="00874AD0" w:rsidP="00386E09">
            <w:pPr>
              <w:spacing w:after="0"/>
              <w:jc w:val="center"/>
              <w:rPr>
                <w:b/>
                <w:bCs/>
                <w:color w:val="000000"/>
                <w:lang w:eastAsia="el-GR"/>
              </w:rPr>
            </w:pPr>
            <w:r w:rsidRPr="00E542DA">
              <w:rPr>
                <w:b/>
                <w:bCs/>
                <w:color w:val="000000"/>
                <w:lang w:eastAsia="el-GR"/>
              </w:rPr>
              <w:t>17</w:t>
            </w:r>
          </w:p>
        </w:tc>
      </w:tr>
      <w:tr w:rsidR="00874AD0" w:rsidRPr="00514D8E" w14:paraId="6E66C5A8" w14:textId="77777777" w:rsidTr="00386E09">
        <w:trPr>
          <w:trHeight w:val="288"/>
          <w:jc w:val="center"/>
        </w:trPr>
        <w:tc>
          <w:tcPr>
            <w:tcW w:w="9420" w:type="dxa"/>
            <w:shd w:val="clear" w:color="auto" w:fill="auto"/>
            <w:noWrap/>
            <w:vAlign w:val="bottom"/>
            <w:hideMark/>
          </w:tcPr>
          <w:p w14:paraId="03FA0A69" w14:textId="55F71BA4" w:rsidR="00874AD0" w:rsidRPr="00C3530F" w:rsidRDefault="00874AD0" w:rsidP="00386E09">
            <w:pPr>
              <w:spacing w:after="0"/>
              <w:jc w:val="left"/>
              <w:rPr>
                <w:b/>
                <w:bCs/>
                <w:lang w:val="el-GR" w:eastAsia="el-GR"/>
              </w:rPr>
            </w:pPr>
            <w:r w:rsidRPr="00C3530F">
              <w:rPr>
                <w:b/>
                <w:bCs/>
                <w:lang w:val="el-GR" w:eastAsia="el-GR"/>
              </w:rPr>
              <w:t>ΤΕΧΝΙΚΕΣ ΥΠΟΔΟΜΕΣ ΕΓΚΑΤΑΣΤΑΣΗΣ ΣΤΑ ΤΕΛΩΝΕΙΑ ΛΙΜΕΝΩΝ</w:t>
            </w:r>
            <w:r w:rsidR="00181BF3" w:rsidRPr="00C3530F">
              <w:rPr>
                <w:b/>
                <w:bCs/>
                <w:lang w:val="el-GR" w:eastAsia="el-GR"/>
              </w:rPr>
              <w:t xml:space="preserve"> </w:t>
            </w:r>
            <w:r w:rsidR="00181BF3" w:rsidRPr="00C741F2">
              <w:rPr>
                <w:b/>
                <w:bCs/>
                <w:vertAlign w:val="superscript"/>
                <w:lang w:val="el-GR" w:eastAsia="el-GR"/>
              </w:rPr>
              <w:t>(2)</w:t>
            </w:r>
          </w:p>
        </w:tc>
        <w:tc>
          <w:tcPr>
            <w:tcW w:w="1433" w:type="dxa"/>
            <w:shd w:val="clear" w:color="auto" w:fill="auto"/>
            <w:noWrap/>
            <w:vAlign w:val="bottom"/>
            <w:hideMark/>
          </w:tcPr>
          <w:p w14:paraId="2A6E221B" w14:textId="77777777" w:rsidR="00874AD0" w:rsidRPr="00C3530F" w:rsidRDefault="00874AD0" w:rsidP="00386E09">
            <w:pPr>
              <w:spacing w:after="0"/>
              <w:jc w:val="center"/>
              <w:rPr>
                <w:b/>
                <w:bCs/>
                <w:color w:val="000000"/>
                <w:lang w:eastAsia="el-GR"/>
              </w:rPr>
            </w:pPr>
            <w:r w:rsidRPr="00C3530F">
              <w:rPr>
                <w:b/>
                <w:bCs/>
                <w:color w:val="000000"/>
                <w:lang w:eastAsia="el-GR"/>
              </w:rPr>
              <w:t>ΣΗΜΕΙΑ</w:t>
            </w:r>
          </w:p>
        </w:tc>
        <w:tc>
          <w:tcPr>
            <w:tcW w:w="1720" w:type="dxa"/>
            <w:shd w:val="clear" w:color="auto" w:fill="auto"/>
            <w:noWrap/>
            <w:vAlign w:val="center"/>
            <w:hideMark/>
          </w:tcPr>
          <w:p w14:paraId="5E1F35FB" w14:textId="77777777" w:rsidR="00874AD0" w:rsidRPr="00C3530F" w:rsidRDefault="00874AD0" w:rsidP="00386E09">
            <w:pPr>
              <w:spacing w:after="0"/>
              <w:jc w:val="center"/>
              <w:rPr>
                <w:b/>
                <w:bCs/>
                <w:color w:val="000000"/>
                <w:lang w:eastAsia="el-GR"/>
              </w:rPr>
            </w:pPr>
            <w:r w:rsidRPr="00C3530F">
              <w:rPr>
                <w:b/>
                <w:bCs/>
                <w:color w:val="000000"/>
                <w:lang w:eastAsia="el-GR"/>
              </w:rPr>
              <w:t>16</w:t>
            </w:r>
          </w:p>
        </w:tc>
      </w:tr>
      <w:tr w:rsidR="00874AD0" w:rsidRPr="00514D8E" w14:paraId="6056F29F" w14:textId="77777777" w:rsidTr="00386E09">
        <w:trPr>
          <w:trHeight w:val="288"/>
          <w:jc w:val="center"/>
        </w:trPr>
        <w:tc>
          <w:tcPr>
            <w:tcW w:w="9420" w:type="dxa"/>
            <w:shd w:val="clear" w:color="auto" w:fill="auto"/>
            <w:noWrap/>
            <w:vAlign w:val="bottom"/>
            <w:hideMark/>
          </w:tcPr>
          <w:p w14:paraId="77B9B850" w14:textId="2BD0A74E" w:rsidR="00874AD0" w:rsidRPr="00C741F2" w:rsidRDefault="00874AD0" w:rsidP="00386E09">
            <w:pPr>
              <w:spacing w:after="0"/>
              <w:jc w:val="left"/>
              <w:rPr>
                <w:b/>
                <w:bCs/>
                <w:color w:val="000000"/>
                <w:lang w:val="el-GR" w:eastAsia="el-GR"/>
              </w:rPr>
            </w:pPr>
            <w:r w:rsidRPr="00C3530F">
              <w:rPr>
                <w:b/>
                <w:bCs/>
                <w:color w:val="000000"/>
                <w:lang w:eastAsia="el-GR"/>
              </w:rPr>
              <w:t>ΥΠΟΔΟΜΕΣ ΔΙΚΤΥΩΝ</w:t>
            </w:r>
            <w:r w:rsidR="00181BF3" w:rsidRPr="00C3530F">
              <w:rPr>
                <w:b/>
                <w:bCs/>
                <w:color w:val="000000"/>
                <w:lang w:val="el-GR" w:eastAsia="el-GR"/>
              </w:rPr>
              <w:t xml:space="preserve"> </w:t>
            </w:r>
            <w:r w:rsidR="00181BF3" w:rsidRPr="00C741F2">
              <w:rPr>
                <w:b/>
                <w:bCs/>
                <w:color w:val="000000"/>
                <w:vertAlign w:val="superscript"/>
                <w:lang w:val="el-GR" w:eastAsia="el-GR"/>
              </w:rPr>
              <w:t>(3)</w:t>
            </w:r>
          </w:p>
        </w:tc>
        <w:tc>
          <w:tcPr>
            <w:tcW w:w="1433" w:type="dxa"/>
            <w:shd w:val="clear" w:color="auto" w:fill="auto"/>
            <w:noWrap/>
            <w:vAlign w:val="bottom"/>
            <w:hideMark/>
          </w:tcPr>
          <w:p w14:paraId="2AE0BFB0" w14:textId="77777777" w:rsidR="00874AD0" w:rsidRPr="00C3530F" w:rsidRDefault="00874AD0" w:rsidP="00386E09">
            <w:pPr>
              <w:spacing w:after="0"/>
              <w:jc w:val="center"/>
              <w:rPr>
                <w:b/>
                <w:bCs/>
                <w:color w:val="000000"/>
                <w:lang w:eastAsia="el-GR"/>
              </w:rPr>
            </w:pPr>
            <w:r w:rsidRPr="00C3530F">
              <w:rPr>
                <w:b/>
                <w:bCs/>
                <w:color w:val="000000"/>
                <w:lang w:eastAsia="el-GR"/>
              </w:rPr>
              <w:t>ΣΗΜΕΙΑ</w:t>
            </w:r>
          </w:p>
        </w:tc>
        <w:tc>
          <w:tcPr>
            <w:tcW w:w="1720" w:type="dxa"/>
            <w:shd w:val="clear" w:color="auto" w:fill="auto"/>
            <w:noWrap/>
            <w:vAlign w:val="center"/>
            <w:hideMark/>
          </w:tcPr>
          <w:p w14:paraId="0B2688B3" w14:textId="77777777" w:rsidR="00874AD0" w:rsidRPr="00C3530F" w:rsidRDefault="00874AD0" w:rsidP="00386E09">
            <w:pPr>
              <w:spacing w:after="0"/>
              <w:jc w:val="center"/>
              <w:rPr>
                <w:b/>
                <w:bCs/>
                <w:color w:val="000000"/>
                <w:lang w:eastAsia="el-GR"/>
              </w:rPr>
            </w:pPr>
            <w:r w:rsidRPr="00C3530F">
              <w:rPr>
                <w:b/>
                <w:bCs/>
                <w:color w:val="000000"/>
                <w:lang w:eastAsia="el-GR"/>
              </w:rPr>
              <w:t>33</w:t>
            </w:r>
          </w:p>
        </w:tc>
      </w:tr>
      <w:tr w:rsidR="00874AD0" w:rsidRPr="00514D8E" w14:paraId="56714950" w14:textId="77777777" w:rsidTr="00386E09">
        <w:trPr>
          <w:trHeight w:val="288"/>
          <w:jc w:val="center"/>
        </w:trPr>
        <w:tc>
          <w:tcPr>
            <w:tcW w:w="9420" w:type="dxa"/>
            <w:shd w:val="clear" w:color="auto" w:fill="auto"/>
            <w:noWrap/>
            <w:vAlign w:val="bottom"/>
            <w:hideMark/>
          </w:tcPr>
          <w:p w14:paraId="02A6B56D" w14:textId="4EA94EE9" w:rsidR="00874AD0" w:rsidRPr="00C3530F" w:rsidRDefault="00874AD0" w:rsidP="00386E09">
            <w:pPr>
              <w:spacing w:after="0"/>
              <w:jc w:val="left"/>
              <w:rPr>
                <w:b/>
                <w:bCs/>
                <w:lang w:val="el-GR" w:eastAsia="el-GR"/>
              </w:rPr>
            </w:pPr>
            <w:r w:rsidRPr="00C3530F">
              <w:rPr>
                <w:b/>
                <w:bCs/>
                <w:lang w:val="el-GR" w:eastAsia="el-GR"/>
              </w:rPr>
              <w:t>ΤΕΧΝΙΚΕΣ ΥΠΟΔΟΜΕΣ ΔΗΜΙΟΥΡΓΙΑΣ Κ.Ε.ΘΑ.</w:t>
            </w:r>
            <w:r w:rsidR="002645B6" w:rsidRPr="00C3530F">
              <w:rPr>
                <w:b/>
                <w:bCs/>
                <w:lang w:val="el-GR" w:eastAsia="el-GR"/>
              </w:rPr>
              <w:t xml:space="preserve"> </w:t>
            </w:r>
            <w:r w:rsidR="002645B6" w:rsidRPr="00C741F2">
              <w:rPr>
                <w:b/>
                <w:bCs/>
                <w:vertAlign w:val="superscript"/>
                <w:lang w:val="el-GR" w:eastAsia="el-GR"/>
              </w:rPr>
              <w:t>(4)</w:t>
            </w:r>
          </w:p>
        </w:tc>
        <w:tc>
          <w:tcPr>
            <w:tcW w:w="1433" w:type="dxa"/>
            <w:shd w:val="clear" w:color="auto" w:fill="auto"/>
            <w:noWrap/>
            <w:vAlign w:val="bottom"/>
            <w:hideMark/>
          </w:tcPr>
          <w:p w14:paraId="508ACD25" w14:textId="77777777" w:rsidR="00874AD0" w:rsidRPr="00C3530F" w:rsidRDefault="00874AD0" w:rsidP="00386E09">
            <w:pPr>
              <w:spacing w:after="0"/>
              <w:jc w:val="center"/>
              <w:rPr>
                <w:b/>
                <w:bCs/>
                <w:color w:val="000000"/>
                <w:lang w:eastAsia="el-GR"/>
              </w:rPr>
            </w:pPr>
            <w:r w:rsidRPr="00C3530F">
              <w:rPr>
                <w:b/>
                <w:bCs/>
                <w:color w:val="000000"/>
                <w:lang w:eastAsia="el-GR"/>
              </w:rPr>
              <w:t>ΣΗΜΕΙΑ</w:t>
            </w:r>
          </w:p>
        </w:tc>
        <w:tc>
          <w:tcPr>
            <w:tcW w:w="1720" w:type="dxa"/>
            <w:shd w:val="clear" w:color="auto" w:fill="auto"/>
            <w:noWrap/>
            <w:vAlign w:val="center"/>
            <w:hideMark/>
          </w:tcPr>
          <w:p w14:paraId="77ECE745" w14:textId="77777777" w:rsidR="00874AD0" w:rsidRPr="00C3530F" w:rsidRDefault="00874AD0" w:rsidP="00386E09">
            <w:pPr>
              <w:spacing w:after="0"/>
              <w:jc w:val="center"/>
              <w:rPr>
                <w:b/>
                <w:bCs/>
                <w:color w:val="000000"/>
                <w:lang w:eastAsia="el-GR"/>
              </w:rPr>
            </w:pPr>
            <w:r w:rsidRPr="00C3530F">
              <w:rPr>
                <w:b/>
                <w:bCs/>
                <w:color w:val="000000"/>
                <w:lang w:eastAsia="el-GR"/>
              </w:rPr>
              <w:t>1</w:t>
            </w:r>
          </w:p>
        </w:tc>
      </w:tr>
      <w:tr w:rsidR="00874AD0" w:rsidRPr="00514D8E" w14:paraId="19F090EC" w14:textId="77777777" w:rsidTr="00386E09">
        <w:trPr>
          <w:trHeight w:val="288"/>
          <w:jc w:val="center"/>
        </w:trPr>
        <w:tc>
          <w:tcPr>
            <w:tcW w:w="9420" w:type="dxa"/>
            <w:shd w:val="clear" w:color="auto" w:fill="auto"/>
            <w:noWrap/>
            <w:vAlign w:val="bottom"/>
            <w:hideMark/>
          </w:tcPr>
          <w:p w14:paraId="531656A8" w14:textId="0D0FFE61" w:rsidR="00874AD0" w:rsidRPr="00C3530F" w:rsidRDefault="000B73EA" w:rsidP="00386E09">
            <w:pPr>
              <w:spacing w:after="0"/>
              <w:jc w:val="left"/>
              <w:rPr>
                <w:b/>
                <w:bCs/>
                <w:lang w:val="el-GR" w:eastAsia="el-GR"/>
              </w:rPr>
            </w:pPr>
            <w:r w:rsidRPr="00C3530F">
              <w:rPr>
                <w:b/>
                <w:bCs/>
                <w:lang w:val="el-GR" w:eastAsia="el-GR"/>
              </w:rPr>
              <w:t>ΤΕΧΝΙΚΕΣ ΥΠΟΔΟΜΕΣ ΔΗΜΙΟΥΡΓΙΑΣ Κ.Ε.ΥΠ.</w:t>
            </w:r>
            <w:r w:rsidR="002645B6" w:rsidRPr="00C3530F">
              <w:rPr>
                <w:b/>
                <w:bCs/>
                <w:lang w:val="el-GR" w:eastAsia="el-GR"/>
              </w:rPr>
              <w:t xml:space="preserve"> </w:t>
            </w:r>
            <w:r w:rsidR="002645B6" w:rsidRPr="00C741F2">
              <w:rPr>
                <w:b/>
                <w:bCs/>
                <w:vertAlign w:val="superscript"/>
                <w:lang w:val="el-GR" w:eastAsia="el-GR"/>
              </w:rPr>
              <w:t>(5)</w:t>
            </w:r>
          </w:p>
        </w:tc>
        <w:tc>
          <w:tcPr>
            <w:tcW w:w="1433" w:type="dxa"/>
            <w:shd w:val="clear" w:color="auto" w:fill="auto"/>
            <w:noWrap/>
            <w:vAlign w:val="bottom"/>
            <w:hideMark/>
          </w:tcPr>
          <w:p w14:paraId="1B0747A5" w14:textId="77777777" w:rsidR="00874AD0" w:rsidRPr="00C3530F" w:rsidRDefault="00874AD0" w:rsidP="00386E09">
            <w:pPr>
              <w:spacing w:after="0"/>
              <w:jc w:val="center"/>
              <w:rPr>
                <w:b/>
                <w:bCs/>
                <w:color w:val="000000"/>
                <w:lang w:eastAsia="el-GR"/>
              </w:rPr>
            </w:pPr>
            <w:r w:rsidRPr="00C3530F">
              <w:rPr>
                <w:b/>
                <w:bCs/>
                <w:color w:val="000000"/>
                <w:lang w:eastAsia="el-GR"/>
              </w:rPr>
              <w:t>ΣΗΜΕΙΑ</w:t>
            </w:r>
          </w:p>
        </w:tc>
        <w:tc>
          <w:tcPr>
            <w:tcW w:w="1720" w:type="dxa"/>
            <w:shd w:val="clear" w:color="auto" w:fill="auto"/>
            <w:noWrap/>
            <w:vAlign w:val="center"/>
            <w:hideMark/>
          </w:tcPr>
          <w:p w14:paraId="01544BE7" w14:textId="77777777" w:rsidR="00874AD0" w:rsidRPr="00C3530F" w:rsidRDefault="00874AD0" w:rsidP="00386E09">
            <w:pPr>
              <w:spacing w:after="0"/>
              <w:jc w:val="center"/>
              <w:rPr>
                <w:b/>
                <w:bCs/>
                <w:color w:val="000000"/>
                <w:lang w:eastAsia="el-GR"/>
              </w:rPr>
            </w:pPr>
            <w:r w:rsidRPr="00C3530F">
              <w:rPr>
                <w:b/>
                <w:bCs/>
                <w:color w:val="000000"/>
                <w:lang w:eastAsia="el-GR"/>
              </w:rPr>
              <w:t>1</w:t>
            </w:r>
          </w:p>
        </w:tc>
      </w:tr>
      <w:tr w:rsidR="00874AD0" w:rsidRPr="00514D8E" w14:paraId="1C8FC606" w14:textId="77777777" w:rsidTr="00386E09">
        <w:trPr>
          <w:trHeight w:val="288"/>
          <w:jc w:val="center"/>
        </w:trPr>
        <w:tc>
          <w:tcPr>
            <w:tcW w:w="9420" w:type="dxa"/>
            <w:shd w:val="clear" w:color="auto" w:fill="auto"/>
            <w:noWrap/>
            <w:vAlign w:val="bottom"/>
            <w:hideMark/>
          </w:tcPr>
          <w:p w14:paraId="3CF46376" w14:textId="1B320206" w:rsidR="00874AD0" w:rsidRPr="00C3530F" w:rsidRDefault="00874AD0" w:rsidP="00386E09">
            <w:pPr>
              <w:spacing w:after="0"/>
              <w:jc w:val="left"/>
              <w:rPr>
                <w:b/>
                <w:bCs/>
                <w:lang w:val="el-GR" w:eastAsia="el-GR"/>
              </w:rPr>
            </w:pPr>
            <w:r w:rsidRPr="00C3530F">
              <w:rPr>
                <w:b/>
                <w:bCs/>
                <w:lang w:val="el-GR" w:eastAsia="el-GR"/>
              </w:rPr>
              <w:t xml:space="preserve">ΔΙΑΜΟΡΦΩΣΗ ΧΩΡΩΝ ΕΛΕΓΧΩΝ &amp; ΤΕΧΝΙΚΕΣ ΥΠΟΔΟΜΕΣ ΚΙΝΗΤΩΝ </w:t>
            </w:r>
            <w:r w:rsidRPr="00C3530F">
              <w:rPr>
                <w:b/>
                <w:bCs/>
                <w:lang w:eastAsia="el-GR"/>
              </w:rPr>
              <w:t>X</w:t>
            </w:r>
            <w:r w:rsidRPr="00C3530F">
              <w:rPr>
                <w:b/>
                <w:bCs/>
                <w:lang w:val="el-GR" w:eastAsia="el-GR"/>
              </w:rPr>
              <w:t>-</w:t>
            </w:r>
            <w:r w:rsidRPr="00C3530F">
              <w:rPr>
                <w:b/>
                <w:bCs/>
                <w:lang w:eastAsia="el-GR"/>
              </w:rPr>
              <w:t>RAYS</w:t>
            </w:r>
            <w:r w:rsidR="00AC7582" w:rsidRPr="00C3530F">
              <w:rPr>
                <w:b/>
                <w:bCs/>
                <w:lang w:val="el-GR" w:eastAsia="el-GR"/>
              </w:rPr>
              <w:t xml:space="preserve"> </w:t>
            </w:r>
            <w:r w:rsidR="00AC7582" w:rsidRPr="00C741F2">
              <w:rPr>
                <w:b/>
                <w:bCs/>
                <w:vertAlign w:val="superscript"/>
                <w:lang w:val="el-GR" w:eastAsia="el-GR"/>
              </w:rPr>
              <w:t>(</w:t>
            </w:r>
            <w:r w:rsidR="002645B6" w:rsidRPr="00C3530F">
              <w:rPr>
                <w:b/>
                <w:bCs/>
                <w:vertAlign w:val="superscript"/>
                <w:lang w:val="el-GR" w:eastAsia="el-GR"/>
              </w:rPr>
              <w:t>6</w:t>
            </w:r>
            <w:r w:rsidR="00AC7582" w:rsidRPr="00C741F2">
              <w:rPr>
                <w:b/>
                <w:bCs/>
                <w:vertAlign w:val="superscript"/>
                <w:lang w:val="el-GR" w:eastAsia="el-GR"/>
              </w:rPr>
              <w:t>)</w:t>
            </w:r>
          </w:p>
        </w:tc>
        <w:tc>
          <w:tcPr>
            <w:tcW w:w="1433" w:type="dxa"/>
            <w:shd w:val="clear" w:color="auto" w:fill="auto"/>
            <w:noWrap/>
            <w:vAlign w:val="bottom"/>
            <w:hideMark/>
          </w:tcPr>
          <w:p w14:paraId="06986DEA" w14:textId="77777777" w:rsidR="00874AD0" w:rsidRPr="00C3530F" w:rsidRDefault="00874AD0" w:rsidP="00386E09">
            <w:pPr>
              <w:spacing w:after="0"/>
              <w:jc w:val="center"/>
              <w:rPr>
                <w:b/>
                <w:bCs/>
                <w:color w:val="000000"/>
                <w:lang w:eastAsia="el-GR"/>
              </w:rPr>
            </w:pPr>
            <w:r w:rsidRPr="00C3530F">
              <w:rPr>
                <w:b/>
                <w:bCs/>
                <w:color w:val="000000"/>
                <w:lang w:eastAsia="el-GR"/>
              </w:rPr>
              <w:t>ΣΗΜΕΙΑ</w:t>
            </w:r>
          </w:p>
        </w:tc>
        <w:tc>
          <w:tcPr>
            <w:tcW w:w="1720" w:type="dxa"/>
            <w:shd w:val="clear" w:color="auto" w:fill="auto"/>
            <w:noWrap/>
            <w:vAlign w:val="center"/>
            <w:hideMark/>
          </w:tcPr>
          <w:p w14:paraId="20BD631B" w14:textId="77777777" w:rsidR="00874AD0" w:rsidRPr="00C3530F" w:rsidRDefault="00874AD0" w:rsidP="00386E09">
            <w:pPr>
              <w:spacing w:after="0"/>
              <w:jc w:val="center"/>
              <w:rPr>
                <w:b/>
                <w:bCs/>
                <w:lang w:eastAsia="el-GR"/>
              </w:rPr>
            </w:pPr>
            <w:r w:rsidRPr="00C3530F">
              <w:rPr>
                <w:b/>
                <w:bCs/>
                <w:lang w:eastAsia="el-GR"/>
              </w:rPr>
              <w:t>6</w:t>
            </w:r>
          </w:p>
        </w:tc>
      </w:tr>
      <w:tr w:rsidR="00874AD0" w:rsidRPr="00514D8E" w14:paraId="79902AC8" w14:textId="77777777" w:rsidTr="00386E09">
        <w:trPr>
          <w:trHeight w:val="288"/>
          <w:jc w:val="center"/>
        </w:trPr>
        <w:tc>
          <w:tcPr>
            <w:tcW w:w="9420" w:type="dxa"/>
            <w:shd w:val="clear" w:color="auto" w:fill="auto"/>
            <w:noWrap/>
            <w:vAlign w:val="bottom"/>
            <w:hideMark/>
          </w:tcPr>
          <w:p w14:paraId="52AC8508" w14:textId="2669C4D0" w:rsidR="00874AD0" w:rsidRPr="00514D8E" w:rsidRDefault="00874AD0" w:rsidP="00386E09">
            <w:pPr>
              <w:spacing w:after="0"/>
              <w:jc w:val="left"/>
              <w:rPr>
                <w:b/>
                <w:bCs/>
                <w:lang w:val="el-GR" w:eastAsia="el-GR"/>
              </w:rPr>
            </w:pPr>
            <w:r w:rsidRPr="00514D8E">
              <w:rPr>
                <w:b/>
                <w:bCs/>
                <w:lang w:val="el-GR" w:eastAsia="el-GR"/>
              </w:rPr>
              <w:t xml:space="preserve">ΣΚΙΑΣΤΡΑ ΓΙΑ ΚΙΝΗΤΕΣ ΜΟΝΑΔΕΣ ΟΧΗΜΑΤΩΝ </w:t>
            </w:r>
            <w:r>
              <w:rPr>
                <w:b/>
                <w:bCs/>
                <w:lang w:val="el-GR" w:eastAsia="el-GR"/>
              </w:rPr>
              <w:t>ΕΩΣ</w:t>
            </w:r>
            <w:r w:rsidRPr="00514D8E">
              <w:rPr>
                <w:b/>
                <w:bCs/>
                <w:lang w:val="el-GR" w:eastAsia="el-GR"/>
              </w:rPr>
              <w:t xml:space="preserve"> 9 ΘΕΣΕΩΝ</w:t>
            </w:r>
            <w:r w:rsidR="00AC7582">
              <w:rPr>
                <w:b/>
                <w:bCs/>
                <w:lang w:val="el-GR" w:eastAsia="el-GR"/>
              </w:rPr>
              <w:t xml:space="preserve"> </w:t>
            </w:r>
            <w:r w:rsidR="00AC7582" w:rsidRPr="00C741F2">
              <w:rPr>
                <w:b/>
                <w:bCs/>
                <w:vertAlign w:val="superscript"/>
                <w:lang w:val="el-GR" w:eastAsia="el-GR"/>
              </w:rPr>
              <w:t>(</w:t>
            </w:r>
            <w:r w:rsidR="002645B6">
              <w:rPr>
                <w:b/>
                <w:bCs/>
                <w:vertAlign w:val="superscript"/>
                <w:lang w:val="el-GR" w:eastAsia="el-GR"/>
              </w:rPr>
              <w:t>7</w:t>
            </w:r>
            <w:r w:rsidR="00AC7582" w:rsidRPr="00C741F2">
              <w:rPr>
                <w:b/>
                <w:bCs/>
                <w:vertAlign w:val="superscript"/>
                <w:lang w:val="el-GR" w:eastAsia="el-GR"/>
              </w:rPr>
              <w:t>)</w:t>
            </w:r>
          </w:p>
        </w:tc>
        <w:tc>
          <w:tcPr>
            <w:tcW w:w="1433" w:type="dxa"/>
            <w:shd w:val="clear" w:color="auto" w:fill="auto"/>
            <w:noWrap/>
            <w:vAlign w:val="bottom"/>
            <w:hideMark/>
          </w:tcPr>
          <w:p w14:paraId="3F786E3B" w14:textId="77777777" w:rsidR="00874AD0" w:rsidRPr="00514D8E" w:rsidRDefault="00874AD0" w:rsidP="00386E09">
            <w:pPr>
              <w:spacing w:after="0"/>
              <w:jc w:val="center"/>
              <w:rPr>
                <w:b/>
                <w:bCs/>
                <w:color w:val="000000"/>
                <w:lang w:eastAsia="el-GR"/>
              </w:rPr>
            </w:pPr>
            <w:r w:rsidRPr="00514D8E">
              <w:rPr>
                <w:b/>
                <w:bCs/>
                <w:color w:val="000000"/>
                <w:lang w:eastAsia="el-GR"/>
              </w:rPr>
              <w:t>ΣΗΜΕΙΑ</w:t>
            </w:r>
          </w:p>
        </w:tc>
        <w:tc>
          <w:tcPr>
            <w:tcW w:w="1720" w:type="dxa"/>
            <w:shd w:val="clear" w:color="auto" w:fill="auto"/>
            <w:noWrap/>
            <w:vAlign w:val="center"/>
            <w:hideMark/>
          </w:tcPr>
          <w:p w14:paraId="0A299D9C" w14:textId="77777777" w:rsidR="00874AD0" w:rsidRPr="00514D8E" w:rsidRDefault="00874AD0" w:rsidP="00386E09">
            <w:pPr>
              <w:spacing w:after="0"/>
              <w:jc w:val="center"/>
              <w:rPr>
                <w:b/>
                <w:bCs/>
                <w:lang w:eastAsia="el-GR"/>
              </w:rPr>
            </w:pPr>
            <w:r w:rsidRPr="00514D8E">
              <w:rPr>
                <w:b/>
                <w:bCs/>
                <w:lang w:eastAsia="el-GR"/>
              </w:rPr>
              <w:t>4</w:t>
            </w:r>
          </w:p>
        </w:tc>
      </w:tr>
      <w:tr w:rsidR="00874AD0" w:rsidRPr="00514D8E" w14:paraId="58CF81E1" w14:textId="77777777" w:rsidTr="00386E09">
        <w:trPr>
          <w:trHeight w:val="288"/>
          <w:jc w:val="center"/>
        </w:trPr>
        <w:tc>
          <w:tcPr>
            <w:tcW w:w="9420" w:type="dxa"/>
            <w:shd w:val="clear" w:color="auto" w:fill="auto"/>
            <w:noWrap/>
            <w:vAlign w:val="center"/>
          </w:tcPr>
          <w:p w14:paraId="2AC634F1" w14:textId="77777777" w:rsidR="00874AD0" w:rsidRPr="00514D8E" w:rsidRDefault="00874AD0" w:rsidP="00386E09">
            <w:pPr>
              <w:spacing w:after="0"/>
              <w:jc w:val="left"/>
              <w:rPr>
                <w:b/>
                <w:bCs/>
                <w:lang w:val="el-GR" w:eastAsia="el-GR"/>
              </w:rPr>
            </w:pPr>
            <w:r w:rsidRPr="005A7BBB">
              <w:rPr>
                <w:b/>
                <w:bCs/>
                <w:lang w:val="el-GR"/>
              </w:rPr>
              <w:t>ΤΗΛΕΠΙΚΟΙΝΩΝΙΑΚΕΣ</w:t>
            </w:r>
            <w:r w:rsidRPr="00A937B2">
              <w:rPr>
                <w:b/>
                <w:bCs/>
                <w:lang w:val="el-GR"/>
              </w:rPr>
              <w:t xml:space="preserve"> </w:t>
            </w:r>
            <w:r w:rsidRPr="005A7BBB">
              <w:rPr>
                <w:b/>
                <w:bCs/>
                <w:lang w:val="el-GR"/>
              </w:rPr>
              <w:t>ΔΑΠΑΝΕΣ</w:t>
            </w:r>
            <w:r w:rsidRPr="00A937B2">
              <w:rPr>
                <w:b/>
                <w:bCs/>
                <w:lang w:val="el-GR"/>
              </w:rPr>
              <w:t xml:space="preserve"> (</w:t>
            </w:r>
            <w:r w:rsidRPr="005A7BBB">
              <w:rPr>
                <w:b/>
                <w:bCs/>
              </w:rPr>
              <w:t>MOBILE</w:t>
            </w:r>
            <w:r w:rsidRPr="00A937B2">
              <w:rPr>
                <w:b/>
                <w:bCs/>
                <w:lang w:val="el-GR"/>
              </w:rPr>
              <w:t xml:space="preserve"> </w:t>
            </w:r>
            <w:r w:rsidRPr="00E807DC">
              <w:rPr>
                <w:b/>
                <w:bCs/>
              </w:rPr>
              <w:t>DATA</w:t>
            </w:r>
            <w:r w:rsidRPr="00E807DC">
              <w:rPr>
                <w:b/>
                <w:bCs/>
                <w:lang w:val="el-GR"/>
              </w:rPr>
              <w:t xml:space="preserve">) </w:t>
            </w:r>
            <w:r w:rsidRPr="00C741F2">
              <w:rPr>
                <w:b/>
                <w:bCs/>
                <w:lang w:val="el-GR"/>
              </w:rPr>
              <w:t>ΓΙΑ ΌΛΑ ΤΑ ΥΠΟΣΥΣΤΗΜΑΤΑ (GPS TRACKERS, ΚΑΜΕΡΕΣ Κ.Α.)</w:t>
            </w:r>
          </w:p>
        </w:tc>
        <w:tc>
          <w:tcPr>
            <w:tcW w:w="1433" w:type="dxa"/>
            <w:shd w:val="clear" w:color="auto" w:fill="auto"/>
            <w:noWrap/>
            <w:vAlign w:val="center"/>
          </w:tcPr>
          <w:p w14:paraId="10E9C5D0" w14:textId="77777777" w:rsidR="00874AD0" w:rsidRPr="00514D8E" w:rsidRDefault="00874AD0" w:rsidP="00386E09">
            <w:pPr>
              <w:spacing w:after="0"/>
              <w:jc w:val="center"/>
              <w:rPr>
                <w:b/>
                <w:bCs/>
                <w:color w:val="000000"/>
                <w:lang w:eastAsia="el-GR"/>
              </w:rPr>
            </w:pPr>
            <w:r w:rsidRPr="005A7BBB">
              <w:rPr>
                <w:b/>
                <w:bCs/>
                <w:lang w:val="el-GR"/>
              </w:rPr>
              <w:t>ΜΗΝΕΣ</w:t>
            </w:r>
          </w:p>
        </w:tc>
        <w:tc>
          <w:tcPr>
            <w:tcW w:w="1720" w:type="dxa"/>
            <w:shd w:val="clear" w:color="auto" w:fill="auto"/>
            <w:noWrap/>
            <w:vAlign w:val="center"/>
          </w:tcPr>
          <w:p w14:paraId="7356823E" w14:textId="77777777" w:rsidR="00874AD0" w:rsidRPr="00514D8E" w:rsidRDefault="00874AD0" w:rsidP="00386E09">
            <w:pPr>
              <w:spacing w:after="0"/>
              <w:jc w:val="center"/>
              <w:rPr>
                <w:b/>
                <w:bCs/>
                <w:lang w:eastAsia="el-GR"/>
              </w:rPr>
            </w:pPr>
            <w:r w:rsidRPr="005A7BBB">
              <w:rPr>
                <w:b/>
                <w:bCs/>
                <w:lang w:val="el-GR"/>
              </w:rPr>
              <w:t>24</w:t>
            </w:r>
          </w:p>
        </w:tc>
      </w:tr>
    </w:tbl>
    <w:p w14:paraId="08475A35" w14:textId="2A78A8FE" w:rsidR="00874AD0" w:rsidRDefault="00874AD0" w:rsidP="000C4638">
      <w:pPr>
        <w:jc w:val="center"/>
        <w:rPr>
          <w:lang w:val="el-GR"/>
        </w:rPr>
      </w:pPr>
      <w:r w:rsidRPr="00E81335">
        <w:rPr>
          <w:i/>
          <w:iCs/>
          <w:lang w:val="el-GR" w:eastAsia="el-GR"/>
        </w:rPr>
        <w:t xml:space="preserve">Πίνακας </w:t>
      </w:r>
      <w:r w:rsidR="00EA70B9">
        <w:rPr>
          <w:i/>
          <w:iCs/>
          <w:lang w:val="el-GR" w:eastAsia="el-GR"/>
        </w:rPr>
        <w:t>5</w:t>
      </w:r>
      <w:r w:rsidRPr="00E81335">
        <w:rPr>
          <w:i/>
          <w:iCs/>
          <w:lang w:val="el-GR" w:eastAsia="el-GR"/>
        </w:rPr>
        <w:t xml:space="preserve">: </w:t>
      </w:r>
      <w:r>
        <w:rPr>
          <w:i/>
          <w:iCs/>
          <w:lang w:val="el-GR" w:eastAsia="el-GR"/>
        </w:rPr>
        <w:t>Άλλες Δαπάνες (</w:t>
      </w:r>
      <w:r w:rsidRPr="00E81335">
        <w:rPr>
          <w:i/>
          <w:iCs/>
          <w:lang w:val="el-GR" w:eastAsia="el-GR"/>
        </w:rPr>
        <w:t xml:space="preserve">Τεχνικές Υποδομές – Διαμόρφωση Χώρων </w:t>
      </w:r>
      <w:r w:rsidRPr="00514D8E">
        <w:rPr>
          <w:i/>
          <w:iCs/>
          <w:lang w:val="el-GR" w:eastAsia="el-GR"/>
        </w:rPr>
        <w:t>και ποσότητες</w:t>
      </w:r>
      <w:r>
        <w:rPr>
          <w:i/>
          <w:iCs/>
          <w:lang w:val="el-GR" w:eastAsia="el-GR"/>
        </w:rPr>
        <w:t>)</w:t>
      </w:r>
    </w:p>
    <w:p w14:paraId="7454BC10" w14:textId="77777777" w:rsidR="00874AD0" w:rsidRDefault="00874AD0" w:rsidP="00AC7582">
      <w:pPr>
        <w:rPr>
          <w:lang w:val="el-GR"/>
        </w:rPr>
      </w:pPr>
    </w:p>
    <w:p w14:paraId="3403FDBD" w14:textId="5FD5046F" w:rsidR="00AC7582" w:rsidRPr="00E807DC" w:rsidRDefault="00AC7582" w:rsidP="00AC7582">
      <w:pPr>
        <w:rPr>
          <w:lang w:val="el-GR"/>
        </w:rPr>
      </w:pPr>
      <w:r w:rsidRPr="00E807DC">
        <w:rPr>
          <w:lang w:val="el-GR"/>
        </w:rPr>
        <w:t>(1): Οι εργασίες θα γίνουν στα δεκαεπτά (17) χερσαία τελωνεία του Πίνακα 6</w:t>
      </w:r>
      <w:r w:rsidR="00F31432" w:rsidRPr="00E807DC">
        <w:rPr>
          <w:lang w:val="el-GR"/>
        </w:rPr>
        <w:t xml:space="preserve"> της Ενότ. 2.1 του Παραρτήματος </w:t>
      </w:r>
      <w:r w:rsidR="00F31432" w:rsidRPr="00E807DC">
        <w:rPr>
          <w:lang w:val="en-US"/>
        </w:rPr>
        <w:t>I</w:t>
      </w:r>
      <w:r w:rsidR="00F31432" w:rsidRPr="00E807DC">
        <w:rPr>
          <w:lang w:val="el-GR"/>
        </w:rPr>
        <w:t>.</w:t>
      </w:r>
    </w:p>
    <w:p w14:paraId="4DD30988" w14:textId="2061BFC8" w:rsidR="00F31432" w:rsidRPr="00E807DC" w:rsidRDefault="00F31432" w:rsidP="00AC7582">
      <w:pPr>
        <w:rPr>
          <w:lang w:val="el-GR"/>
        </w:rPr>
      </w:pPr>
      <w:r w:rsidRPr="00E807DC">
        <w:rPr>
          <w:lang w:val="el-GR"/>
        </w:rPr>
        <w:t xml:space="preserve">(2): Οι εργασίες θα γίνουν στα δεκαέξι (16) τελωνεία λιμένων του Πίνακα 7 της Ενότ. 2.1 του Παραρτήματος </w:t>
      </w:r>
      <w:r w:rsidRPr="00E807DC">
        <w:rPr>
          <w:lang w:val="en-US"/>
        </w:rPr>
        <w:t>I</w:t>
      </w:r>
      <w:r w:rsidRPr="00E807DC">
        <w:rPr>
          <w:lang w:val="el-GR"/>
        </w:rPr>
        <w:t>.</w:t>
      </w:r>
    </w:p>
    <w:p w14:paraId="66BD23DC" w14:textId="4595AD8A" w:rsidR="00F31432" w:rsidRPr="00E807DC" w:rsidRDefault="00F31432" w:rsidP="00AC7582">
      <w:pPr>
        <w:rPr>
          <w:lang w:val="el-GR"/>
        </w:rPr>
      </w:pPr>
      <w:r w:rsidRPr="00E807DC">
        <w:rPr>
          <w:lang w:val="el-GR"/>
        </w:rPr>
        <w:t xml:space="preserve">(3): Οι εργασίες θα γίνουν </w:t>
      </w:r>
      <w:r w:rsidR="00A02605" w:rsidRPr="00E807DC">
        <w:rPr>
          <w:lang w:val="el-GR"/>
        </w:rPr>
        <w:t xml:space="preserve">στα τελωνεία (χερσαία και λιμένων) των Πινάκων 6 και 7 της Ενότ. 2.1 του Παραρτήματος </w:t>
      </w:r>
      <w:r w:rsidR="00A02605" w:rsidRPr="00E807DC">
        <w:rPr>
          <w:lang w:val="en-US"/>
        </w:rPr>
        <w:t>I</w:t>
      </w:r>
      <w:r w:rsidR="00A02605" w:rsidRPr="00E807DC">
        <w:rPr>
          <w:lang w:val="el-GR"/>
        </w:rPr>
        <w:t>.</w:t>
      </w:r>
    </w:p>
    <w:p w14:paraId="1D83BE67" w14:textId="41521309" w:rsidR="002645B6" w:rsidRPr="00E807DC" w:rsidRDefault="002645B6" w:rsidP="00AC7582">
      <w:pPr>
        <w:rPr>
          <w:lang w:val="el-GR"/>
        </w:rPr>
      </w:pPr>
      <w:r w:rsidRPr="00E807DC">
        <w:rPr>
          <w:lang w:val="el-GR"/>
        </w:rPr>
        <w:t>(4): Οι εργασίες θα γίνουν στις εγκαταστάσεις της Επιτελικής Υπηρεσίας Τελωνειακών Ελέγχων (Ε.Υ.Τ.Ε.) στην Αθήνα</w:t>
      </w:r>
    </w:p>
    <w:p w14:paraId="136869F9" w14:textId="2B163215" w:rsidR="002645B6" w:rsidRPr="00E807DC" w:rsidRDefault="002645B6" w:rsidP="00AC7582">
      <w:pPr>
        <w:rPr>
          <w:lang w:val="el-GR"/>
        </w:rPr>
      </w:pPr>
      <w:r w:rsidRPr="00E807DC">
        <w:rPr>
          <w:lang w:val="el-GR"/>
        </w:rPr>
        <w:t>(5): Οι εργασίες θα γίνουν στις εγκαταστάσεις της</w:t>
      </w:r>
      <w:r w:rsidRPr="00C741F2">
        <w:rPr>
          <w:lang w:val="el-GR"/>
        </w:rPr>
        <w:t xml:space="preserve"> </w:t>
      </w:r>
      <w:r w:rsidRPr="00E807DC">
        <w:rPr>
          <w:lang w:val="el-GR"/>
        </w:rPr>
        <w:t>Ελεγκτικής Υπηρεσίας Τελωνείων (ΕΛ.Υ.Τ.)</w:t>
      </w:r>
      <w:r w:rsidRPr="00C741F2">
        <w:rPr>
          <w:lang w:val="el-GR"/>
        </w:rPr>
        <w:t xml:space="preserve"> </w:t>
      </w:r>
      <w:r w:rsidRPr="00E807DC">
        <w:rPr>
          <w:lang w:val="el-GR"/>
        </w:rPr>
        <w:t>στη Θεσσαλονίκη</w:t>
      </w:r>
    </w:p>
    <w:p w14:paraId="431718B9" w14:textId="715C95B5" w:rsidR="002F1932" w:rsidRPr="00F31432" w:rsidRDefault="002F1932" w:rsidP="00AC7582">
      <w:pPr>
        <w:rPr>
          <w:lang w:val="el-GR"/>
        </w:rPr>
      </w:pPr>
      <w:r w:rsidRPr="00E807DC">
        <w:rPr>
          <w:lang w:val="el-GR"/>
        </w:rPr>
        <w:t>(</w:t>
      </w:r>
      <w:r w:rsidR="002645B6" w:rsidRPr="00E807DC">
        <w:rPr>
          <w:lang w:val="el-GR"/>
        </w:rPr>
        <w:t>6</w:t>
      </w:r>
      <w:r w:rsidRPr="00E807DC">
        <w:rPr>
          <w:lang w:val="el-GR"/>
        </w:rPr>
        <w:t>) και (</w:t>
      </w:r>
      <w:r w:rsidR="002645B6" w:rsidRPr="00E807DC">
        <w:rPr>
          <w:lang w:val="el-GR"/>
        </w:rPr>
        <w:t>7</w:t>
      </w:r>
      <w:r w:rsidRPr="00E807DC">
        <w:rPr>
          <w:lang w:val="el-GR"/>
        </w:rPr>
        <w:t>): Τα σημεία εργασιών θα υποδειχθούν από τον Κύριο του Έργου κατά τη Φάση 1: Μελέτη Εφαρμογής</w:t>
      </w:r>
    </w:p>
    <w:p w14:paraId="11AC1A48" w14:textId="77777777" w:rsidR="00AC7582" w:rsidRPr="00C64183" w:rsidRDefault="00AC7582" w:rsidP="00C741F2">
      <w:pPr>
        <w:rPr>
          <w:lang w:val="el-GR"/>
        </w:rPr>
      </w:pPr>
    </w:p>
    <w:tbl>
      <w:tblPr>
        <w:tblW w:w="13872" w:type="dxa"/>
        <w:jc w:val="center"/>
        <w:tblLook w:val="04A0" w:firstRow="1" w:lastRow="0" w:firstColumn="1" w:lastColumn="0" w:noHBand="0" w:noVBand="1"/>
      </w:tblPr>
      <w:tblGrid>
        <w:gridCol w:w="1952"/>
        <w:gridCol w:w="1076"/>
        <w:gridCol w:w="975"/>
        <w:gridCol w:w="1338"/>
        <w:gridCol w:w="1338"/>
        <w:gridCol w:w="1251"/>
        <w:gridCol w:w="1324"/>
        <w:gridCol w:w="1051"/>
        <w:gridCol w:w="1447"/>
        <w:gridCol w:w="1076"/>
        <w:gridCol w:w="1044"/>
      </w:tblGrid>
      <w:tr w:rsidR="006A6544" w:rsidRPr="00C64183" w14:paraId="01482F9E" w14:textId="77777777" w:rsidTr="00196129">
        <w:trPr>
          <w:trHeight w:val="1215"/>
          <w:tblHeader/>
          <w:jc w:val="center"/>
        </w:trPr>
        <w:tc>
          <w:tcPr>
            <w:tcW w:w="1585" w:type="dxa"/>
            <w:vMerge w:val="restart"/>
            <w:tcBorders>
              <w:top w:val="single" w:sz="4" w:space="0" w:color="BDD6EE" w:themeColor="accent1" w:themeTint="66"/>
              <w:left w:val="single" w:sz="4" w:space="0" w:color="BDD6EE" w:themeColor="accent1" w:themeTint="66"/>
              <w:bottom w:val="single" w:sz="12" w:space="0" w:color="8EAADB"/>
              <w:right w:val="single" w:sz="8" w:space="0" w:color="B4C6E7"/>
            </w:tcBorders>
            <w:shd w:val="clear" w:color="auto" w:fill="D5DCE4" w:themeFill="text2" w:themeFillTint="33"/>
            <w:vAlign w:val="center"/>
            <w:hideMark/>
          </w:tcPr>
          <w:p w14:paraId="5B16DCB2"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ΤΕΛΩΝΕΙO </w:t>
            </w:r>
          </w:p>
        </w:tc>
        <w:tc>
          <w:tcPr>
            <w:tcW w:w="1044"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171D79B3"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ΚΑΜΕΡΕΣ CCTV</w:t>
            </w:r>
          </w:p>
        </w:tc>
        <w:tc>
          <w:tcPr>
            <w:tcW w:w="947"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60D2841E"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ΜΗΧ/ΤΑ ΕΚΔ. ΚΑΡΤΩΝ </w:t>
            </w:r>
          </w:p>
        </w:tc>
        <w:tc>
          <w:tcPr>
            <w:tcW w:w="1297"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072366AB"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ΜΗΧ/ΤΑ ΑΝΑΓΝΩΣΗΣ ΚΑΡΤΩΝ </w:t>
            </w:r>
          </w:p>
        </w:tc>
        <w:tc>
          <w:tcPr>
            <w:tcW w:w="1297"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74265395" w14:textId="77777777" w:rsidR="00196129" w:rsidRPr="00912243" w:rsidRDefault="00196129">
            <w:pPr>
              <w:spacing w:after="0"/>
              <w:jc w:val="center"/>
              <w:rPr>
                <w:b/>
                <w:bCs/>
                <w:color w:val="000000"/>
                <w:sz w:val="18"/>
                <w:szCs w:val="18"/>
                <w:lang w:val="el-GR" w:eastAsia="el-GR"/>
              </w:rPr>
            </w:pPr>
            <w:r w:rsidRPr="00912243">
              <w:rPr>
                <w:b/>
                <w:bCs/>
                <w:color w:val="000000"/>
                <w:sz w:val="18"/>
                <w:szCs w:val="18"/>
                <w:lang w:val="el-GR" w:eastAsia="el-GR"/>
              </w:rPr>
              <w:t>ΜΗΧ/ΤΑ ΑΝΑΓΝΩΣΗΣ ΤΑΞ. ΕΓΓΡΑΦΩΝ</w:t>
            </w:r>
          </w:p>
        </w:tc>
        <w:tc>
          <w:tcPr>
            <w:tcW w:w="1213"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7D61746F"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ΜΠΑΡΕΣ ΔΙΕΛΕΥΣΗΣ</w:t>
            </w:r>
          </w:p>
        </w:tc>
        <w:tc>
          <w:tcPr>
            <w:tcW w:w="2010"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1EBCC987" w14:textId="520AE253" w:rsidR="00196129" w:rsidRPr="00912243" w:rsidRDefault="006A6544">
            <w:pPr>
              <w:spacing w:after="0"/>
              <w:jc w:val="center"/>
              <w:rPr>
                <w:b/>
                <w:bCs/>
                <w:color w:val="000000"/>
                <w:sz w:val="18"/>
                <w:szCs w:val="18"/>
                <w:lang w:val="el-GR" w:eastAsia="el-GR"/>
              </w:rPr>
            </w:pPr>
            <w:r w:rsidRPr="00912243">
              <w:rPr>
                <w:b/>
                <w:bCs/>
                <w:color w:val="000000"/>
                <w:sz w:val="18"/>
                <w:szCs w:val="18"/>
                <w:lang w:val="el-GR" w:eastAsia="el-GR"/>
              </w:rPr>
              <w:t>ΣΥΣΤΗΜΑ ΖΥΓΙΣΗΣ</w:t>
            </w:r>
          </w:p>
        </w:tc>
        <w:tc>
          <w:tcPr>
            <w:tcW w:w="1020"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4B8BF59E"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ΣΤΑΘΕΡΑ X-RAYS </w:t>
            </w:r>
          </w:p>
        </w:tc>
        <w:tc>
          <w:tcPr>
            <w:tcW w:w="1402"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535A835E" w14:textId="77777777" w:rsidR="00196129" w:rsidRPr="00912243" w:rsidRDefault="00196129">
            <w:pPr>
              <w:spacing w:after="0"/>
              <w:jc w:val="center"/>
              <w:rPr>
                <w:b/>
                <w:bCs/>
                <w:color w:val="000000"/>
                <w:sz w:val="18"/>
                <w:szCs w:val="18"/>
                <w:lang w:val="el-GR" w:eastAsia="el-GR"/>
              </w:rPr>
            </w:pPr>
            <w:r w:rsidRPr="00912243">
              <w:rPr>
                <w:b/>
                <w:bCs/>
                <w:color w:val="000000"/>
                <w:sz w:val="18"/>
                <w:szCs w:val="18"/>
                <w:lang w:val="el-GR" w:eastAsia="el-GR"/>
              </w:rPr>
              <w:t xml:space="preserve">ΚΑΜΕΡΕΣ ΑΝ/ΣΗΣ &amp; ΚΑΤΑΓΡΑΦΗΣ ΠΙΝΑΚΙΔΩΝ </w:t>
            </w:r>
          </w:p>
        </w:tc>
        <w:tc>
          <w:tcPr>
            <w:tcW w:w="1044"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526E863D"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ΚΑΜΕΡΕΣ SPY</w:t>
            </w:r>
          </w:p>
        </w:tc>
        <w:tc>
          <w:tcPr>
            <w:tcW w:w="1013" w:type="dxa"/>
            <w:vMerge w:val="restart"/>
            <w:tcBorders>
              <w:top w:val="single" w:sz="4" w:space="0" w:color="BDD6EE" w:themeColor="accent1" w:themeTint="66"/>
              <w:left w:val="single" w:sz="8" w:space="0" w:color="B4C6E7"/>
              <w:bottom w:val="single" w:sz="12" w:space="0" w:color="8EAADB"/>
              <w:right w:val="single" w:sz="4" w:space="0" w:color="BDD6EE" w:themeColor="accent1" w:themeTint="66"/>
            </w:tcBorders>
            <w:shd w:val="clear" w:color="auto" w:fill="D5DCE4" w:themeFill="text2" w:themeFillTint="33"/>
            <w:vAlign w:val="center"/>
            <w:hideMark/>
          </w:tcPr>
          <w:p w14:paraId="7520AADF"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ΤΟΠΙΚΟ ΚΕΝΤΡΟ ΕΛΕΓΧΟΥ </w:t>
            </w:r>
          </w:p>
        </w:tc>
      </w:tr>
      <w:tr w:rsidR="006A6544" w:rsidRPr="00C64183" w14:paraId="252EE7B1" w14:textId="77777777" w:rsidTr="00196129">
        <w:trPr>
          <w:trHeight w:val="300"/>
          <w:tblHeader/>
          <w:jc w:val="center"/>
        </w:trPr>
        <w:tc>
          <w:tcPr>
            <w:tcW w:w="1585" w:type="dxa"/>
            <w:vMerge/>
            <w:tcBorders>
              <w:top w:val="single" w:sz="8" w:space="0" w:color="B4C6E7"/>
              <w:left w:val="single" w:sz="4" w:space="0" w:color="BDD6EE" w:themeColor="accent1" w:themeTint="66"/>
              <w:bottom w:val="single" w:sz="12" w:space="0" w:color="8EAADB"/>
              <w:right w:val="single" w:sz="8" w:space="0" w:color="B4C6E7"/>
            </w:tcBorders>
            <w:shd w:val="clear" w:color="auto" w:fill="D5DCE4" w:themeFill="text2" w:themeFillTint="33"/>
            <w:vAlign w:val="center"/>
            <w:hideMark/>
          </w:tcPr>
          <w:p w14:paraId="49576497" w14:textId="77777777" w:rsidR="00196129" w:rsidRPr="00C64183" w:rsidRDefault="00196129">
            <w:pPr>
              <w:spacing w:after="0"/>
              <w:jc w:val="left"/>
              <w:rPr>
                <w:b/>
                <w:bCs/>
                <w:color w:val="000000"/>
                <w:lang w:eastAsia="el-GR"/>
              </w:rPr>
            </w:pPr>
          </w:p>
        </w:tc>
        <w:tc>
          <w:tcPr>
            <w:tcW w:w="1044"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8BAC46E" w14:textId="77777777" w:rsidR="00196129" w:rsidRPr="00C64183" w:rsidRDefault="00196129">
            <w:pPr>
              <w:spacing w:after="0"/>
              <w:jc w:val="left"/>
              <w:rPr>
                <w:b/>
                <w:bCs/>
                <w:color w:val="000000"/>
                <w:lang w:eastAsia="el-GR"/>
              </w:rPr>
            </w:pPr>
          </w:p>
        </w:tc>
        <w:tc>
          <w:tcPr>
            <w:tcW w:w="947"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700E9184" w14:textId="77777777" w:rsidR="00196129" w:rsidRPr="00C64183" w:rsidRDefault="00196129">
            <w:pPr>
              <w:spacing w:after="0"/>
              <w:jc w:val="left"/>
              <w:rPr>
                <w:b/>
                <w:bCs/>
                <w:color w:val="000000"/>
                <w:lang w:eastAsia="el-GR"/>
              </w:rPr>
            </w:pPr>
          </w:p>
        </w:tc>
        <w:tc>
          <w:tcPr>
            <w:tcW w:w="1297"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79F161D2" w14:textId="77777777" w:rsidR="00196129" w:rsidRPr="00C64183" w:rsidRDefault="00196129">
            <w:pPr>
              <w:spacing w:after="0"/>
              <w:jc w:val="left"/>
              <w:rPr>
                <w:b/>
                <w:bCs/>
                <w:color w:val="000000"/>
                <w:lang w:eastAsia="el-GR"/>
              </w:rPr>
            </w:pPr>
          </w:p>
        </w:tc>
        <w:tc>
          <w:tcPr>
            <w:tcW w:w="1297"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C42B2A5" w14:textId="77777777" w:rsidR="00196129" w:rsidRPr="00C64183" w:rsidRDefault="00196129">
            <w:pPr>
              <w:spacing w:after="0"/>
              <w:jc w:val="left"/>
              <w:rPr>
                <w:b/>
                <w:bCs/>
                <w:color w:val="000000"/>
                <w:lang w:eastAsia="el-GR"/>
              </w:rPr>
            </w:pPr>
          </w:p>
        </w:tc>
        <w:tc>
          <w:tcPr>
            <w:tcW w:w="1213"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65CC396F" w14:textId="77777777" w:rsidR="00196129" w:rsidRPr="00C64183" w:rsidRDefault="00196129">
            <w:pPr>
              <w:spacing w:after="0"/>
              <w:jc w:val="left"/>
              <w:rPr>
                <w:b/>
                <w:bCs/>
                <w:color w:val="000000"/>
                <w:lang w:eastAsia="el-GR"/>
              </w:rPr>
            </w:pPr>
          </w:p>
        </w:tc>
        <w:tc>
          <w:tcPr>
            <w:tcW w:w="2010"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66C43AD4" w14:textId="77777777" w:rsidR="00196129" w:rsidRPr="00C64183" w:rsidRDefault="00196129">
            <w:pPr>
              <w:spacing w:after="0"/>
              <w:jc w:val="left"/>
              <w:rPr>
                <w:b/>
                <w:bCs/>
                <w:color w:val="000000"/>
                <w:lang w:eastAsia="el-GR"/>
              </w:rPr>
            </w:pPr>
          </w:p>
        </w:tc>
        <w:tc>
          <w:tcPr>
            <w:tcW w:w="1020"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1111B940" w14:textId="77777777" w:rsidR="00196129" w:rsidRPr="00C64183" w:rsidRDefault="00196129">
            <w:pPr>
              <w:spacing w:after="0"/>
              <w:jc w:val="left"/>
              <w:rPr>
                <w:b/>
                <w:bCs/>
                <w:color w:val="000000"/>
                <w:lang w:eastAsia="el-GR"/>
              </w:rPr>
            </w:pPr>
          </w:p>
        </w:tc>
        <w:tc>
          <w:tcPr>
            <w:tcW w:w="1402"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6FFC84BE" w14:textId="77777777" w:rsidR="00196129" w:rsidRPr="00C64183" w:rsidRDefault="00196129">
            <w:pPr>
              <w:spacing w:after="0"/>
              <w:jc w:val="left"/>
              <w:rPr>
                <w:b/>
                <w:bCs/>
                <w:color w:val="000000"/>
                <w:lang w:eastAsia="el-GR"/>
              </w:rPr>
            </w:pPr>
          </w:p>
        </w:tc>
        <w:tc>
          <w:tcPr>
            <w:tcW w:w="1044"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57D6B94" w14:textId="77777777" w:rsidR="00196129" w:rsidRPr="00C64183" w:rsidRDefault="00196129">
            <w:pPr>
              <w:spacing w:after="0"/>
              <w:jc w:val="left"/>
              <w:rPr>
                <w:b/>
                <w:bCs/>
                <w:color w:val="000000"/>
                <w:lang w:eastAsia="el-GR"/>
              </w:rPr>
            </w:pPr>
          </w:p>
        </w:tc>
        <w:tc>
          <w:tcPr>
            <w:tcW w:w="1013" w:type="dxa"/>
            <w:vMerge/>
            <w:tcBorders>
              <w:top w:val="single" w:sz="8" w:space="0" w:color="B4C6E7"/>
              <w:left w:val="single" w:sz="8" w:space="0" w:color="B4C6E7"/>
              <w:bottom w:val="single" w:sz="12" w:space="0" w:color="8EAADB"/>
              <w:right w:val="single" w:sz="8" w:space="0" w:color="auto"/>
            </w:tcBorders>
            <w:shd w:val="clear" w:color="auto" w:fill="D5DCE4" w:themeFill="text2" w:themeFillTint="33"/>
            <w:vAlign w:val="center"/>
            <w:hideMark/>
          </w:tcPr>
          <w:p w14:paraId="7794DEA9" w14:textId="77777777" w:rsidR="00196129" w:rsidRPr="00C64183" w:rsidRDefault="00196129">
            <w:pPr>
              <w:spacing w:after="0"/>
              <w:jc w:val="left"/>
              <w:rPr>
                <w:b/>
                <w:bCs/>
                <w:color w:val="000000"/>
                <w:lang w:eastAsia="el-GR"/>
              </w:rPr>
            </w:pPr>
          </w:p>
        </w:tc>
      </w:tr>
      <w:tr w:rsidR="00196129" w:rsidRPr="00C64183" w14:paraId="5C9D5BD3" w14:textId="77777777" w:rsidTr="003F2C76">
        <w:trPr>
          <w:trHeight w:val="312"/>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37B332A" w14:textId="77777777" w:rsidR="00196129" w:rsidRPr="00C64183" w:rsidRDefault="00196129">
            <w:pPr>
              <w:spacing w:after="0"/>
              <w:jc w:val="center"/>
              <w:rPr>
                <w:color w:val="000000"/>
                <w:lang w:eastAsia="el-GR"/>
              </w:rPr>
            </w:pPr>
            <w:r w:rsidRPr="00C64183">
              <w:rPr>
                <w:color w:val="000000"/>
                <w:lang w:eastAsia="el-GR"/>
              </w:rPr>
              <w:t>ΜΑΥΡΟΜΑΤΙ</w:t>
            </w:r>
          </w:p>
        </w:tc>
        <w:tc>
          <w:tcPr>
            <w:tcW w:w="1044" w:type="dxa"/>
            <w:tcBorders>
              <w:top w:val="nil"/>
              <w:left w:val="nil"/>
              <w:bottom w:val="single" w:sz="8" w:space="0" w:color="B4C6E7"/>
              <w:right w:val="single" w:sz="8" w:space="0" w:color="B4C6E7"/>
            </w:tcBorders>
            <w:shd w:val="clear" w:color="auto" w:fill="auto"/>
            <w:vAlign w:val="center"/>
            <w:hideMark/>
          </w:tcPr>
          <w:p w14:paraId="78669F22" w14:textId="77777777" w:rsidR="00196129" w:rsidRPr="00C64183" w:rsidRDefault="00196129" w:rsidP="003F2C76">
            <w:pPr>
              <w:spacing w:after="0"/>
              <w:jc w:val="center"/>
              <w:rPr>
                <w:color w:val="000000"/>
                <w:lang w:eastAsia="el-GR"/>
              </w:rPr>
            </w:pPr>
            <w:r w:rsidRPr="00C64183">
              <w:rPr>
                <w:color w:val="000000"/>
                <w:lang w:eastAsia="el-GR"/>
              </w:rPr>
              <w:t>4</w:t>
            </w:r>
          </w:p>
        </w:tc>
        <w:tc>
          <w:tcPr>
            <w:tcW w:w="947" w:type="dxa"/>
            <w:tcBorders>
              <w:top w:val="nil"/>
              <w:left w:val="nil"/>
              <w:bottom w:val="single" w:sz="8" w:space="0" w:color="B4C6E7"/>
              <w:right w:val="single" w:sz="8" w:space="0" w:color="B4C6E7"/>
            </w:tcBorders>
            <w:shd w:val="clear" w:color="auto" w:fill="auto"/>
            <w:vAlign w:val="center"/>
            <w:hideMark/>
          </w:tcPr>
          <w:p w14:paraId="13F3C321"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0991927F"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30ADCCE2"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13" w:type="dxa"/>
            <w:tcBorders>
              <w:top w:val="nil"/>
              <w:left w:val="nil"/>
              <w:bottom w:val="single" w:sz="8" w:space="0" w:color="B4C6E7"/>
              <w:right w:val="single" w:sz="8" w:space="0" w:color="B4C6E7"/>
            </w:tcBorders>
            <w:shd w:val="clear" w:color="auto" w:fill="auto"/>
            <w:vAlign w:val="center"/>
            <w:hideMark/>
          </w:tcPr>
          <w:p w14:paraId="1699BD2A" w14:textId="77777777" w:rsidR="00196129" w:rsidRPr="00C64183" w:rsidRDefault="00196129" w:rsidP="003F2C76">
            <w:pPr>
              <w:spacing w:after="0"/>
              <w:jc w:val="center"/>
              <w:rPr>
                <w:color w:val="000000"/>
                <w:lang w:eastAsia="el-GR"/>
              </w:rPr>
            </w:pPr>
            <w:r w:rsidRPr="00C64183">
              <w:rPr>
                <w:color w:val="000000"/>
                <w:lang w:eastAsia="el-GR"/>
              </w:rPr>
              <w:t>8</w:t>
            </w:r>
          </w:p>
        </w:tc>
        <w:tc>
          <w:tcPr>
            <w:tcW w:w="2010" w:type="dxa"/>
            <w:tcBorders>
              <w:top w:val="nil"/>
              <w:left w:val="nil"/>
              <w:bottom w:val="single" w:sz="8" w:space="0" w:color="B4C6E7"/>
              <w:right w:val="single" w:sz="8" w:space="0" w:color="B4C6E7"/>
            </w:tcBorders>
            <w:shd w:val="clear" w:color="auto" w:fill="auto"/>
            <w:vAlign w:val="center"/>
            <w:hideMark/>
          </w:tcPr>
          <w:p w14:paraId="22FABD8A"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0846235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05C669AC" w14:textId="0699771A" w:rsidR="00196129" w:rsidRPr="00C64183" w:rsidRDefault="00C3530F" w:rsidP="003F2C76">
            <w:pPr>
              <w:spacing w:after="0"/>
              <w:jc w:val="center"/>
              <w:rPr>
                <w:color w:val="000000"/>
                <w:lang w:eastAsia="el-GR"/>
              </w:rPr>
            </w:pPr>
            <w:r>
              <w:rPr>
                <w:color w:val="000000"/>
                <w:lang w:val="el-GR" w:eastAsia="el-GR"/>
              </w:rPr>
              <w:t>10</w:t>
            </w:r>
          </w:p>
        </w:tc>
        <w:tc>
          <w:tcPr>
            <w:tcW w:w="1044" w:type="dxa"/>
            <w:tcBorders>
              <w:top w:val="nil"/>
              <w:left w:val="nil"/>
              <w:bottom w:val="single" w:sz="8" w:space="0" w:color="B4C6E7"/>
              <w:right w:val="single" w:sz="8" w:space="0" w:color="B4C6E7"/>
            </w:tcBorders>
            <w:shd w:val="clear" w:color="auto" w:fill="auto"/>
            <w:vAlign w:val="center"/>
            <w:hideMark/>
          </w:tcPr>
          <w:p w14:paraId="27D08D47"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013" w:type="dxa"/>
            <w:tcBorders>
              <w:top w:val="nil"/>
              <w:left w:val="nil"/>
              <w:bottom w:val="single" w:sz="8" w:space="0" w:color="B4C6E7"/>
              <w:right w:val="single" w:sz="8" w:space="0" w:color="auto"/>
            </w:tcBorders>
            <w:shd w:val="clear" w:color="000000" w:fill="FFFFFF"/>
            <w:vAlign w:val="center"/>
            <w:hideMark/>
          </w:tcPr>
          <w:p w14:paraId="06C8B390"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62EFFB7B"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BD8968E" w14:textId="77777777" w:rsidR="00196129" w:rsidRPr="00C64183" w:rsidRDefault="00196129">
            <w:pPr>
              <w:spacing w:after="0"/>
              <w:jc w:val="center"/>
              <w:rPr>
                <w:color w:val="000000"/>
                <w:lang w:eastAsia="el-GR"/>
              </w:rPr>
            </w:pPr>
            <w:r w:rsidRPr="00C64183">
              <w:rPr>
                <w:color w:val="000000"/>
                <w:lang w:eastAsia="el-GR"/>
              </w:rPr>
              <w:t>ΚΑΚΑΒΙΑ</w:t>
            </w:r>
          </w:p>
        </w:tc>
        <w:tc>
          <w:tcPr>
            <w:tcW w:w="1044" w:type="dxa"/>
            <w:tcBorders>
              <w:top w:val="nil"/>
              <w:left w:val="nil"/>
              <w:bottom w:val="single" w:sz="8" w:space="0" w:color="B4C6E7"/>
              <w:right w:val="single" w:sz="8" w:space="0" w:color="B4C6E7"/>
            </w:tcBorders>
            <w:shd w:val="clear" w:color="auto" w:fill="auto"/>
            <w:vAlign w:val="center"/>
            <w:hideMark/>
          </w:tcPr>
          <w:p w14:paraId="5F148473"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47" w:type="dxa"/>
            <w:tcBorders>
              <w:top w:val="nil"/>
              <w:left w:val="nil"/>
              <w:bottom w:val="single" w:sz="8" w:space="0" w:color="B4C6E7"/>
              <w:right w:val="single" w:sz="8" w:space="0" w:color="B4C6E7"/>
            </w:tcBorders>
            <w:shd w:val="clear" w:color="auto" w:fill="auto"/>
            <w:vAlign w:val="center"/>
            <w:hideMark/>
          </w:tcPr>
          <w:p w14:paraId="312A18D4"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370749D1"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2DA7B7BC" w14:textId="77777777" w:rsidR="00196129" w:rsidRPr="00C64183" w:rsidRDefault="00196129" w:rsidP="003F2C76">
            <w:pPr>
              <w:spacing w:after="0"/>
              <w:jc w:val="center"/>
              <w:rPr>
                <w:color w:val="000000"/>
                <w:lang w:eastAsia="el-GR"/>
              </w:rPr>
            </w:pPr>
            <w:r w:rsidRPr="00C64183">
              <w:rPr>
                <w:color w:val="000000"/>
                <w:lang w:eastAsia="el-GR"/>
              </w:rPr>
              <w:t>7</w:t>
            </w:r>
          </w:p>
        </w:tc>
        <w:tc>
          <w:tcPr>
            <w:tcW w:w="1213" w:type="dxa"/>
            <w:tcBorders>
              <w:top w:val="nil"/>
              <w:left w:val="nil"/>
              <w:bottom w:val="single" w:sz="8" w:space="0" w:color="B4C6E7"/>
              <w:right w:val="single" w:sz="8" w:space="0" w:color="B4C6E7"/>
            </w:tcBorders>
            <w:shd w:val="clear" w:color="auto" w:fill="auto"/>
            <w:vAlign w:val="center"/>
            <w:hideMark/>
          </w:tcPr>
          <w:p w14:paraId="164074DA"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2010" w:type="dxa"/>
            <w:tcBorders>
              <w:top w:val="nil"/>
              <w:left w:val="nil"/>
              <w:bottom w:val="single" w:sz="8" w:space="0" w:color="B4C6E7"/>
              <w:right w:val="single" w:sz="8" w:space="0" w:color="B4C6E7"/>
            </w:tcBorders>
            <w:shd w:val="clear" w:color="auto" w:fill="auto"/>
            <w:vAlign w:val="center"/>
            <w:hideMark/>
          </w:tcPr>
          <w:p w14:paraId="41CF8299"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50D1F249"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2148B808" w14:textId="487AD7F8" w:rsidR="00196129" w:rsidRPr="00C64183" w:rsidRDefault="00C3530F" w:rsidP="003F2C76">
            <w:pPr>
              <w:spacing w:after="0"/>
              <w:jc w:val="center"/>
              <w:rPr>
                <w:color w:val="000000"/>
                <w:lang w:eastAsia="el-GR"/>
              </w:rPr>
            </w:pPr>
            <w:r>
              <w:rPr>
                <w:color w:val="000000"/>
                <w:lang w:val="el-GR" w:eastAsia="el-GR"/>
              </w:rPr>
              <w:t>12</w:t>
            </w:r>
          </w:p>
        </w:tc>
        <w:tc>
          <w:tcPr>
            <w:tcW w:w="1044" w:type="dxa"/>
            <w:tcBorders>
              <w:top w:val="nil"/>
              <w:left w:val="nil"/>
              <w:bottom w:val="single" w:sz="8" w:space="0" w:color="B4C6E7"/>
              <w:right w:val="single" w:sz="8" w:space="0" w:color="B4C6E7"/>
            </w:tcBorders>
            <w:shd w:val="clear" w:color="auto" w:fill="auto"/>
            <w:vAlign w:val="center"/>
            <w:hideMark/>
          </w:tcPr>
          <w:p w14:paraId="7DC8D8C1"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13" w:type="dxa"/>
            <w:tcBorders>
              <w:top w:val="nil"/>
              <w:left w:val="nil"/>
              <w:bottom w:val="single" w:sz="8" w:space="0" w:color="B4C6E7"/>
              <w:right w:val="single" w:sz="8" w:space="0" w:color="auto"/>
            </w:tcBorders>
            <w:shd w:val="clear" w:color="000000" w:fill="FFFFFF"/>
            <w:vAlign w:val="center"/>
            <w:hideMark/>
          </w:tcPr>
          <w:p w14:paraId="1D3059C1"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7CCF7BA3"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2B8F8AA2" w14:textId="77777777" w:rsidR="00196129" w:rsidRPr="00C64183" w:rsidRDefault="00196129">
            <w:pPr>
              <w:spacing w:after="0"/>
              <w:jc w:val="center"/>
              <w:rPr>
                <w:color w:val="000000"/>
                <w:lang w:eastAsia="el-GR"/>
              </w:rPr>
            </w:pPr>
            <w:r w:rsidRPr="00C64183">
              <w:rPr>
                <w:color w:val="000000"/>
                <w:lang w:eastAsia="el-GR"/>
              </w:rPr>
              <w:t>ΜΕΡΤΖΑΝΗ</w:t>
            </w:r>
          </w:p>
        </w:tc>
        <w:tc>
          <w:tcPr>
            <w:tcW w:w="1044" w:type="dxa"/>
            <w:tcBorders>
              <w:top w:val="nil"/>
              <w:left w:val="nil"/>
              <w:bottom w:val="single" w:sz="8" w:space="0" w:color="B4C6E7"/>
              <w:right w:val="single" w:sz="8" w:space="0" w:color="B4C6E7"/>
            </w:tcBorders>
            <w:shd w:val="clear" w:color="auto" w:fill="auto"/>
            <w:vAlign w:val="center"/>
            <w:hideMark/>
          </w:tcPr>
          <w:p w14:paraId="3CC6206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947" w:type="dxa"/>
            <w:tcBorders>
              <w:top w:val="nil"/>
              <w:left w:val="nil"/>
              <w:bottom w:val="single" w:sz="8" w:space="0" w:color="B4C6E7"/>
              <w:right w:val="single" w:sz="8" w:space="0" w:color="B4C6E7"/>
            </w:tcBorders>
            <w:shd w:val="clear" w:color="auto" w:fill="auto"/>
            <w:vAlign w:val="center"/>
            <w:hideMark/>
          </w:tcPr>
          <w:p w14:paraId="17D4CD35"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59D124EC"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47825431"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13" w:type="dxa"/>
            <w:tcBorders>
              <w:top w:val="nil"/>
              <w:left w:val="nil"/>
              <w:bottom w:val="single" w:sz="8" w:space="0" w:color="B4C6E7"/>
              <w:right w:val="single" w:sz="8" w:space="0" w:color="B4C6E7"/>
            </w:tcBorders>
            <w:shd w:val="clear" w:color="auto" w:fill="auto"/>
            <w:vAlign w:val="center"/>
            <w:hideMark/>
          </w:tcPr>
          <w:p w14:paraId="6DE4A933"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2010" w:type="dxa"/>
            <w:tcBorders>
              <w:top w:val="nil"/>
              <w:left w:val="nil"/>
              <w:bottom w:val="single" w:sz="8" w:space="0" w:color="B4C6E7"/>
              <w:right w:val="single" w:sz="8" w:space="0" w:color="B4C6E7"/>
            </w:tcBorders>
            <w:shd w:val="clear" w:color="auto" w:fill="auto"/>
            <w:vAlign w:val="center"/>
            <w:hideMark/>
          </w:tcPr>
          <w:p w14:paraId="783BFBB7"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303494C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6C3CE637"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044" w:type="dxa"/>
            <w:tcBorders>
              <w:top w:val="nil"/>
              <w:left w:val="nil"/>
              <w:bottom w:val="single" w:sz="8" w:space="0" w:color="B4C6E7"/>
              <w:right w:val="single" w:sz="8" w:space="0" w:color="B4C6E7"/>
            </w:tcBorders>
            <w:shd w:val="clear" w:color="auto" w:fill="auto"/>
            <w:vAlign w:val="center"/>
            <w:hideMark/>
          </w:tcPr>
          <w:p w14:paraId="7758CE34"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13" w:type="dxa"/>
            <w:tcBorders>
              <w:top w:val="nil"/>
              <w:left w:val="nil"/>
              <w:bottom w:val="single" w:sz="8" w:space="0" w:color="B4C6E7"/>
              <w:right w:val="single" w:sz="8" w:space="0" w:color="auto"/>
            </w:tcBorders>
            <w:shd w:val="clear" w:color="000000" w:fill="FFFFFF"/>
            <w:vAlign w:val="center"/>
            <w:hideMark/>
          </w:tcPr>
          <w:p w14:paraId="24EB9568"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253EF9A2"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3EC719A5" w14:textId="77777777" w:rsidR="00196129" w:rsidRPr="00C64183" w:rsidRDefault="00196129">
            <w:pPr>
              <w:spacing w:after="0"/>
              <w:jc w:val="center"/>
              <w:rPr>
                <w:color w:val="000000"/>
                <w:lang w:eastAsia="el-GR"/>
              </w:rPr>
            </w:pPr>
            <w:r w:rsidRPr="00C64183">
              <w:rPr>
                <w:color w:val="000000"/>
                <w:lang w:eastAsia="el-GR"/>
              </w:rPr>
              <w:t>ΚΡΥΣΤΑΛΛΟΠΗΓΗ</w:t>
            </w:r>
          </w:p>
        </w:tc>
        <w:tc>
          <w:tcPr>
            <w:tcW w:w="1044" w:type="dxa"/>
            <w:tcBorders>
              <w:top w:val="nil"/>
              <w:left w:val="nil"/>
              <w:bottom w:val="single" w:sz="8" w:space="0" w:color="B4C6E7"/>
              <w:right w:val="single" w:sz="8" w:space="0" w:color="B4C6E7"/>
            </w:tcBorders>
            <w:shd w:val="clear" w:color="auto" w:fill="auto"/>
            <w:vAlign w:val="center"/>
            <w:hideMark/>
          </w:tcPr>
          <w:p w14:paraId="772FAB7A"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47" w:type="dxa"/>
            <w:tcBorders>
              <w:top w:val="nil"/>
              <w:left w:val="nil"/>
              <w:bottom w:val="single" w:sz="8" w:space="0" w:color="B4C6E7"/>
              <w:right w:val="single" w:sz="8" w:space="0" w:color="B4C6E7"/>
            </w:tcBorders>
            <w:shd w:val="clear" w:color="auto" w:fill="auto"/>
            <w:vAlign w:val="center"/>
            <w:hideMark/>
          </w:tcPr>
          <w:p w14:paraId="7AD24DAB"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70FA9E1E"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97" w:type="dxa"/>
            <w:tcBorders>
              <w:top w:val="nil"/>
              <w:left w:val="nil"/>
              <w:bottom w:val="single" w:sz="8" w:space="0" w:color="B4C6E7"/>
              <w:right w:val="single" w:sz="8" w:space="0" w:color="B4C6E7"/>
            </w:tcBorders>
            <w:shd w:val="clear" w:color="auto" w:fill="auto"/>
            <w:vAlign w:val="center"/>
            <w:hideMark/>
          </w:tcPr>
          <w:p w14:paraId="5990CE9F"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213" w:type="dxa"/>
            <w:tcBorders>
              <w:top w:val="nil"/>
              <w:left w:val="nil"/>
              <w:bottom w:val="single" w:sz="8" w:space="0" w:color="B4C6E7"/>
              <w:right w:val="single" w:sz="8" w:space="0" w:color="B4C6E7"/>
            </w:tcBorders>
            <w:shd w:val="clear" w:color="auto" w:fill="auto"/>
            <w:vAlign w:val="center"/>
            <w:hideMark/>
          </w:tcPr>
          <w:p w14:paraId="23538EFE"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2010" w:type="dxa"/>
            <w:tcBorders>
              <w:top w:val="nil"/>
              <w:left w:val="nil"/>
              <w:bottom w:val="single" w:sz="8" w:space="0" w:color="B4C6E7"/>
              <w:right w:val="single" w:sz="8" w:space="0" w:color="B4C6E7"/>
            </w:tcBorders>
            <w:shd w:val="clear" w:color="auto" w:fill="auto"/>
            <w:vAlign w:val="center"/>
            <w:hideMark/>
          </w:tcPr>
          <w:p w14:paraId="57A168F5"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6644722B"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6ADCBC6D" w14:textId="2BBC0F6D" w:rsidR="00196129" w:rsidRPr="00C64183" w:rsidRDefault="00C3530F" w:rsidP="003F2C76">
            <w:pPr>
              <w:spacing w:after="0"/>
              <w:jc w:val="center"/>
              <w:rPr>
                <w:color w:val="000000"/>
                <w:lang w:eastAsia="el-GR"/>
              </w:rPr>
            </w:pPr>
            <w:r>
              <w:rPr>
                <w:color w:val="000000"/>
                <w:lang w:val="el-GR" w:eastAsia="el-GR"/>
              </w:rPr>
              <w:t>12</w:t>
            </w:r>
          </w:p>
        </w:tc>
        <w:tc>
          <w:tcPr>
            <w:tcW w:w="1044" w:type="dxa"/>
            <w:tcBorders>
              <w:top w:val="nil"/>
              <w:left w:val="nil"/>
              <w:bottom w:val="single" w:sz="8" w:space="0" w:color="B4C6E7"/>
              <w:right w:val="single" w:sz="8" w:space="0" w:color="B4C6E7"/>
            </w:tcBorders>
            <w:shd w:val="clear" w:color="auto" w:fill="auto"/>
            <w:vAlign w:val="center"/>
            <w:hideMark/>
          </w:tcPr>
          <w:p w14:paraId="31359583"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013" w:type="dxa"/>
            <w:tcBorders>
              <w:top w:val="nil"/>
              <w:left w:val="nil"/>
              <w:bottom w:val="single" w:sz="8" w:space="0" w:color="B4C6E7"/>
              <w:right w:val="single" w:sz="8" w:space="0" w:color="auto"/>
            </w:tcBorders>
            <w:shd w:val="clear" w:color="000000" w:fill="FFFFFF"/>
            <w:vAlign w:val="center"/>
            <w:hideMark/>
          </w:tcPr>
          <w:p w14:paraId="6FB59C6D"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23D885A1"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7BFB9563" w14:textId="77777777" w:rsidR="00196129" w:rsidRPr="00C64183" w:rsidRDefault="00196129">
            <w:pPr>
              <w:spacing w:after="0"/>
              <w:jc w:val="center"/>
              <w:rPr>
                <w:color w:val="000000"/>
                <w:lang w:eastAsia="el-GR"/>
              </w:rPr>
            </w:pPr>
            <w:r w:rsidRPr="00C64183">
              <w:rPr>
                <w:color w:val="000000"/>
                <w:lang w:eastAsia="el-GR"/>
              </w:rPr>
              <w:t>ΛΑΙΜΟΣ ΠΡΕΣΠΩΝ</w:t>
            </w:r>
          </w:p>
        </w:tc>
        <w:tc>
          <w:tcPr>
            <w:tcW w:w="1044" w:type="dxa"/>
            <w:tcBorders>
              <w:top w:val="nil"/>
              <w:left w:val="nil"/>
              <w:bottom w:val="single" w:sz="8" w:space="0" w:color="B4C6E7"/>
              <w:right w:val="single" w:sz="8" w:space="0" w:color="B4C6E7"/>
            </w:tcBorders>
            <w:shd w:val="clear" w:color="auto" w:fill="auto"/>
            <w:vAlign w:val="center"/>
            <w:hideMark/>
          </w:tcPr>
          <w:p w14:paraId="7D9EF97D" w14:textId="77777777" w:rsidR="00196129" w:rsidRPr="00C64183" w:rsidRDefault="00196129" w:rsidP="003F2C76">
            <w:pPr>
              <w:spacing w:after="0"/>
              <w:jc w:val="center"/>
              <w:rPr>
                <w:color w:val="000000"/>
                <w:lang w:eastAsia="el-GR"/>
              </w:rPr>
            </w:pPr>
            <w:r w:rsidRPr="00C64183">
              <w:rPr>
                <w:color w:val="000000"/>
                <w:lang w:eastAsia="el-GR"/>
              </w:rPr>
              <w:t>4</w:t>
            </w:r>
          </w:p>
        </w:tc>
        <w:tc>
          <w:tcPr>
            <w:tcW w:w="947" w:type="dxa"/>
            <w:tcBorders>
              <w:top w:val="nil"/>
              <w:left w:val="nil"/>
              <w:bottom w:val="single" w:sz="8" w:space="0" w:color="B4C6E7"/>
              <w:right w:val="single" w:sz="8" w:space="0" w:color="B4C6E7"/>
            </w:tcBorders>
            <w:shd w:val="clear" w:color="auto" w:fill="auto"/>
            <w:vAlign w:val="center"/>
            <w:hideMark/>
          </w:tcPr>
          <w:p w14:paraId="56D61A6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6EC0EF0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7AA0116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13" w:type="dxa"/>
            <w:tcBorders>
              <w:top w:val="nil"/>
              <w:left w:val="nil"/>
              <w:bottom w:val="single" w:sz="8" w:space="0" w:color="B4C6E7"/>
              <w:right w:val="single" w:sz="8" w:space="0" w:color="B4C6E7"/>
            </w:tcBorders>
            <w:shd w:val="clear" w:color="auto" w:fill="auto"/>
            <w:vAlign w:val="center"/>
            <w:hideMark/>
          </w:tcPr>
          <w:p w14:paraId="69C784B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2010" w:type="dxa"/>
            <w:tcBorders>
              <w:top w:val="nil"/>
              <w:left w:val="nil"/>
              <w:bottom w:val="single" w:sz="8" w:space="0" w:color="B4C6E7"/>
              <w:right w:val="single" w:sz="8" w:space="0" w:color="B4C6E7"/>
            </w:tcBorders>
            <w:shd w:val="clear" w:color="auto" w:fill="auto"/>
            <w:vAlign w:val="center"/>
            <w:hideMark/>
          </w:tcPr>
          <w:p w14:paraId="263A34A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20" w:type="dxa"/>
            <w:tcBorders>
              <w:top w:val="nil"/>
              <w:left w:val="nil"/>
              <w:bottom w:val="single" w:sz="8" w:space="0" w:color="B4C6E7"/>
              <w:right w:val="single" w:sz="8" w:space="0" w:color="B4C6E7"/>
            </w:tcBorders>
            <w:shd w:val="clear" w:color="auto" w:fill="auto"/>
            <w:vAlign w:val="center"/>
            <w:hideMark/>
          </w:tcPr>
          <w:p w14:paraId="2203711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7915770F"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44" w:type="dxa"/>
            <w:tcBorders>
              <w:top w:val="nil"/>
              <w:left w:val="nil"/>
              <w:bottom w:val="single" w:sz="8" w:space="0" w:color="B4C6E7"/>
              <w:right w:val="single" w:sz="8" w:space="0" w:color="B4C6E7"/>
            </w:tcBorders>
            <w:shd w:val="clear" w:color="auto" w:fill="auto"/>
            <w:vAlign w:val="center"/>
            <w:hideMark/>
          </w:tcPr>
          <w:p w14:paraId="47856B24"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13" w:type="dxa"/>
            <w:tcBorders>
              <w:top w:val="nil"/>
              <w:left w:val="nil"/>
              <w:bottom w:val="single" w:sz="8" w:space="0" w:color="B4C6E7"/>
              <w:right w:val="single" w:sz="8" w:space="0" w:color="auto"/>
            </w:tcBorders>
            <w:shd w:val="clear" w:color="000000" w:fill="FFFFFF"/>
            <w:vAlign w:val="center"/>
            <w:hideMark/>
          </w:tcPr>
          <w:p w14:paraId="646C251C" w14:textId="77777777" w:rsidR="00196129" w:rsidRPr="00C64183" w:rsidRDefault="00196129" w:rsidP="003F2C76">
            <w:pPr>
              <w:spacing w:after="0"/>
              <w:jc w:val="center"/>
              <w:rPr>
                <w:color w:val="000000"/>
                <w:lang w:eastAsia="el-GR"/>
              </w:rPr>
            </w:pPr>
          </w:p>
        </w:tc>
      </w:tr>
      <w:tr w:rsidR="00196129" w:rsidRPr="00C64183" w14:paraId="2A3A77D4"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448B3EE4" w14:textId="77777777" w:rsidR="00196129" w:rsidRPr="00C64183" w:rsidRDefault="00196129">
            <w:pPr>
              <w:spacing w:after="0"/>
              <w:jc w:val="center"/>
              <w:rPr>
                <w:color w:val="000000"/>
                <w:lang w:eastAsia="el-GR"/>
              </w:rPr>
            </w:pPr>
            <w:r w:rsidRPr="00C64183">
              <w:rPr>
                <w:color w:val="000000"/>
                <w:lang w:eastAsia="el-GR"/>
              </w:rPr>
              <w:t>ΝΙΚΗ</w:t>
            </w:r>
          </w:p>
        </w:tc>
        <w:tc>
          <w:tcPr>
            <w:tcW w:w="1044" w:type="dxa"/>
            <w:tcBorders>
              <w:top w:val="nil"/>
              <w:left w:val="nil"/>
              <w:bottom w:val="single" w:sz="8" w:space="0" w:color="B4C6E7"/>
              <w:right w:val="single" w:sz="8" w:space="0" w:color="B4C6E7"/>
            </w:tcBorders>
            <w:shd w:val="clear" w:color="auto" w:fill="auto"/>
            <w:vAlign w:val="center"/>
            <w:hideMark/>
          </w:tcPr>
          <w:p w14:paraId="2CF87CA8"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47" w:type="dxa"/>
            <w:tcBorders>
              <w:top w:val="nil"/>
              <w:left w:val="nil"/>
              <w:bottom w:val="single" w:sz="8" w:space="0" w:color="B4C6E7"/>
              <w:right w:val="single" w:sz="8" w:space="0" w:color="B4C6E7"/>
            </w:tcBorders>
            <w:shd w:val="clear" w:color="auto" w:fill="auto"/>
            <w:vAlign w:val="center"/>
            <w:hideMark/>
          </w:tcPr>
          <w:p w14:paraId="53D30BFA"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627F5294"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97" w:type="dxa"/>
            <w:tcBorders>
              <w:top w:val="nil"/>
              <w:left w:val="nil"/>
              <w:bottom w:val="single" w:sz="8" w:space="0" w:color="B4C6E7"/>
              <w:right w:val="single" w:sz="8" w:space="0" w:color="B4C6E7"/>
            </w:tcBorders>
            <w:shd w:val="clear" w:color="auto" w:fill="auto"/>
            <w:vAlign w:val="center"/>
            <w:hideMark/>
          </w:tcPr>
          <w:p w14:paraId="498FF306"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213" w:type="dxa"/>
            <w:tcBorders>
              <w:top w:val="nil"/>
              <w:left w:val="nil"/>
              <w:bottom w:val="single" w:sz="8" w:space="0" w:color="B4C6E7"/>
              <w:right w:val="single" w:sz="8" w:space="0" w:color="B4C6E7"/>
            </w:tcBorders>
            <w:shd w:val="clear" w:color="auto" w:fill="auto"/>
            <w:vAlign w:val="center"/>
            <w:hideMark/>
          </w:tcPr>
          <w:p w14:paraId="326AFF4D"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2010" w:type="dxa"/>
            <w:tcBorders>
              <w:top w:val="nil"/>
              <w:left w:val="nil"/>
              <w:bottom w:val="single" w:sz="8" w:space="0" w:color="B4C6E7"/>
              <w:right w:val="single" w:sz="8" w:space="0" w:color="B4C6E7"/>
            </w:tcBorders>
            <w:shd w:val="clear" w:color="auto" w:fill="auto"/>
            <w:vAlign w:val="center"/>
            <w:hideMark/>
          </w:tcPr>
          <w:p w14:paraId="4DD109CF"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6772260F"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212B01D1" w14:textId="68A88344" w:rsidR="00196129" w:rsidRPr="00C64183" w:rsidRDefault="00C3530F" w:rsidP="003F2C76">
            <w:pPr>
              <w:spacing w:after="0"/>
              <w:jc w:val="center"/>
              <w:rPr>
                <w:color w:val="000000"/>
                <w:lang w:eastAsia="el-GR"/>
              </w:rPr>
            </w:pPr>
            <w:r>
              <w:rPr>
                <w:color w:val="000000"/>
                <w:lang w:val="el-GR" w:eastAsia="el-GR"/>
              </w:rPr>
              <w:t>12</w:t>
            </w:r>
          </w:p>
        </w:tc>
        <w:tc>
          <w:tcPr>
            <w:tcW w:w="1044" w:type="dxa"/>
            <w:tcBorders>
              <w:top w:val="nil"/>
              <w:left w:val="nil"/>
              <w:bottom w:val="single" w:sz="8" w:space="0" w:color="B4C6E7"/>
              <w:right w:val="single" w:sz="8" w:space="0" w:color="B4C6E7"/>
            </w:tcBorders>
            <w:shd w:val="clear" w:color="auto" w:fill="auto"/>
            <w:vAlign w:val="center"/>
            <w:hideMark/>
          </w:tcPr>
          <w:p w14:paraId="09F165C7"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13" w:type="dxa"/>
            <w:tcBorders>
              <w:top w:val="nil"/>
              <w:left w:val="nil"/>
              <w:bottom w:val="single" w:sz="8" w:space="0" w:color="B4C6E7"/>
              <w:right w:val="single" w:sz="8" w:space="0" w:color="auto"/>
            </w:tcBorders>
            <w:shd w:val="clear" w:color="000000" w:fill="FFFFFF"/>
            <w:vAlign w:val="center"/>
            <w:hideMark/>
          </w:tcPr>
          <w:p w14:paraId="0CDA3546"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4712170E"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2013B8BD" w14:textId="77777777" w:rsidR="00196129" w:rsidRPr="00C64183" w:rsidRDefault="00196129">
            <w:pPr>
              <w:spacing w:after="0"/>
              <w:jc w:val="center"/>
              <w:rPr>
                <w:color w:val="000000"/>
                <w:lang w:eastAsia="el-GR"/>
              </w:rPr>
            </w:pPr>
            <w:r w:rsidRPr="00C64183">
              <w:rPr>
                <w:color w:val="000000"/>
                <w:lang w:eastAsia="el-GR"/>
              </w:rPr>
              <w:t>ΕΥΖΩΝΟΙ</w:t>
            </w:r>
          </w:p>
        </w:tc>
        <w:tc>
          <w:tcPr>
            <w:tcW w:w="1044" w:type="dxa"/>
            <w:tcBorders>
              <w:top w:val="nil"/>
              <w:left w:val="nil"/>
              <w:bottom w:val="single" w:sz="8" w:space="0" w:color="B4C6E7"/>
              <w:right w:val="single" w:sz="8" w:space="0" w:color="B4C6E7"/>
            </w:tcBorders>
            <w:shd w:val="clear" w:color="auto" w:fill="auto"/>
            <w:vAlign w:val="center"/>
            <w:hideMark/>
          </w:tcPr>
          <w:p w14:paraId="2FA2F165" w14:textId="77777777" w:rsidR="00196129" w:rsidRPr="00C64183" w:rsidRDefault="00196129" w:rsidP="003F2C76">
            <w:pPr>
              <w:spacing w:after="0"/>
              <w:jc w:val="center"/>
              <w:rPr>
                <w:color w:val="000000"/>
                <w:lang w:eastAsia="el-GR"/>
              </w:rPr>
            </w:pPr>
            <w:r w:rsidRPr="00C64183">
              <w:rPr>
                <w:color w:val="000000"/>
                <w:lang w:eastAsia="el-GR"/>
              </w:rPr>
              <w:t>14</w:t>
            </w:r>
          </w:p>
        </w:tc>
        <w:tc>
          <w:tcPr>
            <w:tcW w:w="947" w:type="dxa"/>
            <w:tcBorders>
              <w:top w:val="nil"/>
              <w:left w:val="nil"/>
              <w:bottom w:val="single" w:sz="8" w:space="0" w:color="B4C6E7"/>
              <w:right w:val="single" w:sz="8" w:space="0" w:color="B4C6E7"/>
            </w:tcBorders>
            <w:shd w:val="clear" w:color="auto" w:fill="auto"/>
            <w:vAlign w:val="center"/>
            <w:hideMark/>
          </w:tcPr>
          <w:p w14:paraId="19137527"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1A821B42" w14:textId="77777777" w:rsidR="00196129" w:rsidRPr="00C64183" w:rsidRDefault="00196129" w:rsidP="003F2C76">
            <w:pPr>
              <w:spacing w:after="0"/>
              <w:jc w:val="center"/>
              <w:rPr>
                <w:color w:val="000000"/>
                <w:lang w:eastAsia="el-GR"/>
              </w:rPr>
            </w:pPr>
            <w:r w:rsidRPr="00C64183">
              <w:rPr>
                <w:color w:val="000000"/>
                <w:lang w:eastAsia="el-GR"/>
              </w:rPr>
              <w:t>9</w:t>
            </w:r>
          </w:p>
        </w:tc>
        <w:tc>
          <w:tcPr>
            <w:tcW w:w="1297" w:type="dxa"/>
            <w:tcBorders>
              <w:top w:val="nil"/>
              <w:left w:val="nil"/>
              <w:bottom w:val="single" w:sz="8" w:space="0" w:color="B4C6E7"/>
              <w:right w:val="single" w:sz="8" w:space="0" w:color="B4C6E7"/>
            </w:tcBorders>
            <w:shd w:val="clear" w:color="auto" w:fill="auto"/>
            <w:vAlign w:val="center"/>
            <w:hideMark/>
          </w:tcPr>
          <w:p w14:paraId="0C5C6E66" w14:textId="77777777" w:rsidR="00196129" w:rsidRPr="00C64183" w:rsidRDefault="00196129" w:rsidP="003F2C76">
            <w:pPr>
              <w:spacing w:after="0"/>
              <w:jc w:val="center"/>
              <w:rPr>
                <w:color w:val="000000"/>
                <w:lang w:eastAsia="el-GR"/>
              </w:rPr>
            </w:pPr>
            <w:r w:rsidRPr="00C64183">
              <w:rPr>
                <w:color w:val="000000"/>
                <w:lang w:eastAsia="el-GR"/>
              </w:rPr>
              <w:t>18</w:t>
            </w:r>
          </w:p>
        </w:tc>
        <w:tc>
          <w:tcPr>
            <w:tcW w:w="1213" w:type="dxa"/>
            <w:tcBorders>
              <w:top w:val="nil"/>
              <w:left w:val="nil"/>
              <w:bottom w:val="single" w:sz="8" w:space="0" w:color="B4C6E7"/>
              <w:right w:val="single" w:sz="8" w:space="0" w:color="B4C6E7"/>
            </w:tcBorders>
            <w:shd w:val="clear" w:color="auto" w:fill="auto"/>
            <w:vAlign w:val="center"/>
            <w:hideMark/>
          </w:tcPr>
          <w:p w14:paraId="5103F41A" w14:textId="77777777" w:rsidR="00196129" w:rsidRPr="00C64183" w:rsidRDefault="00196129" w:rsidP="003F2C76">
            <w:pPr>
              <w:spacing w:after="0"/>
              <w:jc w:val="center"/>
              <w:rPr>
                <w:color w:val="000000"/>
                <w:lang w:eastAsia="el-GR"/>
              </w:rPr>
            </w:pPr>
            <w:r w:rsidRPr="00C64183">
              <w:rPr>
                <w:color w:val="000000"/>
                <w:lang w:eastAsia="el-GR"/>
              </w:rPr>
              <w:t>27</w:t>
            </w:r>
          </w:p>
        </w:tc>
        <w:tc>
          <w:tcPr>
            <w:tcW w:w="2010" w:type="dxa"/>
            <w:tcBorders>
              <w:top w:val="nil"/>
              <w:left w:val="nil"/>
              <w:bottom w:val="single" w:sz="8" w:space="0" w:color="B4C6E7"/>
              <w:right w:val="single" w:sz="8" w:space="0" w:color="B4C6E7"/>
            </w:tcBorders>
            <w:shd w:val="clear" w:color="auto" w:fill="auto"/>
            <w:vAlign w:val="center"/>
            <w:hideMark/>
          </w:tcPr>
          <w:p w14:paraId="1FB87A5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033B115D"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0C15CC85" w14:textId="23C0AA29" w:rsidR="00196129" w:rsidRPr="00C741F2" w:rsidRDefault="00C3530F" w:rsidP="003F2C76">
            <w:pPr>
              <w:spacing w:after="0"/>
              <w:jc w:val="center"/>
              <w:rPr>
                <w:color w:val="000000"/>
                <w:lang w:val="el-GR" w:eastAsia="el-GR"/>
              </w:rPr>
            </w:pPr>
            <w:r>
              <w:rPr>
                <w:color w:val="000000"/>
                <w:lang w:val="el-GR" w:eastAsia="el-GR"/>
              </w:rPr>
              <w:t>30</w:t>
            </w:r>
          </w:p>
        </w:tc>
        <w:tc>
          <w:tcPr>
            <w:tcW w:w="1044" w:type="dxa"/>
            <w:tcBorders>
              <w:top w:val="nil"/>
              <w:left w:val="nil"/>
              <w:bottom w:val="single" w:sz="8" w:space="0" w:color="B4C6E7"/>
              <w:right w:val="single" w:sz="8" w:space="0" w:color="B4C6E7"/>
            </w:tcBorders>
            <w:shd w:val="clear" w:color="auto" w:fill="auto"/>
            <w:vAlign w:val="center"/>
            <w:hideMark/>
          </w:tcPr>
          <w:p w14:paraId="3B53B27B" w14:textId="77777777" w:rsidR="00196129" w:rsidRPr="00C64183" w:rsidRDefault="00196129" w:rsidP="003F2C76">
            <w:pPr>
              <w:spacing w:after="0"/>
              <w:jc w:val="center"/>
              <w:rPr>
                <w:color w:val="000000"/>
                <w:lang w:eastAsia="el-GR"/>
              </w:rPr>
            </w:pPr>
            <w:r w:rsidRPr="00C64183">
              <w:rPr>
                <w:color w:val="000000"/>
                <w:lang w:eastAsia="el-GR"/>
              </w:rPr>
              <w:t>18</w:t>
            </w:r>
          </w:p>
        </w:tc>
        <w:tc>
          <w:tcPr>
            <w:tcW w:w="1013" w:type="dxa"/>
            <w:tcBorders>
              <w:top w:val="nil"/>
              <w:left w:val="nil"/>
              <w:bottom w:val="single" w:sz="8" w:space="0" w:color="B4C6E7"/>
              <w:right w:val="single" w:sz="8" w:space="0" w:color="auto"/>
            </w:tcBorders>
            <w:shd w:val="clear" w:color="000000" w:fill="FFFFFF"/>
            <w:vAlign w:val="center"/>
            <w:hideMark/>
          </w:tcPr>
          <w:p w14:paraId="14F2F0F1" w14:textId="77777777" w:rsidR="00196129" w:rsidRPr="00C64183" w:rsidRDefault="00196129" w:rsidP="003F2C76">
            <w:pPr>
              <w:spacing w:after="0"/>
              <w:jc w:val="center"/>
              <w:rPr>
                <w:color w:val="000000"/>
                <w:lang w:eastAsia="el-GR"/>
              </w:rPr>
            </w:pPr>
            <w:r w:rsidRPr="00C64183">
              <w:rPr>
                <w:color w:val="000000"/>
                <w:lang w:eastAsia="el-GR"/>
              </w:rPr>
              <w:t>ΝΑΙ (x2)</w:t>
            </w:r>
          </w:p>
        </w:tc>
      </w:tr>
      <w:tr w:rsidR="00196129" w:rsidRPr="00C64183" w14:paraId="25EFDC15"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C0B5532" w14:textId="77777777" w:rsidR="00196129" w:rsidRPr="00C64183" w:rsidRDefault="00196129">
            <w:pPr>
              <w:spacing w:after="0"/>
              <w:jc w:val="center"/>
              <w:rPr>
                <w:color w:val="000000"/>
                <w:lang w:eastAsia="el-GR"/>
              </w:rPr>
            </w:pPr>
            <w:r w:rsidRPr="00C64183">
              <w:rPr>
                <w:color w:val="000000"/>
                <w:lang w:eastAsia="el-GR"/>
              </w:rPr>
              <w:t>ΔΟΪΡΑΝΗ</w:t>
            </w:r>
          </w:p>
        </w:tc>
        <w:tc>
          <w:tcPr>
            <w:tcW w:w="1044" w:type="dxa"/>
            <w:tcBorders>
              <w:top w:val="nil"/>
              <w:left w:val="nil"/>
              <w:bottom w:val="single" w:sz="8" w:space="0" w:color="B4C6E7"/>
              <w:right w:val="single" w:sz="8" w:space="0" w:color="B4C6E7"/>
            </w:tcBorders>
            <w:shd w:val="clear" w:color="auto" w:fill="auto"/>
            <w:vAlign w:val="center"/>
            <w:hideMark/>
          </w:tcPr>
          <w:p w14:paraId="79D02239" w14:textId="77777777" w:rsidR="00196129" w:rsidRPr="00C64183" w:rsidRDefault="00196129" w:rsidP="003F2C76">
            <w:pPr>
              <w:spacing w:after="0"/>
              <w:jc w:val="center"/>
              <w:rPr>
                <w:color w:val="000000"/>
                <w:lang w:eastAsia="el-GR"/>
              </w:rPr>
            </w:pPr>
            <w:r w:rsidRPr="00C64183">
              <w:rPr>
                <w:color w:val="000000"/>
                <w:lang w:eastAsia="el-GR"/>
              </w:rPr>
              <w:t>4</w:t>
            </w:r>
          </w:p>
        </w:tc>
        <w:tc>
          <w:tcPr>
            <w:tcW w:w="947" w:type="dxa"/>
            <w:tcBorders>
              <w:top w:val="nil"/>
              <w:left w:val="nil"/>
              <w:bottom w:val="single" w:sz="8" w:space="0" w:color="B4C6E7"/>
              <w:right w:val="single" w:sz="8" w:space="0" w:color="B4C6E7"/>
            </w:tcBorders>
            <w:shd w:val="clear" w:color="auto" w:fill="auto"/>
            <w:vAlign w:val="center"/>
            <w:hideMark/>
          </w:tcPr>
          <w:p w14:paraId="40BDD45A"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4D884D0C"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0100A2B9"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13" w:type="dxa"/>
            <w:tcBorders>
              <w:top w:val="nil"/>
              <w:left w:val="nil"/>
              <w:bottom w:val="single" w:sz="8" w:space="0" w:color="B4C6E7"/>
              <w:right w:val="single" w:sz="8" w:space="0" w:color="B4C6E7"/>
            </w:tcBorders>
            <w:shd w:val="clear" w:color="auto" w:fill="auto"/>
            <w:vAlign w:val="center"/>
            <w:hideMark/>
          </w:tcPr>
          <w:p w14:paraId="106F5320" w14:textId="77777777" w:rsidR="00196129" w:rsidRPr="00C64183" w:rsidRDefault="00196129" w:rsidP="003F2C76">
            <w:pPr>
              <w:spacing w:after="0"/>
              <w:jc w:val="center"/>
              <w:rPr>
                <w:color w:val="000000"/>
                <w:lang w:eastAsia="el-GR"/>
              </w:rPr>
            </w:pPr>
            <w:r w:rsidRPr="00C64183">
              <w:rPr>
                <w:color w:val="000000"/>
                <w:lang w:eastAsia="el-GR"/>
              </w:rPr>
              <w:t>8</w:t>
            </w:r>
          </w:p>
        </w:tc>
        <w:tc>
          <w:tcPr>
            <w:tcW w:w="2010" w:type="dxa"/>
            <w:tcBorders>
              <w:top w:val="nil"/>
              <w:left w:val="nil"/>
              <w:bottom w:val="single" w:sz="8" w:space="0" w:color="B4C6E7"/>
              <w:right w:val="single" w:sz="8" w:space="0" w:color="B4C6E7"/>
            </w:tcBorders>
            <w:shd w:val="clear" w:color="auto" w:fill="auto"/>
            <w:vAlign w:val="center"/>
            <w:hideMark/>
          </w:tcPr>
          <w:p w14:paraId="19D4A3C8"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0D9BF4A2"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330492D4" w14:textId="314CB44C" w:rsidR="00196129" w:rsidRPr="00C741F2" w:rsidRDefault="00C3530F" w:rsidP="003F2C76">
            <w:pPr>
              <w:spacing w:after="0"/>
              <w:jc w:val="center"/>
              <w:rPr>
                <w:color w:val="000000"/>
                <w:lang w:val="el-GR" w:eastAsia="el-GR"/>
              </w:rPr>
            </w:pPr>
            <w:r>
              <w:rPr>
                <w:color w:val="000000"/>
                <w:lang w:val="el-GR" w:eastAsia="el-GR"/>
              </w:rPr>
              <w:t>10</w:t>
            </w:r>
          </w:p>
        </w:tc>
        <w:tc>
          <w:tcPr>
            <w:tcW w:w="1044" w:type="dxa"/>
            <w:tcBorders>
              <w:top w:val="nil"/>
              <w:left w:val="nil"/>
              <w:bottom w:val="single" w:sz="8" w:space="0" w:color="B4C6E7"/>
              <w:right w:val="single" w:sz="8" w:space="0" w:color="B4C6E7"/>
            </w:tcBorders>
            <w:shd w:val="clear" w:color="auto" w:fill="auto"/>
            <w:vAlign w:val="center"/>
            <w:hideMark/>
          </w:tcPr>
          <w:p w14:paraId="5181920A"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013" w:type="dxa"/>
            <w:tcBorders>
              <w:top w:val="nil"/>
              <w:left w:val="nil"/>
              <w:bottom w:val="single" w:sz="8" w:space="0" w:color="B4C6E7"/>
              <w:right w:val="single" w:sz="8" w:space="0" w:color="auto"/>
            </w:tcBorders>
            <w:shd w:val="clear" w:color="000000" w:fill="FFFFFF"/>
            <w:vAlign w:val="center"/>
            <w:hideMark/>
          </w:tcPr>
          <w:p w14:paraId="72CC629B"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01C0D3DB"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7DDACA32" w14:textId="77777777" w:rsidR="00196129" w:rsidRPr="00C64183" w:rsidRDefault="00196129">
            <w:pPr>
              <w:spacing w:after="0"/>
              <w:jc w:val="center"/>
              <w:rPr>
                <w:color w:val="000000"/>
                <w:lang w:eastAsia="el-GR"/>
              </w:rPr>
            </w:pPr>
            <w:r w:rsidRPr="00C64183">
              <w:rPr>
                <w:color w:val="000000"/>
                <w:lang w:eastAsia="el-GR"/>
              </w:rPr>
              <w:t>ΠΡΟΜΑΧΩΝΑΣ</w:t>
            </w:r>
          </w:p>
        </w:tc>
        <w:tc>
          <w:tcPr>
            <w:tcW w:w="1044" w:type="dxa"/>
            <w:tcBorders>
              <w:top w:val="nil"/>
              <w:left w:val="nil"/>
              <w:bottom w:val="single" w:sz="8" w:space="0" w:color="B4C6E7"/>
              <w:right w:val="single" w:sz="8" w:space="0" w:color="B4C6E7"/>
            </w:tcBorders>
            <w:shd w:val="clear" w:color="auto" w:fill="auto"/>
            <w:vAlign w:val="center"/>
            <w:hideMark/>
          </w:tcPr>
          <w:p w14:paraId="4D8BE5B0"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947" w:type="dxa"/>
            <w:tcBorders>
              <w:top w:val="nil"/>
              <w:left w:val="nil"/>
              <w:bottom w:val="single" w:sz="8" w:space="0" w:color="B4C6E7"/>
              <w:right w:val="single" w:sz="8" w:space="0" w:color="B4C6E7"/>
            </w:tcBorders>
            <w:shd w:val="clear" w:color="auto" w:fill="auto"/>
            <w:vAlign w:val="center"/>
            <w:hideMark/>
          </w:tcPr>
          <w:p w14:paraId="0AF75ECB"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4EFC3AA8"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97" w:type="dxa"/>
            <w:tcBorders>
              <w:top w:val="nil"/>
              <w:left w:val="nil"/>
              <w:bottom w:val="single" w:sz="8" w:space="0" w:color="B4C6E7"/>
              <w:right w:val="single" w:sz="8" w:space="0" w:color="B4C6E7"/>
            </w:tcBorders>
            <w:shd w:val="clear" w:color="auto" w:fill="auto"/>
            <w:vAlign w:val="center"/>
            <w:hideMark/>
          </w:tcPr>
          <w:p w14:paraId="3D631F9D"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213" w:type="dxa"/>
            <w:tcBorders>
              <w:top w:val="nil"/>
              <w:left w:val="nil"/>
              <w:bottom w:val="single" w:sz="8" w:space="0" w:color="B4C6E7"/>
              <w:right w:val="single" w:sz="8" w:space="0" w:color="B4C6E7"/>
            </w:tcBorders>
            <w:shd w:val="clear" w:color="auto" w:fill="auto"/>
            <w:vAlign w:val="center"/>
            <w:hideMark/>
          </w:tcPr>
          <w:p w14:paraId="1EC0A90C" w14:textId="77777777" w:rsidR="00196129" w:rsidRPr="00C64183" w:rsidRDefault="00196129" w:rsidP="003F2C76">
            <w:pPr>
              <w:spacing w:after="0"/>
              <w:jc w:val="center"/>
              <w:rPr>
                <w:color w:val="000000"/>
                <w:lang w:eastAsia="el-GR"/>
              </w:rPr>
            </w:pPr>
            <w:r w:rsidRPr="00C64183">
              <w:rPr>
                <w:color w:val="000000"/>
                <w:lang w:eastAsia="el-GR"/>
              </w:rPr>
              <w:t>14</w:t>
            </w:r>
          </w:p>
        </w:tc>
        <w:tc>
          <w:tcPr>
            <w:tcW w:w="2010" w:type="dxa"/>
            <w:tcBorders>
              <w:top w:val="nil"/>
              <w:left w:val="nil"/>
              <w:bottom w:val="single" w:sz="8" w:space="0" w:color="B4C6E7"/>
              <w:right w:val="single" w:sz="8" w:space="0" w:color="B4C6E7"/>
            </w:tcBorders>
            <w:shd w:val="clear" w:color="auto" w:fill="auto"/>
            <w:vAlign w:val="center"/>
            <w:hideMark/>
          </w:tcPr>
          <w:p w14:paraId="6021F11F"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112C2235"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65290CF7" w14:textId="66AD936F" w:rsidR="00196129" w:rsidRPr="00C741F2" w:rsidRDefault="00C3530F" w:rsidP="003F2C76">
            <w:pPr>
              <w:spacing w:after="0"/>
              <w:jc w:val="center"/>
              <w:rPr>
                <w:color w:val="000000"/>
                <w:lang w:val="el-GR" w:eastAsia="el-GR"/>
              </w:rPr>
            </w:pPr>
            <w:r>
              <w:rPr>
                <w:color w:val="000000"/>
                <w:lang w:val="el-GR" w:eastAsia="el-GR"/>
              </w:rPr>
              <w:t>14</w:t>
            </w:r>
          </w:p>
        </w:tc>
        <w:tc>
          <w:tcPr>
            <w:tcW w:w="1044" w:type="dxa"/>
            <w:tcBorders>
              <w:top w:val="nil"/>
              <w:left w:val="nil"/>
              <w:bottom w:val="single" w:sz="8" w:space="0" w:color="B4C6E7"/>
              <w:right w:val="single" w:sz="8" w:space="0" w:color="B4C6E7"/>
            </w:tcBorders>
            <w:shd w:val="clear" w:color="auto" w:fill="auto"/>
            <w:vAlign w:val="center"/>
            <w:hideMark/>
          </w:tcPr>
          <w:p w14:paraId="72E34508"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1013" w:type="dxa"/>
            <w:tcBorders>
              <w:top w:val="nil"/>
              <w:left w:val="nil"/>
              <w:bottom w:val="single" w:sz="8" w:space="0" w:color="B4C6E7"/>
              <w:right w:val="single" w:sz="8" w:space="0" w:color="auto"/>
            </w:tcBorders>
            <w:shd w:val="clear" w:color="000000" w:fill="FFFFFF"/>
            <w:vAlign w:val="center"/>
            <w:hideMark/>
          </w:tcPr>
          <w:p w14:paraId="13DC33ED"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2768ED34"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5D8C3A58" w14:textId="77777777" w:rsidR="00196129" w:rsidRPr="00C64183" w:rsidRDefault="00196129">
            <w:pPr>
              <w:spacing w:after="0"/>
              <w:jc w:val="center"/>
              <w:rPr>
                <w:color w:val="000000"/>
                <w:lang w:eastAsia="el-GR"/>
              </w:rPr>
            </w:pPr>
            <w:r w:rsidRPr="00C64183">
              <w:rPr>
                <w:color w:val="000000"/>
                <w:lang w:eastAsia="el-GR"/>
              </w:rPr>
              <w:t>ΕΞΟΧΗ</w:t>
            </w:r>
          </w:p>
        </w:tc>
        <w:tc>
          <w:tcPr>
            <w:tcW w:w="1044" w:type="dxa"/>
            <w:tcBorders>
              <w:top w:val="nil"/>
              <w:left w:val="nil"/>
              <w:bottom w:val="single" w:sz="8" w:space="0" w:color="B4C6E7"/>
              <w:right w:val="single" w:sz="8" w:space="0" w:color="B4C6E7"/>
            </w:tcBorders>
            <w:shd w:val="clear" w:color="auto" w:fill="auto"/>
            <w:vAlign w:val="center"/>
            <w:hideMark/>
          </w:tcPr>
          <w:p w14:paraId="67A72E3E"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47" w:type="dxa"/>
            <w:tcBorders>
              <w:top w:val="nil"/>
              <w:left w:val="nil"/>
              <w:bottom w:val="single" w:sz="8" w:space="0" w:color="B4C6E7"/>
              <w:right w:val="single" w:sz="8" w:space="0" w:color="B4C6E7"/>
            </w:tcBorders>
            <w:shd w:val="clear" w:color="auto" w:fill="auto"/>
            <w:vAlign w:val="center"/>
            <w:hideMark/>
          </w:tcPr>
          <w:p w14:paraId="13A5DD10"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5D1E6EC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738D8CF4"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213" w:type="dxa"/>
            <w:tcBorders>
              <w:top w:val="nil"/>
              <w:left w:val="nil"/>
              <w:bottom w:val="single" w:sz="8" w:space="0" w:color="B4C6E7"/>
              <w:right w:val="single" w:sz="8" w:space="0" w:color="B4C6E7"/>
            </w:tcBorders>
            <w:shd w:val="clear" w:color="auto" w:fill="auto"/>
            <w:vAlign w:val="center"/>
            <w:hideMark/>
          </w:tcPr>
          <w:p w14:paraId="18656EB8" w14:textId="77777777" w:rsidR="00196129" w:rsidRPr="00C64183" w:rsidRDefault="00196129" w:rsidP="003F2C76">
            <w:pPr>
              <w:spacing w:after="0"/>
              <w:jc w:val="center"/>
              <w:rPr>
                <w:color w:val="000000"/>
                <w:lang w:eastAsia="el-GR"/>
              </w:rPr>
            </w:pPr>
            <w:r w:rsidRPr="00C64183">
              <w:rPr>
                <w:color w:val="000000"/>
                <w:lang w:eastAsia="el-GR"/>
              </w:rPr>
              <w:t>6</w:t>
            </w:r>
          </w:p>
        </w:tc>
        <w:tc>
          <w:tcPr>
            <w:tcW w:w="2010" w:type="dxa"/>
            <w:tcBorders>
              <w:top w:val="nil"/>
              <w:left w:val="nil"/>
              <w:bottom w:val="single" w:sz="8" w:space="0" w:color="B4C6E7"/>
              <w:right w:val="single" w:sz="8" w:space="0" w:color="B4C6E7"/>
            </w:tcBorders>
            <w:shd w:val="clear" w:color="auto" w:fill="auto"/>
            <w:vAlign w:val="center"/>
            <w:hideMark/>
          </w:tcPr>
          <w:p w14:paraId="065548E9"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10DAD1BD"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35ACF0E4"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44" w:type="dxa"/>
            <w:tcBorders>
              <w:top w:val="nil"/>
              <w:left w:val="nil"/>
              <w:bottom w:val="single" w:sz="8" w:space="0" w:color="B4C6E7"/>
              <w:right w:val="single" w:sz="8" w:space="0" w:color="B4C6E7"/>
            </w:tcBorders>
            <w:shd w:val="clear" w:color="auto" w:fill="auto"/>
            <w:vAlign w:val="center"/>
            <w:hideMark/>
          </w:tcPr>
          <w:p w14:paraId="46A21B44"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013" w:type="dxa"/>
            <w:tcBorders>
              <w:top w:val="nil"/>
              <w:left w:val="nil"/>
              <w:bottom w:val="single" w:sz="8" w:space="0" w:color="B4C6E7"/>
              <w:right w:val="single" w:sz="8" w:space="0" w:color="auto"/>
            </w:tcBorders>
            <w:shd w:val="clear" w:color="000000" w:fill="FFFFFF"/>
            <w:vAlign w:val="center"/>
            <w:hideMark/>
          </w:tcPr>
          <w:p w14:paraId="53FCE1A2"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1E71E742"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7F60A633" w14:textId="77777777" w:rsidR="00196129" w:rsidRPr="00C64183" w:rsidRDefault="00196129">
            <w:pPr>
              <w:spacing w:after="0"/>
              <w:jc w:val="center"/>
              <w:rPr>
                <w:color w:val="000000"/>
                <w:lang w:eastAsia="el-GR"/>
              </w:rPr>
            </w:pPr>
            <w:r w:rsidRPr="00C64183">
              <w:rPr>
                <w:color w:val="000000"/>
                <w:lang w:eastAsia="el-GR"/>
              </w:rPr>
              <w:t>ΑΓ. ΚΩΝ/ΝΟΣ</w:t>
            </w:r>
          </w:p>
        </w:tc>
        <w:tc>
          <w:tcPr>
            <w:tcW w:w="1044" w:type="dxa"/>
            <w:tcBorders>
              <w:top w:val="nil"/>
              <w:left w:val="nil"/>
              <w:bottom w:val="single" w:sz="8" w:space="0" w:color="B4C6E7"/>
              <w:right w:val="single" w:sz="8" w:space="0" w:color="B4C6E7"/>
            </w:tcBorders>
            <w:shd w:val="clear" w:color="auto" w:fill="auto"/>
            <w:vAlign w:val="center"/>
            <w:hideMark/>
          </w:tcPr>
          <w:p w14:paraId="39D4E937"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47" w:type="dxa"/>
            <w:tcBorders>
              <w:top w:val="nil"/>
              <w:left w:val="nil"/>
              <w:bottom w:val="single" w:sz="8" w:space="0" w:color="B4C6E7"/>
              <w:right w:val="single" w:sz="8" w:space="0" w:color="B4C6E7"/>
            </w:tcBorders>
            <w:shd w:val="clear" w:color="auto" w:fill="auto"/>
            <w:vAlign w:val="center"/>
            <w:hideMark/>
          </w:tcPr>
          <w:p w14:paraId="3803B20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00D1A89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063D4781"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13" w:type="dxa"/>
            <w:tcBorders>
              <w:top w:val="nil"/>
              <w:left w:val="nil"/>
              <w:bottom w:val="single" w:sz="8" w:space="0" w:color="B4C6E7"/>
              <w:right w:val="single" w:sz="8" w:space="0" w:color="B4C6E7"/>
            </w:tcBorders>
            <w:shd w:val="clear" w:color="auto" w:fill="auto"/>
            <w:vAlign w:val="center"/>
            <w:hideMark/>
          </w:tcPr>
          <w:p w14:paraId="77ECDE8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2010" w:type="dxa"/>
            <w:tcBorders>
              <w:top w:val="nil"/>
              <w:left w:val="nil"/>
              <w:bottom w:val="single" w:sz="8" w:space="0" w:color="B4C6E7"/>
              <w:right w:val="single" w:sz="8" w:space="0" w:color="B4C6E7"/>
            </w:tcBorders>
            <w:shd w:val="clear" w:color="auto" w:fill="auto"/>
            <w:vAlign w:val="center"/>
            <w:hideMark/>
          </w:tcPr>
          <w:p w14:paraId="5520DA81"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20" w:type="dxa"/>
            <w:tcBorders>
              <w:top w:val="nil"/>
              <w:left w:val="nil"/>
              <w:bottom w:val="single" w:sz="8" w:space="0" w:color="B4C6E7"/>
              <w:right w:val="single" w:sz="8" w:space="0" w:color="B4C6E7"/>
            </w:tcBorders>
            <w:shd w:val="clear" w:color="auto" w:fill="auto"/>
            <w:vAlign w:val="center"/>
            <w:hideMark/>
          </w:tcPr>
          <w:p w14:paraId="686B6725"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7B60DFF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44" w:type="dxa"/>
            <w:tcBorders>
              <w:top w:val="nil"/>
              <w:left w:val="nil"/>
              <w:bottom w:val="single" w:sz="8" w:space="0" w:color="B4C6E7"/>
              <w:right w:val="single" w:sz="8" w:space="0" w:color="B4C6E7"/>
            </w:tcBorders>
            <w:shd w:val="clear" w:color="auto" w:fill="auto"/>
            <w:vAlign w:val="center"/>
            <w:hideMark/>
          </w:tcPr>
          <w:p w14:paraId="4E7BF0CC"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13" w:type="dxa"/>
            <w:tcBorders>
              <w:top w:val="nil"/>
              <w:left w:val="nil"/>
              <w:bottom w:val="single" w:sz="8" w:space="0" w:color="B4C6E7"/>
              <w:right w:val="single" w:sz="8" w:space="0" w:color="auto"/>
            </w:tcBorders>
            <w:shd w:val="clear" w:color="000000" w:fill="FFFFFF"/>
            <w:vAlign w:val="center"/>
            <w:hideMark/>
          </w:tcPr>
          <w:p w14:paraId="03D1B0A2" w14:textId="77777777" w:rsidR="00196129" w:rsidRPr="00C64183" w:rsidRDefault="00196129" w:rsidP="003F2C76">
            <w:pPr>
              <w:spacing w:after="0"/>
              <w:jc w:val="center"/>
              <w:rPr>
                <w:color w:val="000000"/>
                <w:lang w:eastAsia="el-GR"/>
              </w:rPr>
            </w:pPr>
          </w:p>
        </w:tc>
      </w:tr>
      <w:tr w:rsidR="00196129" w:rsidRPr="00C64183" w14:paraId="09A0AA24"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2C18F7E" w14:textId="77777777" w:rsidR="00196129" w:rsidRPr="00C64183" w:rsidRDefault="00196129">
            <w:pPr>
              <w:spacing w:after="0"/>
              <w:jc w:val="center"/>
              <w:rPr>
                <w:color w:val="000000"/>
                <w:lang w:eastAsia="el-GR"/>
              </w:rPr>
            </w:pPr>
            <w:r w:rsidRPr="00C64183">
              <w:rPr>
                <w:color w:val="000000"/>
                <w:lang w:eastAsia="el-GR"/>
              </w:rPr>
              <w:t>ΔΗΜΑΡΙΟ</w:t>
            </w:r>
          </w:p>
        </w:tc>
        <w:tc>
          <w:tcPr>
            <w:tcW w:w="1044" w:type="dxa"/>
            <w:tcBorders>
              <w:top w:val="nil"/>
              <w:left w:val="nil"/>
              <w:bottom w:val="single" w:sz="8" w:space="0" w:color="B4C6E7"/>
              <w:right w:val="single" w:sz="8" w:space="0" w:color="B4C6E7"/>
            </w:tcBorders>
            <w:shd w:val="clear" w:color="auto" w:fill="auto"/>
            <w:vAlign w:val="center"/>
            <w:hideMark/>
          </w:tcPr>
          <w:p w14:paraId="26AA9750"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947" w:type="dxa"/>
            <w:tcBorders>
              <w:top w:val="nil"/>
              <w:left w:val="nil"/>
              <w:bottom w:val="single" w:sz="8" w:space="0" w:color="B4C6E7"/>
              <w:right w:val="single" w:sz="8" w:space="0" w:color="B4C6E7"/>
            </w:tcBorders>
            <w:shd w:val="clear" w:color="auto" w:fill="auto"/>
            <w:vAlign w:val="center"/>
            <w:hideMark/>
          </w:tcPr>
          <w:p w14:paraId="797B96E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1559EB26"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97" w:type="dxa"/>
            <w:tcBorders>
              <w:top w:val="nil"/>
              <w:left w:val="nil"/>
              <w:bottom w:val="single" w:sz="8" w:space="0" w:color="B4C6E7"/>
              <w:right w:val="single" w:sz="8" w:space="0" w:color="B4C6E7"/>
            </w:tcBorders>
            <w:shd w:val="clear" w:color="auto" w:fill="auto"/>
            <w:vAlign w:val="center"/>
            <w:hideMark/>
          </w:tcPr>
          <w:p w14:paraId="359EDDC2"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13" w:type="dxa"/>
            <w:tcBorders>
              <w:top w:val="nil"/>
              <w:left w:val="nil"/>
              <w:bottom w:val="single" w:sz="8" w:space="0" w:color="B4C6E7"/>
              <w:right w:val="single" w:sz="8" w:space="0" w:color="B4C6E7"/>
            </w:tcBorders>
            <w:shd w:val="clear" w:color="auto" w:fill="auto"/>
            <w:vAlign w:val="center"/>
            <w:hideMark/>
          </w:tcPr>
          <w:p w14:paraId="2AAE23DC"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2010" w:type="dxa"/>
            <w:tcBorders>
              <w:top w:val="nil"/>
              <w:left w:val="nil"/>
              <w:bottom w:val="single" w:sz="8" w:space="0" w:color="B4C6E7"/>
              <w:right w:val="single" w:sz="8" w:space="0" w:color="B4C6E7"/>
            </w:tcBorders>
            <w:shd w:val="clear" w:color="auto" w:fill="auto"/>
            <w:vAlign w:val="center"/>
            <w:hideMark/>
          </w:tcPr>
          <w:p w14:paraId="75A2743A"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7451D5F2"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02898EF1" w14:textId="2BFE02A2" w:rsidR="00196129" w:rsidRPr="00C741F2" w:rsidRDefault="00C3530F" w:rsidP="003F2C76">
            <w:pPr>
              <w:spacing w:after="0"/>
              <w:jc w:val="center"/>
              <w:rPr>
                <w:color w:val="000000"/>
                <w:lang w:val="el-GR" w:eastAsia="el-GR"/>
              </w:rPr>
            </w:pPr>
            <w:r>
              <w:rPr>
                <w:color w:val="000000"/>
                <w:lang w:val="el-GR" w:eastAsia="el-GR"/>
              </w:rPr>
              <w:t>12</w:t>
            </w:r>
          </w:p>
        </w:tc>
        <w:tc>
          <w:tcPr>
            <w:tcW w:w="1044" w:type="dxa"/>
            <w:tcBorders>
              <w:top w:val="nil"/>
              <w:left w:val="nil"/>
              <w:bottom w:val="single" w:sz="8" w:space="0" w:color="B4C6E7"/>
              <w:right w:val="single" w:sz="8" w:space="0" w:color="B4C6E7"/>
            </w:tcBorders>
            <w:shd w:val="clear" w:color="auto" w:fill="auto"/>
            <w:vAlign w:val="center"/>
            <w:hideMark/>
          </w:tcPr>
          <w:p w14:paraId="723D67EC"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13" w:type="dxa"/>
            <w:tcBorders>
              <w:top w:val="nil"/>
              <w:left w:val="nil"/>
              <w:bottom w:val="single" w:sz="8" w:space="0" w:color="B4C6E7"/>
              <w:right w:val="single" w:sz="8" w:space="0" w:color="auto"/>
            </w:tcBorders>
            <w:shd w:val="clear" w:color="000000" w:fill="FFFFFF"/>
            <w:vAlign w:val="center"/>
            <w:hideMark/>
          </w:tcPr>
          <w:p w14:paraId="38C8C7AA"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51A4E5B2"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73ABD156" w14:textId="77777777" w:rsidR="00196129" w:rsidRPr="00C64183" w:rsidRDefault="00196129">
            <w:pPr>
              <w:spacing w:after="0"/>
              <w:jc w:val="center"/>
              <w:rPr>
                <w:color w:val="000000"/>
                <w:lang w:eastAsia="el-GR"/>
              </w:rPr>
            </w:pPr>
            <w:r w:rsidRPr="00C64183">
              <w:rPr>
                <w:color w:val="000000"/>
                <w:lang w:eastAsia="el-GR"/>
              </w:rPr>
              <w:t>ΝΥΜΦΑΙΑ</w:t>
            </w:r>
          </w:p>
        </w:tc>
        <w:tc>
          <w:tcPr>
            <w:tcW w:w="1044" w:type="dxa"/>
            <w:tcBorders>
              <w:top w:val="nil"/>
              <w:left w:val="nil"/>
              <w:bottom w:val="single" w:sz="8" w:space="0" w:color="B4C6E7"/>
              <w:right w:val="single" w:sz="8" w:space="0" w:color="B4C6E7"/>
            </w:tcBorders>
            <w:shd w:val="clear" w:color="auto" w:fill="auto"/>
            <w:vAlign w:val="center"/>
            <w:hideMark/>
          </w:tcPr>
          <w:p w14:paraId="218ABB2B"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47" w:type="dxa"/>
            <w:tcBorders>
              <w:top w:val="nil"/>
              <w:left w:val="nil"/>
              <w:bottom w:val="single" w:sz="8" w:space="0" w:color="B4C6E7"/>
              <w:right w:val="single" w:sz="8" w:space="0" w:color="B4C6E7"/>
            </w:tcBorders>
            <w:shd w:val="clear" w:color="auto" w:fill="auto"/>
            <w:vAlign w:val="center"/>
            <w:hideMark/>
          </w:tcPr>
          <w:p w14:paraId="623B1BE3"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10A9C74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5C4FCE21"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13" w:type="dxa"/>
            <w:tcBorders>
              <w:top w:val="nil"/>
              <w:left w:val="nil"/>
              <w:bottom w:val="single" w:sz="8" w:space="0" w:color="B4C6E7"/>
              <w:right w:val="single" w:sz="8" w:space="0" w:color="B4C6E7"/>
            </w:tcBorders>
            <w:shd w:val="clear" w:color="auto" w:fill="auto"/>
            <w:vAlign w:val="center"/>
            <w:hideMark/>
          </w:tcPr>
          <w:p w14:paraId="7CA3BD2C" w14:textId="77777777" w:rsidR="00196129" w:rsidRPr="00C64183" w:rsidRDefault="00196129" w:rsidP="003F2C76">
            <w:pPr>
              <w:spacing w:after="0"/>
              <w:jc w:val="center"/>
              <w:rPr>
                <w:color w:val="000000"/>
                <w:lang w:eastAsia="el-GR"/>
              </w:rPr>
            </w:pPr>
            <w:r w:rsidRPr="00C64183">
              <w:rPr>
                <w:color w:val="000000"/>
                <w:lang w:eastAsia="el-GR"/>
              </w:rPr>
              <w:t>2</w:t>
            </w:r>
          </w:p>
        </w:tc>
        <w:tc>
          <w:tcPr>
            <w:tcW w:w="2010" w:type="dxa"/>
            <w:tcBorders>
              <w:top w:val="nil"/>
              <w:left w:val="nil"/>
              <w:bottom w:val="single" w:sz="8" w:space="0" w:color="B4C6E7"/>
              <w:right w:val="single" w:sz="8" w:space="0" w:color="B4C6E7"/>
            </w:tcBorders>
            <w:shd w:val="clear" w:color="auto" w:fill="auto"/>
            <w:vAlign w:val="center"/>
            <w:hideMark/>
          </w:tcPr>
          <w:p w14:paraId="309D447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20" w:type="dxa"/>
            <w:tcBorders>
              <w:top w:val="nil"/>
              <w:left w:val="nil"/>
              <w:bottom w:val="single" w:sz="8" w:space="0" w:color="B4C6E7"/>
              <w:right w:val="single" w:sz="8" w:space="0" w:color="B4C6E7"/>
            </w:tcBorders>
            <w:shd w:val="clear" w:color="auto" w:fill="auto"/>
            <w:vAlign w:val="center"/>
            <w:hideMark/>
          </w:tcPr>
          <w:p w14:paraId="1C591A7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215A3EA0"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44" w:type="dxa"/>
            <w:tcBorders>
              <w:top w:val="nil"/>
              <w:left w:val="nil"/>
              <w:bottom w:val="single" w:sz="8" w:space="0" w:color="B4C6E7"/>
              <w:right w:val="single" w:sz="8" w:space="0" w:color="B4C6E7"/>
            </w:tcBorders>
            <w:shd w:val="clear" w:color="auto" w:fill="auto"/>
            <w:vAlign w:val="center"/>
            <w:hideMark/>
          </w:tcPr>
          <w:p w14:paraId="1E21345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13" w:type="dxa"/>
            <w:tcBorders>
              <w:top w:val="nil"/>
              <w:left w:val="nil"/>
              <w:bottom w:val="single" w:sz="8" w:space="0" w:color="B4C6E7"/>
              <w:right w:val="single" w:sz="8" w:space="0" w:color="auto"/>
            </w:tcBorders>
            <w:shd w:val="clear" w:color="000000" w:fill="FFFFFF"/>
            <w:vAlign w:val="center"/>
            <w:hideMark/>
          </w:tcPr>
          <w:p w14:paraId="7AE22B52" w14:textId="77777777" w:rsidR="00196129" w:rsidRPr="00C64183" w:rsidRDefault="00196129" w:rsidP="003F2C76">
            <w:pPr>
              <w:spacing w:after="0"/>
              <w:jc w:val="center"/>
              <w:rPr>
                <w:color w:val="000000"/>
                <w:lang w:eastAsia="el-GR"/>
              </w:rPr>
            </w:pPr>
          </w:p>
        </w:tc>
      </w:tr>
      <w:tr w:rsidR="00196129" w:rsidRPr="00C64183" w14:paraId="24A1D610"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3E0CAFB6" w14:textId="77777777" w:rsidR="00196129" w:rsidRPr="00C64183" w:rsidRDefault="00196129">
            <w:pPr>
              <w:spacing w:after="0"/>
              <w:jc w:val="center"/>
              <w:rPr>
                <w:color w:val="000000"/>
                <w:lang w:eastAsia="el-GR"/>
              </w:rPr>
            </w:pPr>
            <w:r w:rsidRPr="00C64183">
              <w:rPr>
                <w:color w:val="000000"/>
                <w:lang w:eastAsia="el-GR"/>
              </w:rPr>
              <w:t>ΚΥΠΡΙΝΟΣ</w:t>
            </w:r>
          </w:p>
        </w:tc>
        <w:tc>
          <w:tcPr>
            <w:tcW w:w="1044" w:type="dxa"/>
            <w:tcBorders>
              <w:top w:val="nil"/>
              <w:left w:val="nil"/>
              <w:bottom w:val="single" w:sz="8" w:space="0" w:color="B4C6E7"/>
              <w:right w:val="single" w:sz="8" w:space="0" w:color="B4C6E7"/>
            </w:tcBorders>
            <w:shd w:val="clear" w:color="auto" w:fill="auto"/>
            <w:vAlign w:val="center"/>
            <w:hideMark/>
          </w:tcPr>
          <w:p w14:paraId="07BDAEF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47" w:type="dxa"/>
            <w:tcBorders>
              <w:top w:val="nil"/>
              <w:left w:val="nil"/>
              <w:bottom w:val="single" w:sz="8" w:space="0" w:color="B4C6E7"/>
              <w:right w:val="single" w:sz="8" w:space="0" w:color="B4C6E7"/>
            </w:tcBorders>
            <w:shd w:val="clear" w:color="auto" w:fill="auto"/>
            <w:vAlign w:val="center"/>
            <w:hideMark/>
          </w:tcPr>
          <w:p w14:paraId="12EED98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701C040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7DD387A3"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13" w:type="dxa"/>
            <w:tcBorders>
              <w:top w:val="nil"/>
              <w:left w:val="nil"/>
              <w:bottom w:val="single" w:sz="8" w:space="0" w:color="B4C6E7"/>
              <w:right w:val="single" w:sz="8" w:space="0" w:color="B4C6E7"/>
            </w:tcBorders>
            <w:shd w:val="clear" w:color="auto" w:fill="auto"/>
            <w:vAlign w:val="center"/>
            <w:hideMark/>
          </w:tcPr>
          <w:p w14:paraId="3707653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2010" w:type="dxa"/>
            <w:tcBorders>
              <w:top w:val="nil"/>
              <w:left w:val="nil"/>
              <w:bottom w:val="single" w:sz="8" w:space="0" w:color="B4C6E7"/>
              <w:right w:val="single" w:sz="8" w:space="0" w:color="B4C6E7"/>
            </w:tcBorders>
            <w:shd w:val="clear" w:color="auto" w:fill="auto"/>
            <w:vAlign w:val="center"/>
            <w:hideMark/>
          </w:tcPr>
          <w:p w14:paraId="31C393B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20" w:type="dxa"/>
            <w:tcBorders>
              <w:top w:val="nil"/>
              <w:left w:val="nil"/>
              <w:bottom w:val="single" w:sz="8" w:space="0" w:color="B4C6E7"/>
              <w:right w:val="single" w:sz="8" w:space="0" w:color="B4C6E7"/>
            </w:tcBorders>
            <w:shd w:val="clear" w:color="auto" w:fill="auto"/>
            <w:vAlign w:val="center"/>
            <w:hideMark/>
          </w:tcPr>
          <w:p w14:paraId="370713B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258D63AD"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44" w:type="dxa"/>
            <w:tcBorders>
              <w:top w:val="nil"/>
              <w:left w:val="nil"/>
              <w:bottom w:val="single" w:sz="8" w:space="0" w:color="B4C6E7"/>
              <w:right w:val="single" w:sz="8" w:space="0" w:color="B4C6E7"/>
            </w:tcBorders>
            <w:shd w:val="clear" w:color="auto" w:fill="auto"/>
            <w:vAlign w:val="center"/>
            <w:hideMark/>
          </w:tcPr>
          <w:p w14:paraId="3C359CCB"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13" w:type="dxa"/>
            <w:tcBorders>
              <w:top w:val="nil"/>
              <w:left w:val="nil"/>
              <w:bottom w:val="single" w:sz="8" w:space="0" w:color="B4C6E7"/>
              <w:right w:val="single" w:sz="8" w:space="0" w:color="auto"/>
            </w:tcBorders>
            <w:shd w:val="clear" w:color="000000" w:fill="FFFFFF"/>
            <w:vAlign w:val="center"/>
            <w:hideMark/>
          </w:tcPr>
          <w:p w14:paraId="6FCCF361" w14:textId="77777777" w:rsidR="00196129" w:rsidRPr="00C64183" w:rsidRDefault="00196129" w:rsidP="003F2C76">
            <w:pPr>
              <w:spacing w:after="0"/>
              <w:jc w:val="center"/>
              <w:rPr>
                <w:color w:val="000000"/>
                <w:lang w:eastAsia="el-GR"/>
              </w:rPr>
            </w:pPr>
          </w:p>
        </w:tc>
      </w:tr>
      <w:tr w:rsidR="00196129" w:rsidRPr="00C64183" w14:paraId="528D7F69"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6F9DE72C" w14:textId="77777777" w:rsidR="00196129" w:rsidRPr="00C64183" w:rsidRDefault="00196129">
            <w:pPr>
              <w:spacing w:after="0"/>
              <w:jc w:val="center"/>
              <w:rPr>
                <w:color w:val="000000"/>
                <w:lang w:eastAsia="el-GR"/>
              </w:rPr>
            </w:pPr>
            <w:r w:rsidRPr="00C64183">
              <w:rPr>
                <w:color w:val="000000"/>
                <w:lang w:eastAsia="el-GR"/>
              </w:rPr>
              <w:t>ΟΡΜΕΝΙΟ</w:t>
            </w:r>
          </w:p>
        </w:tc>
        <w:tc>
          <w:tcPr>
            <w:tcW w:w="1044" w:type="dxa"/>
            <w:tcBorders>
              <w:top w:val="nil"/>
              <w:left w:val="nil"/>
              <w:bottom w:val="single" w:sz="8" w:space="0" w:color="B4C6E7"/>
              <w:right w:val="single" w:sz="8" w:space="0" w:color="B4C6E7"/>
            </w:tcBorders>
            <w:shd w:val="clear" w:color="auto" w:fill="auto"/>
            <w:vAlign w:val="center"/>
            <w:hideMark/>
          </w:tcPr>
          <w:p w14:paraId="17BA6824"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47" w:type="dxa"/>
            <w:tcBorders>
              <w:top w:val="nil"/>
              <w:left w:val="nil"/>
              <w:bottom w:val="single" w:sz="8" w:space="0" w:color="B4C6E7"/>
              <w:right w:val="single" w:sz="8" w:space="0" w:color="B4C6E7"/>
            </w:tcBorders>
            <w:shd w:val="clear" w:color="auto" w:fill="auto"/>
            <w:vAlign w:val="center"/>
            <w:hideMark/>
          </w:tcPr>
          <w:p w14:paraId="6539E8F2"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79AA6AC5"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19CF061F"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213" w:type="dxa"/>
            <w:tcBorders>
              <w:top w:val="nil"/>
              <w:left w:val="nil"/>
              <w:bottom w:val="single" w:sz="8" w:space="0" w:color="B4C6E7"/>
              <w:right w:val="single" w:sz="8" w:space="0" w:color="B4C6E7"/>
            </w:tcBorders>
            <w:shd w:val="clear" w:color="auto" w:fill="auto"/>
            <w:vAlign w:val="center"/>
            <w:hideMark/>
          </w:tcPr>
          <w:p w14:paraId="362AA529" w14:textId="77777777" w:rsidR="00196129" w:rsidRPr="00C64183" w:rsidRDefault="00196129" w:rsidP="003F2C76">
            <w:pPr>
              <w:spacing w:after="0"/>
              <w:jc w:val="center"/>
              <w:rPr>
                <w:color w:val="000000"/>
                <w:lang w:eastAsia="el-GR"/>
              </w:rPr>
            </w:pPr>
            <w:r w:rsidRPr="00C64183">
              <w:rPr>
                <w:color w:val="000000"/>
                <w:lang w:eastAsia="el-GR"/>
              </w:rPr>
              <w:t>8</w:t>
            </w:r>
          </w:p>
        </w:tc>
        <w:tc>
          <w:tcPr>
            <w:tcW w:w="2010" w:type="dxa"/>
            <w:tcBorders>
              <w:top w:val="nil"/>
              <w:left w:val="nil"/>
              <w:bottom w:val="single" w:sz="8" w:space="0" w:color="B4C6E7"/>
              <w:right w:val="single" w:sz="8" w:space="0" w:color="B4C6E7"/>
            </w:tcBorders>
            <w:shd w:val="clear" w:color="auto" w:fill="auto"/>
            <w:vAlign w:val="center"/>
            <w:hideMark/>
          </w:tcPr>
          <w:p w14:paraId="1D0EDDD4"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5E60CFE0"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4313B79D" w14:textId="4AB7DD9D" w:rsidR="00196129" w:rsidRPr="00C741F2" w:rsidRDefault="00386FD5" w:rsidP="003F2C76">
            <w:pPr>
              <w:spacing w:after="0"/>
              <w:jc w:val="center"/>
              <w:rPr>
                <w:color w:val="000000"/>
                <w:lang w:val="el-GR" w:eastAsia="el-GR"/>
              </w:rPr>
            </w:pPr>
            <w:r>
              <w:rPr>
                <w:color w:val="000000"/>
                <w:lang w:val="el-GR" w:eastAsia="el-GR"/>
              </w:rPr>
              <w:t>10</w:t>
            </w:r>
          </w:p>
        </w:tc>
        <w:tc>
          <w:tcPr>
            <w:tcW w:w="1044" w:type="dxa"/>
            <w:tcBorders>
              <w:top w:val="nil"/>
              <w:left w:val="nil"/>
              <w:bottom w:val="single" w:sz="8" w:space="0" w:color="B4C6E7"/>
              <w:right w:val="single" w:sz="8" w:space="0" w:color="B4C6E7"/>
            </w:tcBorders>
            <w:shd w:val="clear" w:color="auto" w:fill="auto"/>
            <w:vAlign w:val="center"/>
            <w:hideMark/>
          </w:tcPr>
          <w:p w14:paraId="6677E9CF"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013" w:type="dxa"/>
            <w:tcBorders>
              <w:top w:val="nil"/>
              <w:left w:val="nil"/>
              <w:bottom w:val="single" w:sz="8" w:space="0" w:color="B4C6E7"/>
              <w:right w:val="single" w:sz="8" w:space="0" w:color="auto"/>
            </w:tcBorders>
            <w:shd w:val="clear" w:color="000000" w:fill="FFFFFF"/>
            <w:vAlign w:val="center"/>
            <w:hideMark/>
          </w:tcPr>
          <w:p w14:paraId="215199FF"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3209CE37"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95DCCB1" w14:textId="77777777" w:rsidR="00196129" w:rsidRPr="00C64183" w:rsidRDefault="00196129">
            <w:pPr>
              <w:spacing w:after="0"/>
              <w:jc w:val="center"/>
              <w:rPr>
                <w:color w:val="000000"/>
                <w:lang w:eastAsia="el-GR"/>
              </w:rPr>
            </w:pPr>
            <w:r w:rsidRPr="00C64183">
              <w:rPr>
                <w:color w:val="000000"/>
                <w:lang w:eastAsia="el-GR"/>
              </w:rPr>
              <w:t>ΚΑΣΤΑΝΙΕΣ</w:t>
            </w:r>
          </w:p>
        </w:tc>
        <w:tc>
          <w:tcPr>
            <w:tcW w:w="1044" w:type="dxa"/>
            <w:tcBorders>
              <w:top w:val="nil"/>
              <w:left w:val="nil"/>
              <w:bottom w:val="single" w:sz="8" w:space="0" w:color="B4C6E7"/>
              <w:right w:val="single" w:sz="8" w:space="0" w:color="B4C6E7"/>
            </w:tcBorders>
            <w:shd w:val="clear" w:color="auto" w:fill="auto"/>
            <w:vAlign w:val="center"/>
            <w:hideMark/>
          </w:tcPr>
          <w:p w14:paraId="3E826B35"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47" w:type="dxa"/>
            <w:tcBorders>
              <w:top w:val="nil"/>
              <w:left w:val="nil"/>
              <w:bottom w:val="single" w:sz="8" w:space="0" w:color="B4C6E7"/>
              <w:right w:val="single" w:sz="8" w:space="0" w:color="B4C6E7"/>
            </w:tcBorders>
            <w:shd w:val="clear" w:color="auto" w:fill="auto"/>
            <w:vAlign w:val="center"/>
            <w:hideMark/>
          </w:tcPr>
          <w:p w14:paraId="2C579FFB"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38A11DD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7" w:type="dxa"/>
            <w:tcBorders>
              <w:top w:val="nil"/>
              <w:left w:val="nil"/>
              <w:bottom w:val="single" w:sz="8" w:space="0" w:color="B4C6E7"/>
              <w:right w:val="single" w:sz="8" w:space="0" w:color="B4C6E7"/>
            </w:tcBorders>
            <w:shd w:val="clear" w:color="auto" w:fill="auto"/>
            <w:vAlign w:val="center"/>
            <w:hideMark/>
          </w:tcPr>
          <w:p w14:paraId="1802FA7B"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13" w:type="dxa"/>
            <w:tcBorders>
              <w:top w:val="nil"/>
              <w:left w:val="nil"/>
              <w:bottom w:val="single" w:sz="8" w:space="0" w:color="B4C6E7"/>
              <w:right w:val="single" w:sz="8" w:space="0" w:color="B4C6E7"/>
            </w:tcBorders>
            <w:shd w:val="clear" w:color="auto" w:fill="auto"/>
            <w:vAlign w:val="center"/>
            <w:hideMark/>
          </w:tcPr>
          <w:p w14:paraId="455002B2" w14:textId="77777777" w:rsidR="00196129" w:rsidRPr="00C64183" w:rsidRDefault="00196129" w:rsidP="003F2C76">
            <w:pPr>
              <w:spacing w:after="0"/>
              <w:jc w:val="center"/>
              <w:rPr>
                <w:color w:val="000000"/>
                <w:lang w:eastAsia="el-GR"/>
              </w:rPr>
            </w:pPr>
            <w:r w:rsidRPr="00C64183">
              <w:rPr>
                <w:color w:val="000000"/>
                <w:lang w:eastAsia="el-GR"/>
              </w:rPr>
              <w:t>4</w:t>
            </w:r>
          </w:p>
        </w:tc>
        <w:tc>
          <w:tcPr>
            <w:tcW w:w="2010" w:type="dxa"/>
            <w:tcBorders>
              <w:top w:val="nil"/>
              <w:left w:val="nil"/>
              <w:bottom w:val="single" w:sz="8" w:space="0" w:color="B4C6E7"/>
              <w:right w:val="single" w:sz="8" w:space="0" w:color="B4C6E7"/>
            </w:tcBorders>
            <w:shd w:val="clear" w:color="auto" w:fill="auto"/>
            <w:vAlign w:val="center"/>
            <w:hideMark/>
          </w:tcPr>
          <w:p w14:paraId="2984417B"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20" w:type="dxa"/>
            <w:tcBorders>
              <w:top w:val="nil"/>
              <w:left w:val="nil"/>
              <w:bottom w:val="single" w:sz="8" w:space="0" w:color="B4C6E7"/>
              <w:right w:val="single" w:sz="8" w:space="0" w:color="B4C6E7"/>
            </w:tcBorders>
            <w:shd w:val="clear" w:color="auto" w:fill="auto"/>
            <w:vAlign w:val="center"/>
            <w:hideMark/>
          </w:tcPr>
          <w:p w14:paraId="51D0C4D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02" w:type="dxa"/>
            <w:tcBorders>
              <w:top w:val="nil"/>
              <w:left w:val="nil"/>
              <w:bottom w:val="single" w:sz="8" w:space="0" w:color="B4C6E7"/>
              <w:right w:val="single" w:sz="8" w:space="0" w:color="B4C6E7"/>
            </w:tcBorders>
            <w:shd w:val="clear" w:color="auto" w:fill="auto"/>
            <w:vAlign w:val="center"/>
            <w:hideMark/>
          </w:tcPr>
          <w:p w14:paraId="511CCFBD"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44" w:type="dxa"/>
            <w:tcBorders>
              <w:top w:val="nil"/>
              <w:left w:val="nil"/>
              <w:bottom w:val="single" w:sz="8" w:space="0" w:color="B4C6E7"/>
              <w:right w:val="single" w:sz="8" w:space="0" w:color="B4C6E7"/>
            </w:tcBorders>
            <w:shd w:val="clear" w:color="auto" w:fill="auto"/>
            <w:vAlign w:val="center"/>
            <w:hideMark/>
          </w:tcPr>
          <w:p w14:paraId="595A58C1"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13" w:type="dxa"/>
            <w:tcBorders>
              <w:top w:val="nil"/>
              <w:left w:val="nil"/>
              <w:bottom w:val="single" w:sz="8" w:space="0" w:color="B4C6E7"/>
              <w:right w:val="single" w:sz="8" w:space="0" w:color="auto"/>
            </w:tcBorders>
            <w:shd w:val="clear" w:color="000000" w:fill="FFFFFF"/>
            <w:vAlign w:val="center"/>
            <w:hideMark/>
          </w:tcPr>
          <w:p w14:paraId="7A0BCECF" w14:textId="77777777" w:rsidR="00196129" w:rsidRPr="00C64183" w:rsidRDefault="00196129" w:rsidP="003F2C76">
            <w:pPr>
              <w:spacing w:after="0"/>
              <w:jc w:val="center"/>
              <w:rPr>
                <w:color w:val="000000"/>
                <w:lang w:eastAsia="el-GR"/>
              </w:rPr>
            </w:pPr>
          </w:p>
        </w:tc>
      </w:tr>
      <w:tr w:rsidR="00196129" w:rsidRPr="00C64183" w14:paraId="40216DA0" w14:textId="77777777" w:rsidTr="003F2C76">
        <w:trPr>
          <w:trHeight w:val="300"/>
          <w:tblHeader/>
          <w:jc w:val="center"/>
        </w:trPr>
        <w:tc>
          <w:tcPr>
            <w:tcW w:w="1585"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3D38E6ED" w14:textId="77777777" w:rsidR="00196129" w:rsidRPr="00C64183" w:rsidRDefault="00196129">
            <w:pPr>
              <w:spacing w:after="0"/>
              <w:jc w:val="center"/>
              <w:rPr>
                <w:color w:val="000000"/>
                <w:lang w:eastAsia="el-GR"/>
              </w:rPr>
            </w:pPr>
            <w:r w:rsidRPr="00C64183">
              <w:rPr>
                <w:color w:val="000000"/>
                <w:lang w:eastAsia="el-GR"/>
              </w:rPr>
              <w:t>ΚΗΠΟΙ</w:t>
            </w:r>
          </w:p>
        </w:tc>
        <w:tc>
          <w:tcPr>
            <w:tcW w:w="1044" w:type="dxa"/>
            <w:tcBorders>
              <w:top w:val="nil"/>
              <w:left w:val="nil"/>
              <w:bottom w:val="single" w:sz="8" w:space="0" w:color="B4C6E7"/>
              <w:right w:val="single" w:sz="8" w:space="0" w:color="B4C6E7"/>
            </w:tcBorders>
            <w:shd w:val="clear" w:color="auto" w:fill="auto"/>
            <w:vAlign w:val="center"/>
            <w:hideMark/>
          </w:tcPr>
          <w:p w14:paraId="4AFFEEDC" w14:textId="77777777" w:rsidR="00196129" w:rsidRPr="00C64183" w:rsidRDefault="00196129" w:rsidP="003F2C76">
            <w:pPr>
              <w:spacing w:after="0"/>
              <w:jc w:val="center"/>
              <w:rPr>
                <w:color w:val="000000"/>
                <w:lang w:eastAsia="el-GR"/>
              </w:rPr>
            </w:pPr>
            <w:r w:rsidRPr="00C64183">
              <w:rPr>
                <w:color w:val="000000"/>
                <w:lang w:eastAsia="el-GR"/>
              </w:rPr>
              <w:t>11</w:t>
            </w:r>
          </w:p>
        </w:tc>
        <w:tc>
          <w:tcPr>
            <w:tcW w:w="947" w:type="dxa"/>
            <w:tcBorders>
              <w:top w:val="nil"/>
              <w:left w:val="nil"/>
              <w:bottom w:val="single" w:sz="8" w:space="0" w:color="B4C6E7"/>
              <w:right w:val="single" w:sz="8" w:space="0" w:color="B4C6E7"/>
            </w:tcBorders>
            <w:shd w:val="clear" w:color="auto" w:fill="auto"/>
            <w:vAlign w:val="center"/>
            <w:hideMark/>
          </w:tcPr>
          <w:p w14:paraId="577B42D1"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2EBF1E0C"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7" w:type="dxa"/>
            <w:tcBorders>
              <w:top w:val="nil"/>
              <w:left w:val="nil"/>
              <w:bottom w:val="single" w:sz="8" w:space="0" w:color="B4C6E7"/>
              <w:right w:val="single" w:sz="8" w:space="0" w:color="B4C6E7"/>
            </w:tcBorders>
            <w:shd w:val="clear" w:color="auto" w:fill="auto"/>
            <w:vAlign w:val="center"/>
            <w:hideMark/>
          </w:tcPr>
          <w:p w14:paraId="74F08F31"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13" w:type="dxa"/>
            <w:tcBorders>
              <w:top w:val="nil"/>
              <w:left w:val="nil"/>
              <w:bottom w:val="single" w:sz="8" w:space="0" w:color="B4C6E7"/>
              <w:right w:val="single" w:sz="8" w:space="0" w:color="B4C6E7"/>
            </w:tcBorders>
            <w:shd w:val="clear" w:color="auto" w:fill="auto"/>
            <w:vAlign w:val="center"/>
            <w:hideMark/>
          </w:tcPr>
          <w:p w14:paraId="4BB24D07" w14:textId="77777777" w:rsidR="00196129" w:rsidRPr="00C64183" w:rsidRDefault="00196129" w:rsidP="003F2C76">
            <w:pPr>
              <w:spacing w:after="0"/>
              <w:jc w:val="center"/>
              <w:rPr>
                <w:color w:val="000000"/>
                <w:lang w:eastAsia="el-GR"/>
              </w:rPr>
            </w:pPr>
            <w:r w:rsidRPr="00C64183">
              <w:rPr>
                <w:color w:val="000000"/>
                <w:lang w:eastAsia="el-GR"/>
              </w:rPr>
              <w:t>11</w:t>
            </w:r>
          </w:p>
        </w:tc>
        <w:tc>
          <w:tcPr>
            <w:tcW w:w="2010" w:type="dxa"/>
            <w:tcBorders>
              <w:top w:val="nil"/>
              <w:left w:val="nil"/>
              <w:bottom w:val="single" w:sz="8" w:space="0" w:color="B4C6E7"/>
              <w:right w:val="single" w:sz="8" w:space="0" w:color="B4C6E7"/>
            </w:tcBorders>
            <w:shd w:val="clear" w:color="auto" w:fill="auto"/>
            <w:vAlign w:val="center"/>
            <w:hideMark/>
          </w:tcPr>
          <w:p w14:paraId="1241D3B2"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20" w:type="dxa"/>
            <w:tcBorders>
              <w:top w:val="nil"/>
              <w:left w:val="nil"/>
              <w:bottom w:val="single" w:sz="8" w:space="0" w:color="B4C6E7"/>
              <w:right w:val="single" w:sz="8" w:space="0" w:color="B4C6E7"/>
            </w:tcBorders>
            <w:shd w:val="clear" w:color="auto" w:fill="auto"/>
            <w:vAlign w:val="center"/>
            <w:hideMark/>
          </w:tcPr>
          <w:p w14:paraId="02631874"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02" w:type="dxa"/>
            <w:tcBorders>
              <w:top w:val="nil"/>
              <w:left w:val="nil"/>
              <w:bottom w:val="single" w:sz="8" w:space="0" w:color="B4C6E7"/>
              <w:right w:val="single" w:sz="8" w:space="0" w:color="B4C6E7"/>
            </w:tcBorders>
            <w:shd w:val="clear" w:color="auto" w:fill="auto"/>
            <w:vAlign w:val="center"/>
            <w:hideMark/>
          </w:tcPr>
          <w:p w14:paraId="2EADC3E1" w14:textId="0ABDA4EF" w:rsidR="00196129" w:rsidRPr="00C741F2" w:rsidRDefault="00386FD5" w:rsidP="003F2C76">
            <w:pPr>
              <w:spacing w:after="0"/>
              <w:jc w:val="center"/>
              <w:rPr>
                <w:color w:val="000000"/>
                <w:lang w:val="el-GR" w:eastAsia="el-GR"/>
              </w:rPr>
            </w:pPr>
            <w:r>
              <w:rPr>
                <w:color w:val="000000"/>
                <w:lang w:val="el-GR" w:eastAsia="el-GR"/>
              </w:rPr>
              <w:t>12</w:t>
            </w:r>
          </w:p>
        </w:tc>
        <w:tc>
          <w:tcPr>
            <w:tcW w:w="1044" w:type="dxa"/>
            <w:tcBorders>
              <w:top w:val="nil"/>
              <w:left w:val="nil"/>
              <w:bottom w:val="single" w:sz="8" w:space="0" w:color="B4C6E7"/>
              <w:right w:val="single" w:sz="8" w:space="0" w:color="B4C6E7"/>
            </w:tcBorders>
            <w:shd w:val="clear" w:color="auto" w:fill="auto"/>
            <w:vAlign w:val="center"/>
            <w:hideMark/>
          </w:tcPr>
          <w:p w14:paraId="5B4048E2"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13" w:type="dxa"/>
            <w:tcBorders>
              <w:top w:val="nil"/>
              <w:left w:val="nil"/>
              <w:bottom w:val="single" w:sz="8" w:space="0" w:color="B4C6E7"/>
              <w:right w:val="single" w:sz="8" w:space="0" w:color="auto"/>
            </w:tcBorders>
            <w:shd w:val="clear" w:color="000000" w:fill="FFFFFF"/>
            <w:vAlign w:val="center"/>
            <w:hideMark/>
          </w:tcPr>
          <w:p w14:paraId="4C38F525"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6A6544" w:rsidRPr="00C64183" w14:paraId="0B23B21C" w14:textId="77777777" w:rsidTr="003F2C76">
        <w:trPr>
          <w:trHeight w:val="300"/>
          <w:tblHeader/>
          <w:jc w:val="center"/>
        </w:trPr>
        <w:tc>
          <w:tcPr>
            <w:tcW w:w="1585" w:type="dxa"/>
            <w:tcBorders>
              <w:top w:val="nil"/>
              <w:left w:val="single" w:sz="4" w:space="0" w:color="BDD6EE" w:themeColor="accent1" w:themeTint="66"/>
              <w:bottom w:val="single" w:sz="4" w:space="0" w:color="BDD6EE" w:themeColor="accent1" w:themeTint="66"/>
              <w:right w:val="single" w:sz="8" w:space="0" w:color="B4C6E7"/>
            </w:tcBorders>
            <w:shd w:val="clear" w:color="000000" w:fill="92D050"/>
            <w:vAlign w:val="center"/>
            <w:hideMark/>
          </w:tcPr>
          <w:p w14:paraId="5D775D27" w14:textId="77777777" w:rsidR="00196129" w:rsidRPr="00C64183" w:rsidRDefault="00196129">
            <w:pPr>
              <w:spacing w:after="0"/>
              <w:jc w:val="center"/>
              <w:rPr>
                <w:b/>
                <w:bCs/>
                <w:color w:val="000000"/>
                <w:lang w:eastAsia="el-GR"/>
              </w:rPr>
            </w:pPr>
            <w:r w:rsidRPr="00C64183">
              <w:rPr>
                <w:b/>
                <w:bCs/>
                <w:color w:val="000000"/>
                <w:lang w:eastAsia="el-GR"/>
              </w:rPr>
              <w:t>ΣΥΝΟΛΑ</w:t>
            </w:r>
          </w:p>
        </w:tc>
        <w:tc>
          <w:tcPr>
            <w:tcW w:w="1044" w:type="dxa"/>
            <w:tcBorders>
              <w:top w:val="nil"/>
              <w:left w:val="nil"/>
              <w:bottom w:val="single" w:sz="4" w:space="0" w:color="BDD6EE" w:themeColor="accent1" w:themeTint="66"/>
              <w:right w:val="single" w:sz="8" w:space="0" w:color="B4C6E7"/>
            </w:tcBorders>
            <w:shd w:val="clear" w:color="000000" w:fill="92D050"/>
            <w:vAlign w:val="center"/>
            <w:hideMark/>
          </w:tcPr>
          <w:p w14:paraId="473D8CB1" w14:textId="77777777" w:rsidR="00196129" w:rsidRPr="00C64183" w:rsidRDefault="00196129" w:rsidP="003F2C76">
            <w:pPr>
              <w:spacing w:after="0"/>
              <w:jc w:val="center"/>
              <w:rPr>
                <w:b/>
                <w:bCs/>
                <w:color w:val="000000"/>
                <w:lang w:eastAsia="el-GR"/>
              </w:rPr>
            </w:pPr>
            <w:r w:rsidRPr="00C64183">
              <w:rPr>
                <w:b/>
                <w:bCs/>
                <w:color w:val="000000"/>
                <w:lang w:eastAsia="el-GR"/>
              </w:rPr>
              <w:t>99</w:t>
            </w:r>
          </w:p>
        </w:tc>
        <w:tc>
          <w:tcPr>
            <w:tcW w:w="947" w:type="dxa"/>
            <w:tcBorders>
              <w:top w:val="nil"/>
              <w:left w:val="nil"/>
              <w:bottom w:val="single" w:sz="4" w:space="0" w:color="BDD6EE" w:themeColor="accent1" w:themeTint="66"/>
              <w:right w:val="single" w:sz="8" w:space="0" w:color="B4C6E7"/>
            </w:tcBorders>
            <w:shd w:val="clear" w:color="000000" w:fill="92D050"/>
            <w:vAlign w:val="center"/>
            <w:hideMark/>
          </w:tcPr>
          <w:p w14:paraId="1F4B2EE1" w14:textId="77777777" w:rsidR="00196129" w:rsidRPr="00C64183" w:rsidRDefault="00196129" w:rsidP="003F2C76">
            <w:pPr>
              <w:spacing w:after="0"/>
              <w:jc w:val="center"/>
              <w:rPr>
                <w:b/>
                <w:bCs/>
                <w:color w:val="000000"/>
                <w:lang w:eastAsia="el-GR"/>
              </w:rPr>
            </w:pPr>
            <w:r w:rsidRPr="00C64183">
              <w:rPr>
                <w:b/>
                <w:bCs/>
                <w:color w:val="000000"/>
                <w:lang w:eastAsia="el-GR"/>
              </w:rPr>
              <w:t>24</w:t>
            </w:r>
          </w:p>
        </w:tc>
        <w:tc>
          <w:tcPr>
            <w:tcW w:w="1297" w:type="dxa"/>
            <w:tcBorders>
              <w:top w:val="nil"/>
              <w:left w:val="nil"/>
              <w:bottom w:val="single" w:sz="4" w:space="0" w:color="BDD6EE" w:themeColor="accent1" w:themeTint="66"/>
              <w:right w:val="single" w:sz="8" w:space="0" w:color="B4C6E7"/>
            </w:tcBorders>
            <w:shd w:val="clear" w:color="000000" w:fill="92D050"/>
            <w:vAlign w:val="center"/>
            <w:hideMark/>
          </w:tcPr>
          <w:p w14:paraId="225239A5" w14:textId="77777777" w:rsidR="00196129" w:rsidRPr="00C64183" w:rsidRDefault="00196129" w:rsidP="003F2C76">
            <w:pPr>
              <w:spacing w:after="0"/>
              <w:jc w:val="center"/>
              <w:rPr>
                <w:b/>
                <w:bCs/>
                <w:color w:val="000000"/>
                <w:lang w:eastAsia="el-GR"/>
              </w:rPr>
            </w:pPr>
            <w:r w:rsidRPr="00C64183">
              <w:rPr>
                <w:b/>
                <w:bCs/>
                <w:color w:val="000000"/>
                <w:lang w:eastAsia="el-GR"/>
              </w:rPr>
              <w:t>39</w:t>
            </w:r>
          </w:p>
        </w:tc>
        <w:tc>
          <w:tcPr>
            <w:tcW w:w="1297" w:type="dxa"/>
            <w:tcBorders>
              <w:top w:val="nil"/>
              <w:left w:val="nil"/>
              <w:bottom w:val="single" w:sz="4" w:space="0" w:color="BDD6EE" w:themeColor="accent1" w:themeTint="66"/>
              <w:right w:val="single" w:sz="8" w:space="0" w:color="B4C6E7"/>
            </w:tcBorders>
            <w:shd w:val="clear" w:color="000000" w:fill="92D050"/>
            <w:vAlign w:val="center"/>
            <w:hideMark/>
          </w:tcPr>
          <w:p w14:paraId="477A227E" w14:textId="77777777" w:rsidR="00196129" w:rsidRPr="00C64183" w:rsidRDefault="00196129" w:rsidP="003F2C76">
            <w:pPr>
              <w:spacing w:after="0"/>
              <w:jc w:val="center"/>
              <w:rPr>
                <w:b/>
                <w:bCs/>
                <w:color w:val="000000"/>
                <w:lang w:eastAsia="el-GR"/>
              </w:rPr>
            </w:pPr>
            <w:r w:rsidRPr="00C64183">
              <w:rPr>
                <w:b/>
                <w:bCs/>
                <w:color w:val="000000"/>
                <w:lang w:eastAsia="el-GR"/>
              </w:rPr>
              <w:t>123</w:t>
            </w:r>
          </w:p>
        </w:tc>
        <w:tc>
          <w:tcPr>
            <w:tcW w:w="1213" w:type="dxa"/>
            <w:tcBorders>
              <w:top w:val="nil"/>
              <w:left w:val="nil"/>
              <w:bottom w:val="single" w:sz="4" w:space="0" w:color="BDD6EE" w:themeColor="accent1" w:themeTint="66"/>
              <w:right w:val="single" w:sz="8" w:space="0" w:color="B4C6E7"/>
            </w:tcBorders>
            <w:shd w:val="clear" w:color="000000" w:fill="92D050"/>
            <w:vAlign w:val="center"/>
            <w:hideMark/>
          </w:tcPr>
          <w:p w14:paraId="338A146A" w14:textId="77777777" w:rsidR="00196129" w:rsidRPr="00C64183" w:rsidRDefault="00196129" w:rsidP="003F2C76">
            <w:pPr>
              <w:spacing w:after="0"/>
              <w:jc w:val="center"/>
              <w:rPr>
                <w:b/>
                <w:bCs/>
                <w:color w:val="000000"/>
                <w:lang w:eastAsia="el-GR"/>
              </w:rPr>
            </w:pPr>
            <w:r w:rsidRPr="00C64183">
              <w:rPr>
                <w:b/>
                <w:bCs/>
                <w:color w:val="000000"/>
                <w:lang w:eastAsia="el-GR"/>
              </w:rPr>
              <w:t>148</w:t>
            </w:r>
          </w:p>
        </w:tc>
        <w:tc>
          <w:tcPr>
            <w:tcW w:w="2010" w:type="dxa"/>
            <w:tcBorders>
              <w:top w:val="nil"/>
              <w:left w:val="nil"/>
              <w:bottom w:val="single" w:sz="4" w:space="0" w:color="BDD6EE" w:themeColor="accent1" w:themeTint="66"/>
              <w:right w:val="single" w:sz="8" w:space="0" w:color="B4C6E7"/>
            </w:tcBorders>
            <w:shd w:val="clear" w:color="000000" w:fill="92D050"/>
            <w:vAlign w:val="center"/>
            <w:hideMark/>
          </w:tcPr>
          <w:p w14:paraId="533DFBC6" w14:textId="77777777" w:rsidR="00196129" w:rsidRPr="00C64183" w:rsidRDefault="00196129" w:rsidP="003F2C76">
            <w:pPr>
              <w:spacing w:after="0"/>
              <w:jc w:val="center"/>
              <w:rPr>
                <w:b/>
                <w:bCs/>
                <w:color w:val="000000"/>
                <w:lang w:eastAsia="el-GR"/>
              </w:rPr>
            </w:pPr>
            <w:r w:rsidRPr="00C64183">
              <w:rPr>
                <w:b/>
                <w:bCs/>
                <w:color w:val="000000"/>
                <w:lang w:eastAsia="el-GR"/>
              </w:rPr>
              <w:t>24</w:t>
            </w:r>
          </w:p>
        </w:tc>
        <w:tc>
          <w:tcPr>
            <w:tcW w:w="1020" w:type="dxa"/>
            <w:tcBorders>
              <w:top w:val="nil"/>
              <w:left w:val="nil"/>
              <w:bottom w:val="single" w:sz="4" w:space="0" w:color="BDD6EE" w:themeColor="accent1" w:themeTint="66"/>
              <w:right w:val="single" w:sz="8" w:space="0" w:color="B4C6E7"/>
            </w:tcBorders>
            <w:shd w:val="clear" w:color="000000" w:fill="92D050"/>
            <w:vAlign w:val="center"/>
            <w:hideMark/>
          </w:tcPr>
          <w:p w14:paraId="0BF0CFE5" w14:textId="77777777" w:rsidR="00196129" w:rsidRPr="00C64183" w:rsidRDefault="00196129" w:rsidP="003F2C76">
            <w:pPr>
              <w:spacing w:after="0"/>
              <w:jc w:val="center"/>
              <w:rPr>
                <w:b/>
                <w:bCs/>
                <w:color w:val="000000"/>
                <w:lang w:eastAsia="el-GR"/>
              </w:rPr>
            </w:pPr>
            <w:r w:rsidRPr="00C64183">
              <w:rPr>
                <w:b/>
                <w:bCs/>
                <w:color w:val="000000"/>
                <w:lang w:eastAsia="el-GR"/>
              </w:rPr>
              <w:t>10</w:t>
            </w:r>
          </w:p>
        </w:tc>
        <w:tc>
          <w:tcPr>
            <w:tcW w:w="1402" w:type="dxa"/>
            <w:tcBorders>
              <w:top w:val="nil"/>
              <w:left w:val="nil"/>
              <w:bottom w:val="single" w:sz="4" w:space="0" w:color="BDD6EE" w:themeColor="accent1" w:themeTint="66"/>
              <w:right w:val="single" w:sz="8" w:space="0" w:color="B4C6E7"/>
            </w:tcBorders>
            <w:shd w:val="clear" w:color="000000" w:fill="92D050"/>
            <w:vAlign w:val="center"/>
            <w:hideMark/>
          </w:tcPr>
          <w:p w14:paraId="30644C6C" w14:textId="286D1096" w:rsidR="00196129" w:rsidRPr="00C741F2" w:rsidRDefault="00386FD5" w:rsidP="003F2C76">
            <w:pPr>
              <w:spacing w:after="0"/>
              <w:jc w:val="center"/>
              <w:rPr>
                <w:b/>
                <w:bCs/>
                <w:color w:val="000000"/>
                <w:lang w:val="el-GR" w:eastAsia="el-GR"/>
              </w:rPr>
            </w:pPr>
            <w:r>
              <w:rPr>
                <w:b/>
                <w:bCs/>
                <w:color w:val="000000"/>
                <w:lang w:val="el-GR" w:eastAsia="el-GR"/>
              </w:rPr>
              <w:t>168</w:t>
            </w:r>
          </w:p>
        </w:tc>
        <w:tc>
          <w:tcPr>
            <w:tcW w:w="1044" w:type="dxa"/>
            <w:tcBorders>
              <w:top w:val="nil"/>
              <w:left w:val="nil"/>
              <w:bottom w:val="single" w:sz="4" w:space="0" w:color="BDD6EE" w:themeColor="accent1" w:themeTint="66"/>
              <w:right w:val="single" w:sz="8" w:space="0" w:color="B4C6E7"/>
            </w:tcBorders>
            <w:shd w:val="clear" w:color="000000" w:fill="92D050"/>
            <w:vAlign w:val="center"/>
            <w:hideMark/>
          </w:tcPr>
          <w:p w14:paraId="12D4A8F9" w14:textId="77777777" w:rsidR="00196129" w:rsidRPr="00C64183" w:rsidRDefault="00196129" w:rsidP="003F2C76">
            <w:pPr>
              <w:spacing w:after="0"/>
              <w:jc w:val="center"/>
              <w:rPr>
                <w:b/>
                <w:bCs/>
                <w:color w:val="000000"/>
                <w:lang w:eastAsia="el-GR"/>
              </w:rPr>
            </w:pPr>
            <w:r w:rsidRPr="00C64183">
              <w:rPr>
                <w:b/>
                <w:bCs/>
                <w:color w:val="000000"/>
                <w:lang w:eastAsia="el-GR"/>
              </w:rPr>
              <w:t>114</w:t>
            </w:r>
          </w:p>
        </w:tc>
        <w:tc>
          <w:tcPr>
            <w:tcW w:w="1013" w:type="dxa"/>
            <w:tcBorders>
              <w:top w:val="nil"/>
              <w:left w:val="nil"/>
              <w:bottom w:val="single" w:sz="4" w:space="0" w:color="BDD6EE" w:themeColor="accent1" w:themeTint="66"/>
              <w:right w:val="single" w:sz="8" w:space="0" w:color="auto"/>
            </w:tcBorders>
            <w:shd w:val="clear" w:color="000000" w:fill="92D050"/>
            <w:vAlign w:val="center"/>
            <w:hideMark/>
          </w:tcPr>
          <w:p w14:paraId="036314DA" w14:textId="77777777" w:rsidR="00196129" w:rsidRPr="00C64183" w:rsidRDefault="00196129" w:rsidP="003F2C76">
            <w:pPr>
              <w:spacing w:after="0"/>
              <w:jc w:val="center"/>
              <w:rPr>
                <w:b/>
                <w:bCs/>
                <w:color w:val="000000"/>
                <w:lang w:eastAsia="el-GR"/>
              </w:rPr>
            </w:pPr>
            <w:r w:rsidRPr="00C64183">
              <w:rPr>
                <w:b/>
                <w:bCs/>
                <w:color w:val="000000"/>
                <w:lang w:eastAsia="el-GR"/>
              </w:rPr>
              <w:t>13</w:t>
            </w:r>
          </w:p>
        </w:tc>
      </w:tr>
    </w:tbl>
    <w:p w14:paraId="73749783" w14:textId="7B2200F6" w:rsidR="00C1222C" w:rsidRPr="00E81335" w:rsidRDefault="00C1222C" w:rsidP="00C1222C">
      <w:pPr>
        <w:pStyle w:val="StyleStyle2Before3pt"/>
        <w:spacing w:line="340" w:lineRule="atLeast"/>
        <w:jc w:val="center"/>
        <w:rPr>
          <w:rFonts w:ascii="Tahoma" w:hAnsi="Tahoma" w:cs="Tahoma"/>
          <w:b w:val="0"/>
          <w:bCs w:val="0"/>
          <w:i/>
          <w:iCs/>
          <w:szCs w:val="22"/>
        </w:rPr>
      </w:pPr>
      <w:r w:rsidRPr="00CC5A5E">
        <w:rPr>
          <w:rFonts w:ascii="Tahoma" w:hAnsi="Tahoma" w:cs="Tahoma"/>
          <w:b w:val="0"/>
          <w:bCs w:val="0"/>
          <w:i/>
          <w:iCs/>
          <w:szCs w:val="22"/>
        </w:rPr>
        <w:t xml:space="preserve">Πίνακας </w:t>
      </w:r>
      <w:r w:rsidR="00EA70B9" w:rsidRPr="00CC5A5E">
        <w:rPr>
          <w:rFonts w:ascii="Tahoma" w:hAnsi="Tahoma" w:cs="Tahoma"/>
          <w:b w:val="0"/>
          <w:bCs w:val="0"/>
          <w:i/>
          <w:iCs/>
          <w:szCs w:val="22"/>
        </w:rPr>
        <w:t>6</w:t>
      </w:r>
      <w:r w:rsidRPr="00CC5A5E">
        <w:rPr>
          <w:rFonts w:ascii="Tahoma" w:hAnsi="Tahoma" w:cs="Tahoma"/>
          <w:b w:val="0"/>
          <w:bCs w:val="0"/>
          <w:i/>
          <w:iCs/>
          <w:szCs w:val="22"/>
        </w:rPr>
        <w:t>: Αναλυτικός</w:t>
      </w:r>
      <w:r w:rsidRPr="00E81335">
        <w:rPr>
          <w:rFonts w:ascii="Tahoma" w:hAnsi="Tahoma" w:cs="Tahoma"/>
          <w:b w:val="0"/>
          <w:bCs w:val="0"/>
          <w:i/>
          <w:iCs/>
          <w:szCs w:val="22"/>
        </w:rPr>
        <w:t xml:space="preserve"> πίνακας εξοπλισμού Χερσαίων Τελωνείων</w:t>
      </w:r>
    </w:p>
    <w:p w14:paraId="5AE57765" w14:textId="77777777" w:rsidR="00C1222C" w:rsidRPr="00C64183" w:rsidRDefault="00C1222C" w:rsidP="00C1222C">
      <w:pPr>
        <w:pStyle w:val="StyleStyle2Before3pt"/>
        <w:spacing w:before="0" w:line="340" w:lineRule="atLeast"/>
        <w:rPr>
          <w:rFonts w:ascii="Tahoma" w:hAnsi="Tahoma" w:cs="Tahoma"/>
          <w:b w:val="0"/>
          <w:bCs w:val="0"/>
          <w:szCs w:val="22"/>
        </w:rPr>
      </w:pPr>
    </w:p>
    <w:tbl>
      <w:tblPr>
        <w:tblW w:w="13747" w:type="dxa"/>
        <w:jc w:val="center"/>
        <w:tblLook w:val="04A0" w:firstRow="1" w:lastRow="0" w:firstColumn="1" w:lastColumn="0" w:noHBand="0" w:noVBand="1"/>
      </w:tblPr>
      <w:tblGrid>
        <w:gridCol w:w="1813"/>
        <w:gridCol w:w="1076"/>
        <w:gridCol w:w="975"/>
        <w:gridCol w:w="1338"/>
        <w:gridCol w:w="1338"/>
        <w:gridCol w:w="1251"/>
        <w:gridCol w:w="1089"/>
        <w:gridCol w:w="1051"/>
        <w:gridCol w:w="1447"/>
        <w:gridCol w:w="1076"/>
        <w:gridCol w:w="1293"/>
      </w:tblGrid>
      <w:tr w:rsidR="0050323B" w:rsidRPr="00C64183" w14:paraId="32B3D13C" w14:textId="77777777" w:rsidTr="00557ADF">
        <w:trPr>
          <w:trHeight w:val="1183"/>
          <w:tblHeader/>
          <w:jc w:val="center"/>
        </w:trPr>
        <w:tc>
          <w:tcPr>
            <w:tcW w:w="1813" w:type="dxa"/>
            <w:vMerge w:val="restart"/>
            <w:tcBorders>
              <w:top w:val="single" w:sz="4" w:space="0" w:color="BDD6EE" w:themeColor="accent1" w:themeTint="66"/>
              <w:left w:val="single" w:sz="4" w:space="0" w:color="BDD6EE" w:themeColor="accent1" w:themeTint="66"/>
              <w:bottom w:val="single" w:sz="12" w:space="0" w:color="8EAADB"/>
              <w:right w:val="single" w:sz="8" w:space="0" w:color="B4C6E7"/>
            </w:tcBorders>
            <w:shd w:val="clear" w:color="auto" w:fill="D5DCE4" w:themeFill="text2" w:themeFillTint="33"/>
            <w:vAlign w:val="center"/>
            <w:hideMark/>
          </w:tcPr>
          <w:p w14:paraId="302252CE"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ΤΕΛΩΝΕΙO </w:t>
            </w:r>
          </w:p>
        </w:tc>
        <w:tc>
          <w:tcPr>
            <w:tcW w:w="1076"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2FCF7F01"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ΚΑΜΕΡΕΣ CCTV</w:t>
            </w:r>
          </w:p>
        </w:tc>
        <w:tc>
          <w:tcPr>
            <w:tcW w:w="975"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46481EDB"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ΜΗΧ/ΤΑ ΕΚΔ. ΚΑΡΤΩΝ </w:t>
            </w:r>
          </w:p>
        </w:tc>
        <w:tc>
          <w:tcPr>
            <w:tcW w:w="1338"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57D49B10"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ΜΗΧ/ΤΑ ΑΝΑΓΝΩΣΗΣ ΚΑΡΤΩΝ </w:t>
            </w:r>
          </w:p>
        </w:tc>
        <w:tc>
          <w:tcPr>
            <w:tcW w:w="1338"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124D970C" w14:textId="77777777" w:rsidR="00196129" w:rsidRPr="00912243" w:rsidRDefault="00196129">
            <w:pPr>
              <w:spacing w:after="0"/>
              <w:jc w:val="center"/>
              <w:rPr>
                <w:b/>
                <w:bCs/>
                <w:color w:val="000000"/>
                <w:sz w:val="18"/>
                <w:szCs w:val="18"/>
                <w:lang w:val="el-GR" w:eastAsia="el-GR"/>
              </w:rPr>
            </w:pPr>
            <w:r w:rsidRPr="00912243">
              <w:rPr>
                <w:b/>
                <w:bCs/>
                <w:color w:val="000000"/>
                <w:sz w:val="18"/>
                <w:szCs w:val="18"/>
                <w:lang w:val="el-GR" w:eastAsia="el-GR"/>
              </w:rPr>
              <w:t>ΜΗΧ/ΤΑ ΑΝΑΓΝΩΣΗΣ ΤΑΞ. ΕΓΓΡΑΦΩΝ</w:t>
            </w:r>
          </w:p>
        </w:tc>
        <w:tc>
          <w:tcPr>
            <w:tcW w:w="1251"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45A85FDB"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ΜΠΑΡΕΣ ΔΙΕΛΕΥΣΗΣ</w:t>
            </w:r>
          </w:p>
        </w:tc>
        <w:tc>
          <w:tcPr>
            <w:tcW w:w="1089"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67722CBF" w14:textId="628BDF97" w:rsidR="00196129" w:rsidRPr="00912243" w:rsidRDefault="006A6544">
            <w:pPr>
              <w:spacing w:after="0"/>
              <w:jc w:val="center"/>
              <w:rPr>
                <w:b/>
                <w:bCs/>
                <w:color w:val="000000"/>
                <w:sz w:val="18"/>
                <w:szCs w:val="18"/>
                <w:lang w:val="el-GR" w:eastAsia="el-GR"/>
              </w:rPr>
            </w:pPr>
            <w:r w:rsidRPr="00912243">
              <w:rPr>
                <w:b/>
                <w:bCs/>
                <w:color w:val="000000"/>
                <w:sz w:val="18"/>
                <w:szCs w:val="18"/>
                <w:lang w:val="el-GR" w:eastAsia="el-GR"/>
              </w:rPr>
              <w:t>ΣΥΣΤΗΜΑ ΖΥΓΙΣΗΣ</w:t>
            </w:r>
          </w:p>
        </w:tc>
        <w:tc>
          <w:tcPr>
            <w:tcW w:w="1051"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222B9393"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 xml:space="preserve">ΣΤΑΘΕΡΑ X-RAYS </w:t>
            </w:r>
          </w:p>
        </w:tc>
        <w:tc>
          <w:tcPr>
            <w:tcW w:w="1447"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7CC92F5D" w14:textId="6BA95584" w:rsidR="00196129" w:rsidRPr="00912243" w:rsidRDefault="00196129">
            <w:pPr>
              <w:spacing w:after="0"/>
              <w:jc w:val="center"/>
              <w:rPr>
                <w:b/>
                <w:bCs/>
                <w:color w:val="000000"/>
                <w:sz w:val="18"/>
                <w:szCs w:val="18"/>
                <w:lang w:val="el-GR" w:eastAsia="el-GR"/>
              </w:rPr>
            </w:pPr>
            <w:r w:rsidRPr="00912243">
              <w:rPr>
                <w:b/>
                <w:bCs/>
                <w:color w:val="000000"/>
                <w:sz w:val="18"/>
                <w:szCs w:val="18"/>
                <w:lang w:val="el-GR" w:eastAsia="el-GR"/>
              </w:rPr>
              <w:t>ΚΑΜΕΡΕΣ ΑΝ/ΡΙΣΗΣ &amp; ΚΑΤΑΓΡΑΦΗΣ ΠΙΝΑΚΙΔΩΝ</w:t>
            </w:r>
          </w:p>
        </w:tc>
        <w:tc>
          <w:tcPr>
            <w:tcW w:w="1076" w:type="dxa"/>
            <w:vMerge w:val="restart"/>
            <w:tcBorders>
              <w:top w:val="single" w:sz="4" w:space="0" w:color="BDD6EE" w:themeColor="accent1" w:themeTint="66"/>
              <w:left w:val="single" w:sz="8" w:space="0" w:color="B4C6E7"/>
              <w:bottom w:val="single" w:sz="12" w:space="0" w:color="8EAADB"/>
              <w:right w:val="single" w:sz="8" w:space="0" w:color="B4C6E7"/>
            </w:tcBorders>
            <w:shd w:val="clear" w:color="auto" w:fill="D5DCE4" w:themeFill="text2" w:themeFillTint="33"/>
            <w:vAlign w:val="center"/>
            <w:hideMark/>
          </w:tcPr>
          <w:p w14:paraId="4D2AEF22" w14:textId="77777777" w:rsidR="00196129" w:rsidRPr="00912243" w:rsidRDefault="00196129">
            <w:pPr>
              <w:spacing w:after="0"/>
              <w:jc w:val="center"/>
              <w:rPr>
                <w:b/>
                <w:bCs/>
                <w:color w:val="000000"/>
                <w:sz w:val="18"/>
                <w:szCs w:val="18"/>
                <w:lang w:eastAsia="el-GR"/>
              </w:rPr>
            </w:pPr>
            <w:r w:rsidRPr="00912243">
              <w:rPr>
                <w:b/>
                <w:bCs/>
                <w:color w:val="000000"/>
                <w:sz w:val="18"/>
                <w:szCs w:val="18"/>
                <w:lang w:eastAsia="el-GR"/>
              </w:rPr>
              <w:t>ΚΑΜΕΡΕΣ SPY</w:t>
            </w:r>
          </w:p>
        </w:tc>
        <w:tc>
          <w:tcPr>
            <w:tcW w:w="1293" w:type="dxa"/>
            <w:vMerge w:val="restart"/>
            <w:tcBorders>
              <w:top w:val="single" w:sz="4" w:space="0" w:color="BDD6EE" w:themeColor="accent1" w:themeTint="66"/>
              <w:left w:val="single" w:sz="8" w:space="0" w:color="B4C6E7"/>
              <w:bottom w:val="single" w:sz="12" w:space="0" w:color="8EAADB"/>
              <w:right w:val="single" w:sz="4" w:space="0" w:color="BDD6EE" w:themeColor="accent1" w:themeTint="66"/>
            </w:tcBorders>
            <w:shd w:val="clear" w:color="auto" w:fill="D5DCE4" w:themeFill="text2" w:themeFillTint="33"/>
            <w:vAlign w:val="center"/>
            <w:hideMark/>
          </w:tcPr>
          <w:p w14:paraId="0324B802" w14:textId="5A429F30" w:rsidR="00196129" w:rsidRPr="00912243" w:rsidRDefault="00196129">
            <w:pPr>
              <w:spacing w:after="0"/>
              <w:jc w:val="center"/>
              <w:rPr>
                <w:b/>
                <w:bCs/>
                <w:color w:val="000000"/>
                <w:sz w:val="18"/>
                <w:szCs w:val="18"/>
                <w:lang w:eastAsia="el-GR"/>
              </w:rPr>
            </w:pPr>
            <w:r w:rsidRPr="00912243">
              <w:rPr>
                <w:b/>
                <w:bCs/>
                <w:color w:val="000000"/>
                <w:sz w:val="18"/>
                <w:szCs w:val="18"/>
                <w:lang w:eastAsia="el-GR"/>
              </w:rPr>
              <w:t>ΤΟΠΙΚΟ ΚΕΝΤΡΟ ΕΛΕΓΧΟΥ ΤΕΛΩΝΕΙΟΥ</w:t>
            </w:r>
          </w:p>
        </w:tc>
      </w:tr>
      <w:tr w:rsidR="0050323B" w:rsidRPr="00C64183" w14:paraId="69448DDD" w14:textId="77777777" w:rsidTr="00557ADF">
        <w:trPr>
          <w:trHeight w:val="266"/>
          <w:tblHeader/>
          <w:jc w:val="center"/>
        </w:trPr>
        <w:tc>
          <w:tcPr>
            <w:tcW w:w="1813" w:type="dxa"/>
            <w:vMerge/>
            <w:tcBorders>
              <w:top w:val="single" w:sz="8" w:space="0" w:color="B4C6E7"/>
              <w:left w:val="single" w:sz="4" w:space="0" w:color="BDD6EE" w:themeColor="accent1" w:themeTint="66"/>
              <w:bottom w:val="single" w:sz="12" w:space="0" w:color="8EAADB"/>
              <w:right w:val="single" w:sz="8" w:space="0" w:color="B4C6E7"/>
            </w:tcBorders>
            <w:shd w:val="clear" w:color="auto" w:fill="D5DCE4" w:themeFill="text2" w:themeFillTint="33"/>
            <w:vAlign w:val="center"/>
            <w:hideMark/>
          </w:tcPr>
          <w:p w14:paraId="376EC098" w14:textId="77777777" w:rsidR="00196129" w:rsidRPr="00C64183" w:rsidRDefault="00196129">
            <w:pPr>
              <w:spacing w:after="0"/>
              <w:jc w:val="left"/>
              <w:rPr>
                <w:b/>
                <w:bCs/>
                <w:color w:val="000000"/>
                <w:lang w:eastAsia="el-GR"/>
              </w:rPr>
            </w:pPr>
          </w:p>
        </w:tc>
        <w:tc>
          <w:tcPr>
            <w:tcW w:w="1076"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EDF50E0" w14:textId="77777777" w:rsidR="00196129" w:rsidRPr="00C64183" w:rsidRDefault="00196129">
            <w:pPr>
              <w:spacing w:after="0"/>
              <w:jc w:val="left"/>
              <w:rPr>
                <w:b/>
                <w:bCs/>
                <w:color w:val="000000"/>
                <w:lang w:eastAsia="el-GR"/>
              </w:rPr>
            </w:pPr>
          </w:p>
        </w:tc>
        <w:tc>
          <w:tcPr>
            <w:tcW w:w="975"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82E6A0E" w14:textId="77777777" w:rsidR="00196129" w:rsidRPr="00C64183" w:rsidRDefault="00196129">
            <w:pPr>
              <w:spacing w:after="0"/>
              <w:jc w:val="left"/>
              <w:rPr>
                <w:b/>
                <w:bCs/>
                <w:color w:val="000000"/>
                <w:lang w:eastAsia="el-GR"/>
              </w:rPr>
            </w:pPr>
          </w:p>
        </w:tc>
        <w:tc>
          <w:tcPr>
            <w:tcW w:w="1338"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7A77C45" w14:textId="77777777" w:rsidR="00196129" w:rsidRPr="00C64183" w:rsidRDefault="00196129">
            <w:pPr>
              <w:spacing w:after="0"/>
              <w:jc w:val="left"/>
              <w:rPr>
                <w:b/>
                <w:bCs/>
                <w:color w:val="000000"/>
                <w:lang w:eastAsia="el-GR"/>
              </w:rPr>
            </w:pPr>
          </w:p>
        </w:tc>
        <w:tc>
          <w:tcPr>
            <w:tcW w:w="1338"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F572D19" w14:textId="77777777" w:rsidR="00196129" w:rsidRPr="00C64183" w:rsidRDefault="00196129">
            <w:pPr>
              <w:spacing w:after="0"/>
              <w:jc w:val="left"/>
              <w:rPr>
                <w:b/>
                <w:bCs/>
                <w:color w:val="000000"/>
                <w:lang w:eastAsia="el-GR"/>
              </w:rPr>
            </w:pPr>
          </w:p>
        </w:tc>
        <w:tc>
          <w:tcPr>
            <w:tcW w:w="1251"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E69DD3E" w14:textId="77777777" w:rsidR="00196129" w:rsidRPr="00C64183" w:rsidRDefault="00196129">
            <w:pPr>
              <w:spacing w:after="0"/>
              <w:jc w:val="left"/>
              <w:rPr>
                <w:b/>
                <w:bCs/>
                <w:color w:val="000000"/>
                <w:lang w:eastAsia="el-GR"/>
              </w:rPr>
            </w:pPr>
          </w:p>
        </w:tc>
        <w:tc>
          <w:tcPr>
            <w:tcW w:w="1089"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7E596019" w14:textId="77777777" w:rsidR="00196129" w:rsidRPr="00C64183" w:rsidRDefault="00196129">
            <w:pPr>
              <w:spacing w:after="0"/>
              <w:jc w:val="left"/>
              <w:rPr>
                <w:b/>
                <w:bCs/>
                <w:color w:val="000000"/>
                <w:lang w:eastAsia="el-GR"/>
              </w:rPr>
            </w:pPr>
          </w:p>
        </w:tc>
        <w:tc>
          <w:tcPr>
            <w:tcW w:w="1051"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5C89159" w14:textId="77777777" w:rsidR="00196129" w:rsidRPr="00C64183" w:rsidRDefault="00196129">
            <w:pPr>
              <w:spacing w:after="0"/>
              <w:jc w:val="left"/>
              <w:rPr>
                <w:b/>
                <w:bCs/>
                <w:color w:val="000000"/>
                <w:lang w:eastAsia="el-GR"/>
              </w:rPr>
            </w:pPr>
          </w:p>
        </w:tc>
        <w:tc>
          <w:tcPr>
            <w:tcW w:w="1447"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A7CDD52" w14:textId="77777777" w:rsidR="00196129" w:rsidRPr="00C64183" w:rsidRDefault="00196129">
            <w:pPr>
              <w:spacing w:after="0"/>
              <w:jc w:val="left"/>
              <w:rPr>
                <w:b/>
                <w:bCs/>
                <w:color w:val="000000"/>
                <w:lang w:eastAsia="el-GR"/>
              </w:rPr>
            </w:pPr>
          </w:p>
        </w:tc>
        <w:tc>
          <w:tcPr>
            <w:tcW w:w="1076"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63437265" w14:textId="77777777" w:rsidR="00196129" w:rsidRPr="00C64183" w:rsidRDefault="00196129">
            <w:pPr>
              <w:spacing w:after="0"/>
              <w:jc w:val="left"/>
              <w:rPr>
                <w:b/>
                <w:bCs/>
                <w:color w:val="000000"/>
                <w:lang w:eastAsia="el-GR"/>
              </w:rPr>
            </w:pPr>
          </w:p>
        </w:tc>
        <w:tc>
          <w:tcPr>
            <w:tcW w:w="1293" w:type="dxa"/>
            <w:vMerge/>
            <w:tcBorders>
              <w:top w:val="single" w:sz="8" w:space="0" w:color="B4C6E7"/>
              <w:left w:val="single" w:sz="8" w:space="0" w:color="B4C6E7"/>
              <w:bottom w:val="single" w:sz="12" w:space="0" w:color="8EAADB"/>
              <w:right w:val="single" w:sz="8" w:space="0" w:color="auto"/>
            </w:tcBorders>
            <w:shd w:val="clear" w:color="auto" w:fill="D5DCE4" w:themeFill="text2" w:themeFillTint="33"/>
            <w:vAlign w:val="center"/>
            <w:hideMark/>
          </w:tcPr>
          <w:p w14:paraId="2D888434" w14:textId="77777777" w:rsidR="00196129" w:rsidRPr="00C64183" w:rsidRDefault="00196129">
            <w:pPr>
              <w:spacing w:after="0"/>
              <w:jc w:val="left"/>
              <w:rPr>
                <w:b/>
                <w:bCs/>
                <w:color w:val="000000"/>
                <w:lang w:eastAsia="el-GR"/>
              </w:rPr>
            </w:pPr>
          </w:p>
        </w:tc>
      </w:tr>
      <w:tr w:rsidR="00196129" w:rsidRPr="00C64183" w14:paraId="33B3E63F" w14:textId="77777777" w:rsidTr="00912243">
        <w:trPr>
          <w:trHeight w:val="34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0603425D" w14:textId="77777777" w:rsidR="00196129" w:rsidRPr="00C64183" w:rsidRDefault="00196129">
            <w:pPr>
              <w:spacing w:after="0"/>
              <w:jc w:val="center"/>
              <w:rPr>
                <w:color w:val="000000"/>
                <w:lang w:eastAsia="el-GR"/>
              </w:rPr>
            </w:pPr>
            <w:r w:rsidRPr="00C64183">
              <w:rPr>
                <w:color w:val="000000"/>
                <w:lang w:eastAsia="el-GR"/>
              </w:rPr>
              <w:t>ΚΕΡΚΥΡΑ ΤΡΙΤΕΣ ΧΩΡΕΣ</w:t>
            </w:r>
          </w:p>
        </w:tc>
        <w:tc>
          <w:tcPr>
            <w:tcW w:w="1076" w:type="dxa"/>
            <w:tcBorders>
              <w:top w:val="nil"/>
              <w:left w:val="nil"/>
              <w:bottom w:val="single" w:sz="8" w:space="0" w:color="B4C6E7"/>
              <w:right w:val="single" w:sz="8" w:space="0" w:color="B4C6E7"/>
            </w:tcBorders>
            <w:shd w:val="clear" w:color="auto" w:fill="auto"/>
            <w:vAlign w:val="center"/>
            <w:hideMark/>
          </w:tcPr>
          <w:p w14:paraId="46158C8D"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75" w:type="dxa"/>
            <w:tcBorders>
              <w:top w:val="nil"/>
              <w:left w:val="nil"/>
              <w:bottom w:val="single" w:sz="8" w:space="0" w:color="B4C6E7"/>
              <w:right w:val="single" w:sz="8" w:space="0" w:color="B4C6E7"/>
            </w:tcBorders>
            <w:shd w:val="clear" w:color="auto" w:fill="auto"/>
            <w:vAlign w:val="center"/>
            <w:hideMark/>
          </w:tcPr>
          <w:p w14:paraId="43BDE1D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668E3FD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7A34C8B0"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51" w:type="dxa"/>
            <w:tcBorders>
              <w:top w:val="nil"/>
              <w:left w:val="nil"/>
              <w:bottom w:val="single" w:sz="8" w:space="0" w:color="B4C6E7"/>
              <w:right w:val="single" w:sz="8" w:space="0" w:color="B4C6E7"/>
            </w:tcBorders>
            <w:shd w:val="clear" w:color="auto" w:fill="auto"/>
            <w:vAlign w:val="center"/>
            <w:hideMark/>
          </w:tcPr>
          <w:p w14:paraId="56040C1C"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89" w:type="dxa"/>
            <w:tcBorders>
              <w:top w:val="nil"/>
              <w:left w:val="nil"/>
              <w:bottom w:val="single" w:sz="8" w:space="0" w:color="B4C6E7"/>
              <w:right w:val="single" w:sz="8" w:space="0" w:color="B4C6E7"/>
            </w:tcBorders>
            <w:shd w:val="clear" w:color="auto" w:fill="auto"/>
            <w:vAlign w:val="center"/>
            <w:hideMark/>
          </w:tcPr>
          <w:p w14:paraId="745177E5"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7471715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3F161F33"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76" w:type="dxa"/>
            <w:tcBorders>
              <w:top w:val="nil"/>
              <w:left w:val="nil"/>
              <w:bottom w:val="single" w:sz="8" w:space="0" w:color="B4C6E7"/>
              <w:right w:val="single" w:sz="8" w:space="0" w:color="B4C6E7"/>
            </w:tcBorders>
            <w:shd w:val="clear" w:color="auto" w:fill="auto"/>
            <w:vAlign w:val="center"/>
            <w:hideMark/>
          </w:tcPr>
          <w:p w14:paraId="4EB7C676"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7B457C06" w14:textId="77777777" w:rsidR="00196129" w:rsidRPr="00C64183" w:rsidRDefault="00196129" w:rsidP="003F2C76">
            <w:pPr>
              <w:spacing w:after="0"/>
              <w:jc w:val="center"/>
              <w:rPr>
                <w:color w:val="000000"/>
                <w:lang w:eastAsia="el-GR"/>
              </w:rPr>
            </w:pPr>
          </w:p>
        </w:tc>
      </w:tr>
      <w:tr w:rsidR="00196129" w:rsidRPr="00C64183" w14:paraId="384DE736"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794C04D" w14:textId="77777777" w:rsidR="00196129" w:rsidRPr="00C64183" w:rsidRDefault="00196129">
            <w:pPr>
              <w:spacing w:after="0"/>
              <w:jc w:val="center"/>
              <w:rPr>
                <w:color w:val="000000"/>
                <w:lang w:eastAsia="el-GR"/>
              </w:rPr>
            </w:pPr>
            <w:r w:rsidRPr="00C64183">
              <w:rPr>
                <w:color w:val="000000"/>
                <w:lang w:eastAsia="el-GR"/>
              </w:rPr>
              <w:t>ΚΕΡΚΥΡΑ ΕΕ</w:t>
            </w:r>
          </w:p>
        </w:tc>
        <w:tc>
          <w:tcPr>
            <w:tcW w:w="1076" w:type="dxa"/>
            <w:tcBorders>
              <w:top w:val="nil"/>
              <w:left w:val="nil"/>
              <w:bottom w:val="single" w:sz="8" w:space="0" w:color="B4C6E7"/>
              <w:right w:val="single" w:sz="8" w:space="0" w:color="B4C6E7"/>
            </w:tcBorders>
            <w:shd w:val="clear" w:color="auto" w:fill="auto"/>
            <w:vAlign w:val="center"/>
            <w:hideMark/>
          </w:tcPr>
          <w:p w14:paraId="40A21367"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75" w:type="dxa"/>
            <w:tcBorders>
              <w:top w:val="nil"/>
              <w:left w:val="nil"/>
              <w:bottom w:val="single" w:sz="8" w:space="0" w:color="B4C6E7"/>
              <w:right w:val="single" w:sz="8" w:space="0" w:color="B4C6E7"/>
            </w:tcBorders>
            <w:shd w:val="clear" w:color="auto" w:fill="auto"/>
            <w:vAlign w:val="center"/>
            <w:hideMark/>
          </w:tcPr>
          <w:p w14:paraId="24CF308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3B86A52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3779D24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5783FDB3"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89" w:type="dxa"/>
            <w:tcBorders>
              <w:top w:val="nil"/>
              <w:left w:val="nil"/>
              <w:bottom w:val="single" w:sz="8" w:space="0" w:color="B4C6E7"/>
              <w:right w:val="single" w:sz="8" w:space="0" w:color="B4C6E7"/>
            </w:tcBorders>
            <w:shd w:val="clear" w:color="auto" w:fill="auto"/>
            <w:vAlign w:val="center"/>
            <w:hideMark/>
          </w:tcPr>
          <w:p w14:paraId="7DA8A00E"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491125BB"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31E15F76"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076" w:type="dxa"/>
            <w:tcBorders>
              <w:top w:val="nil"/>
              <w:left w:val="nil"/>
              <w:bottom w:val="single" w:sz="8" w:space="0" w:color="B4C6E7"/>
              <w:right w:val="single" w:sz="8" w:space="0" w:color="B4C6E7"/>
            </w:tcBorders>
            <w:shd w:val="clear" w:color="auto" w:fill="auto"/>
            <w:vAlign w:val="center"/>
            <w:hideMark/>
          </w:tcPr>
          <w:p w14:paraId="2E17F441"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680238E7" w14:textId="77777777" w:rsidR="00196129" w:rsidRPr="00C64183" w:rsidRDefault="00196129" w:rsidP="003F2C76">
            <w:pPr>
              <w:spacing w:after="0"/>
              <w:jc w:val="center"/>
              <w:rPr>
                <w:color w:val="000000"/>
                <w:lang w:eastAsia="el-GR"/>
              </w:rPr>
            </w:pPr>
          </w:p>
        </w:tc>
      </w:tr>
      <w:tr w:rsidR="00196129" w:rsidRPr="00C64183" w14:paraId="4128840E" w14:textId="77777777" w:rsidTr="00912243">
        <w:trPr>
          <w:trHeight w:val="540"/>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FABCEAC" w14:textId="77777777" w:rsidR="00196129" w:rsidRPr="00C64183" w:rsidRDefault="00196129">
            <w:pPr>
              <w:spacing w:after="0"/>
              <w:jc w:val="center"/>
              <w:rPr>
                <w:color w:val="000000"/>
                <w:lang w:eastAsia="el-GR"/>
              </w:rPr>
            </w:pPr>
            <w:r w:rsidRPr="00C64183">
              <w:rPr>
                <w:color w:val="000000"/>
                <w:lang w:eastAsia="el-GR"/>
              </w:rPr>
              <w:t xml:space="preserve">ΗΓΟΥΜΕΝΙΤΣΑ ΤΡΙΤΕΣ ΧΩΡΕΣ </w:t>
            </w:r>
          </w:p>
        </w:tc>
        <w:tc>
          <w:tcPr>
            <w:tcW w:w="1076" w:type="dxa"/>
            <w:tcBorders>
              <w:top w:val="nil"/>
              <w:left w:val="nil"/>
              <w:bottom w:val="single" w:sz="8" w:space="0" w:color="B4C6E7"/>
              <w:right w:val="single" w:sz="8" w:space="0" w:color="B4C6E7"/>
            </w:tcBorders>
            <w:shd w:val="clear" w:color="auto" w:fill="auto"/>
            <w:vAlign w:val="center"/>
            <w:hideMark/>
          </w:tcPr>
          <w:p w14:paraId="1D245DF9"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75" w:type="dxa"/>
            <w:tcBorders>
              <w:top w:val="nil"/>
              <w:left w:val="nil"/>
              <w:bottom w:val="single" w:sz="8" w:space="0" w:color="B4C6E7"/>
              <w:right w:val="single" w:sz="8" w:space="0" w:color="B4C6E7"/>
            </w:tcBorders>
            <w:shd w:val="clear" w:color="auto" w:fill="auto"/>
            <w:vAlign w:val="center"/>
            <w:hideMark/>
          </w:tcPr>
          <w:p w14:paraId="1735E9DC"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338" w:type="dxa"/>
            <w:tcBorders>
              <w:top w:val="nil"/>
              <w:left w:val="nil"/>
              <w:bottom w:val="single" w:sz="8" w:space="0" w:color="B4C6E7"/>
              <w:right w:val="single" w:sz="8" w:space="0" w:color="B4C6E7"/>
            </w:tcBorders>
            <w:shd w:val="clear" w:color="auto" w:fill="auto"/>
            <w:vAlign w:val="center"/>
            <w:hideMark/>
          </w:tcPr>
          <w:p w14:paraId="0A594C94"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338" w:type="dxa"/>
            <w:tcBorders>
              <w:top w:val="nil"/>
              <w:left w:val="nil"/>
              <w:bottom w:val="single" w:sz="8" w:space="0" w:color="B4C6E7"/>
              <w:right w:val="single" w:sz="8" w:space="0" w:color="B4C6E7"/>
            </w:tcBorders>
            <w:shd w:val="clear" w:color="auto" w:fill="auto"/>
            <w:vAlign w:val="center"/>
            <w:hideMark/>
          </w:tcPr>
          <w:p w14:paraId="1EDB9153" w14:textId="77777777" w:rsidR="00196129" w:rsidRPr="00C64183" w:rsidRDefault="00196129" w:rsidP="003F2C76">
            <w:pPr>
              <w:spacing w:after="0"/>
              <w:jc w:val="center"/>
              <w:rPr>
                <w:color w:val="000000"/>
                <w:lang w:eastAsia="el-GR"/>
              </w:rPr>
            </w:pPr>
            <w:r w:rsidRPr="00C64183">
              <w:rPr>
                <w:color w:val="000000"/>
                <w:lang w:eastAsia="el-GR"/>
              </w:rPr>
              <w:t>12</w:t>
            </w:r>
          </w:p>
        </w:tc>
        <w:tc>
          <w:tcPr>
            <w:tcW w:w="1251" w:type="dxa"/>
            <w:tcBorders>
              <w:top w:val="nil"/>
              <w:left w:val="nil"/>
              <w:bottom w:val="single" w:sz="8" w:space="0" w:color="B4C6E7"/>
              <w:right w:val="single" w:sz="8" w:space="0" w:color="B4C6E7"/>
            </w:tcBorders>
            <w:shd w:val="clear" w:color="auto" w:fill="auto"/>
            <w:vAlign w:val="center"/>
            <w:hideMark/>
          </w:tcPr>
          <w:p w14:paraId="6862E289" w14:textId="77777777" w:rsidR="00196129" w:rsidRPr="00C64183" w:rsidRDefault="00196129" w:rsidP="003F2C76">
            <w:pPr>
              <w:spacing w:after="0"/>
              <w:jc w:val="center"/>
              <w:rPr>
                <w:color w:val="000000"/>
                <w:lang w:eastAsia="el-GR"/>
              </w:rPr>
            </w:pPr>
            <w:r w:rsidRPr="00C64183">
              <w:rPr>
                <w:color w:val="000000"/>
                <w:lang w:eastAsia="el-GR"/>
              </w:rPr>
              <w:t>14</w:t>
            </w:r>
          </w:p>
        </w:tc>
        <w:tc>
          <w:tcPr>
            <w:tcW w:w="1089" w:type="dxa"/>
            <w:tcBorders>
              <w:top w:val="nil"/>
              <w:left w:val="nil"/>
              <w:bottom w:val="single" w:sz="8" w:space="0" w:color="B4C6E7"/>
              <w:right w:val="single" w:sz="8" w:space="0" w:color="B4C6E7"/>
            </w:tcBorders>
            <w:shd w:val="clear" w:color="auto" w:fill="auto"/>
            <w:vAlign w:val="center"/>
            <w:hideMark/>
          </w:tcPr>
          <w:p w14:paraId="34998341"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51" w:type="dxa"/>
            <w:tcBorders>
              <w:top w:val="nil"/>
              <w:left w:val="nil"/>
              <w:bottom w:val="single" w:sz="8" w:space="0" w:color="B4C6E7"/>
              <w:right w:val="single" w:sz="8" w:space="0" w:color="B4C6E7"/>
            </w:tcBorders>
            <w:shd w:val="clear" w:color="auto" w:fill="auto"/>
            <w:vAlign w:val="center"/>
            <w:hideMark/>
          </w:tcPr>
          <w:p w14:paraId="004D1428"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280AF735" w14:textId="2B0D985F" w:rsidR="00196129" w:rsidRPr="00C741F2" w:rsidRDefault="00386FD5" w:rsidP="003F2C76">
            <w:pPr>
              <w:spacing w:after="0"/>
              <w:jc w:val="center"/>
              <w:rPr>
                <w:color w:val="000000"/>
                <w:lang w:val="el-GR" w:eastAsia="el-GR"/>
              </w:rPr>
            </w:pPr>
            <w:r>
              <w:rPr>
                <w:color w:val="000000"/>
                <w:lang w:val="el-GR" w:eastAsia="el-GR"/>
              </w:rPr>
              <w:t>16</w:t>
            </w:r>
          </w:p>
        </w:tc>
        <w:tc>
          <w:tcPr>
            <w:tcW w:w="1076" w:type="dxa"/>
            <w:tcBorders>
              <w:top w:val="nil"/>
              <w:left w:val="nil"/>
              <w:bottom w:val="single" w:sz="8" w:space="0" w:color="B4C6E7"/>
              <w:right w:val="single" w:sz="8" w:space="0" w:color="B4C6E7"/>
            </w:tcBorders>
            <w:shd w:val="clear" w:color="auto" w:fill="auto"/>
            <w:vAlign w:val="center"/>
            <w:hideMark/>
          </w:tcPr>
          <w:p w14:paraId="47BA7A55" w14:textId="77777777" w:rsidR="00196129" w:rsidRPr="00C64183" w:rsidRDefault="00196129" w:rsidP="003F2C76">
            <w:pPr>
              <w:spacing w:after="0"/>
              <w:jc w:val="center"/>
              <w:rPr>
                <w:color w:val="000000"/>
                <w:lang w:eastAsia="el-GR"/>
              </w:rPr>
            </w:pPr>
            <w:r w:rsidRPr="00C64183">
              <w:rPr>
                <w:color w:val="000000"/>
                <w:lang w:eastAsia="el-GR"/>
              </w:rPr>
              <w:t>6</w:t>
            </w:r>
          </w:p>
        </w:tc>
        <w:tc>
          <w:tcPr>
            <w:tcW w:w="1293" w:type="dxa"/>
            <w:tcBorders>
              <w:top w:val="nil"/>
              <w:left w:val="nil"/>
              <w:bottom w:val="single" w:sz="8" w:space="0" w:color="B4C6E7"/>
              <w:right w:val="single" w:sz="8" w:space="0" w:color="auto"/>
            </w:tcBorders>
            <w:shd w:val="clear" w:color="000000" w:fill="FFFFFF"/>
            <w:vAlign w:val="center"/>
            <w:hideMark/>
          </w:tcPr>
          <w:p w14:paraId="57F3DB14"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3D81F36F"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4A5ED53E" w14:textId="77777777" w:rsidR="00196129" w:rsidRPr="00C64183" w:rsidRDefault="00196129">
            <w:pPr>
              <w:spacing w:after="0"/>
              <w:jc w:val="center"/>
              <w:rPr>
                <w:color w:val="000000"/>
                <w:lang w:eastAsia="el-GR"/>
              </w:rPr>
            </w:pPr>
            <w:r w:rsidRPr="00C64183">
              <w:rPr>
                <w:color w:val="000000"/>
                <w:lang w:eastAsia="el-GR"/>
              </w:rPr>
              <w:t>ΗΓΟΥΜΕΝΙΤΣΑ ΕΕ</w:t>
            </w:r>
          </w:p>
        </w:tc>
        <w:tc>
          <w:tcPr>
            <w:tcW w:w="1076" w:type="dxa"/>
            <w:tcBorders>
              <w:top w:val="nil"/>
              <w:left w:val="nil"/>
              <w:bottom w:val="single" w:sz="8" w:space="0" w:color="B4C6E7"/>
              <w:right w:val="single" w:sz="8" w:space="0" w:color="B4C6E7"/>
            </w:tcBorders>
            <w:shd w:val="clear" w:color="auto" w:fill="auto"/>
            <w:vAlign w:val="center"/>
            <w:hideMark/>
          </w:tcPr>
          <w:p w14:paraId="3327824B" w14:textId="77777777" w:rsidR="00196129" w:rsidRPr="00C64183" w:rsidRDefault="00196129" w:rsidP="003F2C76">
            <w:pPr>
              <w:spacing w:after="0"/>
              <w:jc w:val="center"/>
              <w:rPr>
                <w:color w:val="000000"/>
                <w:lang w:eastAsia="el-GR"/>
              </w:rPr>
            </w:pPr>
            <w:r w:rsidRPr="00C64183">
              <w:rPr>
                <w:color w:val="000000"/>
                <w:lang w:eastAsia="el-GR"/>
              </w:rPr>
              <w:t>25</w:t>
            </w:r>
          </w:p>
        </w:tc>
        <w:tc>
          <w:tcPr>
            <w:tcW w:w="975" w:type="dxa"/>
            <w:tcBorders>
              <w:top w:val="nil"/>
              <w:left w:val="nil"/>
              <w:bottom w:val="single" w:sz="8" w:space="0" w:color="B4C6E7"/>
              <w:right w:val="single" w:sz="8" w:space="0" w:color="B4C6E7"/>
            </w:tcBorders>
            <w:shd w:val="clear" w:color="auto" w:fill="auto"/>
            <w:vAlign w:val="center"/>
            <w:hideMark/>
          </w:tcPr>
          <w:p w14:paraId="0DBE37C3"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56DF660"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7691A61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4C9E1C7F" w14:textId="77777777" w:rsidR="00196129" w:rsidRPr="00C64183" w:rsidRDefault="00196129" w:rsidP="003F2C76">
            <w:pPr>
              <w:spacing w:after="0"/>
              <w:jc w:val="center"/>
              <w:rPr>
                <w:color w:val="000000"/>
                <w:lang w:eastAsia="el-GR"/>
              </w:rPr>
            </w:pPr>
            <w:r w:rsidRPr="00C64183">
              <w:rPr>
                <w:color w:val="000000"/>
                <w:lang w:eastAsia="el-GR"/>
              </w:rPr>
              <w:t>21</w:t>
            </w:r>
          </w:p>
        </w:tc>
        <w:tc>
          <w:tcPr>
            <w:tcW w:w="1089" w:type="dxa"/>
            <w:tcBorders>
              <w:top w:val="nil"/>
              <w:left w:val="nil"/>
              <w:bottom w:val="single" w:sz="8" w:space="0" w:color="B4C6E7"/>
              <w:right w:val="single" w:sz="8" w:space="0" w:color="B4C6E7"/>
            </w:tcBorders>
            <w:shd w:val="clear" w:color="auto" w:fill="auto"/>
            <w:vAlign w:val="center"/>
            <w:hideMark/>
          </w:tcPr>
          <w:p w14:paraId="68B80116"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760E97B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28DFF2F8" w14:textId="77777777" w:rsidR="00196129" w:rsidRPr="00C64183" w:rsidRDefault="00196129" w:rsidP="003F2C76">
            <w:pPr>
              <w:spacing w:after="0"/>
              <w:jc w:val="center"/>
              <w:rPr>
                <w:color w:val="000000"/>
                <w:lang w:eastAsia="el-GR"/>
              </w:rPr>
            </w:pPr>
            <w:r w:rsidRPr="00C64183">
              <w:rPr>
                <w:color w:val="000000"/>
                <w:lang w:eastAsia="el-GR"/>
              </w:rPr>
              <w:t>21</w:t>
            </w:r>
          </w:p>
        </w:tc>
        <w:tc>
          <w:tcPr>
            <w:tcW w:w="1076" w:type="dxa"/>
            <w:tcBorders>
              <w:top w:val="nil"/>
              <w:left w:val="nil"/>
              <w:bottom w:val="single" w:sz="8" w:space="0" w:color="B4C6E7"/>
              <w:right w:val="single" w:sz="8" w:space="0" w:color="B4C6E7"/>
            </w:tcBorders>
            <w:shd w:val="clear" w:color="auto" w:fill="auto"/>
            <w:vAlign w:val="center"/>
            <w:hideMark/>
          </w:tcPr>
          <w:p w14:paraId="3278EEA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64697A33" w14:textId="77777777" w:rsidR="00196129" w:rsidRPr="00C64183" w:rsidRDefault="00196129" w:rsidP="003F2C76">
            <w:pPr>
              <w:spacing w:after="0"/>
              <w:jc w:val="center"/>
              <w:rPr>
                <w:color w:val="000000"/>
                <w:lang w:eastAsia="el-GR"/>
              </w:rPr>
            </w:pPr>
          </w:p>
        </w:tc>
      </w:tr>
      <w:tr w:rsidR="00196129" w:rsidRPr="00C64183" w14:paraId="2FC8DB19"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3D64BB4C" w14:textId="77777777" w:rsidR="00196129" w:rsidRPr="00C64183" w:rsidRDefault="00196129">
            <w:pPr>
              <w:spacing w:after="0"/>
              <w:jc w:val="center"/>
              <w:rPr>
                <w:color w:val="000000"/>
                <w:lang w:eastAsia="el-GR"/>
              </w:rPr>
            </w:pPr>
            <w:r w:rsidRPr="00C64183">
              <w:rPr>
                <w:color w:val="000000"/>
                <w:lang w:eastAsia="el-GR"/>
              </w:rPr>
              <w:t>ΠΑΤΡΑ ΤΡΙΤΕΣ ΧΩΡΕΣ</w:t>
            </w:r>
          </w:p>
        </w:tc>
        <w:tc>
          <w:tcPr>
            <w:tcW w:w="1076" w:type="dxa"/>
            <w:tcBorders>
              <w:top w:val="nil"/>
              <w:left w:val="nil"/>
              <w:bottom w:val="single" w:sz="8" w:space="0" w:color="B4C6E7"/>
              <w:right w:val="single" w:sz="8" w:space="0" w:color="B4C6E7"/>
            </w:tcBorders>
            <w:shd w:val="clear" w:color="auto" w:fill="auto"/>
            <w:vAlign w:val="center"/>
            <w:hideMark/>
          </w:tcPr>
          <w:p w14:paraId="5C722182"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75" w:type="dxa"/>
            <w:tcBorders>
              <w:top w:val="nil"/>
              <w:left w:val="nil"/>
              <w:bottom w:val="single" w:sz="8" w:space="0" w:color="B4C6E7"/>
              <w:right w:val="single" w:sz="8" w:space="0" w:color="B4C6E7"/>
            </w:tcBorders>
            <w:shd w:val="clear" w:color="auto" w:fill="auto"/>
            <w:vAlign w:val="center"/>
            <w:hideMark/>
          </w:tcPr>
          <w:p w14:paraId="217C5C55"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338" w:type="dxa"/>
            <w:tcBorders>
              <w:top w:val="nil"/>
              <w:left w:val="nil"/>
              <w:bottom w:val="single" w:sz="8" w:space="0" w:color="B4C6E7"/>
              <w:right w:val="single" w:sz="8" w:space="0" w:color="B4C6E7"/>
            </w:tcBorders>
            <w:shd w:val="clear" w:color="auto" w:fill="auto"/>
            <w:vAlign w:val="center"/>
            <w:hideMark/>
          </w:tcPr>
          <w:p w14:paraId="3AEEF621"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338" w:type="dxa"/>
            <w:tcBorders>
              <w:top w:val="nil"/>
              <w:left w:val="nil"/>
              <w:bottom w:val="single" w:sz="8" w:space="0" w:color="B4C6E7"/>
              <w:right w:val="single" w:sz="8" w:space="0" w:color="B4C6E7"/>
            </w:tcBorders>
            <w:shd w:val="clear" w:color="auto" w:fill="auto"/>
            <w:vAlign w:val="center"/>
            <w:hideMark/>
          </w:tcPr>
          <w:p w14:paraId="7C65343D"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251" w:type="dxa"/>
            <w:tcBorders>
              <w:top w:val="nil"/>
              <w:left w:val="nil"/>
              <w:bottom w:val="single" w:sz="8" w:space="0" w:color="B4C6E7"/>
              <w:right w:val="single" w:sz="8" w:space="0" w:color="B4C6E7"/>
            </w:tcBorders>
            <w:shd w:val="clear" w:color="auto" w:fill="auto"/>
            <w:vAlign w:val="center"/>
            <w:hideMark/>
          </w:tcPr>
          <w:p w14:paraId="519209B6" w14:textId="77777777" w:rsidR="00196129" w:rsidRPr="00C64183" w:rsidRDefault="00196129" w:rsidP="003F2C76">
            <w:pPr>
              <w:spacing w:after="0"/>
              <w:jc w:val="center"/>
              <w:rPr>
                <w:color w:val="000000"/>
                <w:lang w:eastAsia="el-GR"/>
              </w:rPr>
            </w:pPr>
            <w:r w:rsidRPr="00C64183">
              <w:rPr>
                <w:color w:val="000000"/>
                <w:lang w:eastAsia="el-GR"/>
              </w:rPr>
              <w:t>5</w:t>
            </w:r>
          </w:p>
        </w:tc>
        <w:tc>
          <w:tcPr>
            <w:tcW w:w="1089" w:type="dxa"/>
            <w:tcBorders>
              <w:top w:val="nil"/>
              <w:left w:val="nil"/>
              <w:bottom w:val="single" w:sz="8" w:space="0" w:color="B4C6E7"/>
              <w:right w:val="single" w:sz="8" w:space="0" w:color="B4C6E7"/>
            </w:tcBorders>
            <w:shd w:val="clear" w:color="auto" w:fill="auto"/>
            <w:vAlign w:val="center"/>
            <w:hideMark/>
          </w:tcPr>
          <w:p w14:paraId="6A8B6734"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51" w:type="dxa"/>
            <w:tcBorders>
              <w:top w:val="nil"/>
              <w:left w:val="nil"/>
              <w:bottom w:val="single" w:sz="8" w:space="0" w:color="B4C6E7"/>
              <w:right w:val="single" w:sz="8" w:space="0" w:color="B4C6E7"/>
            </w:tcBorders>
            <w:shd w:val="clear" w:color="auto" w:fill="auto"/>
            <w:vAlign w:val="center"/>
            <w:hideMark/>
          </w:tcPr>
          <w:p w14:paraId="010318CD"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6EDB1AF4" w14:textId="439B394C" w:rsidR="00196129" w:rsidRPr="00C741F2" w:rsidRDefault="00386FD5" w:rsidP="003F2C76">
            <w:pPr>
              <w:spacing w:after="0"/>
              <w:jc w:val="center"/>
              <w:rPr>
                <w:color w:val="000000"/>
                <w:lang w:val="el-GR" w:eastAsia="el-GR"/>
              </w:rPr>
            </w:pPr>
            <w:r>
              <w:rPr>
                <w:color w:val="000000"/>
                <w:lang w:val="el-GR" w:eastAsia="el-GR"/>
              </w:rPr>
              <w:t>6</w:t>
            </w:r>
          </w:p>
        </w:tc>
        <w:tc>
          <w:tcPr>
            <w:tcW w:w="1076" w:type="dxa"/>
            <w:tcBorders>
              <w:top w:val="nil"/>
              <w:left w:val="nil"/>
              <w:bottom w:val="single" w:sz="8" w:space="0" w:color="B4C6E7"/>
              <w:right w:val="single" w:sz="8" w:space="0" w:color="B4C6E7"/>
            </w:tcBorders>
            <w:shd w:val="clear" w:color="auto" w:fill="auto"/>
            <w:vAlign w:val="center"/>
            <w:hideMark/>
          </w:tcPr>
          <w:p w14:paraId="66A60278"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93" w:type="dxa"/>
            <w:tcBorders>
              <w:top w:val="nil"/>
              <w:left w:val="nil"/>
              <w:bottom w:val="single" w:sz="8" w:space="0" w:color="B4C6E7"/>
              <w:right w:val="single" w:sz="8" w:space="0" w:color="auto"/>
            </w:tcBorders>
            <w:shd w:val="clear" w:color="000000" w:fill="FFFFFF"/>
            <w:vAlign w:val="center"/>
            <w:hideMark/>
          </w:tcPr>
          <w:p w14:paraId="09B99654"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44056D7C"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478A2BF8" w14:textId="77777777" w:rsidR="00196129" w:rsidRPr="00C64183" w:rsidRDefault="00196129">
            <w:pPr>
              <w:spacing w:after="0"/>
              <w:jc w:val="center"/>
              <w:rPr>
                <w:color w:val="000000"/>
                <w:lang w:eastAsia="el-GR"/>
              </w:rPr>
            </w:pPr>
            <w:r w:rsidRPr="00C64183">
              <w:rPr>
                <w:color w:val="000000"/>
                <w:lang w:eastAsia="el-GR"/>
              </w:rPr>
              <w:t>ΠΑΤΡΑ ΕΕ</w:t>
            </w:r>
          </w:p>
        </w:tc>
        <w:tc>
          <w:tcPr>
            <w:tcW w:w="1076" w:type="dxa"/>
            <w:tcBorders>
              <w:top w:val="nil"/>
              <w:left w:val="nil"/>
              <w:bottom w:val="single" w:sz="8" w:space="0" w:color="B4C6E7"/>
              <w:right w:val="single" w:sz="8" w:space="0" w:color="B4C6E7"/>
            </w:tcBorders>
            <w:shd w:val="clear" w:color="auto" w:fill="auto"/>
            <w:vAlign w:val="center"/>
            <w:hideMark/>
          </w:tcPr>
          <w:p w14:paraId="1AC5936D" w14:textId="77777777" w:rsidR="00196129" w:rsidRPr="00C64183" w:rsidRDefault="00196129" w:rsidP="003F2C76">
            <w:pPr>
              <w:spacing w:after="0"/>
              <w:jc w:val="center"/>
              <w:rPr>
                <w:color w:val="000000"/>
                <w:lang w:eastAsia="el-GR"/>
              </w:rPr>
            </w:pPr>
            <w:r w:rsidRPr="00C64183">
              <w:rPr>
                <w:color w:val="000000"/>
                <w:lang w:eastAsia="el-GR"/>
              </w:rPr>
              <w:t>8</w:t>
            </w:r>
          </w:p>
        </w:tc>
        <w:tc>
          <w:tcPr>
            <w:tcW w:w="975" w:type="dxa"/>
            <w:tcBorders>
              <w:top w:val="nil"/>
              <w:left w:val="nil"/>
              <w:bottom w:val="single" w:sz="8" w:space="0" w:color="B4C6E7"/>
              <w:right w:val="single" w:sz="8" w:space="0" w:color="B4C6E7"/>
            </w:tcBorders>
            <w:shd w:val="clear" w:color="auto" w:fill="auto"/>
            <w:vAlign w:val="center"/>
            <w:hideMark/>
          </w:tcPr>
          <w:p w14:paraId="28B57745"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4AD4E2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179C484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618E576F" w14:textId="77777777" w:rsidR="00196129" w:rsidRPr="00C64183" w:rsidRDefault="00196129" w:rsidP="003F2C76">
            <w:pPr>
              <w:spacing w:after="0"/>
              <w:jc w:val="center"/>
              <w:rPr>
                <w:color w:val="000000"/>
                <w:lang w:eastAsia="el-GR"/>
              </w:rPr>
            </w:pPr>
            <w:r w:rsidRPr="00C64183">
              <w:rPr>
                <w:color w:val="000000"/>
                <w:lang w:eastAsia="el-GR"/>
              </w:rPr>
              <w:t>16</w:t>
            </w:r>
          </w:p>
        </w:tc>
        <w:tc>
          <w:tcPr>
            <w:tcW w:w="1089" w:type="dxa"/>
            <w:tcBorders>
              <w:top w:val="nil"/>
              <w:left w:val="nil"/>
              <w:bottom w:val="single" w:sz="8" w:space="0" w:color="B4C6E7"/>
              <w:right w:val="single" w:sz="8" w:space="0" w:color="B4C6E7"/>
            </w:tcBorders>
            <w:shd w:val="clear" w:color="auto" w:fill="auto"/>
            <w:vAlign w:val="center"/>
            <w:hideMark/>
          </w:tcPr>
          <w:p w14:paraId="2CBD36A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71E5C19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164178EF" w14:textId="77777777" w:rsidR="00196129" w:rsidRPr="00C64183" w:rsidRDefault="00196129" w:rsidP="003F2C76">
            <w:pPr>
              <w:spacing w:after="0"/>
              <w:jc w:val="center"/>
              <w:rPr>
                <w:color w:val="000000"/>
                <w:lang w:eastAsia="el-GR"/>
              </w:rPr>
            </w:pPr>
            <w:r w:rsidRPr="00C64183">
              <w:rPr>
                <w:color w:val="000000"/>
                <w:lang w:eastAsia="el-GR"/>
              </w:rPr>
              <w:t>16</w:t>
            </w:r>
          </w:p>
        </w:tc>
        <w:tc>
          <w:tcPr>
            <w:tcW w:w="1076" w:type="dxa"/>
            <w:tcBorders>
              <w:top w:val="nil"/>
              <w:left w:val="nil"/>
              <w:bottom w:val="single" w:sz="8" w:space="0" w:color="B4C6E7"/>
              <w:right w:val="single" w:sz="8" w:space="0" w:color="B4C6E7"/>
            </w:tcBorders>
            <w:shd w:val="clear" w:color="auto" w:fill="auto"/>
            <w:vAlign w:val="center"/>
            <w:hideMark/>
          </w:tcPr>
          <w:p w14:paraId="68C914A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052A54D7" w14:textId="77777777" w:rsidR="00196129" w:rsidRPr="00C64183" w:rsidRDefault="00196129" w:rsidP="003F2C76">
            <w:pPr>
              <w:spacing w:after="0"/>
              <w:jc w:val="center"/>
              <w:rPr>
                <w:color w:val="000000"/>
                <w:lang w:eastAsia="el-GR"/>
              </w:rPr>
            </w:pPr>
          </w:p>
        </w:tc>
      </w:tr>
      <w:tr w:rsidR="00196129" w:rsidRPr="00C64183" w14:paraId="5A23759E"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F45FC6D" w14:textId="77777777" w:rsidR="00196129" w:rsidRPr="00C64183" w:rsidRDefault="00196129">
            <w:pPr>
              <w:spacing w:after="0"/>
              <w:jc w:val="center"/>
              <w:rPr>
                <w:color w:val="000000"/>
                <w:lang w:eastAsia="el-GR"/>
              </w:rPr>
            </w:pPr>
            <w:r w:rsidRPr="00C64183">
              <w:rPr>
                <w:color w:val="000000"/>
                <w:lang w:eastAsia="el-GR"/>
              </w:rPr>
              <w:t>ΕΖ ΟΛΠ (Γ’ ΠΕΙΡΑΙΑ)</w:t>
            </w:r>
          </w:p>
        </w:tc>
        <w:tc>
          <w:tcPr>
            <w:tcW w:w="1076" w:type="dxa"/>
            <w:tcBorders>
              <w:top w:val="nil"/>
              <w:left w:val="nil"/>
              <w:bottom w:val="single" w:sz="8" w:space="0" w:color="B4C6E7"/>
              <w:right w:val="single" w:sz="8" w:space="0" w:color="B4C6E7"/>
            </w:tcBorders>
            <w:shd w:val="clear" w:color="auto" w:fill="auto"/>
            <w:vAlign w:val="center"/>
            <w:hideMark/>
          </w:tcPr>
          <w:p w14:paraId="5AF194EC" w14:textId="77777777" w:rsidR="00196129" w:rsidRPr="00C64183" w:rsidRDefault="00196129" w:rsidP="003F2C76">
            <w:pPr>
              <w:spacing w:after="0"/>
              <w:jc w:val="center"/>
              <w:rPr>
                <w:color w:val="000000"/>
                <w:lang w:eastAsia="el-GR"/>
              </w:rPr>
            </w:pPr>
            <w:r w:rsidRPr="00C64183">
              <w:rPr>
                <w:color w:val="000000"/>
                <w:lang w:eastAsia="el-GR"/>
              </w:rPr>
              <w:t>2</w:t>
            </w:r>
          </w:p>
        </w:tc>
        <w:tc>
          <w:tcPr>
            <w:tcW w:w="975" w:type="dxa"/>
            <w:tcBorders>
              <w:top w:val="nil"/>
              <w:left w:val="nil"/>
              <w:bottom w:val="single" w:sz="8" w:space="0" w:color="B4C6E7"/>
              <w:right w:val="single" w:sz="8" w:space="0" w:color="B4C6E7"/>
            </w:tcBorders>
            <w:shd w:val="clear" w:color="auto" w:fill="auto"/>
            <w:vAlign w:val="center"/>
            <w:hideMark/>
          </w:tcPr>
          <w:p w14:paraId="00EB0BD6"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431CC0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156C5C9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792804EF"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089" w:type="dxa"/>
            <w:tcBorders>
              <w:top w:val="nil"/>
              <w:left w:val="nil"/>
              <w:bottom w:val="single" w:sz="8" w:space="0" w:color="B4C6E7"/>
              <w:right w:val="single" w:sz="8" w:space="0" w:color="B4C6E7"/>
            </w:tcBorders>
            <w:shd w:val="clear" w:color="auto" w:fill="auto"/>
            <w:vAlign w:val="center"/>
            <w:hideMark/>
          </w:tcPr>
          <w:p w14:paraId="0F5231F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5F54D023"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53C1BA03" w14:textId="34F1E8B5" w:rsidR="00196129" w:rsidRPr="00C741F2" w:rsidRDefault="00386FD5" w:rsidP="003F2C76">
            <w:pPr>
              <w:spacing w:after="0"/>
              <w:jc w:val="center"/>
              <w:rPr>
                <w:color w:val="000000"/>
                <w:lang w:val="el-GR" w:eastAsia="el-GR"/>
              </w:rPr>
            </w:pPr>
            <w:r>
              <w:rPr>
                <w:color w:val="000000"/>
                <w:lang w:val="el-GR" w:eastAsia="el-GR"/>
              </w:rPr>
              <w:t>4</w:t>
            </w:r>
          </w:p>
        </w:tc>
        <w:tc>
          <w:tcPr>
            <w:tcW w:w="1076" w:type="dxa"/>
            <w:tcBorders>
              <w:top w:val="nil"/>
              <w:left w:val="nil"/>
              <w:bottom w:val="single" w:sz="8" w:space="0" w:color="B4C6E7"/>
              <w:right w:val="single" w:sz="8" w:space="0" w:color="B4C6E7"/>
            </w:tcBorders>
            <w:shd w:val="clear" w:color="auto" w:fill="auto"/>
            <w:vAlign w:val="center"/>
            <w:hideMark/>
          </w:tcPr>
          <w:p w14:paraId="4A09E320"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785B1AE3" w14:textId="77777777" w:rsidR="00196129" w:rsidRPr="00C64183" w:rsidRDefault="00196129" w:rsidP="003F2C76">
            <w:pPr>
              <w:spacing w:after="0"/>
              <w:jc w:val="center"/>
              <w:rPr>
                <w:color w:val="000000"/>
                <w:lang w:eastAsia="el-GR"/>
              </w:rPr>
            </w:pPr>
          </w:p>
        </w:tc>
      </w:tr>
      <w:tr w:rsidR="00196129" w:rsidRPr="00C64183" w14:paraId="16C6AB09"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1D6411AE" w14:textId="77777777" w:rsidR="00196129" w:rsidRPr="00C64183" w:rsidRDefault="00196129">
            <w:pPr>
              <w:spacing w:after="0"/>
              <w:jc w:val="center"/>
              <w:rPr>
                <w:color w:val="000000"/>
                <w:lang w:eastAsia="el-GR"/>
              </w:rPr>
            </w:pPr>
            <w:r w:rsidRPr="00C64183">
              <w:rPr>
                <w:color w:val="000000"/>
                <w:lang w:eastAsia="el-GR"/>
              </w:rPr>
              <w:t>ΕΖ COSCO (Γ’ ΠΕΙΡΑΙΑ)</w:t>
            </w:r>
          </w:p>
        </w:tc>
        <w:tc>
          <w:tcPr>
            <w:tcW w:w="1076" w:type="dxa"/>
            <w:tcBorders>
              <w:top w:val="nil"/>
              <w:left w:val="nil"/>
              <w:bottom w:val="single" w:sz="8" w:space="0" w:color="B4C6E7"/>
              <w:right w:val="single" w:sz="8" w:space="0" w:color="B4C6E7"/>
            </w:tcBorders>
            <w:shd w:val="clear" w:color="auto" w:fill="auto"/>
            <w:vAlign w:val="center"/>
            <w:hideMark/>
          </w:tcPr>
          <w:p w14:paraId="23070D8A" w14:textId="77777777" w:rsidR="00196129" w:rsidRPr="00C64183" w:rsidRDefault="00196129" w:rsidP="003F2C76">
            <w:pPr>
              <w:spacing w:after="0"/>
              <w:jc w:val="center"/>
              <w:rPr>
                <w:color w:val="000000"/>
                <w:lang w:eastAsia="el-GR"/>
              </w:rPr>
            </w:pPr>
            <w:r w:rsidRPr="00C64183">
              <w:rPr>
                <w:color w:val="000000"/>
                <w:lang w:eastAsia="el-GR"/>
              </w:rPr>
              <w:t>10</w:t>
            </w:r>
          </w:p>
        </w:tc>
        <w:tc>
          <w:tcPr>
            <w:tcW w:w="975" w:type="dxa"/>
            <w:tcBorders>
              <w:top w:val="nil"/>
              <w:left w:val="nil"/>
              <w:bottom w:val="single" w:sz="8" w:space="0" w:color="B4C6E7"/>
              <w:right w:val="single" w:sz="8" w:space="0" w:color="B4C6E7"/>
            </w:tcBorders>
            <w:shd w:val="clear" w:color="auto" w:fill="auto"/>
            <w:vAlign w:val="center"/>
            <w:hideMark/>
          </w:tcPr>
          <w:p w14:paraId="609F2BFE"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5678657"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338" w:type="dxa"/>
            <w:tcBorders>
              <w:top w:val="nil"/>
              <w:left w:val="nil"/>
              <w:bottom w:val="single" w:sz="8" w:space="0" w:color="B4C6E7"/>
              <w:right w:val="single" w:sz="8" w:space="0" w:color="B4C6E7"/>
            </w:tcBorders>
            <w:shd w:val="clear" w:color="auto" w:fill="auto"/>
            <w:vAlign w:val="center"/>
            <w:hideMark/>
          </w:tcPr>
          <w:p w14:paraId="7F9993FD"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41CF4FB0"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089" w:type="dxa"/>
            <w:tcBorders>
              <w:top w:val="nil"/>
              <w:left w:val="nil"/>
              <w:bottom w:val="single" w:sz="8" w:space="0" w:color="B4C6E7"/>
              <w:right w:val="single" w:sz="8" w:space="0" w:color="B4C6E7"/>
            </w:tcBorders>
            <w:shd w:val="clear" w:color="auto" w:fill="auto"/>
            <w:vAlign w:val="center"/>
            <w:hideMark/>
          </w:tcPr>
          <w:p w14:paraId="4930F9AA"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76E6C9B8"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0ED58551"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076" w:type="dxa"/>
            <w:tcBorders>
              <w:top w:val="nil"/>
              <w:left w:val="nil"/>
              <w:bottom w:val="single" w:sz="8" w:space="0" w:color="B4C6E7"/>
              <w:right w:val="single" w:sz="8" w:space="0" w:color="B4C6E7"/>
            </w:tcBorders>
            <w:shd w:val="clear" w:color="auto" w:fill="auto"/>
            <w:vAlign w:val="center"/>
            <w:hideMark/>
          </w:tcPr>
          <w:p w14:paraId="30683670"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293" w:type="dxa"/>
            <w:tcBorders>
              <w:top w:val="nil"/>
              <w:left w:val="nil"/>
              <w:bottom w:val="single" w:sz="8" w:space="0" w:color="B4C6E7"/>
              <w:right w:val="single" w:sz="8" w:space="0" w:color="auto"/>
            </w:tcBorders>
            <w:shd w:val="clear" w:color="000000" w:fill="FFFFFF"/>
            <w:vAlign w:val="center"/>
            <w:hideMark/>
          </w:tcPr>
          <w:p w14:paraId="28FD4181" w14:textId="77777777" w:rsidR="00196129" w:rsidRPr="00C64183" w:rsidRDefault="00196129" w:rsidP="003F2C76">
            <w:pPr>
              <w:spacing w:after="0"/>
              <w:jc w:val="center"/>
              <w:rPr>
                <w:color w:val="000000"/>
                <w:lang w:eastAsia="el-GR"/>
              </w:rPr>
            </w:pPr>
            <w:r w:rsidRPr="00C64183">
              <w:rPr>
                <w:color w:val="000000"/>
                <w:lang w:eastAsia="el-GR"/>
              </w:rPr>
              <w:t>NAI</w:t>
            </w:r>
          </w:p>
        </w:tc>
      </w:tr>
      <w:tr w:rsidR="00196129" w:rsidRPr="00C64183" w14:paraId="6F9D6216"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5E9C4272" w14:textId="77777777" w:rsidR="00196129" w:rsidRPr="00C64183" w:rsidRDefault="00196129">
            <w:pPr>
              <w:spacing w:after="0"/>
              <w:jc w:val="center"/>
              <w:rPr>
                <w:color w:val="000000"/>
                <w:lang w:val="el-GR" w:eastAsia="el-GR"/>
              </w:rPr>
            </w:pPr>
            <w:r w:rsidRPr="00C64183">
              <w:rPr>
                <w:color w:val="000000"/>
                <w:lang w:val="el-GR" w:eastAsia="el-GR"/>
              </w:rPr>
              <w:t>ΑΠΕ ΟΛΠ Γ3 (Β ΠΕΙΡΑΙΑ)</w:t>
            </w:r>
          </w:p>
        </w:tc>
        <w:tc>
          <w:tcPr>
            <w:tcW w:w="1076" w:type="dxa"/>
            <w:tcBorders>
              <w:top w:val="nil"/>
              <w:left w:val="nil"/>
              <w:bottom w:val="single" w:sz="8" w:space="0" w:color="B4C6E7"/>
              <w:right w:val="single" w:sz="8" w:space="0" w:color="B4C6E7"/>
            </w:tcBorders>
            <w:shd w:val="clear" w:color="auto" w:fill="auto"/>
            <w:vAlign w:val="center"/>
            <w:hideMark/>
          </w:tcPr>
          <w:p w14:paraId="2BAE08E0" w14:textId="77777777" w:rsidR="00196129" w:rsidRPr="00C64183" w:rsidRDefault="00196129" w:rsidP="003F2C76">
            <w:pPr>
              <w:spacing w:after="0"/>
              <w:jc w:val="center"/>
              <w:rPr>
                <w:color w:val="000000"/>
                <w:lang w:eastAsia="el-GR"/>
              </w:rPr>
            </w:pPr>
            <w:r w:rsidRPr="00C64183">
              <w:rPr>
                <w:color w:val="000000"/>
                <w:lang w:eastAsia="el-GR"/>
              </w:rPr>
              <w:t>5</w:t>
            </w:r>
          </w:p>
        </w:tc>
        <w:tc>
          <w:tcPr>
            <w:tcW w:w="975" w:type="dxa"/>
            <w:tcBorders>
              <w:top w:val="nil"/>
              <w:left w:val="nil"/>
              <w:bottom w:val="single" w:sz="8" w:space="0" w:color="B4C6E7"/>
              <w:right w:val="single" w:sz="8" w:space="0" w:color="B4C6E7"/>
            </w:tcBorders>
            <w:shd w:val="clear" w:color="auto" w:fill="auto"/>
            <w:vAlign w:val="center"/>
            <w:hideMark/>
          </w:tcPr>
          <w:p w14:paraId="4E973DB6"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1B273BC5"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4B2CC770"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0FEBE97C"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89" w:type="dxa"/>
            <w:tcBorders>
              <w:top w:val="nil"/>
              <w:left w:val="nil"/>
              <w:bottom w:val="single" w:sz="8" w:space="0" w:color="B4C6E7"/>
              <w:right w:val="single" w:sz="8" w:space="0" w:color="B4C6E7"/>
            </w:tcBorders>
            <w:shd w:val="clear" w:color="auto" w:fill="auto"/>
            <w:vAlign w:val="center"/>
            <w:hideMark/>
          </w:tcPr>
          <w:p w14:paraId="6868ECB2"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51" w:type="dxa"/>
            <w:tcBorders>
              <w:top w:val="nil"/>
              <w:left w:val="nil"/>
              <w:bottom w:val="single" w:sz="8" w:space="0" w:color="B4C6E7"/>
              <w:right w:val="single" w:sz="8" w:space="0" w:color="B4C6E7"/>
            </w:tcBorders>
            <w:shd w:val="clear" w:color="auto" w:fill="auto"/>
            <w:vAlign w:val="center"/>
            <w:hideMark/>
          </w:tcPr>
          <w:p w14:paraId="1C4D60C7"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5F866C49" w14:textId="3F794843" w:rsidR="00196129" w:rsidRPr="00C741F2" w:rsidRDefault="00386FD5" w:rsidP="003F2C76">
            <w:pPr>
              <w:spacing w:after="0"/>
              <w:jc w:val="center"/>
              <w:rPr>
                <w:color w:val="000000"/>
                <w:lang w:val="el-GR" w:eastAsia="el-GR"/>
              </w:rPr>
            </w:pPr>
            <w:r>
              <w:rPr>
                <w:color w:val="000000"/>
                <w:lang w:val="el-GR" w:eastAsia="el-GR"/>
              </w:rPr>
              <w:t>2</w:t>
            </w:r>
          </w:p>
        </w:tc>
        <w:tc>
          <w:tcPr>
            <w:tcW w:w="1076" w:type="dxa"/>
            <w:tcBorders>
              <w:top w:val="nil"/>
              <w:left w:val="nil"/>
              <w:bottom w:val="single" w:sz="8" w:space="0" w:color="B4C6E7"/>
              <w:right w:val="single" w:sz="8" w:space="0" w:color="B4C6E7"/>
            </w:tcBorders>
            <w:shd w:val="clear" w:color="auto" w:fill="auto"/>
            <w:vAlign w:val="center"/>
            <w:hideMark/>
          </w:tcPr>
          <w:p w14:paraId="42F51CFD"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293" w:type="dxa"/>
            <w:tcBorders>
              <w:top w:val="nil"/>
              <w:left w:val="nil"/>
              <w:bottom w:val="single" w:sz="8" w:space="0" w:color="B4C6E7"/>
              <w:right w:val="single" w:sz="8" w:space="0" w:color="auto"/>
            </w:tcBorders>
            <w:shd w:val="clear" w:color="000000" w:fill="FFFFFF"/>
            <w:vAlign w:val="center"/>
            <w:hideMark/>
          </w:tcPr>
          <w:p w14:paraId="5065E209"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55C0BC70"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03C8D8A3" w14:textId="77777777" w:rsidR="00196129" w:rsidRPr="00C64183" w:rsidRDefault="00196129">
            <w:pPr>
              <w:spacing w:after="0"/>
              <w:jc w:val="center"/>
              <w:rPr>
                <w:color w:val="000000"/>
                <w:lang w:eastAsia="el-GR"/>
              </w:rPr>
            </w:pPr>
            <w:r w:rsidRPr="00C64183">
              <w:rPr>
                <w:color w:val="000000"/>
                <w:lang w:eastAsia="el-GR"/>
              </w:rPr>
              <w:t>ΛΑΥΡΙΟ</w:t>
            </w:r>
          </w:p>
        </w:tc>
        <w:tc>
          <w:tcPr>
            <w:tcW w:w="1076" w:type="dxa"/>
            <w:tcBorders>
              <w:top w:val="nil"/>
              <w:left w:val="nil"/>
              <w:bottom w:val="single" w:sz="8" w:space="0" w:color="B4C6E7"/>
              <w:right w:val="single" w:sz="8" w:space="0" w:color="B4C6E7"/>
            </w:tcBorders>
            <w:shd w:val="clear" w:color="auto" w:fill="auto"/>
            <w:vAlign w:val="center"/>
            <w:hideMark/>
          </w:tcPr>
          <w:p w14:paraId="4B2B9565" w14:textId="77777777" w:rsidR="00196129" w:rsidRPr="00C64183" w:rsidRDefault="00196129" w:rsidP="003F2C76">
            <w:pPr>
              <w:spacing w:after="0"/>
              <w:jc w:val="center"/>
              <w:rPr>
                <w:color w:val="000000"/>
                <w:lang w:eastAsia="el-GR"/>
              </w:rPr>
            </w:pPr>
            <w:r w:rsidRPr="00C64183">
              <w:rPr>
                <w:color w:val="000000"/>
                <w:lang w:eastAsia="el-GR"/>
              </w:rPr>
              <w:t>5</w:t>
            </w:r>
          </w:p>
        </w:tc>
        <w:tc>
          <w:tcPr>
            <w:tcW w:w="975" w:type="dxa"/>
            <w:tcBorders>
              <w:top w:val="nil"/>
              <w:left w:val="nil"/>
              <w:bottom w:val="single" w:sz="8" w:space="0" w:color="B4C6E7"/>
              <w:right w:val="single" w:sz="8" w:space="0" w:color="B4C6E7"/>
            </w:tcBorders>
            <w:shd w:val="clear" w:color="auto" w:fill="auto"/>
            <w:vAlign w:val="center"/>
            <w:hideMark/>
          </w:tcPr>
          <w:p w14:paraId="620F15A9"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338" w:type="dxa"/>
            <w:tcBorders>
              <w:top w:val="nil"/>
              <w:left w:val="nil"/>
              <w:bottom w:val="single" w:sz="8" w:space="0" w:color="B4C6E7"/>
              <w:right w:val="single" w:sz="8" w:space="0" w:color="B4C6E7"/>
            </w:tcBorders>
            <w:shd w:val="clear" w:color="auto" w:fill="auto"/>
            <w:vAlign w:val="center"/>
            <w:hideMark/>
          </w:tcPr>
          <w:p w14:paraId="77BEE9A7"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338" w:type="dxa"/>
            <w:tcBorders>
              <w:top w:val="nil"/>
              <w:left w:val="nil"/>
              <w:bottom w:val="single" w:sz="8" w:space="0" w:color="B4C6E7"/>
              <w:right w:val="single" w:sz="8" w:space="0" w:color="B4C6E7"/>
            </w:tcBorders>
            <w:shd w:val="clear" w:color="auto" w:fill="auto"/>
            <w:vAlign w:val="center"/>
            <w:hideMark/>
          </w:tcPr>
          <w:p w14:paraId="7216B622"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51" w:type="dxa"/>
            <w:tcBorders>
              <w:top w:val="nil"/>
              <w:left w:val="nil"/>
              <w:bottom w:val="single" w:sz="8" w:space="0" w:color="B4C6E7"/>
              <w:right w:val="single" w:sz="8" w:space="0" w:color="B4C6E7"/>
            </w:tcBorders>
            <w:shd w:val="clear" w:color="auto" w:fill="auto"/>
            <w:vAlign w:val="center"/>
            <w:hideMark/>
          </w:tcPr>
          <w:p w14:paraId="6C5629F7"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89" w:type="dxa"/>
            <w:tcBorders>
              <w:top w:val="nil"/>
              <w:left w:val="nil"/>
              <w:bottom w:val="single" w:sz="8" w:space="0" w:color="B4C6E7"/>
              <w:right w:val="single" w:sz="8" w:space="0" w:color="B4C6E7"/>
            </w:tcBorders>
            <w:shd w:val="clear" w:color="auto" w:fill="auto"/>
            <w:vAlign w:val="center"/>
            <w:hideMark/>
          </w:tcPr>
          <w:p w14:paraId="4094CD0F"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51" w:type="dxa"/>
            <w:tcBorders>
              <w:top w:val="nil"/>
              <w:left w:val="nil"/>
              <w:bottom w:val="single" w:sz="8" w:space="0" w:color="B4C6E7"/>
              <w:right w:val="single" w:sz="8" w:space="0" w:color="B4C6E7"/>
            </w:tcBorders>
            <w:shd w:val="clear" w:color="auto" w:fill="auto"/>
            <w:vAlign w:val="center"/>
            <w:hideMark/>
          </w:tcPr>
          <w:p w14:paraId="278B9AAF"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31B9E412"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076" w:type="dxa"/>
            <w:tcBorders>
              <w:top w:val="nil"/>
              <w:left w:val="nil"/>
              <w:bottom w:val="single" w:sz="8" w:space="0" w:color="B4C6E7"/>
              <w:right w:val="single" w:sz="8" w:space="0" w:color="B4C6E7"/>
            </w:tcBorders>
            <w:shd w:val="clear" w:color="auto" w:fill="auto"/>
            <w:vAlign w:val="center"/>
            <w:hideMark/>
          </w:tcPr>
          <w:p w14:paraId="436F5EBB" w14:textId="77777777" w:rsidR="00196129" w:rsidRPr="00C64183" w:rsidRDefault="00196129" w:rsidP="003F2C76">
            <w:pPr>
              <w:spacing w:after="0"/>
              <w:jc w:val="center"/>
              <w:rPr>
                <w:color w:val="000000"/>
                <w:lang w:eastAsia="el-GR"/>
              </w:rPr>
            </w:pPr>
            <w:r w:rsidRPr="00C64183">
              <w:rPr>
                <w:color w:val="000000"/>
                <w:lang w:eastAsia="el-GR"/>
              </w:rPr>
              <w:t>3</w:t>
            </w:r>
          </w:p>
        </w:tc>
        <w:tc>
          <w:tcPr>
            <w:tcW w:w="1293" w:type="dxa"/>
            <w:tcBorders>
              <w:top w:val="nil"/>
              <w:left w:val="nil"/>
              <w:bottom w:val="single" w:sz="8" w:space="0" w:color="B4C6E7"/>
              <w:right w:val="single" w:sz="8" w:space="0" w:color="auto"/>
            </w:tcBorders>
            <w:shd w:val="clear" w:color="000000" w:fill="FFFFFF"/>
            <w:vAlign w:val="center"/>
            <w:hideMark/>
          </w:tcPr>
          <w:p w14:paraId="2291FDC2"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59FD8F27" w14:textId="77777777" w:rsidTr="00912243">
        <w:trPr>
          <w:trHeight w:val="540"/>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5E0A0108" w14:textId="77777777" w:rsidR="00196129" w:rsidRPr="00C64183" w:rsidRDefault="00196129">
            <w:pPr>
              <w:spacing w:after="0"/>
              <w:jc w:val="center"/>
              <w:rPr>
                <w:color w:val="000000"/>
                <w:lang w:eastAsia="el-GR"/>
              </w:rPr>
            </w:pPr>
            <w:r w:rsidRPr="00C64183">
              <w:rPr>
                <w:color w:val="000000"/>
                <w:lang w:eastAsia="el-GR"/>
              </w:rPr>
              <w:t>ΘΕΣΣΑΛΟΝΙΚΗ ΤΡΙΤΕΣ ΧΩΡΕΣ</w:t>
            </w:r>
          </w:p>
        </w:tc>
        <w:tc>
          <w:tcPr>
            <w:tcW w:w="1076" w:type="dxa"/>
            <w:tcBorders>
              <w:top w:val="nil"/>
              <w:left w:val="nil"/>
              <w:bottom w:val="single" w:sz="8" w:space="0" w:color="B4C6E7"/>
              <w:right w:val="single" w:sz="8" w:space="0" w:color="B4C6E7"/>
            </w:tcBorders>
            <w:shd w:val="clear" w:color="auto" w:fill="auto"/>
            <w:vAlign w:val="center"/>
            <w:hideMark/>
          </w:tcPr>
          <w:p w14:paraId="40D682C6" w14:textId="77777777" w:rsidR="00196129" w:rsidRPr="00C64183" w:rsidRDefault="00196129" w:rsidP="003F2C76">
            <w:pPr>
              <w:spacing w:after="0"/>
              <w:jc w:val="center"/>
              <w:rPr>
                <w:color w:val="000000"/>
                <w:lang w:eastAsia="el-GR"/>
              </w:rPr>
            </w:pPr>
            <w:r w:rsidRPr="00C64183">
              <w:rPr>
                <w:color w:val="000000"/>
                <w:lang w:eastAsia="el-GR"/>
              </w:rPr>
              <w:t>6</w:t>
            </w:r>
          </w:p>
        </w:tc>
        <w:tc>
          <w:tcPr>
            <w:tcW w:w="975" w:type="dxa"/>
            <w:tcBorders>
              <w:top w:val="nil"/>
              <w:left w:val="nil"/>
              <w:bottom w:val="single" w:sz="8" w:space="0" w:color="B4C6E7"/>
              <w:right w:val="single" w:sz="8" w:space="0" w:color="B4C6E7"/>
            </w:tcBorders>
            <w:shd w:val="clear" w:color="auto" w:fill="auto"/>
            <w:vAlign w:val="center"/>
            <w:hideMark/>
          </w:tcPr>
          <w:p w14:paraId="0063AADE"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338" w:type="dxa"/>
            <w:tcBorders>
              <w:top w:val="nil"/>
              <w:left w:val="nil"/>
              <w:bottom w:val="single" w:sz="8" w:space="0" w:color="B4C6E7"/>
              <w:right w:val="single" w:sz="8" w:space="0" w:color="B4C6E7"/>
            </w:tcBorders>
            <w:shd w:val="clear" w:color="auto" w:fill="auto"/>
            <w:vAlign w:val="center"/>
            <w:hideMark/>
          </w:tcPr>
          <w:p w14:paraId="0A9EBE53"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338" w:type="dxa"/>
            <w:tcBorders>
              <w:top w:val="nil"/>
              <w:left w:val="nil"/>
              <w:bottom w:val="single" w:sz="8" w:space="0" w:color="B4C6E7"/>
              <w:right w:val="single" w:sz="8" w:space="0" w:color="B4C6E7"/>
            </w:tcBorders>
            <w:shd w:val="clear" w:color="auto" w:fill="auto"/>
            <w:vAlign w:val="center"/>
            <w:hideMark/>
          </w:tcPr>
          <w:p w14:paraId="06F8280F" w14:textId="77777777" w:rsidR="00196129" w:rsidRPr="00C64183" w:rsidRDefault="00196129" w:rsidP="003F2C76">
            <w:pPr>
              <w:spacing w:after="0"/>
              <w:jc w:val="center"/>
              <w:rPr>
                <w:color w:val="000000"/>
                <w:lang w:eastAsia="el-GR"/>
              </w:rPr>
            </w:pPr>
            <w:r w:rsidRPr="00C64183">
              <w:rPr>
                <w:color w:val="000000"/>
                <w:lang w:eastAsia="el-GR"/>
              </w:rPr>
              <w:t>12</w:t>
            </w:r>
          </w:p>
        </w:tc>
        <w:tc>
          <w:tcPr>
            <w:tcW w:w="1251" w:type="dxa"/>
            <w:tcBorders>
              <w:top w:val="nil"/>
              <w:left w:val="nil"/>
              <w:bottom w:val="single" w:sz="8" w:space="0" w:color="B4C6E7"/>
              <w:right w:val="single" w:sz="8" w:space="0" w:color="B4C6E7"/>
            </w:tcBorders>
            <w:shd w:val="clear" w:color="auto" w:fill="auto"/>
            <w:vAlign w:val="center"/>
            <w:hideMark/>
          </w:tcPr>
          <w:p w14:paraId="79258840" w14:textId="77777777" w:rsidR="00196129" w:rsidRPr="00C64183" w:rsidRDefault="00196129" w:rsidP="003F2C76">
            <w:pPr>
              <w:spacing w:after="0"/>
              <w:jc w:val="center"/>
              <w:rPr>
                <w:color w:val="000000"/>
                <w:lang w:eastAsia="el-GR"/>
              </w:rPr>
            </w:pPr>
            <w:r w:rsidRPr="00C64183">
              <w:rPr>
                <w:color w:val="000000"/>
                <w:lang w:eastAsia="el-GR"/>
              </w:rPr>
              <w:t>14</w:t>
            </w:r>
          </w:p>
        </w:tc>
        <w:tc>
          <w:tcPr>
            <w:tcW w:w="1089" w:type="dxa"/>
            <w:tcBorders>
              <w:top w:val="nil"/>
              <w:left w:val="nil"/>
              <w:bottom w:val="single" w:sz="8" w:space="0" w:color="B4C6E7"/>
              <w:right w:val="single" w:sz="8" w:space="0" w:color="B4C6E7"/>
            </w:tcBorders>
            <w:shd w:val="clear" w:color="auto" w:fill="auto"/>
            <w:vAlign w:val="center"/>
            <w:hideMark/>
          </w:tcPr>
          <w:p w14:paraId="2FE8F4C4"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051" w:type="dxa"/>
            <w:tcBorders>
              <w:top w:val="nil"/>
              <w:left w:val="nil"/>
              <w:bottom w:val="single" w:sz="8" w:space="0" w:color="B4C6E7"/>
              <w:right w:val="single" w:sz="8" w:space="0" w:color="B4C6E7"/>
            </w:tcBorders>
            <w:shd w:val="clear" w:color="auto" w:fill="auto"/>
            <w:vAlign w:val="center"/>
            <w:hideMark/>
          </w:tcPr>
          <w:p w14:paraId="1702DD58" w14:textId="77777777" w:rsidR="00196129" w:rsidRPr="00C64183" w:rsidRDefault="00196129" w:rsidP="003F2C76">
            <w:pPr>
              <w:spacing w:after="0"/>
              <w:jc w:val="center"/>
              <w:rPr>
                <w:color w:val="000000"/>
                <w:lang w:eastAsia="el-GR"/>
              </w:rPr>
            </w:pPr>
            <w:r w:rsidRPr="00C64183">
              <w:rPr>
                <w:color w:val="000000"/>
                <w:lang w:eastAsia="el-GR"/>
              </w:rPr>
              <w:t>1</w:t>
            </w:r>
          </w:p>
        </w:tc>
        <w:tc>
          <w:tcPr>
            <w:tcW w:w="1447" w:type="dxa"/>
            <w:tcBorders>
              <w:top w:val="nil"/>
              <w:left w:val="nil"/>
              <w:bottom w:val="single" w:sz="8" w:space="0" w:color="B4C6E7"/>
              <w:right w:val="single" w:sz="8" w:space="0" w:color="B4C6E7"/>
            </w:tcBorders>
            <w:shd w:val="clear" w:color="auto" w:fill="auto"/>
            <w:vAlign w:val="center"/>
            <w:hideMark/>
          </w:tcPr>
          <w:p w14:paraId="63F24026" w14:textId="77777777" w:rsidR="00196129" w:rsidRPr="00C64183" w:rsidRDefault="00196129" w:rsidP="003F2C76">
            <w:pPr>
              <w:spacing w:after="0"/>
              <w:jc w:val="center"/>
              <w:rPr>
                <w:color w:val="000000"/>
                <w:lang w:eastAsia="el-GR"/>
              </w:rPr>
            </w:pPr>
            <w:r w:rsidRPr="00C64183">
              <w:rPr>
                <w:color w:val="000000"/>
                <w:lang w:eastAsia="el-GR"/>
              </w:rPr>
              <w:t>14</w:t>
            </w:r>
          </w:p>
        </w:tc>
        <w:tc>
          <w:tcPr>
            <w:tcW w:w="1076" w:type="dxa"/>
            <w:tcBorders>
              <w:top w:val="nil"/>
              <w:left w:val="nil"/>
              <w:bottom w:val="single" w:sz="8" w:space="0" w:color="B4C6E7"/>
              <w:right w:val="single" w:sz="8" w:space="0" w:color="B4C6E7"/>
            </w:tcBorders>
            <w:shd w:val="clear" w:color="auto" w:fill="auto"/>
            <w:vAlign w:val="center"/>
            <w:hideMark/>
          </w:tcPr>
          <w:p w14:paraId="5F93E112" w14:textId="77777777" w:rsidR="00196129" w:rsidRPr="00C64183" w:rsidRDefault="00196129" w:rsidP="003F2C76">
            <w:pPr>
              <w:spacing w:after="0"/>
              <w:jc w:val="center"/>
              <w:rPr>
                <w:color w:val="000000"/>
                <w:lang w:eastAsia="el-GR"/>
              </w:rPr>
            </w:pPr>
            <w:r w:rsidRPr="00C64183">
              <w:rPr>
                <w:color w:val="000000"/>
                <w:lang w:eastAsia="el-GR"/>
              </w:rPr>
              <w:t>8</w:t>
            </w:r>
          </w:p>
        </w:tc>
        <w:tc>
          <w:tcPr>
            <w:tcW w:w="1293" w:type="dxa"/>
            <w:tcBorders>
              <w:top w:val="nil"/>
              <w:left w:val="nil"/>
              <w:bottom w:val="single" w:sz="8" w:space="0" w:color="B4C6E7"/>
              <w:right w:val="single" w:sz="8" w:space="0" w:color="auto"/>
            </w:tcBorders>
            <w:shd w:val="clear" w:color="000000" w:fill="FFFFFF"/>
            <w:vAlign w:val="center"/>
            <w:hideMark/>
          </w:tcPr>
          <w:p w14:paraId="472E65A0" w14:textId="77777777" w:rsidR="00196129" w:rsidRPr="00C64183" w:rsidRDefault="00196129" w:rsidP="003F2C76">
            <w:pPr>
              <w:spacing w:after="0"/>
              <w:jc w:val="center"/>
              <w:rPr>
                <w:color w:val="000000"/>
                <w:lang w:eastAsia="el-GR"/>
              </w:rPr>
            </w:pPr>
            <w:r w:rsidRPr="00C64183">
              <w:rPr>
                <w:color w:val="000000"/>
                <w:lang w:eastAsia="el-GR"/>
              </w:rPr>
              <w:t>ΝΑΙ</w:t>
            </w:r>
          </w:p>
        </w:tc>
      </w:tr>
      <w:tr w:rsidR="00196129" w:rsidRPr="00C64183" w14:paraId="0F2BF9C1"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6F69B7D0" w14:textId="77777777" w:rsidR="00196129" w:rsidRPr="00C64183" w:rsidRDefault="00196129">
            <w:pPr>
              <w:spacing w:after="0"/>
              <w:jc w:val="center"/>
              <w:rPr>
                <w:color w:val="000000"/>
                <w:lang w:eastAsia="el-GR"/>
              </w:rPr>
            </w:pPr>
            <w:r w:rsidRPr="00C64183">
              <w:rPr>
                <w:color w:val="000000"/>
                <w:lang w:eastAsia="el-GR"/>
              </w:rPr>
              <w:t>ΕΖ ΘΕΣ/ΝΙΚΗΣ</w:t>
            </w:r>
          </w:p>
        </w:tc>
        <w:tc>
          <w:tcPr>
            <w:tcW w:w="1076" w:type="dxa"/>
            <w:tcBorders>
              <w:top w:val="nil"/>
              <w:left w:val="nil"/>
              <w:bottom w:val="single" w:sz="8" w:space="0" w:color="B4C6E7"/>
              <w:right w:val="single" w:sz="8" w:space="0" w:color="B4C6E7"/>
            </w:tcBorders>
            <w:shd w:val="clear" w:color="auto" w:fill="auto"/>
            <w:vAlign w:val="center"/>
            <w:hideMark/>
          </w:tcPr>
          <w:p w14:paraId="45BD8EF0" w14:textId="77777777" w:rsidR="00196129" w:rsidRPr="00C64183" w:rsidRDefault="00196129" w:rsidP="003F2C76">
            <w:pPr>
              <w:spacing w:after="0"/>
              <w:jc w:val="center"/>
              <w:rPr>
                <w:color w:val="000000"/>
                <w:lang w:eastAsia="el-GR"/>
              </w:rPr>
            </w:pPr>
            <w:r w:rsidRPr="00C64183">
              <w:rPr>
                <w:color w:val="000000"/>
                <w:lang w:eastAsia="el-GR"/>
              </w:rPr>
              <w:t>7</w:t>
            </w:r>
          </w:p>
        </w:tc>
        <w:tc>
          <w:tcPr>
            <w:tcW w:w="975" w:type="dxa"/>
            <w:tcBorders>
              <w:top w:val="nil"/>
              <w:left w:val="nil"/>
              <w:bottom w:val="single" w:sz="8" w:space="0" w:color="B4C6E7"/>
              <w:right w:val="single" w:sz="8" w:space="0" w:color="B4C6E7"/>
            </w:tcBorders>
            <w:shd w:val="clear" w:color="auto" w:fill="auto"/>
            <w:vAlign w:val="center"/>
            <w:hideMark/>
          </w:tcPr>
          <w:p w14:paraId="14216814"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60A2876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63166D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40431993" w14:textId="77777777" w:rsidR="00196129" w:rsidRPr="00C64183" w:rsidRDefault="00196129" w:rsidP="003F2C76">
            <w:pPr>
              <w:spacing w:after="0"/>
              <w:jc w:val="center"/>
              <w:rPr>
                <w:color w:val="000000"/>
                <w:lang w:eastAsia="el-GR"/>
              </w:rPr>
            </w:pPr>
            <w:r w:rsidRPr="00C64183">
              <w:rPr>
                <w:color w:val="000000"/>
                <w:lang w:eastAsia="el-GR"/>
              </w:rPr>
              <w:t>5</w:t>
            </w:r>
          </w:p>
        </w:tc>
        <w:tc>
          <w:tcPr>
            <w:tcW w:w="1089" w:type="dxa"/>
            <w:tcBorders>
              <w:top w:val="nil"/>
              <w:left w:val="nil"/>
              <w:bottom w:val="single" w:sz="8" w:space="0" w:color="B4C6E7"/>
              <w:right w:val="single" w:sz="8" w:space="0" w:color="B4C6E7"/>
            </w:tcBorders>
            <w:shd w:val="clear" w:color="auto" w:fill="auto"/>
            <w:vAlign w:val="center"/>
            <w:hideMark/>
          </w:tcPr>
          <w:p w14:paraId="69390394"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4B4B232D"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1C914A18" w14:textId="2AD60A62" w:rsidR="00196129" w:rsidRPr="00C741F2" w:rsidRDefault="00386FD5" w:rsidP="003F2C76">
            <w:pPr>
              <w:spacing w:after="0"/>
              <w:jc w:val="center"/>
              <w:rPr>
                <w:color w:val="000000"/>
                <w:lang w:val="el-GR" w:eastAsia="el-GR"/>
              </w:rPr>
            </w:pPr>
            <w:r>
              <w:rPr>
                <w:color w:val="000000"/>
                <w:lang w:val="el-GR" w:eastAsia="el-GR"/>
              </w:rPr>
              <w:t>6</w:t>
            </w:r>
          </w:p>
        </w:tc>
        <w:tc>
          <w:tcPr>
            <w:tcW w:w="1076" w:type="dxa"/>
            <w:tcBorders>
              <w:top w:val="nil"/>
              <w:left w:val="nil"/>
              <w:bottom w:val="single" w:sz="8" w:space="0" w:color="B4C6E7"/>
              <w:right w:val="single" w:sz="8" w:space="0" w:color="B4C6E7"/>
            </w:tcBorders>
            <w:shd w:val="clear" w:color="auto" w:fill="auto"/>
            <w:vAlign w:val="center"/>
            <w:hideMark/>
          </w:tcPr>
          <w:p w14:paraId="0CD43EE8" w14:textId="77777777" w:rsidR="00196129" w:rsidRPr="00C64183" w:rsidRDefault="00196129" w:rsidP="003F2C76">
            <w:pPr>
              <w:spacing w:after="0"/>
              <w:jc w:val="center"/>
              <w:rPr>
                <w:color w:val="000000"/>
                <w:lang w:eastAsia="el-GR"/>
              </w:rPr>
            </w:pPr>
            <w:r w:rsidRPr="00C64183">
              <w:rPr>
                <w:color w:val="000000"/>
                <w:lang w:eastAsia="el-GR"/>
              </w:rPr>
              <w:t>5</w:t>
            </w:r>
          </w:p>
        </w:tc>
        <w:tc>
          <w:tcPr>
            <w:tcW w:w="1293" w:type="dxa"/>
            <w:tcBorders>
              <w:top w:val="nil"/>
              <w:left w:val="nil"/>
              <w:bottom w:val="single" w:sz="8" w:space="0" w:color="B4C6E7"/>
              <w:right w:val="single" w:sz="8" w:space="0" w:color="auto"/>
            </w:tcBorders>
            <w:shd w:val="clear" w:color="000000" w:fill="FFFFFF"/>
            <w:vAlign w:val="center"/>
            <w:hideMark/>
          </w:tcPr>
          <w:p w14:paraId="457E08FF" w14:textId="77777777" w:rsidR="00196129" w:rsidRPr="00C64183" w:rsidRDefault="00196129" w:rsidP="003F2C76">
            <w:pPr>
              <w:spacing w:after="0"/>
              <w:jc w:val="center"/>
              <w:rPr>
                <w:color w:val="000000"/>
                <w:lang w:eastAsia="el-GR"/>
              </w:rPr>
            </w:pPr>
          </w:p>
        </w:tc>
      </w:tr>
      <w:tr w:rsidR="00196129" w:rsidRPr="00C64183" w14:paraId="6AF23DDE"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25190FCC" w14:textId="77777777" w:rsidR="00196129" w:rsidRPr="00C64183" w:rsidRDefault="00196129">
            <w:pPr>
              <w:spacing w:after="0"/>
              <w:jc w:val="center"/>
              <w:rPr>
                <w:color w:val="000000"/>
                <w:lang w:eastAsia="el-GR"/>
              </w:rPr>
            </w:pPr>
            <w:r w:rsidRPr="00C64183">
              <w:rPr>
                <w:color w:val="000000"/>
                <w:lang w:eastAsia="el-GR"/>
              </w:rPr>
              <w:t>ΜΥΤΙΛΗΝΗ</w:t>
            </w:r>
          </w:p>
        </w:tc>
        <w:tc>
          <w:tcPr>
            <w:tcW w:w="1076" w:type="dxa"/>
            <w:tcBorders>
              <w:top w:val="nil"/>
              <w:left w:val="nil"/>
              <w:bottom w:val="single" w:sz="8" w:space="0" w:color="B4C6E7"/>
              <w:right w:val="single" w:sz="8" w:space="0" w:color="B4C6E7"/>
            </w:tcBorders>
            <w:shd w:val="clear" w:color="auto" w:fill="auto"/>
            <w:vAlign w:val="center"/>
            <w:hideMark/>
          </w:tcPr>
          <w:p w14:paraId="4D7FBECE" w14:textId="77777777" w:rsidR="00196129" w:rsidRPr="00C64183" w:rsidRDefault="00196129" w:rsidP="003F2C76">
            <w:pPr>
              <w:spacing w:after="0"/>
              <w:jc w:val="center"/>
              <w:rPr>
                <w:color w:val="000000"/>
                <w:lang w:eastAsia="el-GR"/>
              </w:rPr>
            </w:pPr>
            <w:r w:rsidRPr="00C64183">
              <w:rPr>
                <w:color w:val="000000"/>
                <w:lang w:eastAsia="el-GR"/>
              </w:rPr>
              <w:t>3</w:t>
            </w:r>
          </w:p>
        </w:tc>
        <w:tc>
          <w:tcPr>
            <w:tcW w:w="975" w:type="dxa"/>
            <w:tcBorders>
              <w:top w:val="nil"/>
              <w:left w:val="nil"/>
              <w:bottom w:val="single" w:sz="8" w:space="0" w:color="B4C6E7"/>
              <w:right w:val="single" w:sz="8" w:space="0" w:color="B4C6E7"/>
            </w:tcBorders>
            <w:shd w:val="clear" w:color="auto" w:fill="auto"/>
            <w:vAlign w:val="center"/>
            <w:hideMark/>
          </w:tcPr>
          <w:p w14:paraId="38C7B96E"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61218D9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5F41075C"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51" w:type="dxa"/>
            <w:tcBorders>
              <w:top w:val="nil"/>
              <w:left w:val="nil"/>
              <w:bottom w:val="single" w:sz="8" w:space="0" w:color="B4C6E7"/>
              <w:right w:val="single" w:sz="8" w:space="0" w:color="B4C6E7"/>
            </w:tcBorders>
            <w:shd w:val="clear" w:color="auto" w:fill="auto"/>
            <w:vAlign w:val="center"/>
            <w:hideMark/>
          </w:tcPr>
          <w:p w14:paraId="5CC42EC9"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89" w:type="dxa"/>
            <w:tcBorders>
              <w:top w:val="nil"/>
              <w:left w:val="nil"/>
              <w:bottom w:val="single" w:sz="8" w:space="0" w:color="B4C6E7"/>
              <w:right w:val="single" w:sz="8" w:space="0" w:color="B4C6E7"/>
            </w:tcBorders>
            <w:shd w:val="clear" w:color="auto" w:fill="auto"/>
            <w:vAlign w:val="center"/>
            <w:hideMark/>
          </w:tcPr>
          <w:p w14:paraId="6D43B11B"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58EE3BB6"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4675AC54"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76" w:type="dxa"/>
            <w:tcBorders>
              <w:top w:val="nil"/>
              <w:left w:val="nil"/>
              <w:bottom w:val="single" w:sz="8" w:space="0" w:color="B4C6E7"/>
              <w:right w:val="single" w:sz="8" w:space="0" w:color="B4C6E7"/>
            </w:tcBorders>
            <w:shd w:val="clear" w:color="auto" w:fill="auto"/>
            <w:vAlign w:val="center"/>
            <w:hideMark/>
          </w:tcPr>
          <w:p w14:paraId="2B60EBFB"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3" w:type="dxa"/>
            <w:tcBorders>
              <w:top w:val="nil"/>
              <w:left w:val="nil"/>
              <w:bottom w:val="single" w:sz="8" w:space="0" w:color="B4C6E7"/>
              <w:right w:val="single" w:sz="8" w:space="0" w:color="auto"/>
            </w:tcBorders>
            <w:shd w:val="clear" w:color="000000" w:fill="FFFFFF"/>
            <w:vAlign w:val="center"/>
            <w:hideMark/>
          </w:tcPr>
          <w:p w14:paraId="4049D161" w14:textId="77777777" w:rsidR="00196129" w:rsidRPr="00C64183" w:rsidRDefault="00196129" w:rsidP="003F2C76">
            <w:pPr>
              <w:spacing w:after="0"/>
              <w:jc w:val="center"/>
              <w:rPr>
                <w:color w:val="000000"/>
                <w:lang w:eastAsia="el-GR"/>
              </w:rPr>
            </w:pPr>
          </w:p>
        </w:tc>
      </w:tr>
      <w:tr w:rsidR="00196129" w:rsidRPr="00C64183" w14:paraId="28804DB4"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6A3C605D" w14:textId="77777777" w:rsidR="00196129" w:rsidRPr="00C64183" w:rsidRDefault="00196129">
            <w:pPr>
              <w:spacing w:after="0"/>
              <w:jc w:val="center"/>
              <w:rPr>
                <w:color w:val="000000"/>
                <w:lang w:eastAsia="el-GR"/>
              </w:rPr>
            </w:pPr>
            <w:r w:rsidRPr="00C64183">
              <w:rPr>
                <w:color w:val="000000"/>
                <w:lang w:eastAsia="el-GR"/>
              </w:rPr>
              <w:t>ΧΙΟΣ</w:t>
            </w:r>
          </w:p>
        </w:tc>
        <w:tc>
          <w:tcPr>
            <w:tcW w:w="1076" w:type="dxa"/>
            <w:tcBorders>
              <w:top w:val="nil"/>
              <w:left w:val="nil"/>
              <w:bottom w:val="single" w:sz="8" w:space="0" w:color="B4C6E7"/>
              <w:right w:val="single" w:sz="8" w:space="0" w:color="B4C6E7"/>
            </w:tcBorders>
            <w:shd w:val="clear" w:color="auto" w:fill="auto"/>
            <w:vAlign w:val="center"/>
            <w:hideMark/>
          </w:tcPr>
          <w:p w14:paraId="2949AD39" w14:textId="77777777" w:rsidR="00196129" w:rsidRPr="00C64183" w:rsidRDefault="00196129" w:rsidP="003F2C76">
            <w:pPr>
              <w:spacing w:after="0"/>
              <w:jc w:val="center"/>
              <w:rPr>
                <w:color w:val="000000"/>
                <w:lang w:eastAsia="el-GR"/>
              </w:rPr>
            </w:pPr>
            <w:r w:rsidRPr="00C64183">
              <w:rPr>
                <w:color w:val="000000"/>
                <w:lang w:eastAsia="el-GR"/>
              </w:rPr>
              <w:t>3</w:t>
            </w:r>
          </w:p>
        </w:tc>
        <w:tc>
          <w:tcPr>
            <w:tcW w:w="975" w:type="dxa"/>
            <w:tcBorders>
              <w:top w:val="nil"/>
              <w:left w:val="nil"/>
              <w:bottom w:val="single" w:sz="8" w:space="0" w:color="B4C6E7"/>
              <w:right w:val="single" w:sz="8" w:space="0" w:color="B4C6E7"/>
            </w:tcBorders>
            <w:shd w:val="clear" w:color="auto" w:fill="auto"/>
            <w:vAlign w:val="center"/>
            <w:hideMark/>
          </w:tcPr>
          <w:p w14:paraId="0A872A9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7E79B63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1E519576"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51" w:type="dxa"/>
            <w:tcBorders>
              <w:top w:val="nil"/>
              <w:left w:val="nil"/>
              <w:bottom w:val="single" w:sz="8" w:space="0" w:color="B4C6E7"/>
              <w:right w:val="single" w:sz="8" w:space="0" w:color="B4C6E7"/>
            </w:tcBorders>
            <w:shd w:val="clear" w:color="auto" w:fill="auto"/>
            <w:vAlign w:val="center"/>
            <w:hideMark/>
          </w:tcPr>
          <w:p w14:paraId="3ADF8C09"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89" w:type="dxa"/>
            <w:tcBorders>
              <w:top w:val="nil"/>
              <w:left w:val="nil"/>
              <w:bottom w:val="single" w:sz="8" w:space="0" w:color="B4C6E7"/>
              <w:right w:val="single" w:sz="8" w:space="0" w:color="B4C6E7"/>
            </w:tcBorders>
            <w:shd w:val="clear" w:color="auto" w:fill="auto"/>
            <w:vAlign w:val="center"/>
            <w:hideMark/>
          </w:tcPr>
          <w:p w14:paraId="2D0C09A4"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41DAA049"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7B43E3D6"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76" w:type="dxa"/>
            <w:tcBorders>
              <w:top w:val="nil"/>
              <w:left w:val="nil"/>
              <w:bottom w:val="single" w:sz="8" w:space="0" w:color="B4C6E7"/>
              <w:right w:val="single" w:sz="8" w:space="0" w:color="B4C6E7"/>
            </w:tcBorders>
            <w:shd w:val="clear" w:color="auto" w:fill="auto"/>
            <w:vAlign w:val="center"/>
            <w:hideMark/>
          </w:tcPr>
          <w:p w14:paraId="76888858"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3" w:type="dxa"/>
            <w:tcBorders>
              <w:top w:val="nil"/>
              <w:left w:val="nil"/>
              <w:bottom w:val="single" w:sz="8" w:space="0" w:color="B4C6E7"/>
              <w:right w:val="single" w:sz="8" w:space="0" w:color="auto"/>
            </w:tcBorders>
            <w:shd w:val="clear" w:color="000000" w:fill="FFFFFF"/>
            <w:vAlign w:val="center"/>
            <w:hideMark/>
          </w:tcPr>
          <w:p w14:paraId="6EE37EB1" w14:textId="77777777" w:rsidR="00196129" w:rsidRPr="00C64183" w:rsidRDefault="00196129" w:rsidP="003F2C76">
            <w:pPr>
              <w:spacing w:after="0"/>
              <w:jc w:val="center"/>
              <w:rPr>
                <w:color w:val="000000"/>
                <w:lang w:eastAsia="el-GR"/>
              </w:rPr>
            </w:pPr>
          </w:p>
        </w:tc>
      </w:tr>
      <w:tr w:rsidR="00196129" w:rsidRPr="00C64183" w14:paraId="79137B75" w14:textId="77777777" w:rsidTr="00912243">
        <w:trPr>
          <w:trHeight w:val="287"/>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5D31C08A" w14:textId="77777777" w:rsidR="00196129" w:rsidRPr="00C64183" w:rsidRDefault="00196129">
            <w:pPr>
              <w:spacing w:after="0"/>
              <w:jc w:val="center"/>
              <w:rPr>
                <w:color w:val="000000"/>
                <w:lang w:eastAsia="el-GR"/>
              </w:rPr>
            </w:pPr>
            <w:r w:rsidRPr="00C64183">
              <w:rPr>
                <w:color w:val="000000"/>
                <w:lang w:eastAsia="el-GR"/>
              </w:rPr>
              <w:t>ΚΩΣ</w:t>
            </w:r>
          </w:p>
        </w:tc>
        <w:tc>
          <w:tcPr>
            <w:tcW w:w="1076" w:type="dxa"/>
            <w:tcBorders>
              <w:top w:val="nil"/>
              <w:left w:val="nil"/>
              <w:bottom w:val="single" w:sz="8" w:space="0" w:color="B4C6E7"/>
              <w:right w:val="single" w:sz="8" w:space="0" w:color="B4C6E7"/>
            </w:tcBorders>
            <w:shd w:val="clear" w:color="auto" w:fill="auto"/>
            <w:vAlign w:val="center"/>
            <w:hideMark/>
          </w:tcPr>
          <w:p w14:paraId="58B45947" w14:textId="77777777" w:rsidR="00196129" w:rsidRPr="00C64183" w:rsidRDefault="00196129" w:rsidP="003F2C76">
            <w:pPr>
              <w:spacing w:after="0"/>
              <w:jc w:val="center"/>
              <w:rPr>
                <w:color w:val="000000"/>
                <w:lang w:eastAsia="el-GR"/>
              </w:rPr>
            </w:pPr>
            <w:r w:rsidRPr="00C64183">
              <w:rPr>
                <w:color w:val="000000"/>
                <w:lang w:eastAsia="el-GR"/>
              </w:rPr>
              <w:t>3</w:t>
            </w:r>
          </w:p>
        </w:tc>
        <w:tc>
          <w:tcPr>
            <w:tcW w:w="975" w:type="dxa"/>
            <w:tcBorders>
              <w:top w:val="nil"/>
              <w:left w:val="nil"/>
              <w:bottom w:val="single" w:sz="8" w:space="0" w:color="B4C6E7"/>
              <w:right w:val="single" w:sz="8" w:space="0" w:color="B4C6E7"/>
            </w:tcBorders>
            <w:shd w:val="clear" w:color="auto" w:fill="auto"/>
            <w:vAlign w:val="center"/>
            <w:hideMark/>
          </w:tcPr>
          <w:p w14:paraId="19D1EF42"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25D4711F"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62048A4D"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251" w:type="dxa"/>
            <w:tcBorders>
              <w:top w:val="nil"/>
              <w:left w:val="nil"/>
              <w:bottom w:val="single" w:sz="8" w:space="0" w:color="B4C6E7"/>
              <w:right w:val="single" w:sz="8" w:space="0" w:color="B4C6E7"/>
            </w:tcBorders>
            <w:shd w:val="clear" w:color="auto" w:fill="auto"/>
            <w:vAlign w:val="center"/>
            <w:hideMark/>
          </w:tcPr>
          <w:p w14:paraId="633A9638"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89" w:type="dxa"/>
            <w:tcBorders>
              <w:top w:val="nil"/>
              <w:left w:val="nil"/>
              <w:bottom w:val="single" w:sz="8" w:space="0" w:color="B4C6E7"/>
              <w:right w:val="single" w:sz="8" w:space="0" w:color="B4C6E7"/>
            </w:tcBorders>
            <w:shd w:val="clear" w:color="auto" w:fill="auto"/>
            <w:vAlign w:val="center"/>
            <w:hideMark/>
          </w:tcPr>
          <w:p w14:paraId="59A1D1E9"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2FFEC33E"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5B94F511" w14:textId="77777777" w:rsidR="00196129" w:rsidRPr="00C64183" w:rsidRDefault="00196129" w:rsidP="003F2C76">
            <w:pPr>
              <w:spacing w:after="0"/>
              <w:jc w:val="center"/>
              <w:rPr>
                <w:color w:val="000000"/>
                <w:lang w:eastAsia="el-GR"/>
              </w:rPr>
            </w:pPr>
            <w:r w:rsidRPr="00C64183">
              <w:rPr>
                <w:color w:val="000000"/>
                <w:lang w:eastAsia="el-GR"/>
              </w:rPr>
              <w:t>4</w:t>
            </w:r>
          </w:p>
        </w:tc>
        <w:tc>
          <w:tcPr>
            <w:tcW w:w="1076" w:type="dxa"/>
            <w:tcBorders>
              <w:top w:val="nil"/>
              <w:left w:val="nil"/>
              <w:bottom w:val="single" w:sz="8" w:space="0" w:color="B4C6E7"/>
              <w:right w:val="single" w:sz="8" w:space="0" w:color="B4C6E7"/>
            </w:tcBorders>
            <w:shd w:val="clear" w:color="auto" w:fill="auto"/>
            <w:vAlign w:val="center"/>
            <w:hideMark/>
          </w:tcPr>
          <w:p w14:paraId="7C8A7B51" w14:textId="77777777" w:rsidR="00196129" w:rsidRPr="00C64183" w:rsidRDefault="00196129" w:rsidP="003F2C76">
            <w:pPr>
              <w:spacing w:after="0"/>
              <w:jc w:val="center"/>
              <w:rPr>
                <w:color w:val="000000"/>
                <w:lang w:eastAsia="el-GR"/>
              </w:rPr>
            </w:pPr>
            <w:r w:rsidRPr="00C64183">
              <w:rPr>
                <w:color w:val="000000"/>
                <w:lang w:eastAsia="el-GR"/>
              </w:rPr>
              <w:t>2</w:t>
            </w:r>
          </w:p>
        </w:tc>
        <w:tc>
          <w:tcPr>
            <w:tcW w:w="1293" w:type="dxa"/>
            <w:tcBorders>
              <w:top w:val="nil"/>
              <w:left w:val="nil"/>
              <w:bottom w:val="single" w:sz="8" w:space="0" w:color="B4C6E7"/>
              <w:right w:val="single" w:sz="8" w:space="0" w:color="auto"/>
            </w:tcBorders>
            <w:shd w:val="clear" w:color="000000" w:fill="FFFFFF"/>
            <w:vAlign w:val="center"/>
            <w:hideMark/>
          </w:tcPr>
          <w:p w14:paraId="67A9D313" w14:textId="77777777" w:rsidR="00196129" w:rsidRPr="00C64183" w:rsidRDefault="00196129" w:rsidP="003F2C76">
            <w:pPr>
              <w:spacing w:after="0"/>
              <w:jc w:val="center"/>
              <w:rPr>
                <w:color w:val="000000"/>
                <w:lang w:eastAsia="el-GR"/>
              </w:rPr>
            </w:pPr>
          </w:p>
        </w:tc>
      </w:tr>
      <w:tr w:rsidR="00196129" w:rsidRPr="00C64183" w14:paraId="217235BD" w14:textId="77777777" w:rsidTr="00912243">
        <w:trPr>
          <w:trHeight w:val="540"/>
          <w:tblHeader/>
          <w:jc w:val="center"/>
        </w:trPr>
        <w:tc>
          <w:tcPr>
            <w:tcW w:w="1813" w:type="dxa"/>
            <w:tcBorders>
              <w:top w:val="nil"/>
              <w:left w:val="single" w:sz="4" w:space="0" w:color="BDD6EE" w:themeColor="accent1" w:themeTint="66"/>
              <w:bottom w:val="single" w:sz="8" w:space="0" w:color="B4C6E7"/>
              <w:right w:val="single" w:sz="8" w:space="0" w:color="B4C6E7"/>
            </w:tcBorders>
            <w:shd w:val="clear" w:color="auto" w:fill="auto"/>
            <w:vAlign w:val="center"/>
            <w:hideMark/>
          </w:tcPr>
          <w:p w14:paraId="7B74257F" w14:textId="77777777" w:rsidR="00196129" w:rsidRPr="00C64183" w:rsidRDefault="00196129">
            <w:pPr>
              <w:spacing w:after="0"/>
              <w:jc w:val="center"/>
              <w:rPr>
                <w:color w:val="000000"/>
                <w:lang w:eastAsia="el-GR"/>
              </w:rPr>
            </w:pPr>
            <w:r w:rsidRPr="00C64183">
              <w:rPr>
                <w:color w:val="000000"/>
                <w:lang w:eastAsia="el-GR"/>
              </w:rPr>
              <w:t>ΗΡΑΚΛΕΙΟ (ΕΛΕΓΧΟΣ CONTAINERS)</w:t>
            </w:r>
          </w:p>
        </w:tc>
        <w:tc>
          <w:tcPr>
            <w:tcW w:w="1076" w:type="dxa"/>
            <w:tcBorders>
              <w:top w:val="nil"/>
              <w:left w:val="nil"/>
              <w:bottom w:val="single" w:sz="8" w:space="0" w:color="B4C6E7"/>
              <w:right w:val="single" w:sz="8" w:space="0" w:color="B4C6E7"/>
            </w:tcBorders>
            <w:shd w:val="clear" w:color="auto" w:fill="auto"/>
            <w:vAlign w:val="center"/>
            <w:hideMark/>
          </w:tcPr>
          <w:p w14:paraId="31CF6BDA" w14:textId="77777777" w:rsidR="00196129" w:rsidRPr="00C64183" w:rsidRDefault="00196129" w:rsidP="003F2C76">
            <w:pPr>
              <w:spacing w:after="0"/>
              <w:jc w:val="center"/>
              <w:rPr>
                <w:color w:val="000000"/>
                <w:lang w:eastAsia="el-GR"/>
              </w:rPr>
            </w:pPr>
            <w:r w:rsidRPr="00C64183">
              <w:rPr>
                <w:color w:val="000000"/>
                <w:lang w:eastAsia="el-GR"/>
              </w:rPr>
              <w:t>4</w:t>
            </w:r>
          </w:p>
        </w:tc>
        <w:tc>
          <w:tcPr>
            <w:tcW w:w="975" w:type="dxa"/>
            <w:tcBorders>
              <w:top w:val="nil"/>
              <w:left w:val="nil"/>
              <w:bottom w:val="single" w:sz="8" w:space="0" w:color="B4C6E7"/>
              <w:right w:val="single" w:sz="8" w:space="0" w:color="B4C6E7"/>
            </w:tcBorders>
            <w:shd w:val="clear" w:color="auto" w:fill="auto"/>
            <w:vAlign w:val="center"/>
            <w:hideMark/>
          </w:tcPr>
          <w:p w14:paraId="7D6967A1"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4FB978BC" w14:textId="77777777" w:rsidR="00196129" w:rsidRPr="00C64183" w:rsidRDefault="00196129" w:rsidP="003F2C76">
            <w:pPr>
              <w:spacing w:after="0"/>
              <w:jc w:val="center"/>
              <w:rPr>
                <w:color w:val="000000"/>
                <w:lang w:eastAsia="el-GR"/>
              </w:rPr>
            </w:pPr>
            <w:r w:rsidRPr="00C64183">
              <w:rPr>
                <w:color w:val="000000"/>
                <w:lang w:eastAsia="el-GR"/>
              </w:rPr>
              <w:t>-</w:t>
            </w:r>
          </w:p>
        </w:tc>
        <w:tc>
          <w:tcPr>
            <w:tcW w:w="1338" w:type="dxa"/>
            <w:tcBorders>
              <w:top w:val="nil"/>
              <w:left w:val="nil"/>
              <w:bottom w:val="single" w:sz="8" w:space="0" w:color="B4C6E7"/>
              <w:right w:val="single" w:sz="8" w:space="0" w:color="B4C6E7"/>
            </w:tcBorders>
            <w:shd w:val="clear" w:color="auto" w:fill="auto"/>
            <w:vAlign w:val="center"/>
            <w:hideMark/>
          </w:tcPr>
          <w:p w14:paraId="195997D8"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51" w:type="dxa"/>
            <w:tcBorders>
              <w:top w:val="nil"/>
              <w:left w:val="nil"/>
              <w:bottom w:val="single" w:sz="8" w:space="0" w:color="B4C6E7"/>
              <w:right w:val="single" w:sz="8" w:space="0" w:color="B4C6E7"/>
            </w:tcBorders>
            <w:shd w:val="clear" w:color="auto" w:fill="auto"/>
            <w:vAlign w:val="center"/>
            <w:hideMark/>
          </w:tcPr>
          <w:p w14:paraId="1D230141"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89" w:type="dxa"/>
            <w:tcBorders>
              <w:top w:val="nil"/>
              <w:left w:val="nil"/>
              <w:bottom w:val="single" w:sz="8" w:space="0" w:color="B4C6E7"/>
              <w:right w:val="single" w:sz="8" w:space="0" w:color="B4C6E7"/>
            </w:tcBorders>
            <w:shd w:val="clear" w:color="auto" w:fill="auto"/>
            <w:vAlign w:val="center"/>
            <w:hideMark/>
          </w:tcPr>
          <w:p w14:paraId="62F3CE89"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51" w:type="dxa"/>
            <w:tcBorders>
              <w:top w:val="nil"/>
              <w:left w:val="nil"/>
              <w:bottom w:val="single" w:sz="8" w:space="0" w:color="B4C6E7"/>
              <w:right w:val="single" w:sz="8" w:space="0" w:color="B4C6E7"/>
            </w:tcBorders>
            <w:shd w:val="clear" w:color="auto" w:fill="auto"/>
            <w:vAlign w:val="center"/>
            <w:hideMark/>
          </w:tcPr>
          <w:p w14:paraId="3E475940" w14:textId="77777777" w:rsidR="00196129" w:rsidRPr="00C64183" w:rsidRDefault="00196129" w:rsidP="003F2C76">
            <w:pPr>
              <w:spacing w:after="0"/>
              <w:jc w:val="center"/>
              <w:rPr>
                <w:color w:val="000000"/>
                <w:lang w:eastAsia="el-GR"/>
              </w:rPr>
            </w:pPr>
            <w:r w:rsidRPr="00C64183">
              <w:rPr>
                <w:color w:val="000000"/>
                <w:lang w:eastAsia="el-GR"/>
              </w:rPr>
              <w:t>-</w:t>
            </w:r>
          </w:p>
        </w:tc>
        <w:tc>
          <w:tcPr>
            <w:tcW w:w="1447" w:type="dxa"/>
            <w:tcBorders>
              <w:top w:val="nil"/>
              <w:left w:val="nil"/>
              <w:bottom w:val="single" w:sz="8" w:space="0" w:color="B4C6E7"/>
              <w:right w:val="single" w:sz="8" w:space="0" w:color="B4C6E7"/>
            </w:tcBorders>
            <w:shd w:val="clear" w:color="auto" w:fill="auto"/>
            <w:vAlign w:val="center"/>
            <w:hideMark/>
          </w:tcPr>
          <w:p w14:paraId="5237D347" w14:textId="77777777" w:rsidR="00196129" w:rsidRPr="00C64183" w:rsidRDefault="00196129" w:rsidP="003F2C76">
            <w:pPr>
              <w:spacing w:after="0"/>
              <w:jc w:val="center"/>
              <w:rPr>
                <w:color w:val="000000"/>
                <w:lang w:eastAsia="el-GR"/>
              </w:rPr>
            </w:pPr>
            <w:r w:rsidRPr="00C64183">
              <w:rPr>
                <w:color w:val="000000"/>
                <w:lang w:eastAsia="el-GR"/>
              </w:rPr>
              <w:t>-</w:t>
            </w:r>
          </w:p>
        </w:tc>
        <w:tc>
          <w:tcPr>
            <w:tcW w:w="1076" w:type="dxa"/>
            <w:tcBorders>
              <w:top w:val="nil"/>
              <w:left w:val="nil"/>
              <w:bottom w:val="single" w:sz="8" w:space="0" w:color="B4C6E7"/>
              <w:right w:val="single" w:sz="8" w:space="0" w:color="B4C6E7"/>
            </w:tcBorders>
            <w:shd w:val="clear" w:color="auto" w:fill="auto"/>
            <w:vAlign w:val="center"/>
            <w:hideMark/>
          </w:tcPr>
          <w:p w14:paraId="42B11B44" w14:textId="77777777" w:rsidR="00196129" w:rsidRPr="00C64183" w:rsidRDefault="00196129" w:rsidP="003F2C76">
            <w:pPr>
              <w:spacing w:after="0"/>
              <w:jc w:val="center"/>
              <w:rPr>
                <w:color w:val="000000"/>
                <w:lang w:eastAsia="el-GR"/>
              </w:rPr>
            </w:pPr>
            <w:r w:rsidRPr="00C64183">
              <w:rPr>
                <w:color w:val="000000"/>
                <w:lang w:eastAsia="el-GR"/>
              </w:rPr>
              <w:t>-</w:t>
            </w:r>
          </w:p>
        </w:tc>
        <w:tc>
          <w:tcPr>
            <w:tcW w:w="1293" w:type="dxa"/>
            <w:tcBorders>
              <w:top w:val="nil"/>
              <w:left w:val="nil"/>
              <w:bottom w:val="single" w:sz="8" w:space="0" w:color="B4C6E7"/>
              <w:right w:val="single" w:sz="8" w:space="0" w:color="auto"/>
            </w:tcBorders>
            <w:shd w:val="clear" w:color="000000" w:fill="FFFFFF"/>
            <w:vAlign w:val="center"/>
            <w:hideMark/>
          </w:tcPr>
          <w:p w14:paraId="1F6FDCB1" w14:textId="77777777" w:rsidR="00196129" w:rsidRPr="00C64183" w:rsidRDefault="00196129" w:rsidP="003F2C76">
            <w:pPr>
              <w:spacing w:after="0"/>
              <w:jc w:val="center"/>
              <w:rPr>
                <w:color w:val="000000"/>
                <w:lang w:eastAsia="el-GR"/>
              </w:rPr>
            </w:pPr>
          </w:p>
        </w:tc>
      </w:tr>
      <w:tr w:rsidR="006A6544" w:rsidRPr="00C64183" w14:paraId="33F305D3" w14:textId="77777777" w:rsidTr="00912243">
        <w:trPr>
          <w:trHeight w:val="287"/>
          <w:tblHeader/>
          <w:jc w:val="center"/>
        </w:trPr>
        <w:tc>
          <w:tcPr>
            <w:tcW w:w="1813" w:type="dxa"/>
            <w:tcBorders>
              <w:top w:val="nil"/>
              <w:left w:val="single" w:sz="4" w:space="0" w:color="BDD6EE" w:themeColor="accent1" w:themeTint="66"/>
              <w:bottom w:val="single" w:sz="4" w:space="0" w:color="BDD6EE" w:themeColor="accent1" w:themeTint="66"/>
              <w:right w:val="single" w:sz="8" w:space="0" w:color="B4C6E7"/>
            </w:tcBorders>
            <w:shd w:val="clear" w:color="000000" w:fill="70AD47"/>
            <w:vAlign w:val="center"/>
            <w:hideMark/>
          </w:tcPr>
          <w:p w14:paraId="3584596B" w14:textId="77777777" w:rsidR="00196129" w:rsidRPr="00C64183" w:rsidRDefault="00196129">
            <w:pPr>
              <w:spacing w:after="0"/>
              <w:jc w:val="center"/>
              <w:rPr>
                <w:b/>
                <w:bCs/>
                <w:color w:val="000000"/>
                <w:lang w:eastAsia="el-GR"/>
              </w:rPr>
            </w:pPr>
            <w:r w:rsidRPr="00C64183">
              <w:rPr>
                <w:b/>
                <w:bCs/>
                <w:color w:val="000000"/>
                <w:lang w:eastAsia="el-GR"/>
              </w:rPr>
              <w:t>ΣΥΝΟΛΑ</w:t>
            </w:r>
          </w:p>
        </w:tc>
        <w:tc>
          <w:tcPr>
            <w:tcW w:w="1076" w:type="dxa"/>
            <w:tcBorders>
              <w:top w:val="nil"/>
              <w:left w:val="nil"/>
              <w:bottom w:val="single" w:sz="4" w:space="0" w:color="BDD6EE" w:themeColor="accent1" w:themeTint="66"/>
              <w:right w:val="single" w:sz="8" w:space="0" w:color="B4C6E7"/>
            </w:tcBorders>
            <w:shd w:val="clear" w:color="000000" w:fill="70AD47"/>
            <w:vAlign w:val="center"/>
            <w:hideMark/>
          </w:tcPr>
          <w:p w14:paraId="31673BD5" w14:textId="77777777" w:rsidR="00196129" w:rsidRPr="00C64183" w:rsidRDefault="00196129" w:rsidP="003F2C76">
            <w:pPr>
              <w:spacing w:after="0"/>
              <w:jc w:val="center"/>
              <w:rPr>
                <w:b/>
                <w:bCs/>
                <w:color w:val="000000"/>
                <w:lang w:eastAsia="el-GR"/>
              </w:rPr>
            </w:pPr>
            <w:r w:rsidRPr="00C64183">
              <w:rPr>
                <w:b/>
                <w:bCs/>
                <w:color w:val="000000"/>
                <w:lang w:eastAsia="el-GR"/>
              </w:rPr>
              <w:t>101</w:t>
            </w:r>
          </w:p>
        </w:tc>
        <w:tc>
          <w:tcPr>
            <w:tcW w:w="975" w:type="dxa"/>
            <w:tcBorders>
              <w:top w:val="nil"/>
              <w:left w:val="nil"/>
              <w:bottom w:val="single" w:sz="4" w:space="0" w:color="BDD6EE" w:themeColor="accent1" w:themeTint="66"/>
              <w:right w:val="single" w:sz="8" w:space="0" w:color="B4C6E7"/>
            </w:tcBorders>
            <w:shd w:val="clear" w:color="000000" w:fill="70AD47"/>
            <w:vAlign w:val="center"/>
            <w:hideMark/>
          </w:tcPr>
          <w:p w14:paraId="606F2BAD" w14:textId="77777777" w:rsidR="00196129" w:rsidRPr="00C64183" w:rsidRDefault="00196129" w:rsidP="003F2C76">
            <w:pPr>
              <w:spacing w:after="0"/>
              <w:jc w:val="center"/>
              <w:rPr>
                <w:b/>
                <w:bCs/>
                <w:color w:val="000000"/>
                <w:lang w:eastAsia="el-GR"/>
              </w:rPr>
            </w:pPr>
            <w:r w:rsidRPr="00C64183">
              <w:rPr>
                <w:b/>
                <w:bCs/>
                <w:color w:val="000000"/>
                <w:lang w:eastAsia="el-GR"/>
              </w:rPr>
              <w:t>4</w:t>
            </w:r>
          </w:p>
        </w:tc>
        <w:tc>
          <w:tcPr>
            <w:tcW w:w="1338" w:type="dxa"/>
            <w:tcBorders>
              <w:top w:val="nil"/>
              <w:left w:val="nil"/>
              <w:bottom w:val="single" w:sz="4" w:space="0" w:color="BDD6EE" w:themeColor="accent1" w:themeTint="66"/>
              <w:right w:val="single" w:sz="8" w:space="0" w:color="B4C6E7"/>
            </w:tcBorders>
            <w:shd w:val="clear" w:color="000000" w:fill="70AD47"/>
            <w:vAlign w:val="center"/>
            <w:hideMark/>
          </w:tcPr>
          <w:p w14:paraId="23EB68C3" w14:textId="77777777" w:rsidR="00196129" w:rsidRPr="00C64183" w:rsidRDefault="00196129" w:rsidP="003F2C76">
            <w:pPr>
              <w:spacing w:after="0"/>
              <w:jc w:val="center"/>
              <w:rPr>
                <w:b/>
                <w:bCs/>
                <w:color w:val="000000"/>
                <w:lang w:eastAsia="el-GR"/>
              </w:rPr>
            </w:pPr>
            <w:r w:rsidRPr="00C64183">
              <w:rPr>
                <w:b/>
                <w:bCs/>
                <w:color w:val="000000"/>
                <w:lang w:eastAsia="el-GR"/>
              </w:rPr>
              <w:t>12</w:t>
            </w:r>
          </w:p>
        </w:tc>
        <w:tc>
          <w:tcPr>
            <w:tcW w:w="1338" w:type="dxa"/>
            <w:tcBorders>
              <w:top w:val="nil"/>
              <w:left w:val="nil"/>
              <w:bottom w:val="single" w:sz="4" w:space="0" w:color="BDD6EE" w:themeColor="accent1" w:themeTint="66"/>
              <w:right w:val="single" w:sz="8" w:space="0" w:color="B4C6E7"/>
            </w:tcBorders>
            <w:shd w:val="clear" w:color="000000" w:fill="70AD47"/>
            <w:vAlign w:val="center"/>
            <w:hideMark/>
          </w:tcPr>
          <w:p w14:paraId="191EBD4F" w14:textId="77777777" w:rsidR="00196129" w:rsidRPr="00C64183" w:rsidRDefault="00196129" w:rsidP="003F2C76">
            <w:pPr>
              <w:spacing w:after="0"/>
              <w:jc w:val="center"/>
              <w:rPr>
                <w:b/>
                <w:bCs/>
                <w:color w:val="000000"/>
                <w:lang w:eastAsia="el-GR"/>
              </w:rPr>
            </w:pPr>
            <w:r w:rsidRPr="00C64183">
              <w:rPr>
                <w:b/>
                <w:bCs/>
                <w:color w:val="000000"/>
                <w:lang w:eastAsia="el-GR"/>
              </w:rPr>
              <w:t>47</w:t>
            </w:r>
          </w:p>
        </w:tc>
        <w:tc>
          <w:tcPr>
            <w:tcW w:w="1251" w:type="dxa"/>
            <w:tcBorders>
              <w:top w:val="nil"/>
              <w:left w:val="nil"/>
              <w:bottom w:val="single" w:sz="4" w:space="0" w:color="BDD6EE" w:themeColor="accent1" w:themeTint="66"/>
              <w:right w:val="single" w:sz="8" w:space="0" w:color="B4C6E7"/>
            </w:tcBorders>
            <w:shd w:val="clear" w:color="000000" w:fill="70AD47"/>
            <w:vAlign w:val="center"/>
            <w:hideMark/>
          </w:tcPr>
          <w:p w14:paraId="4B514994" w14:textId="77777777" w:rsidR="00196129" w:rsidRPr="00C64183" w:rsidRDefault="00196129" w:rsidP="003F2C76">
            <w:pPr>
              <w:spacing w:after="0"/>
              <w:jc w:val="center"/>
              <w:rPr>
                <w:b/>
                <w:bCs/>
                <w:color w:val="000000"/>
                <w:lang w:eastAsia="el-GR"/>
              </w:rPr>
            </w:pPr>
            <w:r w:rsidRPr="00C64183">
              <w:rPr>
                <w:b/>
                <w:bCs/>
                <w:color w:val="000000"/>
                <w:lang w:eastAsia="el-GR"/>
              </w:rPr>
              <w:t>108</w:t>
            </w:r>
          </w:p>
        </w:tc>
        <w:tc>
          <w:tcPr>
            <w:tcW w:w="1089" w:type="dxa"/>
            <w:tcBorders>
              <w:top w:val="nil"/>
              <w:left w:val="nil"/>
              <w:bottom w:val="single" w:sz="4" w:space="0" w:color="BDD6EE" w:themeColor="accent1" w:themeTint="66"/>
              <w:right w:val="single" w:sz="8" w:space="0" w:color="B4C6E7"/>
            </w:tcBorders>
            <w:shd w:val="clear" w:color="000000" w:fill="70AD47"/>
            <w:vAlign w:val="center"/>
            <w:hideMark/>
          </w:tcPr>
          <w:p w14:paraId="0880905B" w14:textId="77777777" w:rsidR="00196129" w:rsidRPr="00C64183" w:rsidRDefault="00196129" w:rsidP="003F2C76">
            <w:pPr>
              <w:spacing w:after="0"/>
              <w:jc w:val="center"/>
              <w:rPr>
                <w:b/>
                <w:bCs/>
                <w:color w:val="000000"/>
                <w:lang w:eastAsia="el-GR"/>
              </w:rPr>
            </w:pPr>
            <w:r w:rsidRPr="00C64183">
              <w:rPr>
                <w:b/>
                <w:bCs/>
                <w:color w:val="000000"/>
                <w:lang w:eastAsia="el-GR"/>
              </w:rPr>
              <w:t>5</w:t>
            </w:r>
          </w:p>
        </w:tc>
        <w:tc>
          <w:tcPr>
            <w:tcW w:w="1051" w:type="dxa"/>
            <w:tcBorders>
              <w:top w:val="nil"/>
              <w:left w:val="nil"/>
              <w:bottom w:val="single" w:sz="4" w:space="0" w:color="BDD6EE" w:themeColor="accent1" w:themeTint="66"/>
              <w:right w:val="single" w:sz="8" w:space="0" w:color="B4C6E7"/>
            </w:tcBorders>
            <w:shd w:val="clear" w:color="000000" w:fill="70AD47"/>
            <w:vAlign w:val="center"/>
            <w:hideMark/>
          </w:tcPr>
          <w:p w14:paraId="472EA184" w14:textId="77777777" w:rsidR="00196129" w:rsidRPr="00C64183" w:rsidRDefault="00196129" w:rsidP="003F2C76">
            <w:pPr>
              <w:spacing w:after="0"/>
              <w:jc w:val="center"/>
              <w:rPr>
                <w:b/>
                <w:bCs/>
                <w:color w:val="000000"/>
                <w:lang w:eastAsia="el-GR"/>
              </w:rPr>
            </w:pPr>
            <w:r w:rsidRPr="00C64183">
              <w:rPr>
                <w:b/>
                <w:bCs/>
                <w:color w:val="000000"/>
                <w:lang w:eastAsia="el-GR"/>
              </w:rPr>
              <w:t>6</w:t>
            </w:r>
          </w:p>
        </w:tc>
        <w:tc>
          <w:tcPr>
            <w:tcW w:w="1447" w:type="dxa"/>
            <w:tcBorders>
              <w:top w:val="nil"/>
              <w:left w:val="nil"/>
              <w:bottom w:val="single" w:sz="4" w:space="0" w:color="BDD6EE" w:themeColor="accent1" w:themeTint="66"/>
              <w:right w:val="single" w:sz="8" w:space="0" w:color="B4C6E7"/>
            </w:tcBorders>
            <w:shd w:val="clear" w:color="000000" w:fill="70AD47"/>
            <w:vAlign w:val="center"/>
            <w:hideMark/>
          </w:tcPr>
          <w:p w14:paraId="62F7101B" w14:textId="7059157C" w:rsidR="00196129" w:rsidRPr="00C741F2" w:rsidRDefault="00386FD5" w:rsidP="003F2C76">
            <w:pPr>
              <w:spacing w:after="0"/>
              <w:jc w:val="center"/>
              <w:rPr>
                <w:b/>
                <w:bCs/>
                <w:color w:val="000000"/>
                <w:lang w:val="el-GR" w:eastAsia="el-GR"/>
              </w:rPr>
            </w:pPr>
            <w:r>
              <w:rPr>
                <w:b/>
                <w:bCs/>
                <w:color w:val="000000"/>
                <w:lang w:val="el-GR" w:eastAsia="el-GR"/>
              </w:rPr>
              <w:t>114</w:t>
            </w:r>
          </w:p>
        </w:tc>
        <w:tc>
          <w:tcPr>
            <w:tcW w:w="1076" w:type="dxa"/>
            <w:tcBorders>
              <w:top w:val="nil"/>
              <w:left w:val="nil"/>
              <w:bottom w:val="single" w:sz="4" w:space="0" w:color="BDD6EE" w:themeColor="accent1" w:themeTint="66"/>
              <w:right w:val="single" w:sz="8" w:space="0" w:color="B4C6E7"/>
            </w:tcBorders>
            <w:shd w:val="clear" w:color="000000" w:fill="70AD47"/>
            <w:vAlign w:val="center"/>
            <w:hideMark/>
          </w:tcPr>
          <w:p w14:paraId="3B31BCC4" w14:textId="77777777" w:rsidR="00196129" w:rsidRPr="00C64183" w:rsidRDefault="00196129" w:rsidP="003F2C76">
            <w:pPr>
              <w:spacing w:after="0"/>
              <w:jc w:val="center"/>
              <w:rPr>
                <w:b/>
                <w:bCs/>
                <w:color w:val="000000"/>
                <w:lang w:eastAsia="el-GR"/>
              </w:rPr>
            </w:pPr>
            <w:r w:rsidRPr="00C64183">
              <w:rPr>
                <w:b/>
                <w:bCs/>
                <w:color w:val="000000"/>
                <w:lang w:eastAsia="el-GR"/>
              </w:rPr>
              <w:t>36</w:t>
            </w:r>
          </w:p>
        </w:tc>
        <w:tc>
          <w:tcPr>
            <w:tcW w:w="1293" w:type="dxa"/>
            <w:tcBorders>
              <w:top w:val="nil"/>
              <w:left w:val="nil"/>
              <w:bottom w:val="single" w:sz="4" w:space="0" w:color="BDD6EE" w:themeColor="accent1" w:themeTint="66"/>
              <w:right w:val="single" w:sz="8" w:space="0" w:color="auto"/>
            </w:tcBorders>
            <w:shd w:val="clear" w:color="000000" w:fill="70AD47"/>
            <w:vAlign w:val="center"/>
            <w:hideMark/>
          </w:tcPr>
          <w:p w14:paraId="7E2386B0" w14:textId="77777777" w:rsidR="00196129" w:rsidRPr="00C64183" w:rsidRDefault="00196129" w:rsidP="003F2C76">
            <w:pPr>
              <w:spacing w:after="0"/>
              <w:jc w:val="center"/>
              <w:rPr>
                <w:b/>
                <w:bCs/>
                <w:color w:val="000000"/>
                <w:lang w:eastAsia="el-GR"/>
              </w:rPr>
            </w:pPr>
            <w:r w:rsidRPr="00C64183">
              <w:rPr>
                <w:b/>
                <w:bCs/>
                <w:color w:val="000000"/>
                <w:lang w:eastAsia="el-GR"/>
              </w:rPr>
              <w:t>6</w:t>
            </w:r>
          </w:p>
        </w:tc>
      </w:tr>
    </w:tbl>
    <w:p w14:paraId="0D333B1C" w14:textId="249A259E" w:rsidR="00C1222C" w:rsidRDefault="00C1222C" w:rsidP="00C1222C">
      <w:pPr>
        <w:tabs>
          <w:tab w:val="left" w:pos="1347"/>
        </w:tabs>
        <w:jc w:val="center"/>
        <w:rPr>
          <w:i/>
          <w:iCs/>
          <w:lang w:val="el-GR" w:eastAsia="el-GR"/>
        </w:rPr>
      </w:pPr>
      <w:r w:rsidRPr="00CC5A5E">
        <w:rPr>
          <w:i/>
          <w:iCs/>
          <w:lang w:val="el-GR" w:eastAsia="el-GR"/>
        </w:rPr>
        <w:t xml:space="preserve">Πίνακας </w:t>
      </w:r>
      <w:r w:rsidR="00EA70B9" w:rsidRPr="00CC5A5E">
        <w:rPr>
          <w:i/>
          <w:iCs/>
          <w:lang w:val="el-GR" w:eastAsia="el-GR"/>
        </w:rPr>
        <w:t>7</w:t>
      </w:r>
      <w:r w:rsidRPr="00CC5A5E">
        <w:rPr>
          <w:i/>
          <w:iCs/>
          <w:lang w:val="el-GR" w:eastAsia="el-GR"/>
        </w:rPr>
        <w:t>: Αναλυτικός</w:t>
      </w:r>
      <w:r w:rsidRPr="007123ED">
        <w:rPr>
          <w:i/>
          <w:iCs/>
          <w:lang w:val="el-GR" w:eastAsia="el-GR"/>
        </w:rPr>
        <w:t xml:space="preserve"> πίνακας εξοπλισμού Τελωνείων Λιμένων</w:t>
      </w:r>
    </w:p>
    <w:p w14:paraId="016F5148" w14:textId="77777777" w:rsidR="00C1222C" w:rsidRPr="00937C51" w:rsidRDefault="00C1222C" w:rsidP="00C1222C">
      <w:pPr>
        <w:tabs>
          <w:tab w:val="left" w:pos="1347"/>
        </w:tabs>
        <w:rPr>
          <w:lang w:val="el-GR" w:eastAsia="el-GR"/>
        </w:rPr>
      </w:pPr>
    </w:p>
    <w:p w14:paraId="268DDBCC" w14:textId="77777777" w:rsidR="00C1222C" w:rsidRPr="00937C51" w:rsidRDefault="00C1222C" w:rsidP="00C1222C">
      <w:pPr>
        <w:tabs>
          <w:tab w:val="left" w:pos="1347"/>
        </w:tabs>
        <w:rPr>
          <w:lang w:val="el-GR" w:eastAsia="el-GR"/>
        </w:rPr>
      </w:pPr>
      <w:r>
        <w:rPr>
          <w:lang w:val="el-GR" w:eastAsia="el-GR"/>
        </w:rPr>
        <w:t xml:space="preserve">Επιπροσθέτως, στις εν λόγω ποσότητες εξοπλισμού ζητείται η παροχή πρόσθετου εξοπλισμού ίσου με το ένα δέκατο του αναγκαίου όπως παρουσιάζονται στο κάτωθι πίνακα: </w:t>
      </w:r>
    </w:p>
    <w:p w14:paraId="2B35F422" w14:textId="77777777" w:rsidR="00C1222C" w:rsidRPr="00937C51" w:rsidRDefault="00C1222C" w:rsidP="00C1222C">
      <w:pPr>
        <w:tabs>
          <w:tab w:val="left" w:pos="1347"/>
        </w:tabs>
        <w:rPr>
          <w:lang w:val="el-GR" w:eastAsia="el-GR"/>
        </w:rPr>
      </w:pPr>
    </w:p>
    <w:tbl>
      <w:tblPr>
        <w:tblW w:w="14550" w:type="dxa"/>
        <w:jc w:val="center"/>
        <w:tblLayout w:type="fixed"/>
        <w:tblLook w:val="04A0" w:firstRow="1" w:lastRow="0" w:firstColumn="1" w:lastColumn="0" w:noHBand="0" w:noVBand="1"/>
      </w:tblPr>
      <w:tblGrid>
        <w:gridCol w:w="996"/>
        <w:gridCol w:w="1106"/>
        <w:gridCol w:w="1003"/>
        <w:gridCol w:w="1380"/>
        <w:gridCol w:w="1380"/>
        <w:gridCol w:w="1289"/>
        <w:gridCol w:w="2147"/>
        <w:gridCol w:w="1081"/>
        <w:gridCol w:w="1492"/>
        <w:gridCol w:w="1107"/>
        <w:gridCol w:w="1333"/>
        <w:gridCol w:w="236"/>
      </w:tblGrid>
      <w:tr w:rsidR="00C1222C" w:rsidRPr="0072759E" w14:paraId="6E3D22FB" w14:textId="77777777" w:rsidTr="00912243">
        <w:trPr>
          <w:gridAfter w:val="1"/>
          <w:wAfter w:w="221" w:type="dxa"/>
          <w:trHeight w:val="1628"/>
          <w:tblHeader/>
          <w:jc w:val="center"/>
        </w:trPr>
        <w:tc>
          <w:tcPr>
            <w:tcW w:w="998"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FE38538" w14:textId="77777777" w:rsidR="00C1222C" w:rsidRPr="0072759E" w:rsidRDefault="00C1222C">
            <w:pPr>
              <w:spacing w:after="0"/>
              <w:jc w:val="left"/>
              <w:rPr>
                <w:b/>
                <w:bCs/>
                <w:color w:val="000000"/>
                <w:lang w:val="el-GR" w:eastAsia="el-GR"/>
              </w:rPr>
            </w:pPr>
          </w:p>
        </w:tc>
        <w:tc>
          <w:tcPr>
            <w:tcW w:w="1108"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667A94C3"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ΚΑΜΕΡΕΣ CCTV</w:t>
            </w:r>
          </w:p>
        </w:tc>
        <w:tc>
          <w:tcPr>
            <w:tcW w:w="1004"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07A9F614"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 xml:space="preserve">ΜΗΧ/ΤΑ ΕΚΔ. ΚΑΡΤΩΝ </w:t>
            </w:r>
          </w:p>
        </w:tc>
        <w:tc>
          <w:tcPr>
            <w:tcW w:w="1381"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1E520CB3"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 xml:space="preserve">ΜΗΧ/ΤΑ ΑΝΑΓΝΩΣΗΣ ΚΑΡΤΩΝ </w:t>
            </w:r>
          </w:p>
        </w:tc>
        <w:tc>
          <w:tcPr>
            <w:tcW w:w="1381"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CBDE1AE" w14:textId="77777777" w:rsidR="00C1222C" w:rsidRPr="00912243" w:rsidRDefault="00C1222C">
            <w:pPr>
              <w:spacing w:after="0"/>
              <w:jc w:val="center"/>
              <w:rPr>
                <w:b/>
                <w:bCs/>
                <w:color w:val="000000"/>
                <w:sz w:val="18"/>
                <w:szCs w:val="18"/>
                <w:lang w:val="el-GR" w:eastAsia="el-GR"/>
              </w:rPr>
            </w:pPr>
            <w:r w:rsidRPr="00912243">
              <w:rPr>
                <w:b/>
                <w:bCs/>
                <w:color w:val="000000"/>
                <w:sz w:val="18"/>
                <w:szCs w:val="18"/>
                <w:lang w:val="el-GR" w:eastAsia="el-GR"/>
              </w:rPr>
              <w:t>ΜΗΧ/ΤΑ ΑΝΑΓΝΩΣΗΣ ΤΑΞ. ΕΓΓΡΑΦΩΝ</w:t>
            </w:r>
          </w:p>
        </w:tc>
        <w:tc>
          <w:tcPr>
            <w:tcW w:w="1290"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B87A1F6"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ΜΠΑΡΕΣ ΔΙΕΛΕΥΣΗΣ</w:t>
            </w:r>
          </w:p>
        </w:tc>
        <w:tc>
          <w:tcPr>
            <w:tcW w:w="2149"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0D5D145D" w14:textId="48A1E3B5" w:rsidR="00C1222C" w:rsidRPr="00912243" w:rsidRDefault="006A6544">
            <w:pPr>
              <w:spacing w:after="0"/>
              <w:jc w:val="center"/>
              <w:rPr>
                <w:b/>
                <w:bCs/>
                <w:color w:val="000000"/>
                <w:sz w:val="18"/>
                <w:szCs w:val="18"/>
                <w:lang w:val="el-GR" w:eastAsia="el-GR"/>
              </w:rPr>
            </w:pPr>
            <w:r w:rsidRPr="00912243">
              <w:rPr>
                <w:b/>
                <w:bCs/>
                <w:color w:val="000000"/>
                <w:sz w:val="18"/>
                <w:szCs w:val="18"/>
                <w:lang w:val="el-GR" w:eastAsia="el-GR"/>
              </w:rPr>
              <w:t>ΣΥΣΤΗΜΑ ΖΥΓΙΣΗΣ</w:t>
            </w:r>
          </w:p>
        </w:tc>
        <w:tc>
          <w:tcPr>
            <w:tcW w:w="1082"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6E2FDE4"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 xml:space="preserve">ΣΤΑΘΕΡΑ X-RAYS </w:t>
            </w:r>
          </w:p>
        </w:tc>
        <w:tc>
          <w:tcPr>
            <w:tcW w:w="1494"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0D32DFF5" w14:textId="77777777" w:rsidR="00C1222C" w:rsidRPr="00912243" w:rsidRDefault="00C1222C">
            <w:pPr>
              <w:spacing w:after="0"/>
              <w:jc w:val="center"/>
              <w:rPr>
                <w:b/>
                <w:bCs/>
                <w:color w:val="000000"/>
                <w:sz w:val="18"/>
                <w:szCs w:val="18"/>
                <w:lang w:val="el-GR" w:eastAsia="el-GR"/>
              </w:rPr>
            </w:pPr>
            <w:r w:rsidRPr="00912243">
              <w:rPr>
                <w:b/>
                <w:bCs/>
                <w:color w:val="000000"/>
                <w:sz w:val="18"/>
                <w:szCs w:val="18"/>
                <w:lang w:val="el-GR" w:eastAsia="el-GR"/>
              </w:rPr>
              <w:t xml:space="preserve">ΚΑΜΕΡΕΣ ΑΝ/ΡΙΣΗΣ &amp; ΚΑΤΑΓΡΑΦΗΣ ΠΙΝΑΚΙΔΩΝ </w:t>
            </w:r>
          </w:p>
        </w:tc>
        <w:tc>
          <w:tcPr>
            <w:tcW w:w="1108"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73C68275"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ΚΑΜΕΡΕΣ SPY</w:t>
            </w:r>
          </w:p>
        </w:tc>
        <w:tc>
          <w:tcPr>
            <w:tcW w:w="1334" w:type="dxa"/>
            <w:vMerge w:val="restart"/>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187B525" w14:textId="77777777" w:rsidR="00C1222C" w:rsidRPr="00912243" w:rsidRDefault="00C1222C">
            <w:pPr>
              <w:spacing w:after="0"/>
              <w:jc w:val="center"/>
              <w:rPr>
                <w:b/>
                <w:bCs/>
                <w:color w:val="000000"/>
                <w:sz w:val="18"/>
                <w:szCs w:val="18"/>
                <w:lang w:eastAsia="el-GR"/>
              </w:rPr>
            </w:pPr>
            <w:r w:rsidRPr="00912243">
              <w:rPr>
                <w:b/>
                <w:bCs/>
                <w:color w:val="000000"/>
                <w:sz w:val="18"/>
                <w:szCs w:val="18"/>
                <w:lang w:eastAsia="el-GR"/>
              </w:rPr>
              <w:t>ΤΟΠΙΚΟ ΚΕΝΤΡΟ ΕΛΕΓΧΟΥ ΤΕΛΩΝΕΙΟΥ</w:t>
            </w:r>
          </w:p>
        </w:tc>
      </w:tr>
      <w:tr w:rsidR="00C1222C" w:rsidRPr="0072759E" w14:paraId="1528FA73" w14:textId="77777777">
        <w:trPr>
          <w:trHeight w:val="300"/>
          <w:tblHeader/>
          <w:jc w:val="center"/>
        </w:trPr>
        <w:tc>
          <w:tcPr>
            <w:tcW w:w="998"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A73EF85" w14:textId="77777777" w:rsidR="00C1222C" w:rsidRPr="0072759E" w:rsidRDefault="00C1222C">
            <w:pPr>
              <w:spacing w:after="0"/>
              <w:jc w:val="left"/>
              <w:rPr>
                <w:b/>
                <w:bCs/>
                <w:color w:val="000000"/>
                <w:lang w:eastAsia="el-GR"/>
              </w:rPr>
            </w:pPr>
          </w:p>
        </w:tc>
        <w:tc>
          <w:tcPr>
            <w:tcW w:w="1108"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0CB8905F" w14:textId="77777777" w:rsidR="00C1222C" w:rsidRPr="0072759E" w:rsidRDefault="00C1222C">
            <w:pPr>
              <w:spacing w:after="0"/>
              <w:jc w:val="left"/>
              <w:rPr>
                <w:b/>
                <w:bCs/>
                <w:color w:val="000000"/>
                <w:lang w:eastAsia="el-GR"/>
              </w:rPr>
            </w:pPr>
          </w:p>
        </w:tc>
        <w:tc>
          <w:tcPr>
            <w:tcW w:w="1004"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1F8731D4" w14:textId="77777777" w:rsidR="00C1222C" w:rsidRPr="0072759E" w:rsidRDefault="00C1222C">
            <w:pPr>
              <w:spacing w:after="0"/>
              <w:jc w:val="left"/>
              <w:rPr>
                <w:b/>
                <w:bCs/>
                <w:color w:val="000000"/>
                <w:lang w:eastAsia="el-GR"/>
              </w:rPr>
            </w:pPr>
          </w:p>
        </w:tc>
        <w:tc>
          <w:tcPr>
            <w:tcW w:w="1381"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08F5707" w14:textId="77777777" w:rsidR="00C1222C" w:rsidRPr="0072759E" w:rsidRDefault="00C1222C">
            <w:pPr>
              <w:spacing w:after="0"/>
              <w:jc w:val="left"/>
              <w:rPr>
                <w:b/>
                <w:bCs/>
                <w:color w:val="000000"/>
                <w:lang w:eastAsia="el-GR"/>
              </w:rPr>
            </w:pPr>
          </w:p>
        </w:tc>
        <w:tc>
          <w:tcPr>
            <w:tcW w:w="1381"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360A662F" w14:textId="77777777" w:rsidR="00C1222C" w:rsidRPr="0072759E" w:rsidRDefault="00C1222C">
            <w:pPr>
              <w:spacing w:after="0"/>
              <w:jc w:val="left"/>
              <w:rPr>
                <w:b/>
                <w:bCs/>
                <w:color w:val="000000"/>
                <w:lang w:eastAsia="el-GR"/>
              </w:rPr>
            </w:pPr>
          </w:p>
        </w:tc>
        <w:tc>
          <w:tcPr>
            <w:tcW w:w="1290"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7FEED38" w14:textId="77777777" w:rsidR="00C1222C" w:rsidRPr="0072759E" w:rsidRDefault="00C1222C">
            <w:pPr>
              <w:spacing w:after="0"/>
              <w:jc w:val="left"/>
              <w:rPr>
                <w:b/>
                <w:bCs/>
                <w:color w:val="000000"/>
                <w:lang w:eastAsia="el-GR"/>
              </w:rPr>
            </w:pPr>
          </w:p>
        </w:tc>
        <w:tc>
          <w:tcPr>
            <w:tcW w:w="2149"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19DF5683" w14:textId="77777777" w:rsidR="00C1222C" w:rsidRPr="0072759E" w:rsidRDefault="00C1222C">
            <w:pPr>
              <w:spacing w:after="0"/>
              <w:jc w:val="left"/>
              <w:rPr>
                <w:b/>
                <w:bCs/>
                <w:color w:val="000000"/>
                <w:lang w:eastAsia="el-GR"/>
              </w:rPr>
            </w:pPr>
          </w:p>
        </w:tc>
        <w:tc>
          <w:tcPr>
            <w:tcW w:w="1082"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80698E9" w14:textId="77777777" w:rsidR="00C1222C" w:rsidRPr="0072759E" w:rsidRDefault="00C1222C">
            <w:pPr>
              <w:spacing w:after="0"/>
              <w:jc w:val="left"/>
              <w:rPr>
                <w:b/>
                <w:bCs/>
                <w:color w:val="000000"/>
                <w:lang w:eastAsia="el-GR"/>
              </w:rPr>
            </w:pPr>
          </w:p>
        </w:tc>
        <w:tc>
          <w:tcPr>
            <w:tcW w:w="1494"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2024FAC3" w14:textId="77777777" w:rsidR="00C1222C" w:rsidRPr="0072759E" w:rsidRDefault="00C1222C">
            <w:pPr>
              <w:spacing w:after="0"/>
              <w:jc w:val="left"/>
              <w:rPr>
                <w:b/>
                <w:bCs/>
                <w:color w:val="000000"/>
                <w:lang w:eastAsia="el-GR"/>
              </w:rPr>
            </w:pPr>
          </w:p>
        </w:tc>
        <w:tc>
          <w:tcPr>
            <w:tcW w:w="1108"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5B4D5B1" w14:textId="77777777" w:rsidR="00C1222C" w:rsidRPr="0072759E" w:rsidRDefault="00C1222C">
            <w:pPr>
              <w:spacing w:after="0"/>
              <w:jc w:val="left"/>
              <w:rPr>
                <w:b/>
                <w:bCs/>
                <w:color w:val="000000"/>
                <w:lang w:eastAsia="el-GR"/>
              </w:rPr>
            </w:pPr>
          </w:p>
        </w:tc>
        <w:tc>
          <w:tcPr>
            <w:tcW w:w="1334" w:type="dxa"/>
            <w:vMerge/>
            <w:tcBorders>
              <w:top w:val="single" w:sz="8" w:space="0" w:color="B4C6E7"/>
              <w:left w:val="single" w:sz="8" w:space="0" w:color="B4C6E7"/>
              <w:bottom w:val="single" w:sz="12" w:space="0" w:color="8EAADB"/>
              <w:right w:val="single" w:sz="8" w:space="0" w:color="B4C6E7"/>
            </w:tcBorders>
            <w:shd w:val="clear" w:color="auto" w:fill="D5DCE4" w:themeFill="text2" w:themeFillTint="33"/>
            <w:vAlign w:val="center"/>
            <w:hideMark/>
          </w:tcPr>
          <w:p w14:paraId="4576D2BF" w14:textId="77777777" w:rsidR="00C1222C" w:rsidRPr="0072759E" w:rsidRDefault="00C1222C">
            <w:pPr>
              <w:spacing w:after="0"/>
              <w:jc w:val="left"/>
              <w:rPr>
                <w:b/>
                <w:bCs/>
                <w:color w:val="000000"/>
                <w:lang w:eastAsia="el-GR"/>
              </w:rPr>
            </w:pPr>
          </w:p>
        </w:tc>
        <w:tc>
          <w:tcPr>
            <w:tcW w:w="221" w:type="dxa"/>
            <w:tcBorders>
              <w:top w:val="nil"/>
              <w:left w:val="nil"/>
              <w:bottom w:val="nil"/>
              <w:right w:val="nil"/>
            </w:tcBorders>
            <w:shd w:val="clear" w:color="auto" w:fill="auto"/>
            <w:noWrap/>
            <w:vAlign w:val="bottom"/>
            <w:hideMark/>
          </w:tcPr>
          <w:p w14:paraId="7A7FD55B" w14:textId="77777777" w:rsidR="00C1222C" w:rsidRPr="0072759E" w:rsidRDefault="00C1222C">
            <w:pPr>
              <w:spacing w:after="0"/>
              <w:jc w:val="center"/>
              <w:rPr>
                <w:b/>
                <w:bCs/>
                <w:color w:val="000000"/>
                <w:lang w:eastAsia="el-GR"/>
              </w:rPr>
            </w:pPr>
          </w:p>
        </w:tc>
      </w:tr>
      <w:tr w:rsidR="00C1222C" w:rsidRPr="0072759E" w14:paraId="308E6E31" w14:textId="77777777" w:rsidTr="003F2C76">
        <w:trPr>
          <w:trHeight w:val="336"/>
          <w:tblHeader/>
          <w:jc w:val="center"/>
        </w:trPr>
        <w:tc>
          <w:tcPr>
            <w:tcW w:w="998" w:type="dxa"/>
            <w:tcBorders>
              <w:top w:val="nil"/>
              <w:left w:val="single" w:sz="8" w:space="0" w:color="B4C6E7"/>
              <w:bottom w:val="nil"/>
              <w:right w:val="single" w:sz="8" w:space="0" w:color="B4C6E7"/>
            </w:tcBorders>
            <w:shd w:val="clear" w:color="auto" w:fill="auto"/>
            <w:vAlign w:val="center"/>
            <w:hideMark/>
          </w:tcPr>
          <w:p w14:paraId="601CC0F4" w14:textId="77777777" w:rsidR="00C1222C" w:rsidRPr="00C741F2" w:rsidRDefault="00C1222C" w:rsidP="00A163BB">
            <w:pPr>
              <w:spacing w:after="0"/>
              <w:jc w:val="left"/>
              <w:rPr>
                <w:b/>
                <w:color w:val="000000"/>
                <w:sz w:val="20"/>
                <w:szCs w:val="20"/>
                <w:lang w:val="el-GR" w:eastAsia="el-GR"/>
              </w:rPr>
            </w:pPr>
            <w:r w:rsidRPr="00C741F2">
              <w:rPr>
                <w:b/>
                <w:sz w:val="20"/>
                <w:szCs w:val="20"/>
                <w:lang w:val="el-GR"/>
              </w:rPr>
              <w:t xml:space="preserve">Σύνολα </w:t>
            </w:r>
          </w:p>
        </w:tc>
        <w:tc>
          <w:tcPr>
            <w:tcW w:w="1108" w:type="dxa"/>
            <w:tcBorders>
              <w:top w:val="nil"/>
              <w:left w:val="nil"/>
              <w:bottom w:val="nil"/>
              <w:right w:val="single" w:sz="8" w:space="0" w:color="B4C6E7"/>
            </w:tcBorders>
            <w:shd w:val="clear" w:color="auto" w:fill="auto"/>
            <w:vAlign w:val="center"/>
            <w:hideMark/>
          </w:tcPr>
          <w:p w14:paraId="4A232CCD" w14:textId="77777777" w:rsidR="00C1222C" w:rsidRPr="0072759E" w:rsidRDefault="00C1222C" w:rsidP="003F2C76">
            <w:pPr>
              <w:spacing w:after="0"/>
              <w:jc w:val="center"/>
              <w:rPr>
                <w:color w:val="000000"/>
                <w:lang w:eastAsia="el-GR"/>
              </w:rPr>
            </w:pPr>
            <w:r w:rsidRPr="0072759E">
              <w:t>200</w:t>
            </w:r>
          </w:p>
        </w:tc>
        <w:tc>
          <w:tcPr>
            <w:tcW w:w="1004" w:type="dxa"/>
            <w:tcBorders>
              <w:top w:val="nil"/>
              <w:left w:val="nil"/>
              <w:bottom w:val="nil"/>
              <w:right w:val="single" w:sz="8" w:space="0" w:color="B4C6E7"/>
            </w:tcBorders>
            <w:shd w:val="clear" w:color="auto" w:fill="auto"/>
            <w:vAlign w:val="center"/>
            <w:hideMark/>
          </w:tcPr>
          <w:p w14:paraId="427A9E59" w14:textId="77777777" w:rsidR="00C1222C" w:rsidRPr="0072759E" w:rsidRDefault="00C1222C" w:rsidP="003F2C76">
            <w:pPr>
              <w:spacing w:after="0"/>
              <w:jc w:val="center"/>
              <w:rPr>
                <w:color w:val="000000"/>
                <w:lang w:eastAsia="el-GR"/>
              </w:rPr>
            </w:pPr>
            <w:r w:rsidRPr="0072759E">
              <w:t>28</w:t>
            </w:r>
          </w:p>
        </w:tc>
        <w:tc>
          <w:tcPr>
            <w:tcW w:w="1381" w:type="dxa"/>
            <w:tcBorders>
              <w:top w:val="nil"/>
              <w:left w:val="nil"/>
              <w:bottom w:val="nil"/>
              <w:right w:val="single" w:sz="8" w:space="0" w:color="B4C6E7"/>
            </w:tcBorders>
            <w:shd w:val="clear" w:color="auto" w:fill="auto"/>
            <w:vAlign w:val="center"/>
            <w:hideMark/>
          </w:tcPr>
          <w:p w14:paraId="7519890E" w14:textId="77777777" w:rsidR="00C1222C" w:rsidRPr="0072759E" w:rsidRDefault="00C1222C" w:rsidP="003F2C76">
            <w:pPr>
              <w:spacing w:after="0"/>
              <w:jc w:val="center"/>
              <w:rPr>
                <w:color w:val="000000"/>
                <w:lang w:eastAsia="el-GR"/>
              </w:rPr>
            </w:pPr>
            <w:r w:rsidRPr="0072759E">
              <w:t>51</w:t>
            </w:r>
          </w:p>
        </w:tc>
        <w:tc>
          <w:tcPr>
            <w:tcW w:w="1381" w:type="dxa"/>
            <w:tcBorders>
              <w:top w:val="nil"/>
              <w:left w:val="nil"/>
              <w:bottom w:val="nil"/>
              <w:right w:val="single" w:sz="8" w:space="0" w:color="B4C6E7"/>
            </w:tcBorders>
            <w:shd w:val="clear" w:color="auto" w:fill="auto"/>
            <w:vAlign w:val="center"/>
            <w:hideMark/>
          </w:tcPr>
          <w:p w14:paraId="6FABDE49" w14:textId="77777777" w:rsidR="00C1222C" w:rsidRPr="0072759E" w:rsidRDefault="00C1222C" w:rsidP="003F2C76">
            <w:pPr>
              <w:spacing w:after="0"/>
              <w:jc w:val="center"/>
              <w:rPr>
                <w:color w:val="000000"/>
                <w:lang w:eastAsia="el-GR"/>
              </w:rPr>
            </w:pPr>
            <w:r w:rsidRPr="0072759E">
              <w:t>170</w:t>
            </w:r>
          </w:p>
        </w:tc>
        <w:tc>
          <w:tcPr>
            <w:tcW w:w="1290" w:type="dxa"/>
            <w:tcBorders>
              <w:top w:val="nil"/>
              <w:left w:val="nil"/>
              <w:bottom w:val="nil"/>
              <w:right w:val="single" w:sz="8" w:space="0" w:color="B4C6E7"/>
            </w:tcBorders>
            <w:shd w:val="clear" w:color="auto" w:fill="auto"/>
            <w:vAlign w:val="center"/>
            <w:hideMark/>
          </w:tcPr>
          <w:p w14:paraId="2F7B8EA2" w14:textId="77777777" w:rsidR="00C1222C" w:rsidRPr="0072759E" w:rsidRDefault="00C1222C" w:rsidP="003F2C76">
            <w:pPr>
              <w:spacing w:after="0"/>
              <w:jc w:val="center"/>
              <w:rPr>
                <w:color w:val="000000"/>
                <w:lang w:eastAsia="el-GR"/>
              </w:rPr>
            </w:pPr>
            <w:r w:rsidRPr="0072759E">
              <w:t>256</w:t>
            </w:r>
          </w:p>
        </w:tc>
        <w:tc>
          <w:tcPr>
            <w:tcW w:w="2149" w:type="dxa"/>
            <w:tcBorders>
              <w:top w:val="nil"/>
              <w:left w:val="nil"/>
              <w:bottom w:val="nil"/>
              <w:right w:val="single" w:sz="8" w:space="0" w:color="B4C6E7"/>
            </w:tcBorders>
            <w:shd w:val="clear" w:color="auto" w:fill="auto"/>
            <w:vAlign w:val="center"/>
            <w:hideMark/>
          </w:tcPr>
          <w:p w14:paraId="321B96EC" w14:textId="77777777" w:rsidR="00C1222C" w:rsidRPr="0072759E" w:rsidRDefault="00C1222C" w:rsidP="003F2C76">
            <w:pPr>
              <w:spacing w:after="0"/>
              <w:jc w:val="center"/>
              <w:rPr>
                <w:color w:val="000000"/>
                <w:lang w:eastAsia="el-GR"/>
              </w:rPr>
            </w:pPr>
            <w:r w:rsidRPr="0072759E">
              <w:t>29</w:t>
            </w:r>
          </w:p>
        </w:tc>
        <w:tc>
          <w:tcPr>
            <w:tcW w:w="1082" w:type="dxa"/>
            <w:tcBorders>
              <w:top w:val="nil"/>
              <w:left w:val="nil"/>
              <w:bottom w:val="nil"/>
              <w:right w:val="single" w:sz="8" w:space="0" w:color="B4C6E7"/>
            </w:tcBorders>
            <w:shd w:val="clear" w:color="auto" w:fill="auto"/>
            <w:vAlign w:val="center"/>
            <w:hideMark/>
          </w:tcPr>
          <w:p w14:paraId="6779ACCE" w14:textId="77777777" w:rsidR="00C1222C" w:rsidRPr="0072759E" w:rsidRDefault="00C1222C" w:rsidP="003F2C76">
            <w:pPr>
              <w:spacing w:after="0"/>
              <w:jc w:val="center"/>
              <w:rPr>
                <w:color w:val="000000"/>
                <w:lang w:eastAsia="el-GR"/>
              </w:rPr>
            </w:pPr>
            <w:r w:rsidRPr="0072759E">
              <w:t>16</w:t>
            </w:r>
          </w:p>
        </w:tc>
        <w:tc>
          <w:tcPr>
            <w:tcW w:w="1494" w:type="dxa"/>
            <w:tcBorders>
              <w:top w:val="nil"/>
              <w:left w:val="nil"/>
              <w:bottom w:val="nil"/>
              <w:right w:val="single" w:sz="8" w:space="0" w:color="B4C6E7"/>
            </w:tcBorders>
            <w:shd w:val="clear" w:color="auto" w:fill="auto"/>
            <w:vAlign w:val="center"/>
            <w:hideMark/>
          </w:tcPr>
          <w:p w14:paraId="41E74935" w14:textId="77777777" w:rsidR="00C1222C" w:rsidRPr="0072759E" w:rsidRDefault="00C1222C" w:rsidP="003F2C76">
            <w:pPr>
              <w:spacing w:after="0"/>
              <w:jc w:val="center"/>
              <w:rPr>
                <w:color w:val="000000"/>
                <w:lang w:eastAsia="el-GR"/>
              </w:rPr>
            </w:pPr>
            <w:r w:rsidRPr="0072759E">
              <w:t>282</w:t>
            </w:r>
          </w:p>
        </w:tc>
        <w:tc>
          <w:tcPr>
            <w:tcW w:w="1108" w:type="dxa"/>
            <w:tcBorders>
              <w:top w:val="nil"/>
              <w:left w:val="nil"/>
              <w:bottom w:val="nil"/>
              <w:right w:val="single" w:sz="8" w:space="0" w:color="B4C6E7"/>
            </w:tcBorders>
            <w:shd w:val="clear" w:color="auto" w:fill="auto"/>
            <w:vAlign w:val="center"/>
            <w:hideMark/>
          </w:tcPr>
          <w:p w14:paraId="60F03F15" w14:textId="77777777" w:rsidR="00C1222C" w:rsidRPr="0072759E" w:rsidRDefault="00C1222C" w:rsidP="003F2C76">
            <w:pPr>
              <w:spacing w:after="0"/>
              <w:jc w:val="center"/>
              <w:rPr>
                <w:color w:val="000000"/>
                <w:lang w:eastAsia="el-GR"/>
              </w:rPr>
            </w:pPr>
            <w:r w:rsidRPr="0072759E">
              <w:t>150</w:t>
            </w:r>
          </w:p>
        </w:tc>
        <w:tc>
          <w:tcPr>
            <w:tcW w:w="1334" w:type="dxa"/>
            <w:tcBorders>
              <w:top w:val="nil"/>
              <w:left w:val="nil"/>
              <w:bottom w:val="nil"/>
              <w:right w:val="single" w:sz="8" w:space="0" w:color="B4C6E7"/>
            </w:tcBorders>
            <w:shd w:val="clear" w:color="auto" w:fill="auto"/>
            <w:vAlign w:val="center"/>
            <w:hideMark/>
          </w:tcPr>
          <w:p w14:paraId="7BB0F7BF" w14:textId="77777777" w:rsidR="00C1222C" w:rsidRPr="0072759E" w:rsidRDefault="00C1222C" w:rsidP="003F2C76">
            <w:pPr>
              <w:spacing w:after="0"/>
              <w:jc w:val="center"/>
              <w:rPr>
                <w:color w:val="000000"/>
                <w:lang w:eastAsia="el-GR"/>
              </w:rPr>
            </w:pPr>
            <w:r w:rsidRPr="0072759E">
              <w:t>19</w:t>
            </w:r>
          </w:p>
        </w:tc>
        <w:tc>
          <w:tcPr>
            <w:tcW w:w="221" w:type="dxa"/>
            <w:vAlign w:val="center"/>
            <w:hideMark/>
          </w:tcPr>
          <w:p w14:paraId="4F1D4289" w14:textId="77777777" w:rsidR="00C1222C" w:rsidRPr="0072759E" w:rsidRDefault="00C1222C">
            <w:pPr>
              <w:spacing w:after="0"/>
              <w:jc w:val="left"/>
              <w:rPr>
                <w:lang w:eastAsia="el-GR"/>
              </w:rPr>
            </w:pPr>
          </w:p>
        </w:tc>
      </w:tr>
      <w:tr w:rsidR="00C1222C" w:rsidRPr="0072759E" w14:paraId="0015D8C4" w14:textId="77777777" w:rsidTr="003F2C76">
        <w:trPr>
          <w:trHeight w:val="336"/>
          <w:tblHeader/>
          <w:jc w:val="center"/>
        </w:trPr>
        <w:tc>
          <w:tcPr>
            <w:tcW w:w="998" w:type="dxa"/>
            <w:tcBorders>
              <w:top w:val="nil"/>
              <w:left w:val="single" w:sz="8" w:space="0" w:color="B4C6E7"/>
              <w:bottom w:val="single" w:sz="8" w:space="0" w:color="B4C6E7"/>
              <w:right w:val="single" w:sz="8" w:space="0" w:color="B4C6E7"/>
            </w:tcBorders>
            <w:shd w:val="clear" w:color="auto" w:fill="auto"/>
            <w:vAlign w:val="center"/>
          </w:tcPr>
          <w:p w14:paraId="63262145" w14:textId="77777777" w:rsidR="00C1222C" w:rsidRPr="00C741F2" w:rsidRDefault="00C1222C" w:rsidP="00A163BB">
            <w:pPr>
              <w:spacing w:after="0"/>
              <w:jc w:val="left"/>
              <w:rPr>
                <w:b/>
                <w:color w:val="000000"/>
                <w:sz w:val="20"/>
                <w:szCs w:val="20"/>
                <w:lang w:eastAsia="el-GR"/>
              </w:rPr>
            </w:pPr>
            <w:r w:rsidRPr="00C741F2">
              <w:rPr>
                <w:b/>
                <w:sz w:val="20"/>
                <w:szCs w:val="20"/>
              </w:rPr>
              <w:t>10%</w:t>
            </w:r>
          </w:p>
        </w:tc>
        <w:tc>
          <w:tcPr>
            <w:tcW w:w="1108" w:type="dxa"/>
            <w:tcBorders>
              <w:top w:val="nil"/>
              <w:left w:val="nil"/>
              <w:bottom w:val="single" w:sz="8" w:space="0" w:color="B4C6E7"/>
              <w:right w:val="single" w:sz="8" w:space="0" w:color="B4C6E7"/>
            </w:tcBorders>
            <w:shd w:val="clear" w:color="auto" w:fill="auto"/>
            <w:vAlign w:val="center"/>
          </w:tcPr>
          <w:p w14:paraId="48D73B3E" w14:textId="77777777" w:rsidR="00C1222C" w:rsidRPr="0072759E" w:rsidRDefault="00C1222C" w:rsidP="003F2C76">
            <w:pPr>
              <w:spacing w:after="0"/>
              <w:jc w:val="center"/>
              <w:rPr>
                <w:color w:val="000000"/>
                <w:lang w:eastAsia="el-GR"/>
              </w:rPr>
            </w:pPr>
            <w:r w:rsidRPr="0072759E">
              <w:t>20</w:t>
            </w:r>
          </w:p>
        </w:tc>
        <w:tc>
          <w:tcPr>
            <w:tcW w:w="1004" w:type="dxa"/>
            <w:tcBorders>
              <w:top w:val="nil"/>
              <w:left w:val="nil"/>
              <w:bottom w:val="single" w:sz="8" w:space="0" w:color="B4C6E7"/>
              <w:right w:val="single" w:sz="8" w:space="0" w:color="B4C6E7"/>
            </w:tcBorders>
            <w:shd w:val="clear" w:color="auto" w:fill="auto"/>
            <w:vAlign w:val="center"/>
          </w:tcPr>
          <w:p w14:paraId="040897F0" w14:textId="77777777" w:rsidR="00C1222C" w:rsidRPr="0072759E" w:rsidRDefault="00C1222C" w:rsidP="003F2C76">
            <w:pPr>
              <w:spacing w:after="0"/>
              <w:jc w:val="center"/>
              <w:rPr>
                <w:color w:val="000000"/>
                <w:lang w:eastAsia="el-GR"/>
              </w:rPr>
            </w:pPr>
            <w:r w:rsidRPr="0072759E">
              <w:t>3</w:t>
            </w:r>
          </w:p>
        </w:tc>
        <w:tc>
          <w:tcPr>
            <w:tcW w:w="1381" w:type="dxa"/>
            <w:tcBorders>
              <w:top w:val="nil"/>
              <w:left w:val="nil"/>
              <w:bottom w:val="single" w:sz="8" w:space="0" w:color="B4C6E7"/>
              <w:right w:val="single" w:sz="8" w:space="0" w:color="B4C6E7"/>
            </w:tcBorders>
            <w:shd w:val="clear" w:color="auto" w:fill="auto"/>
            <w:vAlign w:val="center"/>
          </w:tcPr>
          <w:p w14:paraId="58B98091" w14:textId="77777777" w:rsidR="00C1222C" w:rsidRPr="0072759E" w:rsidRDefault="00C1222C" w:rsidP="003F2C76">
            <w:pPr>
              <w:spacing w:after="0"/>
              <w:jc w:val="center"/>
              <w:rPr>
                <w:color w:val="000000"/>
                <w:lang w:eastAsia="el-GR"/>
              </w:rPr>
            </w:pPr>
            <w:r w:rsidRPr="0072759E">
              <w:t>5</w:t>
            </w:r>
          </w:p>
        </w:tc>
        <w:tc>
          <w:tcPr>
            <w:tcW w:w="1381" w:type="dxa"/>
            <w:tcBorders>
              <w:top w:val="nil"/>
              <w:left w:val="nil"/>
              <w:bottom w:val="single" w:sz="8" w:space="0" w:color="B4C6E7"/>
              <w:right w:val="single" w:sz="8" w:space="0" w:color="B4C6E7"/>
            </w:tcBorders>
            <w:shd w:val="clear" w:color="auto" w:fill="auto"/>
            <w:vAlign w:val="center"/>
          </w:tcPr>
          <w:p w14:paraId="5F862539" w14:textId="77777777" w:rsidR="00C1222C" w:rsidRPr="0072759E" w:rsidRDefault="00C1222C" w:rsidP="003F2C76">
            <w:pPr>
              <w:spacing w:after="0"/>
              <w:jc w:val="center"/>
              <w:rPr>
                <w:color w:val="000000"/>
                <w:lang w:eastAsia="el-GR"/>
              </w:rPr>
            </w:pPr>
            <w:r w:rsidRPr="0072759E">
              <w:t>17</w:t>
            </w:r>
          </w:p>
        </w:tc>
        <w:tc>
          <w:tcPr>
            <w:tcW w:w="1290" w:type="dxa"/>
            <w:tcBorders>
              <w:top w:val="nil"/>
              <w:left w:val="nil"/>
              <w:bottom w:val="single" w:sz="8" w:space="0" w:color="B4C6E7"/>
              <w:right w:val="single" w:sz="8" w:space="0" w:color="B4C6E7"/>
            </w:tcBorders>
            <w:shd w:val="clear" w:color="auto" w:fill="auto"/>
            <w:vAlign w:val="center"/>
          </w:tcPr>
          <w:p w14:paraId="384EE0C9" w14:textId="77777777" w:rsidR="00C1222C" w:rsidRPr="0072759E" w:rsidRDefault="00C1222C" w:rsidP="003F2C76">
            <w:pPr>
              <w:spacing w:after="0"/>
              <w:jc w:val="center"/>
              <w:rPr>
                <w:color w:val="000000"/>
                <w:lang w:eastAsia="el-GR"/>
              </w:rPr>
            </w:pPr>
            <w:r w:rsidRPr="0072759E">
              <w:t>26</w:t>
            </w:r>
          </w:p>
        </w:tc>
        <w:tc>
          <w:tcPr>
            <w:tcW w:w="2149" w:type="dxa"/>
            <w:tcBorders>
              <w:top w:val="nil"/>
              <w:left w:val="nil"/>
              <w:bottom w:val="single" w:sz="8" w:space="0" w:color="B4C6E7"/>
              <w:right w:val="single" w:sz="8" w:space="0" w:color="B4C6E7"/>
            </w:tcBorders>
            <w:shd w:val="clear" w:color="auto" w:fill="auto"/>
            <w:vAlign w:val="center"/>
          </w:tcPr>
          <w:p w14:paraId="45125A22" w14:textId="77777777" w:rsidR="00C1222C" w:rsidRPr="0072759E" w:rsidRDefault="00C1222C" w:rsidP="003F2C76">
            <w:pPr>
              <w:spacing w:after="0"/>
              <w:jc w:val="center"/>
              <w:rPr>
                <w:color w:val="000000"/>
                <w:lang w:eastAsia="el-GR"/>
              </w:rPr>
            </w:pPr>
          </w:p>
        </w:tc>
        <w:tc>
          <w:tcPr>
            <w:tcW w:w="1082" w:type="dxa"/>
            <w:tcBorders>
              <w:top w:val="nil"/>
              <w:left w:val="nil"/>
              <w:bottom w:val="single" w:sz="8" w:space="0" w:color="B4C6E7"/>
              <w:right w:val="single" w:sz="8" w:space="0" w:color="B4C6E7"/>
            </w:tcBorders>
            <w:shd w:val="clear" w:color="auto" w:fill="auto"/>
            <w:vAlign w:val="center"/>
          </w:tcPr>
          <w:p w14:paraId="6C189F65" w14:textId="77777777" w:rsidR="00C1222C" w:rsidRPr="0072759E" w:rsidRDefault="00C1222C" w:rsidP="003F2C76">
            <w:pPr>
              <w:spacing w:after="0"/>
              <w:jc w:val="center"/>
              <w:rPr>
                <w:color w:val="000000"/>
                <w:lang w:eastAsia="el-GR"/>
              </w:rPr>
            </w:pPr>
          </w:p>
        </w:tc>
        <w:tc>
          <w:tcPr>
            <w:tcW w:w="1494" w:type="dxa"/>
            <w:tcBorders>
              <w:top w:val="nil"/>
              <w:left w:val="nil"/>
              <w:bottom w:val="single" w:sz="8" w:space="0" w:color="B4C6E7"/>
              <w:right w:val="single" w:sz="8" w:space="0" w:color="B4C6E7"/>
            </w:tcBorders>
            <w:shd w:val="clear" w:color="auto" w:fill="auto"/>
            <w:vAlign w:val="center"/>
          </w:tcPr>
          <w:p w14:paraId="07A7C5C1" w14:textId="77777777" w:rsidR="00C1222C" w:rsidRPr="0072759E" w:rsidRDefault="00C1222C" w:rsidP="003F2C76">
            <w:pPr>
              <w:spacing w:after="0"/>
              <w:jc w:val="center"/>
              <w:rPr>
                <w:color w:val="000000"/>
                <w:lang w:eastAsia="el-GR"/>
              </w:rPr>
            </w:pPr>
            <w:r w:rsidRPr="0072759E">
              <w:t>28</w:t>
            </w:r>
          </w:p>
        </w:tc>
        <w:tc>
          <w:tcPr>
            <w:tcW w:w="1108" w:type="dxa"/>
            <w:tcBorders>
              <w:top w:val="nil"/>
              <w:left w:val="nil"/>
              <w:bottom w:val="single" w:sz="8" w:space="0" w:color="B4C6E7"/>
              <w:right w:val="single" w:sz="8" w:space="0" w:color="B4C6E7"/>
            </w:tcBorders>
            <w:shd w:val="clear" w:color="auto" w:fill="auto"/>
            <w:vAlign w:val="center"/>
          </w:tcPr>
          <w:p w14:paraId="4A5A2B7E" w14:textId="77777777" w:rsidR="00C1222C" w:rsidRPr="0072759E" w:rsidRDefault="00C1222C" w:rsidP="003F2C76">
            <w:pPr>
              <w:spacing w:after="0"/>
              <w:jc w:val="center"/>
              <w:rPr>
                <w:color w:val="000000"/>
                <w:lang w:eastAsia="el-GR"/>
              </w:rPr>
            </w:pPr>
            <w:r w:rsidRPr="0072759E">
              <w:t>15</w:t>
            </w:r>
          </w:p>
        </w:tc>
        <w:tc>
          <w:tcPr>
            <w:tcW w:w="1334" w:type="dxa"/>
            <w:tcBorders>
              <w:top w:val="nil"/>
              <w:left w:val="nil"/>
              <w:bottom w:val="single" w:sz="8" w:space="0" w:color="B4C6E7"/>
              <w:right w:val="single" w:sz="8" w:space="0" w:color="B4C6E7"/>
            </w:tcBorders>
            <w:shd w:val="clear" w:color="auto" w:fill="auto"/>
            <w:vAlign w:val="center"/>
          </w:tcPr>
          <w:p w14:paraId="00436B53" w14:textId="77777777" w:rsidR="00C1222C" w:rsidRPr="0072759E" w:rsidRDefault="00C1222C" w:rsidP="003F2C76">
            <w:pPr>
              <w:spacing w:after="0"/>
              <w:jc w:val="center"/>
              <w:rPr>
                <w:color w:val="000000"/>
                <w:lang w:eastAsia="el-GR"/>
              </w:rPr>
            </w:pPr>
          </w:p>
        </w:tc>
        <w:tc>
          <w:tcPr>
            <w:tcW w:w="221" w:type="dxa"/>
            <w:vAlign w:val="center"/>
          </w:tcPr>
          <w:p w14:paraId="35790DDE" w14:textId="77777777" w:rsidR="00C1222C" w:rsidRPr="0072759E" w:rsidRDefault="00C1222C">
            <w:pPr>
              <w:spacing w:after="0"/>
              <w:jc w:val="left"/>
              <w:rPr>
                <w:lang w:eastAsia="el-GR"/>
              </w:rPr>
            </w:pPr>
          </w:p>
        </w:tc>
      </w:tr>
      <w:tr w:rsidR="00C1222C" w:rsidRPr="0072759E" w14:paraId="3EAD0107" w14:textId="77777777" w:rsidTr="00A163BB">
        <w:trPr>
          <w:trHeight w:val="336"/>
          <w:tblHeader/>
          <w:jc w:val="center"/>
        </w:trPr>
        <w:tc>
          <w:tcPr>
            <w:tcW w:w="998" w:type="dxa"/>
            <w:tcBorders>
              <w:top w:val="nil"/>
              <w:left w:val="single" w:sz="8" w:space="0" w:color="B4C6E7"/>
              <w:bottom w:val="single" w:sz="8" w:space="0" w:color="B4C6E7"/>
              <w:right w:val="single" w:sz="8" w:space="0" w:color="B4C6E7"/>
            </w:tcBorders>
            <w:shd w:val="clear" w:color="000000" w:fill="92D050"/>
            <w:vAlign w:val="center"/>
          </w:tcPr>
          <w:p w14:paraId="61299445" w14:textId="77777777" w:rsidR="00C1222C" w:rsidRPr="00C741F2" w:rsidRDefault="00C1222C" w:rsidP="00A163BB">
            <w:pPr>
              <w:spacing w:after="0"/>
              <w:jc w:val="left"/>
              <w:rPr>
                <w:b/>
                <w:color w:val="000000"/>
                <w:sz w:val="20"/>
                <w:szCs w:val="20"/>
                <w:lang w:val="el-GR" w:eastAsia="el-GR"/>
              </w:rPr>
            </w:pPr>
            <w:r w:rsidRPr="00C741F2">
              <w:rPr>
                <w:b/>
                <w:sz w:val="20"/>
                <w:szCs w:val="20"/>
                <w:lang w:val="el-GR"/>
              </w:rPr>
              <w:t>Γενικά Σύνολα</w:t>
            </w:r>
          </w:p>
        </w:tc>
        <w:tc>
          <w:tcPr>
            <w:tcW w:w="1108" w:type="dxa"/>
            <w:tcBorders>
              <w:top w:val="nil"/>
              <w:left w:val="nil"/>
              <w:bottom w:val="single" w:sz="8" w:space="0" w:color="B4C6E7"/>
              <w:right w:val="single" w:sz="8" w:space="0" w:color="B4C6E7"/>
            </w:tcBorders>
            <w:shd w:val="clear" w:color="000000" w:fill="92D050"/>
            <w:vAlign w:val="center"/>
          </w:tcPr>
          <w:p w14:paraId="1329F655" w14:textId="77777777" w:rsidR="00C1222C" w:rsidRPr="0072759E" w:rsidRDefault="00C1222C" w:rsidP="00A163BB">
            <w:pPr>
              <w:spacing w:after="0"/>
              <w:jc w:val="center"/>
              <w:rPr>
                <w:b/>
                <w:bCs/>
                <w:color w:val="000000"/>
                <w:lang w:eastAsia="el-GR"/>
              </w:rPr>
            </w:pPr>
            <w:r w:rsidRPr="0072759E">
              <w:rPr>
                <w:b/>
                <w:bCs/>
              </w:rPr>
              <w:t>220</w:t>
            </w:r>
          </w:p>
        </w:tc>
        <w:tc>
          <w:tcPr>
            <w:tcW w:w="1004" w:type="dxa"/>
            <w:tcBorders>
              <w:top w:val="nil"/>
              <w:left w:val="nil"/>
              <w:bottom w:val="single" w:sz="8" w:space="0" w:color="B4C6E7"/>
              <w:right w:val="single" w:sz="8" w:space="0" w:color="B4C6E7"/>
            </w:tcBorders>
            <w:shd w:val="clear" w:color="000000" w:fill="92D050"/>
            <w:vAlign w:val="center"/>
          </w:tcPr>
          <w:p w14:paraId="4BDBE522" w14:textId="77777777" w:rsidR="00C1222C" w:rsidRPr="0072759E" w:rsidRDefault="00C1222C" w:rsidP="00A163BB">
            <w:pPr>
              <w:spacing w:after="0"/>
              <w:jc w:val="center"/>
              <w:rPr>
                <w:b/>
                <w:bCs/>
                <w:color w:val="000000"/>
                <w:lang w:eastAsia="el-GR"/>
              </w:rPr>
            </w:pPr>
            <w:r w:rsidRPr="0072759E">
              <w:rPr>
                <w:b/>
                <w:bCs/>
              </w:rPr>
              <w:t>31</w:t>
            </w:r>
          </w:p>
        </w:tc>
        <w:tc>
          <w:tcPr>
            <w:tcW w:w="1381" w:type="dxa"/>
            <w:tcBorders>
              <w:top w:val="nil"/>
              <w:left w:val="nil"/>
              <w:bottom w:val="single" w:sz="8" w:space="0" w:color="B4C6E7"/>
              <w:right w:val="single" w:sz="8" w:space="0" w:color="B4C6E7"/>
            </w:tcBorders>
            <w:shd w:val="clear" w:color="000000" w:fill="92D050"/>
            <w:vAlign w:val="center"/>
          </w:tcPr>
          <w:p w14:paraId="4DF2236A" w14:textId="77777777" w:rsidR="00C1222C" w:rsidRPr="0072759E" w:rsidRDefault="00C1222C" w:rsidP="00A163BB">
            <w:pPr>
              <w:spacing w:after="0"/>
              <w:jc w:val="center"/>
              <w:rPr>
                <w:b/>
                <w:bCs/>
                <w:color w:val="000000"/>
                <w:lang w:eastAsia="el-GR"/>
              </w:rPr>
            </w:pPr>
            <w:r w:rsidRPr="0072759E">
              <w:rPr>
                <w:b/>
                <w:bCs/>
              </w:rPr>
              <w:t>56</w:t>
            </w:r>
          </w:p>
        </w:tc>
        <w:tc>
          <w:tcPr>
            <w:tcW w:w="1381" w:type="dxa"/>
            <w:tcBorders>
              <w:top w:val="nil"/>
              <w:left w:val="nil"/>
              <w:bottom w:val="single" w:sz="8" w:space="0" w:color="B4C6E7"/>
              <w:right w:val="single" w:sz="8" w:space="0" w:color="B4C6E7"/>
            </w:tcBorders>
            <w:shd w:val="clear" w:color="000000" w:fill="92D050"/>
            <w:vAlign w:val="center"/>
          </w:tcPr>
          <w:p w14:paraId="5D458015" w14:textId="77777777" w:rsidR="00C1222C" w:rsidRPr="0072759E" w:rsidRDefault="00C1222C" w:rsidP="00A163BB">
            <w:pPr>
              <w:spacing w:after="0"/>
              <w:jc w:val="center"/>
              <w:rPr>
                <w:b/>
                <w:bCs/>
                <w:color w:val="000000"/>
                <w:lang w:eastAsia="el-GR"/>
              </w:rPr>
            </w:pPr>
            <w:r w:rsidRPr="0072759E">
              <w:rPr>
                <w:b/>
                <w:bCs/>
              </w:rPr>
              <w:t>187</w:t>
            </w:r>
          </w:p>
        </w:tc>
        <w:tc>
          <w:tcPr>
            <w:tcW w:w="1290" w:type="dxa"/>
            <w:tcBorders>
              <w:top w:val="nil"/>
              <w:left w:val="nil"/>
              <w:bottom w:val="single" w:sz="8" w:space="0" w:color="B4C6E7"/>
              <w:right w:val="single" w:sz="8" w:space="0" w:color="B4C6E7"/>
            </w:tcBorders>
            <w:shd w:val="clear" w:color="000000" w:fill="92D050"/>
            <w:vAlign w:val="center"/>
          </w:tcPr>
          <w:p w14:paraId="4E4F9905" w14:textId="77777777" w:rsidR="00C1222C" w:rsidRPr="0072759E" w:rsidRDefault="00C1222C" w:rsidP="00A163BB">
            <w:pPr>
              <w:spacing w:after="0"/>
              <w:jc w:val="center"/>
              <w:rPr>
                <w:b/>
                <w:bCs/>
                <w:color w:val="000000"/>
                <w:lang w:eastAsia="el-GR"/>
              </w:rPr>
            </w:pPr>
            <w:r w:rsidRPr="0072759E">
              <w:rPr>
                <w:b/>
                <w:bCs/>
              </w:rPr>
              <w:t>282</w:t>
            </w:r>
          </w:p>
        </w:tc>
        <w:tc>
          <w:tcPr>
            <w:tcW w:w="2149" w:type="dxa"/>
            <w:tcBorders>
              <w:top w:val="nil"/>
              <w:left w:val="nil"/>
              <w:bottom w:val="single" w:sz="8" w:space="0" w:color="B4C6E7"/>
              <w:right w:val="single" w:sz="8" w:space="0" w:color="B4C6E7"/>
            </w:tcBorders>
            <w:shd w:val="clear" w:color="000000" w:fill="92D050"/>
            <w:vAlign w:val="center"/>
          </w:tcPr>
          <w:p w14:paraId="5EAE242A" w14:textId="77777777" w:rsidR="00C1222C" w:rsidRPr="0072759E" w:rsidRDefault="00C1222C" w:rsidP="00A163BB">
            <w:pPr>
              <w:spacing w:after="0"/>
              <w:jc w:val="center"/>
              <w:rPr>
                <w:b/>
                <w:bCs/>
                <w:color w:val="000000"/>
                <w:lang w:eastAsia="el-GR"/>
              </w:rPr>
            </w:pPr>
            <w:r w:rsidRPr="0072759E">
              <w:rPr>
                <w:b/>
                <w:bCs/>
              </w:rPr>
              <w:t>29</w:t>
            </w:r>
          </w:p>
        </w:tc>
        <w:tc>
          <w:tcPr>
            <w:tcW w:w="1082" w:type="dxa"/>
            <w:tcBorders>
              <w:top w:val="nil"/>
              <w:left w:val="nil"/>
              <w:bottom w:val="single" w:sz="8" w:space="0" w:color="B4C6E7"/>
              <w:right w:val="single" w:sz="8" w:space="0" w:color="B4C6E7"/>
            </w:tcBorders>
            <w:shd w:val="clear" w:color="000000" w:fill="92D050"/>
            <w:vAlign w:val="center"/>
          </w:tcPr>
          <w:p w14:paraId="59AE46CF" w14:textId="77777777" w:rsidR="00C1222C" w:rsidRPr="0072759E" w:rsidRDefault="00C1222C" w:rsidP="00A163BB">
            <w:pPr>
              <w:spacing w:after="0"/>
              <w:jc w:val="center"/>
              <w:rPr>
                <w:b/>
                <w:bCs/>
                <w:color w:val="000000"/>
                <w:lang w:eastAsia="el-GR"/>
              </w:rPr>
            </w:pPr>
            <w:r w:rsidRPr="0072759E">
              <w:rPr>
                <w:b/>
                <w:bCs/>
              </w:rPr>
              <w:t>16</w:t>
            </w:r>
          </w:p>
        </w:tc>
        <w:tc>
          <w:tcPr>
            <w:tcW w:w="1494" w:type="dxa"/>
            <w:tcBorders>
              <w:top w:val="nil"/>
              <w:left w:val="nil"/>
              <w:bottom w:val="single" w:sz="8" w:space="0" w:color="B4C6E7"/>
              <w:right w:val="single" w:sz="8" w:space="0" w:color="B4C6E7"/>
            </w:tcBorders>
            <w:shd w:val="clear" w:color="000000" w:fill="92D050"/>
            <w:vAlign w:val="center"/>
          </w:tcPr>
          <w:p w14:paraId="0DDF4E17" w14:textId="77777777" w:rsidR="00C1222C" w:rsidRPr="0072759E" w:rsidRDefault="00C1222C" w:rsidP="00A163BB">
            <w:pPr>
              <w:spacing w:after="0"/>
              <w:jc w:val="center"/>
              <w:rPr>
                <w:b/>
                <w:bCs/>
                <w:color w:val="000000"/>
                <w:lang w:eastAsia="el-GR"/>
              </w:rPr>
            </w:pPr>
            <w:r w:rsidRPr="0072759E">
              <w:rPr>
                <w:b/>
                <w:bCs/>
              </w:rPr>
              <w:t>310</w:t>
            </w:r>
          </w:p>
        </w:tc>
        <w:tc>
          <w:tcPr>
            <w:tcW w:w="1108" w:type="dxa"/>
            <w:tcBorders>
              <w:top w:val="nil"/>
              <w:left w:val="nil"/>
              <w:bottom w:val="single" w:sz="8" w:space="0" w:color="B4C6E7"/>
              <w:right w:val="single" w:sz="8" w:space="0" w:color="B4C6E7"/>
            </w:tcBorders>
            <w:shd w:val="clear" w:color="000000" w:fill="92D050"/>
            <w:vAlign w:val="center"/>
          </w:tcPr>
          <w:p w14:paraId="4AC3887E" w14:textId="77777777" w:rsidR="00C1222C" w:rsidRPr="0072759E" w:rsidRDefault="00C1222C" w:rsidP="00A163BB">
            <w:pPr>
              <w:spacing w:after="0"/>
              <w:jc w:val="center"/>
              <w:rPr>
                <w:b/>
                <w:bCs/>
                <w:color w:val="000000"/>
                <w:lang w:eastAsia="el-GR"/>
              </w:rPr>
            </w:pPr>
            <w:r w:rsidRPr="0072759E">
              <w:rPr>
                <w:b/>
                <w:bCs/>
              </w:rPr>
              <w:t>165</w:t>
            </w:r>
          </w:p>
        </w:tc>
        <w:tc>
          <w:tcPr>
            <w:tcW w:w="1334" w:type="dxa"/>
            <w:tcBorders>
              <w:top w:val="nil"/>
              <w:left w:val="nil"/>
              <w:bottom w:val="single" w:sz="8" w:space="0" w:color="B4C6E7"/>
              <w:right w:val="single" w:sz="8" w:space="0" w:color="B4C6E7"/>
            </w:tcBorders>
            <w:shd w:val="clear" w:color="000000" w:fill="92D050"/>
            <w:vAlign w:val="center"/>
          </w:tcPr>
          <w:p w14:paraId="4A583632" w14:textId="77777777" w:rsidR="00C1222C" w:rsidRPr="0072759E" w:rsidRDefault="00C1222C" w:rsidP="00A163BB">
            <w:pPr>
              <w:spacing w:after="0"/>
              <w:jc w:val="center"/>
              <w:rPr>
                <w:b/>
                <w:bCs/>
                <w:color w:val="000000"/>
                <w:lang w:eastAsia="el-GR"/>
              </w:rPr>
            </w:pPr>
            <w:r w:rsidRPr="0072759E">
              <w:rPr>
                <w:b/>
                <w:bCs/>
              </w:rPr>
              <w:t>19</w:t>
            </w:r>
          </w:p>
        </w:tc>
        <w:tc>
          <w:tcPr>
            <w:tcW w:w="221" w:type="dxa"/>
            <w:vAlign w:val="center"/>
          </w:tcPr>
          <w:p w14:paraId="3523EFA3" w14:textId="77777777" w:rsidR="00C1222C" w:rsidRPr="0072759E" w:rsidRDefault="00C1222C" w:rsidP="00A163BB">
            <w:pPr>
              <w:spacing w:after="0"/>
              <w:jc w:val="center"/>
              <w:rPr>
                <w:lang w:eastAsia="el-GR"/>
              </w:rPr>
            </w:pPr>
          </w:p>
        </w:tc>
      </w:tr>
    </w:tbl>
    <w:p w14:paraId="0E0D47F5" w14:textId="0F056157" w:rsidR="00C1222C" w:rsidRPr="007123ED" w:rsidRDefault="00C1222C" w:rsidP="00C1222C">
      <w:pPr>
        <w:jc w:val="center"/>
        <w:rPr>
          <w:lang w:val="el-GR"/>
        </w:rPr>
      </w:pPr>
      <w:r w:rsidRPr="00CC5A5E">
        <w:rPr>
          <w:i/>
          <w:iCs/>
          <w:lang w:val="el-GR"/>
        </w:rPr>
        <w:t xml:space="preserve">Πίνακας </w:t>
      </w:r>
      <w:r w:rsidR="00EA70B9" w:rsidRPr="00CC5A5E">
        <w:rPr>
          <w:i/>
          <w:iCs/>
          <w:lang w:val="el-GR"/>
        </w:rPr>
        <w:t>8</w:t>
      </w:r>
      <w:r w:rsidRPr="00CC5A5E">
        <w:rPr>
          <w:i/>
          <w:iCs/>
          <w:lang w:val="el-GR"/>
        </w:rPr>
        <w:t>: Αναλυτικός</w:t>
      </w:r>
      <w:r w:rsidRPr="00E81335">
        <w:rPr>
          <w:i/>
          <w:iCs/>
          <w:lang w:val="el-GR"/>
        </w:rPr>
        <w:t xml:space="preserve"> πίνακας εξοπλισμού τελωνείων </w:t>
      </w:r>
      <w:r w:rsidR="00222DC7">
        <w:rPr>
          <w:i/>
          <w:iCs/>
          <w:lang w:val="el-GR"/>
        </w:rPr>
        <w:t xml:space="preserve">(Χερσαίων και Λιμένων) </w:t>
      </w:r>
      <w:r w:rsidRPr="00E81335">
        <w:rPr>
          <w:i/>
          <w:iCs/>
          <w:lang w:val="el-GR"/>
        </w:rPr>
        <w:t>συνολικά</w:t>
      </w:r>
    </w:p>
    <w:p w14:paraId="2E8E3063" w14:textId="77777777" w:rsidR="00C1222C" w:rsidRDefault="00C1222C" w:rsidP="006E4505">
      <w:pPr>
        <w:pStyle w:val="af4"/>
        <w:contextualSpacing/>
        <w:rPr>
          <w:lang w:val="el-GR"/>
        </w:rPr>
        <w:sectPr w:rsidR="00C1222C" w:rsidSect="005D6EBF">
          <w:pgSz w:w="16838" w:h="11906" w:orient="landscape"/>
          <w:pgMar w:top="1134" w:right="1134" w:bottom="1134" w:left="1134" w:header="720" w:footer="709" w:gutter="0"/>
          <w:cols w:space="720"/>
          <w:titlePg/>
          <w:docGrid w:linePitch="360"/>
        </w:sectPr>
      </w:pPr>
    </w:p>
    <w:p w14:paraId="640938E2" w14:textId="77777777" w:rsidR="00333F40" w:rsidRPr="00F46AC3" w:rsidRDefault="00B256BC" w:rsidP="00F07B71">
      <w:pPr>
        <w:pStyle w:val="4"/>
        <w:numPr>
          <w:ilvl w:val="1"/>
          <w:numId w:val="139"/>
        </w:numPr>
      </w:pPr>
      <w:bookmarkStart w:id="500" w:name="_Toc97194340"/>
      <w:bookmarkStart w:id="501" w:name="_Toc165371591"/>
      <w:r w:rsidRPr="00B256BC">
        <w:t xml:space="preserve">Σκοπός και Στόχοι </w:t>
      </w:r>
      <w:r>
        <w:t>τ</w:t>
      </w:r>
      <w:r w:rsidRPr="00B256BC">
        <w:t>ης Σύμβασης</w:t>
      </w:r>
      <w:bookmarkEnd w:id="500"/>
      <w:bookmarkEnd w:id="501"/>
    </w:p>
    <w:p w14:paraId="50D81137" w14:textId="77777777" w:rsidR="00C000EF" w:rsidRPr="00C000EF" w:rsidRDefault="00C000EF" w:rsidP="00C000EF">
      <w:pPr>
        <w:suppressAutoHyphens w:val="0"/>
        <w:autoSpaceDE w:val="0"/>
        <w:spacing w:after="60"/>
        <w:rPr>
          <w:lang w:val="el-GR"/>
        </w:rPr>
      </w:pPr>
      <w:r w:rsidRPr="00C000EF">
        <w:rPr>
          <w:lang w:val="el-GR"/>
        </w:rPr>
        <w:t>Με το υπό υλοποίηση έργο επιδιώκεται η πρόληψη και καταστολή του λαθρεμπορίου-ειδικά στους τομείς του προϊόντων που επιβαρύνονται με Ειδικούς Φόρους Κατανάλωσης (Ε.Φ.Κ.), ήτοι πετρελαιοειδή, καπνικά και αλκοολούχα και φόρους κατανάλωσης (καφές, ηλεκτρονικό τσιγάρο κ.λ.π.) μέσω του ολοκληρωμένου ελέγχου της διακίνησης των μέσων μεταφοράς τους.</w:t>
      </w:r>
    </w:p>
    <w:p w14:paraId="0C194007" w14:textId="77777777" w:rsidR="00333F40" w:rsidRPr="00333F40" w:rsidRDefault="00C000EF" w:rsidP="009A2C87">
      <w:pPr>
        <w:suppressAutoHyphens w:val="0"/>
        <w:autoSpaceDE w:val="0"/>
        <w:spacing w:after="60"/>
        <w:rPr>
          <w:lang w:val="el-GR"/>
        </w:rPr>
      </w:pPr>
      <w:r w:rsidRPr="00C000EF">
        <w:rPr>
          <w:lang w:val="el-GR"/>
        </w:rPr>
        <w:t xml:space="preserve">Η εγκατάσταση και λειτουργία του Συστήματος θα συμβάλει στη διεύρυνση της επιχειρησιακής δυνατότητας για την επιτήρηση των εμπορευματικών ροών στο σύνολο της επικράτειας, με έμφαση στις επικίνδυνες για την εκδήλωση παραβατικότητας ζώνες </w:t>
      </w:r>
      <w:r w:rsidRPr="00831F44">
        <w:rPr>
          <w:lang w:val="el-GR"/>
        </w:rPr>
        <w:t>(</w:t>
      </w:r>
      <w:r w:rsidRPr="003E2CC5">
        <w:rPr>
          <w:lang w:val="el-GR"/>
        </w:rPr>
        <w:t>χερσαία σύνορα, λιμάνια, κεντρικοί συγκοινωνιακοί κόμβοι),</w:t>
      </w:r>
      <w:r w:rsidRPr="00C000EF">
        <w:rPr>
          <w:lang w:val="el-GR"/>
        </w:rPr>
        <w:t xml:space="preserve"> όπως αυτές διαμορφώνονται στη βάση των ιδιαίτερων γεωμορφολογικών χαρακτηριστικών της χώρας μας, σε συνδυασμό, και με τη φορολογική πολιτική των όμορων κρατών (ανάγκη διεξαγωγής ελέγχων σε σημαντικούς από πλευράς εμπορευματικής κίνησης οδικούς άξονες για την καταπολέμηση του λαθρεμπορίου στη διακίνηση προϊόντων Ε.Φ.Κ., π.χ. διακίνηση από και προς Βουλγαρία και Ιταλία</w:t>
      </w:r>
      <w:r w:rsidR="00577AFF">
        <w:rPr>
          <w:lang w:val="el-GR"/>
        </w:rPr>
        <w:t>)</w:t>
      </w:r>
      <w:r w:rsidRPr="00C000EF">
        <w:rPr>
          <w:lang w:val="el-GR"/>
        </w:rPr>
        <w:t>.</w:t>
      </w:r>
    </w:p>
    <w:p w14:paraId="478D5E51" w14:textId="77777777" w:rsidR="00C1222C" w:rsidRDefault="003E2CC5" w:rsidP="003E2CC5">
      <w:pPr>
        <w:suppressAutoHyphens w:val="0"/>
        <w:autoSpaceDE w:val="0"/>
        <w:spacing w:after="60"/>
        <w:rPr>
          <w:lang w:val="el-GR"/>
        </w:rPr>
      </w:pPr>
      <w:r w:rsidRPr="003E2CC5">
        <w:rPr>
          <w:lang w:val="el-GR"/>
        </w:rPr>
        <w:t>Κάθε όχημα που θα επιλέγεται από την τελωνειακή υπηρεσία, ανάλογα με την επικινδυνότητα του φορτίου ή το τελωνειακό ή μη παραστατικό, θα εφοδιάζεται με GPS</w:t>
      </w:r>
      <w:r w:rsidR="00D34A87">
        <w:rPr>
          <w:lang w:val="el-GR"/>
        </w:rPr>
        <w:t xml:space="preserve"> </w:t>
      </w:r>
      <w:r w:rsidR="00D34A87">
        <w:rPr>
          <w:lang w:val="en-US"/>
        </w:rPr>
        <w:t>Tracker</w:t>
      </w:r>
      <w:r w:rsidRPr="003E2CC5">
        <w:rPr>
          <w:lang w:val="el-GR"/>
        </w:rPr>
        <w:t>, το οποίο θα χρεώνεται ο οδηγός του με κατάθεση εγγύησης και την υποχρέωση της παράδοσης του στον προορισμό, είτε αυτό είναι εσωτερικό τελωνείο είτε τελωνείο εξόδου, για να του επιστραφεί η εγγύηση.</w:t>
      </w:r>
    </w:p>
    <w:p w14:paraId="0E7196BA" w14:textId="77777777" w:rsidR="003E2CC5" w:rsidRPr="003E2CC5" w:rsidRDefault="003E2CC5" w:rsidP="003E2CC5">
      <w:pPr>
        <w:suppressAutoHyphens w:val="0"/>
        <w:autoSpaceDE w:val="0"/>
        <w:spacing w:after="60"/>
        <w:rPr>
          <w:lang w:val="el-GR"/>
        </w:rPr>
      </w:pPr>
      <w:r w:rsidRPr="003E2CC5">
        <w:rPr>
          <w:lang w:val="el-GR"/>
        </w:rPr>
        <w:t xml:space="preserve">Πέραν του </w:t>
      </w:r>
      <w:r w:rsidR="000650D4">
        <w:rPr>
          <w:lang w:val="el-GR"/>
        </w:rPr>
        <w:t>ε</w:t>
      </w:r>
      <w:r w:rsidRPr="003E2CC5">
        <w:rPr>
          <w:lang w:val="el-GR"/>
        </w:rPr>
        <w:t>λ</w:t>
      </w:r>
      <w:r w:rsidR="000650D4">
        <w:rPr>
          <w:lang w:val="el-GR"/>
        </w:rPr>
        <w:t>έ</w:t>
      </w:r>
      <w:r w:rsidRPr="003E2CC5">
        <w:rPr>
          <w:lang w:val="el-GR"/>
        </w:rPr>
        <w:t xml:space="preserve">γχου ολοκλήρωσης του δρομολογίου, θα ελέγχεται μέσω του </w:t>
      </w:r>
      <w:r w:rsidR="000650D4">
        <w:rPr>
          <w:lang w:val="el-GR"/>
        </w:rPr>
        <w:t>Κ</w:t>
      </w:r>
      <w:r w:rsidRPr="003E2CC5">
        <w:rPr>
          <w:lang w:val="el-GR"/>
        </w:rPr>
        <w:t>έντρο</w:t>
      </w:r>
      <w:r w:rsidR="00FA4197">
        <w:rPr>
          <w:lang w:val="el-GR"/>
        </w:rPr>
        <w:t>υ</w:t>
      </w:r>
      <w:r w:rsidRPr="003E2CC5">
        <w:rPr>
          <w:lang w:val="el-GR"/>
        </w:rPr>
        <w:t xml:space="preserve"> Επιχειρησιακού Θαλάμου (Κ.Ε.ΘΑ.), η πορεία του οχήματος, η τυχόν εκτροπή του από τη φυσιολογική διαδρομή κτλ., ενώ θα υπάρχει η δυνατότητα να παρέχεται </w:t>
      </w:r>
      <w:r w:rsidR="00CE4B69" w:rsidRPr="003E2CC5">
        <w:rPr>
          <w:lang w:val="el-GR"/>
        </w:rPr>
        <w:t xml:space="preserve">πληροφορία </w:t>
      </w:r>
      <w:r w:rsidRPr="003E2CC5">
        <w:rPr>
          <w:lang w:val="el-GR"/>
        </w:rPr>
        <w:t>μέσω διαλειτουργικότητας και από τις διελεύσεις μέσω των σταθμών διοδίων που θα μεταδίδουν επίσης εικόνα διελεύσεων των φορτηγών.</w:t>
      </w:r>
    </w:p>
    <w:p w14:paraId="36B02487" w14:textId="77777777" w:rsidR="00924398" w:rsidRDefault="003E2CC5" w:rsidP="003E2CC5">
      <w:pPr>
        <w:suppressAutoHyphens w:val="0"/>
        <w:autoSpaceDE w:val="0"/>
        <w:spacing w:after="60"/>
        <w:rPr>
          <w:lang w:val="el-GR"/>
        </w:rPr>
      </w:pPr>
      <w:r w:rsidRPr="003E2CC5">
        <w:rPr>
          <w:lang w:val="el-GR"/>
        </w:rPr>
        <w:t xml:space="preserve">Στους παραπάνω σταθμούς διοδίων θα δραστηριοποιούνται (24/7) και οι Κινητές Ομάδες Ελέγχου (Κ.Ο.Ε.) που θα είναι εφοδιασμένες με </w:t>
      </w:r>
      <w:r w:rsidR="00B167F4">
        <w:rPr>
          <w:lang w:val="el-GR"/>
        </w:rPr>
        <w:t xml:space="preserve">κινητά </w:t>
      </w:r>
      <w:r w:rsidRPr="003E2CC5">
        <w:rPr>
          <w:lang w:val="el-GR"/>
        </w:rPr>
        <w:t>x-Rays νέας τεχνολογίας</w:t>
      </w:r>
      <w:r w:rsidR="00B167F4">
        <w:rPr>
          <w:lang w:val="el-GR"/>
        </w:rPr>
        <w:t>,</w:t>
      </w:r>
      <w:r w:rsidRPr="003E2CC5">
        <w:rPr>
          <w:lang w:val="el-GR"/>
        </w:rPr>
        <w:t xml:space="preserve"> με φορητές κάμερες ALPR &amp; πλάστιγγες για ζύγιση κατά άξονα των ύποπτων φορτηγών.</w:t>
      </w:r>
    </w:p>
    <w:p w14:paraId="1E762969" w14:textId="77777777" w:rsidR="00924398" w:rsidRPr="00924398" w:rsidRDefault="00924398" w:rsidP="00924398">
      <w:pPr>
        <w:suppressAutoHyphens w:val="0"/>
        <w:autoSpaceDE w:val="0"/>
        <w:spacing w:after="60"/>
        <w:rPr>
          <w:lang w:val="el-GR"/>
        </w:rPr>
      </w:pPr>
      <w:r w:rsidRPr="00924398">
        <w:rPr>
          <w:lang w:val="el-GR"/>
        </w:rPr>
        <w:t>Επιπροσθέτως, η εφαρμογή του Συστήματος εντάσσεται στη δυναμική διαδικασία επέκτασης και εκσυγχρονισμού συστημάτων και εργαλείων πληροφορικής για σκοπούς ανάλυσης κινδύνων, με στόχο τη διενέργεια αποτελεσματικών προληπτικών φορολογικών-τελωνειακών ελέγχων και ελέγχων δίωξης ενώ παράλληλα θα επιτρέψει τη συλλογή δεδομένων (big</w:t>
      </w:r>
      <w:r w:rsidR="001311A8" w:rsidRPr="00346B94">
        <w:rPr>
          <w:lang w:val="el-GR"/>
        </w:rPr>
        <w:t xml:space="preserve"> </w:t>
      </w:r>
      <w:r w:rsidRPr="00924398">
        <w:rPr>
          <w:lang w:val="el-GR"/>
        </w:rPr>
        <w:t>data) προς αξιοποίηση και ανάλυση, με σκοπό τη χαρτογράφηση των κινήσεων εμπορευματικών αποστολών και οχημάτων, σε συνδυασμό με τελωνειακά καθεστώτα, πύλες εισόδου-εξόδου, mydata, e-timologio, e-δελτίο αποστολής,</w:t>
      </w:r>
      <w:r w:rsidR="00241F59">
        <w:rPr>
          <w:lang w:val="el-GR"/>
        </w:rPr>
        <w:t xml:space="preserve"> </w:t>
      </w:r>
      <w:r w:rsidRPr="00924398">
        <w:rPr>
          <w:lang w:val="el-GR"/>
        </w:rPr>
        <w:t>e-CMR, οδικούς άξονες, χώρους συγκέντρωσης παραγωγικών δραστηριοτήτων και logistics.</w:t>
      </w:r>
    </w:p>
    <w:p w14:paraId="361F56DE" w14:textId="5FA6D3DD" w:rsidR="006E4505" w:rsidRDefault="00924398">
      <w:pPr>
        <w:suppressAutoHyphens w:val="0"/>
        <w:autoSpaceDE w:val="0"/>
        <w:spacing w:after="60"/>
        <w:rPr>
          <w:lang w:val="el-GR"/>
        </w:rPr>
      </w:pPr>
      <w:r w:rsidRPr="00924398">
        <w:rPr>
          <w:lang w:val="el-GR"/>
        </w:rPr>
        <w:t>Τέλος, με το υπό υλοποίηση έργο διευκολύνεται ο ανασχεδιασμός του συστήματος τελωνειακής παρακολούθησης στο καθεστώς προσωρινής εισαγωγής οχημάτων, στην κατεύθυνση απλοποίησης και κεντρικοποίησης της εφαρμοζόμενης διαδικασίας, καθώς η καταγραφή των αφιξο-αναχωρήσεων των οχημάτων με αλλοδαπές πινακίδες κυκλοφορίας καθιστά εφικτή τη λήψη δεδομένων για τον ακριβή χρόνο εισόδου-εξόδου των οχημάτων (ΙΧΕ &amp; Φ/Γ) από τη Χώρα και ο αυτόματος έλεγχος παραβατικότητας από τις Κινητές Ομάδες Ελέγχου (Κ.Ο.Ε.)</w:t>
      </w:r>
    </w:p>
    <w:p w14:paraId="6B54658D" w14:textId="77777777" w:rsidR="00333F40" w:rsidRPr="002B7D7E" w:rsidRDefault="00333F40" w:rsidP="00370D99">
      <w:pPr>
        <w:rPr>
          <w:lang w:val="el-GR"/>
        </w:rPr>
      </w:pPr>
    </w:p>
    <w:p w14:paraId="1FC8C970" w14:textId="77777777" w:rsidR="00980FFC" w:rsidRDefault="00980FFC" w:rsidP="00F07B71">
      <w:pPr>
        <w:pStyle w:val="4"/>
        <w:numPr>
          <w:ilvl w:val="1"/>
          <w:numId w:val="139"/>
        </w:numPr>
      </w:pPr>
      <w:bookmarkStart w:id="502" w:name="_Toc97194341"/>
      <w:bookmarkStart w:id="503" w:name="_Toc165371592"/>
      <w:r w:rsidRPr="00EF2204">
        <w:t>Αναμενόμενα Οφέλη</w:t>
      </w:r>
      <w:bookmarkEnd w:id="502"/>
      <w:bookmarkEnd w:id="503"/>
    </w:p>
    <w:p w14:paraId="74E480DC" w14:textId="77777777" w:rsidR="005E1EB4" w:rsidRPr="005E1EB4" w:rsidRDefault="005E1EB4" w:rsidP="005E1EB4">
      <w:pPr>
        <w:rPr>
          <w:lang w:val="el-GR"/>
        </w:rPr>
      </w:pPr>
      <w:r w:rsidRPr="005E1EB4">
        <w:rPr>
          <w:lang w:val="el-GR"/>
        </w:rPr>
        <w:t xml:space="preserve">Το σχεδιαζόμενο έργο θα αποτελέσει αποτελεσματικό μέσο εκπλήρωσης και επίτευξης των επιχειρησιακών στόχων της Τελωνειακής Υπηρεσίας. Όπως έχει αναλυθεί, η διαμόρφωση ενός ολοκληρωμένου δικτύου παρακολούθησης των φορτίων των εμπορευμάτων που τελούν υπό τελωνειακή επιτήρηση θα επιτρέψει τον συντονισμό της δράσης των επιτελικών υπηρεσιών στρατηγικού και επιχειρησιακού σχεδιασμού (Δ.Σ.Τ.Ε.Π. –Ε.Υ.Τ.Ε.) με τις επιχειρησιακές ελεγκτικές Αρχές (ΕΛ.Υ.Τ. και υφιστάμενες σε αυτές Κ.Ο.Ε.), προάγοντας και ενισχύοντας το ελεγκτικό τους έργο. </w:t>
      </w:r>
    </w:p>
    <w:p w14:paraId="7D307A72" w14:textId="77777777" w:rsidR="005E1EB4" w:rsidRPr="005E1EB4" w:rsidRDefault="004148A6" w:rsidP="005E1EB4">
      <w:pPr>
        <w:rPr>
          <w:lang w:val="el-GR"/>
        </w:rPr>
      </w:pPr>
      <w:r>
        <w:rPr>
          <w:lang w:val="el-GR"/>
        </w:rPr>
        <w:t xml:space="preserve">Γενικότερα, θα </w:t>
      </w:r>
      <w:r w:rsidR="00BF4136">
        <w:rPr>
          <w:lang w:val="el-GR"/>
        </w:rPr>
        <w:t>συμβάλει στην</w:t>
      </w:r>
      <w:r w:rsidR="005E1EB4" w:rsidRPr="005E1EB4">
        <w:rPr>
          <w:lang w:val="el-GR"/>
        </w:rPr>
        <w:t xml:space="preserve"> αντιμετώπιση του διασυνοριακού εγκλήματος και </w:t>
      </w:r>
      <w:r w:rsidR="00BF4136">
        <w:rPr>
          <w:lang w:val="el-GR"/>
        </w:rPr>
        <w:t>την</w:t>
      </w:r>
      <w:r w:rsidR="005E1EB4" w:rsidRPr="005E1EB4">
        <w:rPr>
          <w:lang w:val="el-GR"/>
        </w:rPr>
        <w:t xml:space="preserve"> καταπολέμηση του λαθρεμπορίου προϊόντων, με την επιτήρηση των φορτίων που εισέρχονται και εξέρχονται στη/ από τη Χώρα, με έμφαση στα προϊόντα ΕΦΚ, επιτρέποντας στις αρμόδιες τελωνειακές αρχές να εντοπίζουν καλύτερα τις αποστολές υψηλού κινδύνου και να παρεμβαίνουν στο καταλληλότερο σημείο της αλυσίδας εφοδιασμού. </w:t>
      </w:r>
    </w:p>
    <w:p w14:paraId="47D65170" w14:textId="77777777" w:rsidR="005E1EB4" w:rsidRPr="005E1EB4" w:rsidRDefault="00162608" w:rsidP="005E1EB4">
      <w:pPr>
        <w:rPr>
          <w:lang w:val="el-GR"/>
        </w:rPr>
      </w:pPr>
      <w:r>
        <w:rPr>
          <w:lang w:val="el-GR"/>
        </w:rPr>
        <w:t xml:space="preserve">Τα παρόν έργο αναμένεται να </w:t>
      </w:r>
      <w:r w:rsidR="0026703F">
        <w:rPr>
          <w:lang w:val="el-GR"/>
        </w:rPr>
        <w:t>συμβάλει στην αντιμετώπιση των ακόλουθων αναγκών:</w:t>
      </w:r>
      <w:r w:rsidR="005E1EB4" w:rsidRPr="005E1EB4">
        <w:rPr>
          <w:lang w:val="el-GR"/>
        </w:rPr>
        <w:t xml:space="preserve"> </w:t>
      </w:r>
    </w:p>
    <w:p w14:paraId="03FF106E" w14:textId="77777777" w:rsidR="005E1EB4" w:rsidRPr="00BF4136" w:rsidRDefault="00180586" w:rsidP="00F07B71">
      <w:pPr>
        <w:pStyle w:val="aff0"/>
        <w:numPr>
          <w:ilvl w:val="0"/>
          <w:numId w:val="48"/>
        </w:numPr>
        <w:rPr>
          <w:lang w:val="el-GR"/>
        </w:rPr>
      </w:pPr>
      <w:r w:rsidRPr="00BF4136">
        <w:rPr>
          <w:lang w:val="el-GR"/>
        </w:rPr>
        <w:t>Οι αυξημένες ανάγκες ελέγχου της εισόδου και εξόδου οχημάτων.</w:t>
      </w:r>
    </w:p>
    <w:p w14:paraId="6B25FE29" w14:textId="77777777" w:rsidR="005E1EB4" w:rsidRPr="00BF4136" w:rsidRDefault="00180586" w:rsidP="00F07B71">
      <w:pPr>
        <w:pStyle w:val="aff0"/>
        <w:numPr>
          <w:ilvl w:val="0"/>
          <w:numId w:val="48"/>
        </w:numPr>
        <w:rPr>
          <w:lang w:val="el-GR"/>
        </w:rPr>
      </w:pPr>
      <w:r w:rsidRPr="00BF4136">
        <w:rPr>
          <w:lang w:val="el-GR"/>
        </w:rPr>
        <w:t>Η παρακολούθηση του ειδικού καθεστώτος της προσωρινής εισαγωγής οχημάτων εντός της χώρας.</w:t>
      </w:r>
    </w:p>
    <w:p w14:paraId="2B945F8F" w14:textId="77777777" w:rsidR="005E1EB4" w:rsidRPr="00BF4136" w:rsidRDefault="00180586" w:rsidP="00F07B71">
      <w:pPr>
        <w:pStyle w:val="aff0"/>
        <w:numPr>
          <w:ilvl w:val="0"/>
          <w:numId w:val="48"/>
        </w:numPr>
        <w:rPr>
          <w:lang w:val="el-GR"/>
        </w:rPr>
      </w:pPr>
      <w:r w:rsidRPr="00BF4136">
        <w:rPr>
          <w:lang w:val="el-GR"/>
        </w:rPr>
        <w:t>Η παρακολούθηση καίριων σημείων φυσικού ελ</w:t>
      </w:r>
      <w:r w:rsidR="005E1EB4" w:rsidRPr="00BF4136">
        <w:rPr>
          <w:lang w:val="el-GR"/>
        </w:rPr>
        <w:t xml:space="preserve">έγχου φορτηγών και </w:t>
      </w:r>
      <w:r>
        <w:rPr>
          <w:lang w:val="el-GR"/>
        </w:rPr>
        <w:t>εμπορευματοκιβωτίων (</w:t>
      </w:r>
      <w:r>
        <w:rPr>
          <w:lang w:val="en-US"/>
        </w:rPr>
        <w:t>Containers</w:t>
      </w:r>
      <w:r>
        <w:rPr>
          <w:lang w:val="el-GR"/>
        </w:rPr>
        <w:t>)</w:t>
      </w:r>
      <w:r w:rsidR="005E1EB4" w:rsidRPr="00BF4136">
        <w:rPr>
          <w:lang w:val="el-GR"/>
        </w:rPr>
        <w:t>.</w:t>
      </w:r>
    </w:p>
    <w:p w14:paraId="7622C3BE" w14:textId="77777777" w:rsidR="005E1EB4" w:rsidRPr="00BF4136" w:rsidRDefault="00180586" w:rsidP="00F07B71">
      <w:pPr>
        <w:pStyle w:val="aff0"/>
        <w:numPr>
          <w:ilvl w:val="0"/>
          <w:numId w:val="48"/>
        </w:numPr>
        <w:rPr>
          <w:lang w:val="el-GR"/>
        </w:rPr>
      </w:pPr>
      <w:r w:rsidRPr="00BF4136">
        <w:rPr>
          <w:lang w:val="el-GR"/>
        </w:rPr>
        <w:t>Η παρακολούθηση των εμπορευμάτων που διακινούνται κάτω από οποιοδήποτε τελωνειακό καθεστώς ή διαδικασία, κατά την οποία απαιτείται η παρακολούθηση της διακίνησης των εμπορευμάτων.</w:t>
      </w:r>
    </w:p>
    <w:p w14:paraId="2EBC4536" w14:textId="77777777" w:rsidR="005E1EB4" w:rsidRPr="00BF4136" w:rsidRDefault="00180586" w:rsidP="00F07B71">
      <w:pPr>
        <w:pStyle w:val="aff0"/>
        <w:numPr>
          <w:ilvl w:val="0"/>
          <w:numId w:val="48"/>
        </w:numPr>
        <w:rPr>
          <w:lang w:val="el-GR"/>
        </w:rPr>
      </w:pPr>
      <w:r w:rsidRPr="00BF4136">
        <w:rPr>
          <w:lang w:val="el-GR"/>
        </w:rPr>
        <w:t>Η ικανοποίηση των απαιτήσεων συνεργασίας με άλλους τομείς της δημόσιας διοίκησης και διαλειτουργικότητας με αντίστοιχα πληροφοριακά συστήματα</w:t>
      </w:r>
      <w:r>
        <w:rPr>
          <w:lang w:val="el-GR"/>
        </w:rPr>
        <w:t>.</w:t>
      </w:r>
    </w:p>
    <w:p w14:paraId="07B805C2" w14:textId="77777777" w:rsidR="005E1EB4" w:rsidRPr="00BF4136" w:rsidRDefault="00180586" w:rsidP="00F07B71">
      <w:pPr>
        <w:pStyle w:val="aff0"/>
        <w:numPr>
          <w:ilvl w:val="0"/>
          <w:numId w:val="48"/>
        </w:numPr>
        <w:rPr>
          <w:lang w:val="el-GR"/>
        </w:rPr>
      </w:pPr>
      <w:r w:rsidRPr="00BF4136">
        <w:rPr>
          <w:lang w:val="el-GR"/>
        </w:rPr>
        <w:t>Η διασφάλιση της συνολικής παρακολούθησης διελεύσεων οχημάτων, από και προς τη χώρα, μέσω της ηλεκτρονικής ανταλλαγής δεδομένων με άλλα σχετικά εθνικά σ</w:t>
      </w:r>
      <w:r w:rsidR="005E1EB4" w:rsidRPr="00BF4136">
        <w:rPr>
          <w:lang w:val="el-GR"/>
        </w:rPr>
        <w:t>υστήματα.</w:t>
      </w:r>
    </w:p>
    <w:p w14:paraId="39C18E7C" w14:textId="77777777" w:rsidR="005E1EB4" w:rsidRPr="005E1EB4" w:rsidRDefault="005E1EB4" w:rsidP="005E1EB4">
      <w:pPr>
        <w:rPr>
          <w:lang w:val="el-GR"/>
        </w:rPr>
      </w:pPr>
      <w:r w:rsidRPr="005E1EB4">
        <w:rPr>
          <w:lang w:val="el-GR"/>
        </w:rPr>
        <w:t xml:space="preserve">Το έργο θα οδηγήσει στην ανάπτυξη ενός ολιστικού συστήματος παρακολούθησης της κίνησης των επαγγελματικών μεταφορικών μέσων και αγαθών, από την υπαγωγή του σε τελωνειακή διαδικασία. </w:t>
      </w:r>
    </w:p>
    <w:p w14:paraId="51840EED" w14:textId="77777777" w:rsidR="005E1EB4" w:rsidRDefault="005E1EB4" w:rsidP="00A22261">
      <w:pPr>
        <w:rPr>
          <w:lang w:val="el-GR"/>
        </w:rPr>
      </w:pPr>
    </w:p>
    <w:p w14:paraId="523D78CE" w14:textId="77777777" w:rsidR="004B162A" w:rsidRPr="00CD4EC7" w:rsidRDefault="007F213A" w:rsidP="00F07B71">
      <w:pPr>
        <w:pStyle w:val="3"/>
        <w:numPr>
          <w:ilvl w:val="0"/>
          <w:numId w:val="139"/>
        </w:numPr>
        <w:rPr>
          <w:lang w:val="el-GR"/>
        </w:rPr>
      </w:pPr>
      <w:bookmarkStart w:id="504" w:name="_Toc97194342"/>
      <w:bookmarkStart w:id="505" w:name="_Toc97194473"/>
      <w:bookmarkStart w:id="506" w:name="_Ref138156817"/>
      <w:bookmarkStart w:id="507" w:name="_Ref138161146"/>
      <w:bookmarkStart w:id="508" w:name="_Toc165371593"/>
      <w:r w:rsidRPr="007F213A">
        <w:rPr>
          <w:lang w:val="el-GR"/>
        </w:rPr>
        <w:t xml:space="preserve">Λογική </w:t>
      </w:r>
      <w:r w:rsidR="00A22261">
        <w:rPr>
          <w:lang w:val="el-GR"/>
        </w:rPr>
        <w:t>Αρχιτεκτονική</w:t>
      </w:r>
      <w:bookmarkEnd w:id="504"/>
      <w:bookmarkEnd w:id="505"/>
      <w:bookmarkEnd w:id="506"/>
      <w:bookmarkEnd w:id="507"/>
      <w:bookmarkEnd w:id="508"/>
      <w:r w:rsidR="00A22261">
        <w:rPr>
          <w:lang w:val="el-GR"/>
        </w:rPr>
        <w:t xml:space="preserve"> </w:t>
      </w:r>
      <w:bookmarkStart w:id="509" w:name="_Toc97195379"/>
      <w:bookmarkStart w:id="510" w:name="_Toc97195548"/>
      <w:bookmarkEnd w:id="509"/>
      <w:bookmarkEnd w:id="510"/>
    </w:p>
    <w:p w14:paraId="1B506775" w14:textId="77777777" w:rsidR="00990CF2" w:rsidRPr="00205ABF" w:rsidRDefault="00990CF2" w:rsidP="00205ABF">
      <w:pPr>
        <w:rPr>
          <w:lang w:val="el-GR"/>
        </w:rPr>
      </w:pPr>
      <w:r w:rsidRPr="00205ABF">
        <w:rPr>
          <w:lang w:val="el-GR"/>
        </w:rPr>
        <w:t>Οι λειτουργικές απαιτήσεις του Ολοκληρωμένου Ψηφιακού Συστήματος διαχείρισης παρακολούθησης κίνησης οχημάτων και εμπορευματοκιβωτίων (Hellenic Customs Digital Borders (HCDB))</w:t>
      </w:r>
      <w:r w:rsidR="00746337">
        <w:rPr>
          <w:lang w:val="el-GR"/>
        </w:rPr>
        <w:t xml:space="preserve">, εφεξής </w:t>
      </w:r>
      <w:r w:rsidR="00746337" w:rsidRPr="001F5959">
        <w:rPr>
          <w:rFonts w:cstheme="minorHAnsi"/>
          <w:lang w:val="el-GR"/>
        </w:rPr>
        <w:t>ΟΨΣ HCDB</w:t>
      </w:r>
      <w:r w:rsidR="00746337">
        <w:rPr>
          <w:rFonts w:cstheme="minorHAnsi"/>
          <w:lang w:val="el-GR"/>
        </w:rPr>
        <w:t>,</w:t>
      </w:r>
      <w:r w:rsidRPr="00205ABF">
        <w:rPr>
          <w:lang w:val="el-GR"/>
        </w:rPr>
        <w:t xml:space="preserve"> αναλύονται στις επόμενες παραγράφους ανά υποσύστημα με βάση την κάτωθι λογική αρχιτεκτονική. </w:t>
      </w:r>
    </w:p>
    <w:p w14:paraId="769DA734" w14:textId="77777777" w:rsidR="00990CF2" w:rsidRPr="00990CF2" w:rsidRDefault="00990CF2" w:rsidP="00205ABF">
      <w:pPr>
        <w:rPr>
          <w:rFonts w:cstheme="minorHAnsi"/>
          <w:lang w:val="el-GR"/>
        </w:rPr>
      </w:pPr>
    </w:p>
    <w:p w14:paraId="19245C78" w14:textId="77777777" w:rsidR="00DA4101" w:rsidRPr="00493610" w:rsidRDefault="00207F93" w:rsidP="00205ABF">
      <w:pPr>
        <w:keepNext/>
        <w:jc w:val="center"/>
        <w:rPr>
          <w:lang w:val="en-US"/>
        </w:rPr>
      </w:pPr>
      <w:r>
        <w:rPr>
          <w:noProof/>
          <w:lang w:eastAsia="en-GB"/>
        </w:rPr>
        <w:drawing>
          <wp:inline distT="0" distB="0" distL="0" distR="0" wp14:anchorId="5578D244" wp14:editId="25C6C144">
            <wp:extent cx="6124813" cy="4131129"/>
            <wp:effectExtent l="0" t="0" r="0" b="0"/>
            <wp:docPr id="1700203927" name="Picture 1700203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54639" cy="4151246"/>
                    </a:xfrm>
                    <a:prstGeom prst="rect">
                      <a:avLst/>
                    </a:prstGeom>
                    <a:noFill/>
                  </pic:spPr>
                </pic:pic>
              </a:graphicData>
            </a:graphic>
          </wp:inline>
        </w:drawing>
      </w:r>
    </w:p>
    <w:p w14:paraId="22FC34B2" w14:textId="2CCBD1DE" w:rsidR="00990CF2" w:rsidRPr="00493610" w:rsidRDefault="00990CF2" w:rsidP="00205ABF">
      <w:pPr>
        <w:pStyle w:val="af1"/>
        <w:spacing w:before="0"/>
        <w:jc w:val="center"/>
        <w:rPr>
          <w:sz w:val="22"/>
          <w:szCs w:val="20"/>
          <w:lang w:val="el-GR"/>
        </w:rPr>
      </w:pPr>
      <w:r w:rsidRPr="00493610">
        <w:rPr>
          <w:b/>
          <w:bCs/>
          <w:sz w:val="22"/>
          <w:szCs w:val="20"/>
          <w:lang w:val="el-GR"/>
        </w:rPr>
        <w:t xml:space="preserve">Σχήμα </w:t>
      </w:r>
      <w:r w:rsidR="007F2326" w:rsidRPr="00493610">
        <w:rPr>
          <w:b/>
          <w:bCs/>
          <w:sz w:val="22"/>
          <w:szCs w:val="20"/>
        </w:rPr>
        <w:fldChar w:fldCharType="begin"/>
      </w:r>
      <w:r w:rsidRPr="00493610">
        <w:rPr>
          <w:b/>
          <w:bCs/>
          <w:sz w:val="22"/>
          <w:szCs w:val="20"/>
          <w:lang w:val="el-GR"/>
        </w:rPr>
        <w:instrText xml:space="preserve"> </w:instrText>
      </w:r>
      <w:r w:rsidRPr="00493610">
        <w:rPr>
          <w:b/>
          <w:bCs/>
          <w:sz w:val="22"/>
          <w:szCs w:val="20"/>
        </w:rPr>
        <w:instrText>SEQ</w:instrText>
      </w:r>
      <w:r w:rsidRPr="00493610">
        <w:rPr>
          <w:b/>
          <w:bCs/>
          <w:sz w:val="22"/>
          <w:szCs w:val="20"/>
          <w:lang w:val="el-GR"/>
        </w:rPr>
        <w:instrText xml:space="preserve"> Σχήμα \* </w:instrText>
      </w:r>
      <w:r w:rsidRPr="00493610">
        <w:rPr>
          <w:b/>
          <w:bCs/>
          <w:sz w:val="22"/>
          <w:szCs w:val="20"/>
        </w:rPr>
        <w:instrText>ARABIC</w:instrText>
      </w:r>
      <w:r w:rsidRPr="00493610">
        <w:rPr>
          <w:b/>
          <w:bCs/>
          <w:sz w:val="22"/>
          <w:szCs w:val="20"/>
          <w:lang w:val="el-GR"/>
        </w:rPr>
        <w:instrText xml:space="preserve"> </w:instrText>
      </w:r>
      <w:r w:rsidR="007F2326" w:rsidRPr="00493610">
        <w:rPr>
          <w:b/>
          <w:bCs/>
          <w:sz w:val="22"/>
          <w:szCs w:val="20"/>
        </w:rPr>
        <w:fldChar w:fldCharType="separate"/>
      </w:r>
      <w:r w:rsidR="009F56ED">
        <w:rPr>
          <w:b/>
          <w:bCs/>
          <w:noProof/>
          <w:sz w:val="22"/>
          <w:szCs w:val="20"/>
          <w:lang w:val="el-GR"/>
        </w:rPr>
        <w:t>1</w:t>
      </w:r>
      <w:r w:rsidR="007F2326" w:rsidRPr="00493610">
        <w:rPr>
          <w:b/>
          <w:bCs/>
          <w:noProof/>
          <w:sz w:val="22"/>
          <w:szCs w:val="20"/>
        </w:rPr>
        <w:fldChar w:fldCharType="end"/>
      </w:r>
      <w:bookmarkStart w:id="511" w:name="_Hlk503184929"/>
      <w:r w:rsidRPr="00493610">
        <w:rPr>
          <w:sz w:val="22"/>
          <w:szCs w:val="20"/>
          <w:lang w:val="el-GR"/>
        </w:rPr>
        <w:t xml:space="preserve"> – Λογική αρχιτεκτονική</w:t>
      </w:r>
    </w:p>
    <w:bookmarkEnd w:id="511"/>
    <w:p w14:paraId="1A20D4D7" w14:textId="77777777" w:rsidR="005844F5" w:rsidRDefault="005844F5" w:rsidP="00205ABF">
      <w:pPr>
        <w:rPr>
          <w:rFonts w:cstheme="minorHAnsi"/>
          <w:lang w:val="el-GR"/>
        </w:rPr>
      </w:pPr>
    </w:p>
    <w:p w14:paraId="407E66FB" w14:textId="1C26DE0A" w:rsidR="00990CF2" w:rsidRPr="00990CF2" w:rsidRDefault="00990CF2" w:rsidP="00205ABF">
      <w:pPr>
        <w:rPr>
          <w:lang w:val="el-GR"/>
        </w:rPr>
      </w:pPr>
      <w:r w:rsidRPr="00990CF2">
        <w:rPr>
          <w:rFonts w:cstheme="minorHAnsi"/>
          <w:lang w:val="el-GR"/>
        </w:rPr>
        <w:t xml:space="preserve">Η παροχή των διαφόρων λειτουργιών του </w:t>
      </w:r>
      <w:r w:rsidR="00752805">
        <w:rPr>
          <w:rFonts w:cstheme="minorHAnsi"/>
          <w:lang w:val="el-GR"/>
        </w:rPr>
        <w:t>ΟΨΣ</w:t>
      </w:r>
      <w:r w:rsidRPr="00990CF2">
        <w:rPr>
          <w:rFonts w:cstheme="minorHAnsi"/>
          <w:lang w:val="el-GR"/>
        </w:rPr>
        <w:t xml:space="preserve"> </w:t>
      </w:r>
      <w:r>
        <w:rPr>
          <w:rFonts w:cstheme="minorHAnsi"/>
        </w:rPr>
        <w:t>HCDB</w:t>
      </w:r>
      <w:r w:rsidRPr="00990CF2">
        <w:rPr>
          <w:rFonts w:cstheme="minorHAnsi"/>
          <w:lang w:val="el-GR"/>
        </w:rPr>
        <w:t xml:space="preserve"> στους χρήστες του επιδιώκεται να γίνει μέσω της δημιουργίας ενός «Κέντρου Ελέγχου» δυο (2) επιπέδων</w:t>
      </w:r>
      <w:r w:rsidRPr="00990CF2">
        <w:rPr>
          <w:lang w:val="el-GR"/>
        </w:rPr>
        <w:t>:</w:t>
      </w:r>
    </w:p>
    <w:p w14:paraId="4C418E9D" w14:textId="77777777" w:rsidR="00205ABF" w:rsidRPr="00205ABF" w:rsidRDefault="00205ABF" w:rsidP="00F07B71">
      <w:pPr>
        <w:pStyle w:val="aff0"/>
        <w:numPr>
          <w:ilvl w:val="0"/>
          <w:numId w:val="50"/>
        </w:numPr>
        <w:suppressAutoHyphens w:val="0"/>
        <w:rPr>
          <w:lang w:val="el-GR"/>
        </w:rPr>
      </w:pPr>
      <w:r w:rsidRPr="00205ABF">
        <w:rPr>
          <w:lang w:val="el-GR"/>
        </w:rPr>
        <w:t xml:space="preserve">Το </w:t>
      </w:r>
      <w:bookmarkStart w:id="512" w:name="_Hlk136574174"/>
      <w:r w:rsidRPr="00205ABF">
        <w:rPr>
          <w:b/>
          <w:bCs/>
          <w:lang w:val="el-GR"/>
        </w:rPr>
        <w:t>Κέντρο Επιχειρησιακού Θαλάμου</w:t>
      </w:r>
      <w:r w:rsidRPr="00205ABF">
        <w:rPr>
          <w:lang w:val="el-GR"/>
        </w:rPr>
        <w:t xml:space="preserve"> </w:t>
      </w:r>
      <w:bookmarkEnd w:id="512"/>
      <w:r w:rsidRPr="00205ABF">
        <w:rPr>
          <w:lang w:val="el-GR"/>
        </w:rPr>
        <w:t>(</w:t>
      </w:r>
      <w:r w:rsidRPr="00205ABF">
        <w:rPr>
          <w:b/>
          <w:bCs/>
          <w:lang w:val="el-GR"/>
        </w:rPr>
        <w:t>Κ.Ε.ΘΑ.</w:t>
      </w:r>
      <w:r w:rsidRPr="00205ABF">
        <w:rPr>
          <w:lang w:val="el-GR"/>
        </w:rPr>
        <w:t xml:space="preserve">), με σκοπό την αξιοποίηση των δεδομένων που παράγονται από το σύστημα για τις ανάγκες των ελέγχων. Το </w:t>
      </w:r>
      <w:r w:rsidRPr="00205ABF">
        <w:rPr>
          <w:b/>
          <w:bCs/>
          <w:lang w:val="el-GR"/>
        </w:rPr>
        <w:t>Κ.Ε.ΘΑ.</w:t>
      </w:r>
      <w:r w:rsidRPr="00205ABF">
        <w:rPr>
          <w:lang w:val="el-GR"/>
        </w:rPr>
        <w:t xml:space="preserve"> </w:t>
      </w:r>
      <w:r w:rsidRPr="00205ABF">
        <w:rPr>
          <w:u w:val="single"/>
          <w:lang w:val="el-GR"/>
        </w:rPr>
        <w:t>θα συσταθεί και θα λειτουργήσει στην Επιτελική Υπηρεσία Τελωνειακών Ελέγχων</w:t>
      </w:r>
      <w:r w:rsidRPr="00205ABF">
        <w:rPr>
          <w:lang w:val="el-GR"/>
        </w:rPr>
        <w:t>, με δυνατότητα δημιουργίας κλώνων του Κέντρου σε άλλες οργανικές ή κινητές μονάδες, και θα εκτελεί λήψη πληροφοριών από τα περιφερειακά συστήματα, επεξεργασία και λήψη αποφάσεων. Στο Κέντρο Επιχειρησιακού Θαλάμου θα μεταδίδονται σε πραγματικό χρόνο (</w:t>
      </w:r>
      <w:r w:rsidRPr="002700B7">
        <w:t>online</w:t>
      </w:r>
      <w:r w:rsidRPr="00205ABF">
        <w:rPr>
          <w:lang w:val="el-GR"/>
        </w:rPr>
        <w:t xml:space="preserve">) όλες οι πληροφορίες που θα λαμβάνονται από τον εγκατεστημένο στα σημεία ελέγχου και τα μεταφορικά μέσα τεχνολογικό εξοπλισμό (Κάμερες αναγνώρισης/καταγραφής πινακίδων, εξοπλισμός ανάγνωσης, κάμερες παρακολούθησης, </w:t>
      </w:r>
      <w:r w:rsidRPr="002700B7">
        <w:t>x</w:t>
      </w:r>
      <w:r w:rsidRPr="00205ABF">
        <w:rPr>
          <w:lang w:val="el-GR"/>
        </w:rPr>
        <w:t>-</w:t>
      </w:r>
      <w:r w:rsidRPr="002700B7">
        <w:t>rays</w:t>
      </w:r>
      <w:r w:rsidRPr="00205ABF">
        <w:rPr>
          <w:lang w:val="el-GR"/>
        </w:rPr>
        <w:t>, ζυγαριές - τεχνολογία εντοπισμού φορτηγών κ.λπ.). Ο Θάλαμος Επιχειρήσεων παρακολουθεί τις ροές φορτηγών και εμπορευματοκιβωτίων και συντονίζει τη δράση των αρμόδιων ελεγκτικών αρχών,</w:t>
      </w:r>
      <w:r w:rsidRPr="00205ABF" w:rsidDel="004E36B2">
        <w:rPr>
          <w:lang w:val="el-GR"/>
        </w:rPr>
        <w:t xml:space="preserve"> </w:t>
      </w:r>
      <w:r w:rsidRPr="00205ABF">
        <w:rPr>
          <w:lang w:val="el-GR"/>
        </w:rPr>
        <w:t xml:space="preserve">για την πραγματοποίηση ελέγχων. Το προσωπικό του Θαλάμου Επιχειρήσεων θα λάβει την αναγκαία κατάρτιση για την χρήση του εξοπλισμού και την επεξεργασία των δεδομένων που λαμβάνει, θα ακολουθεί συγκεκριμένα πρωτόκολλα επικοινωνίας και θα χρησιμοποιεί το δίκτυο </w:t>
      </w:r>
      <w:r w:rsidRPr="004E0DDB">
        <w:t>Virtual</w:t>
      </w:r>
      <w:r w:rsidRPr="00205ABF">
        <w:rPr>
          <w:lang w:val="el-GR"/>
        </w:rPr>
        <w:t xml:space="preserve">- </w:t>
      </w:r>
      <w:r w:rsidRPr="004E0DDB">
        <w:t>L</w:t>
      </w:r>
      <w:r>
        <w:rPr>
          <w:lang w:val="en-US"/>
        </w:rPr>
        <w:t>AN</w:t>
      </w:r>
      <w:r w:rsidRPr="00205ABF">
        <w:rPr>
          <w:lang w:val="el-GR"/>
        </w:rPr>
        <w:t xml:space="preserve"> της ΑΑΔΕ, ή άλλο ασφαλές δίκτυο που θα υποδείξει η ΑΑΔΕ, ώστε να εξασφαλίζεται η κεντρική διαχείριση των δεδομένων και η τήρηση ενιαίων διαδικασιών για όλες τις εργασίες που θα μπορεί να πραγματοποιήσει το σύστημα.</w:t>
      </w:r>
    </w:p>
    <w:p w14:paraId="0A08F84D" w14:textId="005A3840" w:rsidR="00205ABF" w:rsidRPr="00205ABF" w:rsidRDefault="00205ABF" w:rsidP="00F07B71">
      <w:pPr>
        <w:pStyle w:val="aff0"/>
        <w:numPr>
          <w:ilvl w:val="0"/>
          <w:numId w:val="50"/>
        </w:numPr>
        <w:suppressAutoHyphens w:val="0"/>
        <w:rPr>
          <w:lang w:val="el-GR"/>
        </w:rPr>
      </w:pPr>
      <w:r w:rsidRPr="00205ABF">
        <w:rPr>
          <w:lang w:val="el-GR"/>
        </w:rPr>
        <w:t xml:space="preserve">Το </w:t>
      </w:r>
      <w:r w:rsidRPr="00205ABF">
        <w:rPr>
          <w:b/>
          <w:bCs/>
          <w:lang w:val="el-GR"/>
        </w:rPr>
        <w:t>Κέντρο Ελέγχου Υποδομών (Κ.Ε.ΥΠ.)</w:t>
      </w:r>
      <w:r w:rsidRPr="00205ABF">
        <w:rPr>
          <w:lang w:val="el-GR"/>
        </w:rPr>
        <w:t xml:space="preserve"> με σκοπό την παρακολούθηση καλής λειτουργίας του εξοπλισμού και των εφαρμογών του συστήματος. Το Κ.Ε.ΥΠ. θα έχει ως αντικείμενο την επικοινωνία με εταιρίες ή οργανισμούς που έχουν Συμβάσεις με την ΑΑΔΕ, για το συντονισμό της ταχείας αποκατάστασης βλαβών και την εισήγηση για αντικατάσταση ή προσθήκη νέου κατάλληλου εξοπλισμού ή του δικτύου και εν γένει την καλή λειτουργία των υποδομών των χερσαίων συνοριακών σταθμών που δραστηριοποιούνται οι Τελωνειακές Υπηρεσίες, καθώς και των μέσων δίωξης. Θα είναι επίσης υπεύθυνο για τη διατήρηση των αρχιτεκτονικών, μηχανικών και δικτυακών σχεδίων που σχετίζονται με την εγκατάσταση των περιφερειακών συσκευών. Οι υπάλληλοι του Κ.Ε.ΥΠ. θα πρέπει να διαθέτουν το κατάλληλο εκπαιδευτικό υπόβαθρο για να μπορέσουν να ανταποκριθούν στις τεχνικές δυσλειτουργίες, στην παρακολούθηση της συντήρησης του εξοπλισμού, των μέσων δίωξης και των εφαρμογών, καθώς και την αντικατάσταση του εξοπλισμού, και τέλος να υποστηρίξουν την έρευνα και εισήγηση νέων τεχνολογικών εξελίξεων στον εν λόγω τομέα. Το </w:t>
      </w:r>
      <w:r w:rsidRPr="00205ABF">
        <w:rPr>
          <w:b/>
          <w:bCs/>
          <w:lang w:val="el-GR"/>
        </w:rPr>
        <w:t xml:space="preserve">Κ.Ε.ΥΠ. </w:t>
      </w:r>
      <w:r w:rsidRPr="00205ABF">
        <w:rPr>
          <w:lang w:val="el-GR"/>
        </w:rPr>
        <w:t>θα πρέπει να συσταθεί ως οργανωτική δομή και να λειτουργήσει σε υποδομές της ΕΛ.Υ.Τ. Θεσσαλονίκης. Το κέντρο θα υποστηρίζεται από το</w:t>
      </w:r>
      <w:r w:rsidRPr="00205ABF">
        <w:rPr>
          <w:b/>
          <w:bCs/>
          <w:lang w:val="el-GR"/>
        </w:rPr>
        <w:t xml:space="preserve"> Υποσύστημα Παρακολούθησης Καλής λειτουργίας. </w:t>
      </w:r>
      <w:r w:rsidRPr="00205ABF">
        <w:rPr>
          <w:lang w:val="el-GR"/>
        </w:rPr>
        <w:t xml:space="preserve">Επιπλέον, στο </w:t>
      </w:r>
      <w:r w:rsidRPr="00205ABF">
        <w:rPr>
          <w:b/>
          <w:bCs/>
          <w:lang w:val="el-GR"/>
        </w:rPr>
        <w:t>Κέντρο Ελέγχου Υποδομών</w:t>
      </w:r>
      <w:r w:rsidRPr="00205ABF">
        <w:rPr>
          <w:lang w:val="el-GR"/>
        </w:rPr>
        <w:t xml:space="preserve"> θα μπορεί να πραγματοποιείται σάρωση της απόδοσης των διακομιστών που βασίζονται σε </w:t>
      </w:r>
      <w:r w:rsidRPr="003A49C5">
        <w:t>IP</w:t>
      </w:r>
      <w:r w:rsidRPr="00205ABF">
        <w:rPr>
          <w:lang w:val="el-GR"/>
        </w:rPr>
        <w:t xml:space="preserve"> και των επιμέρους συστημάτων ελέγχου για να δείξει την ενδεχόμενη κακή απόδοση, ή πάνω από τον μετρητή της μνήμης </w:t>
      </w:r>
      <w:r w:rsidRPr="003A49C5">
        <w:t>RAM</w:t>
      </w:r>
      <w:r w:rsidRPr="00205ABF">
        <w:rPr>
          <w:lang w:val="el-GR"/>
        </w:rPr>
        <w:t xml:space="preserve"> ή </w:t>
      </w:r>
      <w:r w:rsidRPr="003A49C5">
        <w:t>CPU</w:t>
      </w:r>
      <w:r w:rsidRPr="00205ABF">
        <w:rPr>
          <w:lang w:val="el-GR"/>
        </w:rPr>
        <w:t xml:space="preserve"> - υποδεικνύοντας την πιθανή αργή απόδοση ή εάν ένα στοιχείο έχει κολλήσει ή/και δεν ανταποκρίνεται.</w:t>
      </w:r>
    </w:p>
    <w:p w14:paraId="152A5E98" w14:textId="77777777" w:rsidR="00205ABF" w:rsidRPr="00205ABF" w:rsidRDefault="00205ABF" w:rsidP="00205ABF">
      <w:pPr>
        <w:rPr>
          <w:rFonts w:cstheme="minorHAnsi"/>
          <w:lang w:val="el-GR"/>
        </w:rPr>
      </w:pPr>
    </w:p>
    <w:p w14:paraId="157B9EAD" w14:textId="77777777" w:rsidR="00205ABF" w:rsidRPr="00205ABF" w:rsidRDefault="00205ABF" w:rsidP="00205ABF">
      <w:pPr>
        <w:rPr>
          <w:rFonts w:cstheme="minorHAnsi"/>
          <w:lang w:val="el-GR"/>
        </w:rPr>
      </w:pPr>
      <w:r w:rsidRPr="00205ABF">
        <w:rPr>
          <w:rFonts w:cstheme="minorHAnsi"/>
          <w:lang w:val="el-GR"/>
        </w:rPr>
        <w:t xml:space="preserve">Με άλλα λόγια, απεικονίσεις, στατιστικά στοιχεία και λοιπά ελεγκτικά δεδομένα αποστέλλονται στο </w:t>
      </w:r>
      <w:r w:rsidRPr="00205ABF">
        <w:rPr>
          <w:rFonts w:cstheme="minorHAnsi"/>
          <w:b/>
          <w:bCs/>
          <w:lang w:val="el-GR"/>
        </w:rPr>
        <w:t>Κέντρο Επιχειρησιακού Θαλάμου (Κ.Ε.ΘΑ.)</w:t>
      </w:r>
      <w:r w:rsidRPr="00205ABF">
        <w:rPr>
          <w:rFonts w:cstheme="minorHAnsi"/>
          <w:lang w:val="el-GR"/>
        </w:rPr>
        <w:t xml:space="preserve"> (ζωντανή ροή) και επιπλέον αυτόματα τεχνικά δεδομένα που σχετίζονται με την καλή λειτουργία του εξοπλισμού και των υποδομών του </w:t>
      </w:r>
      <w:r w:rsidR="001F5959" w:rsidRPr="001F5959">
        <w:rPr>
          <w:rFonts w:cstheme="minorHAnsi"/>
          <w:lang w:val="el-GR"/>
        </w:rPr>
        <w:t>ΟΨΣ HCDB</w:t>
      </w:r>
      <w:r w:rsidRPr="00205ABF">
        <w:rPr>
          <w:rFonts w:cstheme="minorHAnsi"/>
          <w:lang w:val="el-GR"/>
        </w:rPr>
        <w:t xml:space="preserve">, διαβιβάζονται στο </w:t>
      </w:r>
      <w:r w:rsidRPr="00205ABF">
        <w:rPr>
          <w:rFonts w:cstheme="minorHAnsi"/>
          <w:b/>
          <w:bCs/>
          <w:lang w:val="el-GR"/>
        </w:rPr>
        <w:t>Κέντρο Ελέγχου Υποδομών (Κ.Ε.ΥΠ.)</w:t>
      </w:r>
      <w:r w:rsidRPr="00205ABF">
        <w:rPr>
          <w:rFonts w:cstheme="minorHAnsi"/>
          <w:lang w:val="el-GR"/>
        </w:rPr>
        <w:t xml:space="preserve"> σε ξεχωριστή ομάδα ή θάλαμο επιχειρήσεων.</w:t>
      </w:r>
    </w:p>
    <w:p w14:paraId="428301D4" w14:textId="77777777" w:rsidR="00205ABF" w:rsidRPr="00205ABF" w:rsidRDefault="00205ABF" w:rsidP="00205ABF">
      <w:pPr>
        <w:rPr>
          <w:rFonts w:cstheme="minorHAnsi"/>
          <w:lang w:val="el-GR"/>
        </w:rPr>
      </w:pPr>
    </w:p>
    <w:p w14:paraId="36E9F796" w14:textId="77777777" w:rsidR="00205ABF" w:rsidRPr="00205ABF" w:rsidRDefault="00205ABF" w:rsidP="00205ABF">
      <w:pPr>
        <w:rPr>
          <w:rFonts w:cstheme="minorHAnsi"/>
          <w:lang w:val="el-GR"/>
        </w:rPr>
      </w:pPr>
      <w:r w:rsidRPr="00205ABF">
        <w:rPr>
          <w:rFonts w:cstheme="minorHAnsi"/>
          <w:lang w:val="el-GR"/>
        </w:rPr>
        <w:t xml:space="preserve">Η παροχή των διαφόρων λειτουργιών του </w:t>
      </w:r>
      <w:r w:rsidR="00752805">
        <w:rPr>
          <w:rFonts w:cstheme="minorHAnsi"/>
          <w:lang w:val="el-GR"/>
        </w:rPr>
        <w:t xml:space="preserve">ΟΨΣ </w:t>
      </w:r>
      <w:r>
        <w:rPr>
          <w:rFonts w:cstheme="minorHAnsi"/>
        </w:rPr>
        <w:t>HCDB</w:t>
      </w:r>
      <w:r w:rsidRPr="00205ABF">
        <w:rPr>
          <w:rFonts w:cstheme="minorHAnsi"/>
          <w:lang w:val="el-GR"/>
        </w:rPr>
        <w:t xml:space="preserve"> στους χρήστες του γίνεται από μια</w:t>
      </w:r>
      <w:r w:rsidRPr="00205ABF">
        <w:rPr>
          <w:rFonts w:cstheme="minorHAnsi"/>
          <w:b/>
          <w:lang w:val="el-GR"/>
        </w:rPr>
        <w:t xml:space="preserve"> </w:t>
      </w:r>
      <w:r w:rsidRPr="00205ABF">
        <w:rPr>
          <w:rFonts w:cstheme="minorHAnsi"/>
          <w:lang w:val="el-GR"/>
        </w:rPr>
        <w:t>ενιαία διεπαφή χρήστη (</w:t>
      </w:r>
      <w:r w:rsidRPr="00E344A8">
        <w:rPr>
          <w:rFonts w:cstheme="minorHAnsi"/>
          <w:lang w:val="en-US"/>
        </w:rPr>
        <w:t>User</w:t>
      </w:r>
      <w:r w:rsidRPr="00205ABF">
        <w:rPr>
          <w:rFonts w:cstheme="minorHAnsi"/>
          <w:lang w:val="el-GR"/>
        </w:rPr>
        <w:t xml:space="preserve"> </w:t>
      </w:r>
      <w:r w:rsidRPr="00E344A8">
        <w:rPr>
          <w:rFonts w:cstheme="minorHAnsi"/>
          <w:lang w:val="en-US"/>
        </w:rPr>
        <w:t>Interface</w:t>
      </w:r>
      <w:r w:rsidRPr="00205ABF">
        <w:rPr>
          <w:rFonts w:cstheme="minorHAnsi"/>
          <w:lang w:val="el-GR"/>
        </w:rPr>
        <w:t xml:space="preserve">), μέσω του </w:t>
      </w:r>
      <w:r w:rsidRPr="00205ABF">
        <w:rPr>
          <w:rFonts w:cstheme="minorHAnsi"/>
          <w:b/>
          <w:bCs/>
          <w:lang w:val="el-GR"/>
        </w:rPr>
        <w:t xml:space="preserve">Υποσυστήματος Διαδικτυακής Πύλης, </w:t>
      </w:r>
      <w:r w:rsidRPr="00205ABF">
        <w:rPr>
          <w:rFonts w:cstheme="minorHAnsi"/>
          <w:lang w:val="el-GR"/>
        </w:rPr>
        <w:t xml:space="preserve">βασισμένη σε ρόλους, η οποία υποστηρίζεται από τα διάφορα υποσυστήματα. </w:t>
      </w:r>
    </w:p>
    <w:p w14:paraId="48CBF99A" w14:textId="77777777" w:rsidR="00205ABF" w:rsidRPr="00205ABF" w:rsidRDefault="00205ABF" w:rsidP="00205ABF">
      <w:pPr>
        <w:rPr>
          <w:rFonts w:cstheme="minorHAnsi"/>
          <w:lang w:val="el-GR"/>
        </w:rPr>
      </w:pPr>
    </w:p>
    <w:p w14:paraId="5433670E"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lang w:val="el-GR"/>
        </w:rPr>
        <w:t>Υποσύστημα Διαχείρισης χρηστών και ρόλων</w:t>
      </w:r>
      <w:r w:rsidRPr="00205ABF">
        <w:rPr>
          <w:rFonts w:cstheme="minorHAnsi"/>
          <w:lang w:val="el-GR"/>
        </w:rPr>
        <w:t xml:space="preserve"> πρέπει να παρέχει τη δυνατότητα αντιστοίχισης κάθε χρήστη του </w:t>
      </w:r>
      <w:r w:rsidR="00752805">
        <w:rPr>
          <w:rFonts w:cstheme="minorHAnsi"/>
          <w:lang w:val="el-GR"/>
        </w:rPr>
        <w:t xml:space="preserve">ΟΨΣ </w:t>
      </w:r>
      <w:r>
        <w:rPr>
          <w:rFonts w:cstheme="minorHAnsi"/>
        </w:rPr>
        <w:t>HCDB</w:t>
      </w:r>
      <w:r w:rsidRPr="00205ABF">
        <w:rPr>
          <w:rFonts w:cstheme="minorHAnsi"/>
          <w:lang w:val="el-GR"/>
        </w:rPr>
        <w:t xml:space="preserve"> σε έναν ή περισσότερους ρόλους με συγκεκριμένα δικαιώματα έτσι ώστε να είναι δυνατή η διαβαθμισμένη πρόσβαση στις λειτουργίες του συστήματος.</w:t>
      </w:r>
    </w:p>
    <w:p w14:paraId="53056352" w14:textId="77777777" w:rsidR="00205ABF" w:rsidRPr="00205ABF" w:rsidRDefault="00205ABF" w:rsidP="00205ABF">
      <w:pPr>
        <w:rPr>
          <w:rFonts w:cstheme="minorHAnsi"/>
          <w:lang w:val="el-GR"/>
        </w:rPr>
      </w:pPr>
    </w:p>
    <w:p w14:paraId="10C01576" w14:textId="77777777" w:rsidR="00205ABF" w:rsidRDefault="00205ABF" w:rsidP="00205ABF">
      <w:pPr>
        <w:rPr>
          <w:rFonts w:cstheme="minorHAnsi"/>
        </w:rPr>
      </w:pPr>
      <w:r w:rsidRPr="00205ABF">
        <w:rPr>
          <w:rFonts w:cstheme="minorHAnsi"/>
          <w:lang w:val="el-GR"/>
        </w:rPr>
        <w:t xml:space="preserve">Το </w:t>
      </w:r>
      <w:r w:rsidRPr="00205ABF">
        <w:rPr>
          <w:rFonts w:cstheme="minorHAnsi"/>
          <w:b/>
          <w:bCs/>
          <w:lang w:val="el-GR"/>
        </w:rPr>
        <w:t>Υποσύστημα Δημιουργίας Αναφορών/Στατιστικών</w:t>
      </w:r>
      <w:r w:rsidRPr="00205ABF">
        <w:rPr>
          <w:rFonts w:cstheme="minorHAnsi"/>
          <w:lang w:val="el-GR"/>
        </w:rPr>
        <w:t xml:space="preserve"> πρέπει να υποστηρίζει τη δημιουργία και εκτύπωση αναφορών για όλες τις επιμέρους ομάδες δυνητικών αποδεκτών. </w:t>
      </w:r>
      <w:r>
        <w:rPr>
          <w:rFonts w:cstheme="minorHAnsi"/>
        </w:rPr>
        <w:t>Ειδικότερα, προβλέπεται κατ’ ελάχιστον η δημιουργία:</w:t>
      </w:r>
    </w:p>
    <w:p w14:paraId="34040D16" w14:textId="77777777" w:rsidR="00205ABF" w:rsidRPr="00205ABF" w:rsidRDefault="00205ABF" w:rsidP="00F07B71">
      <w:pPr>
        <w:pStyle w:val="aff0"/>
        <w:numPr>
          <w:ilvl w:val="0"/>
          <w:numId w:val="49"/>
        </w:numPr>
        <w:suppressAutoHyphens w:val="0"/>
        <w:rPr>
          <w:rFonts w:cstheme="minorHAnsi"/>
          <w:lang w:val="el-GR"/>
        </w:rPr>
      </w:pPr>
      <w:r w:rsidRPr="00205ABF">
        <w:rPr>
          <w:lang w:val="el-GR"/>
        </w:rPr>
        <w:t>Αναφορών επί τούτω (</w:t>
      </w:r>
      <w:r>
        <w:t>ad</w:t>
      </w:r>
      <w:r w:rsidRPr="00205ABF">
        <w:rPr>
          <w:lang w:val="el-GR"/>
        </w:rPr>
        <w:t xml:space="preserve"> </w:t>
      </w:r>
      <w:r>
        <w:t>hoc</w:t>
      </w:r>
      <w:r w:rsidRPr="00205ABF">
        <w:rPr>
          <w:lang w:val="el-GR"/>
        </w:rPr>
        <w:t>).</w:t>
      </w:r>
    </w:p>
    <w:p w14:paraId="1A76C7D5" w14:textId="77777777" w:rsidR="00205ABF" w:rsidRDefault="00205ABF" w:rsidP="00F07B71">
      <w:pPr>
        <w:pStyle w:val="aff0"/>
        <w:numPr>
          <w:ilvl w:val="0"/>
          <w:numId w:val="49"/>
        </w:numPr>
        <w:suppressAutoHyphens w:val="0"/>
        <w:rPr>
          <w:rFonts w:cstheme="minorHAnsi"/>
        </w:rPr>
      </w:pPr>
      <w:r>
        <w:rPr>
          <w:rFonts w:cstheme="minorHAnsi"/>
        </w:rPr>
        <w:t>Αναφορών διοικητικής πληροφόρησης</w:t>
      </w:r>
    </w:p>
    <w:p w14:paraId="59DCEAC1" w14:textId="77777777" w:rsidR="00205ABF" w:rsidRPr="00205ABF" w:rsidRDefault="00205ABF" w:rsidP="00F07B71">
      <w:pPr>
        <w:pStyle w:val="aff0"/>
        <w:numPr>
          <w:ilvl w:val="0"/>
          <w:numId w:val="49"/>
        </w:numPr>
        <w:suppressAutoHyphens w:val="0"/>
        <w:rPr>
          <w:rFonts w:cstheme="minorHAnsi"/>
          <w:lang w:val="el-GR"/>
        </w:rPr>
      </w:pPr>
      <w:r w:rsidRPr="00205ABF">
        <w:rPr>
          <w:rFonts w:cstheme="minorHAnsi"/>
          <w:lang w:val="el-GR"/>
        </w:rPr>
        <w:t>Αναφορών που απευθύνονται στα στελέχη των αρμόδιων φορέων που είναι υπεύθυνα για τη διαχείριση των σημείων εισόδου -</w:t>
      </w:r>
      <w:r w:rsidRPr="007E14D3">
        <w:rPr>
          <w:rFonts w:cstheme="minorHAnsi"/>
          <w:lang w:val="el-GR"/>
        </w:rPr>
        <w:t xml:space="preserve"> </w:t>
      </w:r>
      <w:r w:rsidRPr="00205ABF">
        <w:rPr>
          <w:rFonts w:cstheme="minorHAnsi"/>
          <w:lang w:val="el-GR"/>
        </w:rPr>
        <w:t>εξόδου</w:t>
      </w:r>
    </w:p>
    <w:p w14:paraId="0B26C6AF" w14:textId="77777777" w:rsidR="00205ABF" w:rsidRDefault="00205ABF" w:rsidP="00F07B71">
      <w:pPr>
        <w:pStyle w:val="aff0"/>
        <w:numPr>
          <w:ilvl w:val="0"/>
          <w:numId w:val="49"/>
        </w:numPr>
        <w:suppressAutoHyphens w:val="0"/>
        <w:rPr>
          <w:rFonts w:cstheme="minorHAnsi"/>
        </w:rPr>
      </w:pPr>
      <w:r>
        <w:rPr>
          <w:rFonts w:cstheme="minorHAnsi"/>
        </w:rPr>
        <w:t>Αυτοματοποιημένων αναφορών.</w:t>
      </w:r>
    </w:p>
    <w:p w14:paraId="69A0CF82" w14:textId="77777777" w:rsidR="00205ABF" w:rsidRPr="00E73912" w:rsidRDefault="00205ABF" w:rsidP="00205ABF">
      <w:pPr>
        <w:pStyle w:val="aff0"/>
        <w:rPr>
          <w:rFonts w:cstheme="minorHAnsi"/>
        </w:rPr>
      </w:pPr>
    </w:p>
    <w:p w14:paraId="5945A74F" w14:textId="77777777" w:rsidR="00205ABF" w:rsidRPr="00205ABF" w:rsidRDefault="00205ABF" w:rsidP="00205ABF">
      <w:pPr>
        <w:rPr>
          <w:rFonts w:cstheme="minorHAnsi"/>
          <w:lang w:val="el-GR"/>
        </w:rPr>
      </w:pPr>
      <w:r w:rsidRPr="00205ABF">
        <w:rPr>
          <w:rFonts w:cstheme="minorHAnsi"/>
          <w:lang w:val="el-GR"/>
        </w:rPr>
        <w:t xml:space="preserve">Τα δεδομένα και οι αναφορές μπορεί να αφορούν σε συγκεκριμένη περίπτωση ελέγχου ή να περιλαμβάνουν συγκεντρωτικά στοιχεία ή στατιστικά στοιχεία που εξάγονται από πλήθος περιπτώσεων, οι οποίες είναι καταχωρημένες στο </w:t>
      </w:r>
      <w:r w:rsidR="00752805">
        <w:rPr>
          <w:rFonts w:cstheme="minorHAnsi"/>
          <w:lang w:val="el-GR"/>
        </w:rPr>
        <w:t>ΟΨΣ</w:t>
      </w:r>
      <w:r w:rsidRPr="00205ABF">
        <w:rPr>
          <w:rFonts w:cstheme="minorHAnsi"/>
          <w:lang w:val="el-GR"/>
        </w:rPr>
        <w:t xml:space="preserve"> </w:t>
      </w:r>
      <w:bookmarkStart w:id="513" w:name="_Hlk129942202"/>
      <w:r>
        <w:rPr>
          <w:rFonts w:cstheme="minorHAnsi"/>
        </w:rPr>
        <w:t>HCDB</w:t>
      </w:r>
      <w:bookmarkEnd w:id="513"/>
      <w:r w:rsidRPr="00205ABF">
        <w:rPr>
          <w:rFonts w:cstheme="minorHAnsi"/>
          <w:lang w:val="el-GR"/>
        </w:rPr>
        <w:t>.</w:t>
      </w:r>
    </w:p>
    <w:p w14:paraId="60306FEB" w14:textId="77777777" w:rsidR="00205ABF" w:rsidRPr="00205ABF" w:rsidRDefault="00205ABF" w:rsidP="00205ABF">
      <w:pPr>
        <w:rPr>
          <w:rFonts w:cstheme="minorHAnsi"/>
          <w:lang w:val="el-GR"/>
        </w:rPr>
      </w:pPr>
    </w:p>
    <w:p w14:paraId="3D426BA1"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Αυτόματης Αναγνώρισης και Καταγραφής Πινακίδων Διερχόμενων Οχημάτων και Ηλεκτρονικής Φωτογράφισης</w:t>
      </w:r>
      <w:r w:rsidRPr="00205ABF">
        <w:rPr>
          <w:rFonts w:cstheme="minorHAnsi"/>
          <w:lang w:val="el-GR"/>
        </w:rPr>
        <w:t xml:space="preserve"> πρέπει να υποστηρίζει τη διαδικασία</w:t>
      </w:r>
      <w:r w:rsidRPr="00205ABF">
        <w:rPr>
          <w:lang w:val="el-GR"/>
        </w:rPr>
        <w:t xml:space="preserve"> της φωτογράφισης και καταγραφής των οχημάτων </w:t>
      </w:r>
      <w:r w:rsidRPr="00205ABF">
        <w:rPr>
          <w:rFonts w:cstheme="minorHAnsi"/>
          <w:lang w:val="el-GR"/>
        </w:rPr>
        <w:t>και των εμπορευματοκιβωτίων</w:t>
      </w:r>
      <w:r w:rsidRPr="007E14D3">
        <w:rPr>
          <w:rFonts w:cstheme="minorHAnsi"/>
          <w:lang w:val="el-GR"/>
        </w:rPr>
        <w:t xml:space="preserve"> </w:t>
      </w:r>
      <w:r w:rsidRPr="00205ABF">
        <w:rPr>
          <w:rFonts w:cstheme="minorHAnsi"/>
          <w:lang w:val="el-GR"/>
        </w:rPr>
        <w:t>-συμπεριλαμβανομένου του αριθμού εμπορευματοκιβώτιου-</w:t>
      </w:r>
      <w:r w:rsidRPr="00205ABF">
        <w:rPr>
          <w:lang w:val="el-GR"/>
        </w:rPr>
        <w:t xml:space="preserve"> κατά την είσοδο και την έξοδο από την Χώρα και </w:t>
      </w:r>
      <w:r w:rsidRPr="00205ABF">
        <w:rPr>
          <w:rFonts w:cstheme="minorHAnsi"/>
          <w:lang w:val="el-GR"/>
        </w:rPr>
        <w:t xml:space="preserve">παρακολούθησης του χρόνου παραμονής </w:t>
      </w:r>
      <w:bookmarkStart w:id="514" w:name="_Hlk130372803"/>
      <w:r w:rsidRPr="00205ABF">
        <w:rPr>
          <w:rFonts w:cstheme="minorHAnsi"/>
          <w:lang w:val="el-GR"/>
        </w:rPr>
        <w:t xml:space="preserve">τους εν γένει </w:t>
      </w:r>
      <w:bookmarkEnd w:id="514"/>
      <w:r w:rsidRPr="00205ABF">
        <w:rPr>
          <w:rFonts w:cstheme="minorHAnsi"/>
          <w:lang w:val="el-GR"/>
        </w:rPr>
        <w:t xml:space="preserve">στην Ελληνική επικράτεια, από τη στιγμή της εισόδου τους στη χώρα έως την έξοδό τους και να διατηρεί το σχετικό ιστορικό για σκοπούς ανάλυσης κινδύνου και αναζητήσεων. </w:t>
      </w:r>
    </w:p>
    <w:p w14:paraId="3827D07D" w14:textId="77777777" w:rsidR="00205ABF" w:rsidRPr="00205ABF" w:rsidRDefault="00205ABF" w:rsidP="00205ABF">
      <w:pPr>
        <w:rPr>
          <w:rFonts w:cstheme="minorHAnsi"/>
          <w:lang w:val="el-GR"/>
        </w:rPr>
      </w:pPr>
    </w:p>
    <w:p w14:paraId="6A760C72" w14:textId="26C276A2"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Ανάγνωσης Ταξιδιωτικών Εγγράφων</w:t>
      </w:r>
      <w:r w:rsidRPr="00205ABF">
        <w:rPr>
          <w:rFonts w:cstheme="minorHAnsi"/>
          <w:lang w:val="el-GR"/>
        </w:rPr>
        <w:t xml:space="preserve"> θα είναι υπεύθυνο για τη λήψη δεδομένων από τα επιμέρους συστήματα ανάγνωσης διαβατηρίων και ταυτοτήτων, με στόχο την αυτοματοποίηση της καταχώρησης των στοιχείων των διερχόμενων από τα συνοριακά σημεία εισόδου - εξόδου προσώπων. Σε περίπτωση, από οποιαδήποτε αιτία, αδυναμίας επικοινωνίας των δύο συστημάτων ή αυτόματης διαβίβασης, θα αναπτυχθεί εφαρμογή καταχώρησης ή ανάγνωσης ή φωτογράφισης ελάχιστων στοιχείων ταυτοποίησης των διαβατηρίων ή των ταξιδιωτικών εγγράφων με τα πρόσωπα που είναι στο όχημα. Σε κάθε περίπτωση, θα πρέπει να διατηρείται ιστορικό εισόδου και εξόδου για σκοπούς ανάλυσης κινδύνου και αναζητήσεων. </w:t>
      </w:r>
    </w:p>
    <w:p w14:paraId="4DC864BA" w14:textId="77777777" w:rsidR="00205ABF" w:rsidRPr="00205ABF" w:rsidRDefault="00205ABF" w:rsidP="00205ABF">
      <w:pPr>
        <w:rPr>
          <w:rFonts w:cstheme="minorHAnsi"/>
          <w:lang w:val="el-GR"/>
        </w:rPr>
      </w:pPr>
    </w:p>
    <w:p w14:paraId="1BCD2251"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Έκδοσης και Ανάγνωσης Καρτών Εισόδου-Εξόδου Φορτηγών – Μπάρες Διέλευσης</w:t>
      </w:r>
      <w:r w:rsidRPr="00205ABF">
        <w:rPr>
          <w:rFonts w:cstheme="minorHAnsi"/>
          <w:lang w:val="el-GR"/>
        </w:rPr>
        <w:t xml:space="preserve"> θα είναι υπεύθυνο για την έκδοση και ανάγνωση ειδικών καρτών εισόδου/εξόδου, οι οποίες παρέχονται ειδικά σε οδηγούς φορτηγών αυτοκινήτων στο συνοριακά σημεία εισόδου-εξόδου, καθώς επίσης και στα Τελωνεία Λιμένων εκτός </w:t>
      </w:r>
      <w:r w:rsidRPr="00D902EB">
        <w:rPr>
          <w:rFonts w:cstheme="minorHAnsi"/>
        </w:rPr>
        <w:t>Schengen</w:t>
      </w:r>
      <w:r w:rsidRPr="00205ABF">
        <w:rPr>
          <w:rFonts w:cstheme="minorHAnsi"/>
          <w:lang w:val="el-GR"/>
        </w:rPr>
        <w:t xml:space="preserve">. Η κάρτα διαθέτει μοναδικό αριθμό αναγνώρισης, και θα δημιουργεί ψηφιακή καρτέλα του οχήματος, όπου θα καταγράφεται η διαδικασία των ελέγχων και οι ελεγκτικές επαληθεύσεις εντός των προκαθορισμένων χώρων. Στην ψηφιακή καρτέλα θα ενσωματώνονται χρόνοι και ελάχιστα ελεγκτικά δεδομένα για να ενεργοποιούνται, κατά περίπτωση, εφαρμογές (π.χ. διαβίβαση σε υποσύστημα ανάλυσης επικινδυνότητας) και τεχνικά μέσα (π.χ. μπάρες). </w:t>
      </w:r>
    </w:p>
    <w:p w14:paraId="27AA42BC" w14:textId="77777777" w:rsidR="00205ABF" w:rsidRPr="00205ABF" w:rsidRDefault="00205ABF" w:rsidP="00205ABF">
      <w:pPr>
        <w:rPr>
          <w:rFonts w:cstheme="minorHAnsi"/>
          <w:lang w:val="el-GR"/>
        </w:rPr>
      </w:pPr>
    </w:p>
    <w:p w14:paraId="49CF00CF"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 xml:space="preserve">Υποσύστημα Κλειστού Κυκλώματος Τηλεόρασης </w:t>
      </w:r>
      <w:r w:rsidRPr="00D902EB">
        <w:rPr>
          <w:rFonts w:cstheme="minorHAnsi"/>
          <w:b/>
          <w:bCs/>
        </w:rPr>
        <w:t>CCTV</w:t>
      </w:r>
      <w:r w:rsidRPr="00205ABF">
        <w:rPr>
          <w:rFonts w:cstheme="minorHAnsi"/>
          <w:lang w:val="el-GR"/>
        </w:rPr>
        <w:t xml:space="preserve"> θα αποτελείται από ένα Κλειστό Κύκλωμα Τηλεόρασης </w:t>
      </w:r>
      <w:r w:rsidRPr="00D902EB">
        <w:rPr>
          <w:rFonts w:cstheme="minorHAnsi"/>
        </w:rPr>
        <w:t>CCTV</w:t>
      </w:r>
      <w:r w:rsidRPr="00205ABF">
        <w:rPr>
          <w:rFonts w:cstheme="minorHAnsi"/>
          <w:lang w:val="el-GR"/>
        </w:rPr>
        <w:t>, το οποίο θα λαμβάνει, διαβιβάζει, αποθηκεύει και παρουσιάζει όλη την πληροφορία από τις περιφερειακές κάμερες που υπάγονται σε αυτό.</w:t>
      </w:r>
    </w:p>
    <w:p w14:paraId="255EEF3A" w14:textId="77777777" w:rsidR="00205ABF" w:rsidRPr="00205ABF" w:rsidRDefault="00205ABF" w:rsidP="00205ABF">
      <w:pPr>
        <w:rPr>
          <w:rFonts w:cstheme="minorHAnsi"/>
          <w:lang w:val="el-GR"/>
        </w:rPr>
      </w:pPr>
    </w:p>
    <w:p w14:paraId="460C385F" w14:textId="079B0C8E"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 xml:space="preserve">Υποσύστημα Ζύγισης Φορτηγών </w:t>
      </w:r>
      <w:r w:rsidRPr="00205ABF">
        <w:rPr>
          <w:rFonts w:cstheme="minorHAnsi"/>
          <w:lang w:val="el-GR"/>
        </w:rPr>
        <w:t xml:space="preserve"> θα υποστηρίζει ένα σύνολο από σταθερά συστήματα ζύγισης </w:t>
      </w:r>
      <w:r w:rsidR="006A6544">
        <w:rPr>
          <w:rFonts w:cstheme="minorHAnsi"/>
          <w:lang w:val="el-GR"/>
        </w:rPr>
        <w:t xml:space="preserve">κατά </w:t>
      </w:r>
      <w:r w:rsidR="00E75135">
        <w:rPr>
          <w:rFonts w:cstheme="minorHAnsi"/>
          <w:lang w:val="el-GR"/>
        </w:rPr>
        <w:t xml:space="preserve">άξονα </w:t>
      </w:r>
      <w:r w:rsidRPr="00205ABF">
        <w:rPr>
          <w:rFonts w:cstheme="minorHAnsi"/>
          <w:lang w:val="el-GR"/>
        </w:rPr>
        <w:t xml:space="preserve"> σε επιλεχθέντα σημεία για την ηλεκτρονική ζύγιση των φορτηγών και εμπορευματοκιβωτίων και με στόχο την ταυτόχρονη σύνδεση του ζυγολογίου με το ολοκληρωμένο ψηφιακό σύστημα, για την αποτύπωση του βάρους των εμπορευμάτων.</w:t>
      </w:r>
    </w:p>
    <w:p w14:paraId="5DDB661B" w14:textId="77777777" w:rsidR="00205ABF" w:rsidRPr="00205ABF" w:rsidRDefault="00205ABF" w:rsidP="00205ABF">
      <w:pPr>
        <w:rPr>
          <w:rFonts w:cstheme="minorHAnsi"/>
          <w:lang w:val="el-GR"/>
        </w:rPr>
      </w:pPr>
    </w:p>
    <w:p w14:paraId="44E91298" w14:textId="30086704"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Ακτινοσκόπησης Φορτηγών (</w:t>
      </w:r>
      <w:r w:rsidRPr="00D902EB">
        <w:rPr>
          <w:rFonts w:cstheme="minorHAnsi"/>
          <w:b/>
          <w:bCs/>
        </w:rPr>
        <w:t>x</w:t>
      </w:r>
      <w:r w:rsidRPr="00205ABF">
        <w:rPr>
          <w:rFonts w:cstheme="minorHAnsi"/>
          <w:b/>
          <w:bCs/>
          <w:lang w:val="el-GR"/>
        </w:rPr>
        <w:t>-</w:t>
      </w:r>
      <w:r w:rsidRPr="00D902EB">
        <w:rPr>
          <w:rFonts w:cstheme="minorHAnsi"/>
          <w:b/>
          <w:bCs/>
        </w:rPr>
        <w:t>ray</w:t>
      </w:r>
      <w:r w:rsidRPr="00205ABF">
        <w:rPr>
          <w:rFonts w:cstheme="minorHAnsi"/>
          <w:b/>
          <w:bCs/>
          <w:lang w:val="el-GR"/>
        </w:rPr>
        <w:t>)</w:t>
      </w:r>
      <w:r w:rsidRPr="00205ABF">
        <w:rPr>
          <w:rFonts w:cstheme="minorHAnsi"/>
          <w:lang w:val="el-GR"/>
        </w:rPr>
        <w:t xml:space="preserve"> θα είναι υπεύθυνο για τη διαχείριση των μηχανημάτων ακτινοσκόπησης φορτηγών (</w:t>
      </w:r>
      <w:r w:rsidRPr="00D902EB">
        <w:rPr>
          <w:rFonts w:cstheme="minorHAnsi"/>
        </w:rPr>
        <w:t>x</w:t>
      </w:r>
      <w:r w:rsidRPr="00205ABF">
        <w:rPr>
          <w:rFonts w:cstheme="minorHAnsi"/>
          <w:lang w:val="el-GR"/>
        </w:rPr>
        <w:t>-</w:t>
      </w:r>
      <w:r w:rsidRPr="00D902EB">
        <w:rPr>
          <w:rFonts w:cstheme="minorHAnsi"/>
        </w:rPr>
        <w:t>ray</w:t>
      </w:r>
      <w:r w:rsidRPr="00205ABF">
        <w:rPr>
          <w:rFonts w:cstheme="minorHAnsi"/>
          <w:lang w:val="el-GR"/>
        </w:rPr>
        <w:t>), τα οποία θα εγκατασταθούν σε επιλεχθέντα συνοριακά σημεία, καθώς και για τη λήψη, διαβίβαση, επικοινωνία και αποθήκευση ακτινοσκοπημένων εικόνων.</w:t>
      </w:r>
    </w:p>
    <w:p w14:paraId="3C7B2391" w14:textId="77777777" w:rsidR="00205ABF" w:rsidRPr="00205ABF" w:rsidRDefault="00205ABF" w:rsidP="00205ABF">
      <w:pPr>
        <w:rPr>
          <w:rFonts w:cstheme="minorHAnsi"/>
          <w:lang w:val="el-GR"/>
        </w:rPr>
      </w:pPr>
    </w:p>
    <w:p w14:paraId="5B103D0D"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Παρακολούθησης και Εντοπισμού (</w:t>
      </w:r>
      <w:r w:rsidRPr="00D902EB">
        <w:rPr>
          <w:rFonts w:cstheme="minorHAnsi"/>
          <w:b/>
          <w:bCs/>
        </w:rPr>
        <w:t>GPS</w:t>
      </w:r>
      <w:r w:rsidRPr="00205ABF">
        <w:rPr>
          <w:rFonts w:cstheme="minorHAnsi"/>
          <w:b/>
          <w:bCs/>
          <w:lang w:val="el-GR"/>
        </w:rPr>
        <w:t xml:space="preserve"> </w:t>
      </w:r>
      <w:r w:rsidRPr="00D902EB">
        <w:rPr>
          <w:rFonts w:cstheme="minorHAnsi"/>
          <w:b/>
          <w:bCs/>
        </w:rPr>
        <w:t>Tracker</w:t>
      </w:r>
      <w:r w:rsidRPr="00205ABF">
        <w:rPr>
          <w:rFonts w:cstheme="minorHAnsi"/>
          <w:b/>
          <w:bCs/>
          <w:lang w:val="el-GR"/>
        </w:rPr>
        <w:t>)</w:t>
      </w:r>
      <w:r w:rsidRPr="00205ABF">
        <w:rPr>
          <w:rFonts w:cstheme="minorHAnsi"/>
          <w:lang w:val="el-GR"/>
        </w:rPr>
        <w:t xml:space="preserve"> θα παρέχει τη δυνατότητα και θα διασφαλίζει  τη ζωντανή παρακολούθηση και τον εντοπισμό της τρέχουσας θέσης ή και στάσης των φορτηγών οχημάτων /εμπορευματοκιβωτίων, με τη χρήση συστημάτων τηλεματικής που παράγουν γεωγραφικά στίγματα συντεταγμένων, μέσω συσκευών </w:t>
      </w:r>
      <w:r w:rsidRPr="00D902EB">
        <w:rPr>
          <w:rFonts w:cstheme="minorHAnsi"/>
        </w:rPr>
        <w:t>GPS</w:t>
      </w:r>
      <w:r w:rsidRPr="00205ABF">
        <w:rPr>
          <w:rFonts w:cstheme="minorHAnsi"/>
          <w:lang w:val="el-GR"/>
        </w:rPr>
        <w:t xml:space="preserve"> </w:t>
      </w:r>
      <w:r w:rsidRPr="00D902EB">
        <w:rPr>
          <w:rFonts w:cstheme="minorHAnsi"/>
        </w:rPr>
        <w:t>Tracker</w:t>
      </w:r>
      <w:r w:rsidRPr="00205ABF">
        <w:rPr>
          <w:rFonts w:cstheme="minorHAnsi"/>
          <w:lang w:val="el-GR"/>
        </w:rPr>
        <w:t>.</w:t>
      </w:r>
    </w:p>
    <w:p w14:paraId="19031196" w14:textId="77777777" w:rsidR="00205ABF" w:rsidRPr="00205ABF" w:rsidRDefault="00205ABF" w:rsidP="00205ABF">
      <w:pPr>
        <w:rPr>
          <w:rFonts w:cstheme="minorHAnsi"/>
          <w:lang w:val="el-GR"/>
        </w:rPr>
      </w:pPr>
    </w:p>
    <w:p w14:paraId="25C6769E"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Διασύνδεσης με Έτερα Συστήματα</w:t>
      </w:r>
      <w:r w:rsidRPr="00205ABF">
        <w:rPr>
          <w:rFonts w:cstheme="minorHAnsi"/>
          <w:lang w:val="el-GR"/>
        </w:rPr>
        <w:t xml:space="preserve"> θα παρέχει τη δυνατότητα και θα διασφαλίζει τη διαλειτουργικότητα / επικοινωνία του </w:t>
      </w:r>
      <w:r w:rsidR="00752805">
        <w:rPr>
          <w:rFonts w:cstheme="minorHAnsi"/>
          <w:lang w:val="el-GR"/>
        </w:rPr>
        <w:t>ΟΨΣ</w:t>
      </w:r>
      <w:r w:rsidRPr="00205ABF">
        <w:rPr>
          <w:rFonts w:cstheme="minorHAnsi"/>
          <w:lang w:val="el-GR"/>
        </w:rPr>
        <w:t xml:space="preserve"> </w:t>
      </w:r>
      <w:r>
        <w:rPr>
          <w:rFonts w:cstheme="minorHAnsi"/>
        </w:rPr>
        <w:t>HCDB</w:t>
      </w:r>
      <w:r w:rsidRPr="00205ABF">
        <w:rPr>
          <w:rFonts w:cstheme="minorHAnsi"/>
          <w:lang w:val="el-GR"/>
        </w:rPr>
        <w:t xml:space="preserve"> με έτερα εσωτερικά και εξωτερικά πληροφοριακά συστήματα.</w:t>
      </w:r>
    </w:p>
    <w:p w14:paraId="49C15E0B" w14:textId="77777777" w:rsidR="00205ABF" w:rsidRPr="00205ABF" w:rsidRDefault="00205ABF" w:rsidP="00205ABF">
      <w:pPr>
        <w:rPr>
          <w:rFonts w:cstheme="minorHAnsi"/>
          <w:lang w:val="el-GR"/>
        </w:rPr>
      </w:pPr>
    </w:p>
    <w:p w14:paraId="1A41B340" w14:textId="6D0E3CED" w:rsidR="00205ABF" w:rsidRPr="00205ABF" w:rsidRDefault="00205ABF" w:rsidP="00205ABF">
      <w:pPr>
        <w:rPr>
          <w:rFonts w:cstheme="minorHAnsi"/>
          <w:lang w:val="el-GR"/>
        </w:rPr>
      </w:pPr>
      <w:bookmarkStart w:id="515" w:name="_Hlk144817354"/>
      <w:r w:rsidRPr="00205ABF">
        <w:rPr>
          <w:rFonts w:cstheme="minorHAnsi"/>
          <w:lang w:val="el-GR"/>
        </w:rPr>
        <w:t xml:space="preserve">Το </w:t>
      </w:r>
      <w:r w:rsidRPr="00205ABF">
        <w:rPr>
          <w:rFonts w:cstheme="minorHAnsi"/>
          <w:b/>
          <w:bCs/>
          <w:lang w:val="el-GR"/>
        </w:rPr>
        <w:t>Υποσύστημα Ανάλυσης Επικινδυνότητας</w:t>
      </w:r>
      <w:r w:rsidRPr="00205ABF">
        <w:rPr>
          <w:rFonts w:cstheme="minorHAnsi"/>
          <w:lang w:val="el-GR"/>
        </w:rPr>
        <w:t xml:space="preserve"> θα λαμβάνει και θα αξιοποιεί με συγκεκριμένους κανόνες και στατιστική μεθοδολογία τα δεδομένα που θα παράγονται / καταγράφονται από τα περιφερειακά (κάμερες, </w:t>
      </w:r>
      <w:r w:rsidR="00E75135">
        <w:rPr>
          <w:rFonts w:cstheme="minorHAnsi"/>
          <w:lang w:val="el-GR"/>
        </w:rPr>
        <w:t>σύστημα ζύγισης</w:t>
      </w:r>
      <w:r w:rsidRPr="00205ABF">
        <w:rPr>
          <w:rFonts w:cstheme="minorHAnsi"/>
          <w:lang w:val="el-GR"/>
        </w:rPr>
        <w:t xml:space="preserve">, στοιχεία ταυτότητας κ.α.) και θα συγκεντρώνονται στο </w:t>
      </w:r>
      <w:r w:rsidRPr="00205ABF">
        <w:rPr>
          <w:rFonts w:cstheme="minorHAnsi"/>
          <w:b/>
          <w:bCs/>
          <w:lang w:val="el-GR"/>
        </w:rPr>
        <w:t>Υποσύστημα Κεντρικής Αποθήκευσης Δεδομένων</w:t>
      </w:r>
      <w:r w:rsidRPr="00205ABF">
        <w:rPr>
          <w:rFonts w:cstheme="minorHAnsi"/>
          <w:lang w:val="el-GR"/>
        </w:rPr>
        <w:t xml:space="preserve"> για να πραγματοποιήσει ανάλυση κινδύνου</w:t>
      </w:r>
      <w:bookmarkEnd w:id="515"/>
      <w:r w:rsidRPr="00205ABF">
        <w:rPr>
          <w:rFonts w:cstheme="minorHAnsi"/>
          <w:lang w:val="el-GR"/>
        </w:rPr>
        <w:t xml:space="preserve">. Ανάλογα με τα αποτελέσματα της ανάλυσης θα υποδεικνύει στους ελεγκτές ή στο μεταφορέα απελευθέρωση προς το επόμενο βήμα ή περαιτέρω ελεγκτικές επαληθεύσεις στον προκαθορισμένο χώρο του Τελωνείου ή </w:t>
      </w:r>
      <w:r>
        <w:rPr>
          <w:rFonts w:cstheme="minorHAnsi"/>
          <w:lang w:val="en-US"/>
        </w:rPr>
        <w:t>alert</w:t>
      </w:r>
      <w:r w:rsidRPr="00205ABF">
        <w:rPr>
          <w:rFonts w:cstheme="minorHAnsi"/>
          <w:lang w:val="el-GR"/>
        </w:rPr>
        <w:t xml:space="preserve"> παρακολούθησης και παράλληλα θα διαμορφώνει την «λευκή» και την «μαύρη» λίστα, και θα στέλνει σχετικές ειδοποιήσεις. </w:t>
      </w:r>
    </w:p>
    <w:p w14:paraId="65865D43" w14:textId="77777777" w:rsidR="00205ABF" w:rsidRPr="00205ABF" w:rsidRDefault="00205ABF" w:rsidP="00205ABF">
      <w:pPr>
        <w:rPr>
          <w:rFonts w:cstheme="minorHAnsi"/>
          <w:lang w:val="el-GR"/>
        </w:rPr>
      </w:pPr>
    </w:p>
    <w:p w14:paraId="6EB4CA53" w14:textId="56444F06"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Κεντρικής Βάσης Δεδομένων</w:t>
      </w:r>
      <w:r w:rsidRPr="00205ABF">
        <w:rPr>
          <w:rFonts w:cstheme="minorHAnsi"/>
          <w:lang w:val="el-GR"/>
        </w:rPr>
        <w:t xml:space="preserve"> θα αποθηκεύει για καθορισμένα χρονικά διαστήματα όλα τα δεδομένα που παράγονται κατά τη διάρκεια της λειτουργίας του συστήματος (έλεγχοι, ανάλυση κινδύνου κ.α.) και θα παρέχει τη δυνατότητα αναζήτησης με απλά ή πολλαπλά «κλειδιά» αναζήτησης (π.χ. χρονική περίοδο, πινακίδα κ.α.).</w:t>
      </w:r>
    </w:p>
    <w:p w14:paraId="28C2BD14" w14:textId="77777777" w:rsidR="00205ABF" w:rsidRPr="00205ABF" w:rsidRDefault="00205ABF" w:rsidP="00205ABF">
      <w:pPr>
        <w:rPr>
          <w:rFonts w:cstheme="minorHAnsi"/>
          <w:lang w:val="el-GR"/>
        </w:rPr>
      </w:pPr>
    </w:p>
    <w:p w14:paraId="51DC6388" w14:textId="15988DFF" w:rsidR="00205ABF" w:rsidRPr="00C87423" w:rsidRDefault="00205ABF" w:rsidP="00C87423">
      <w:pPr>
        <w:rPr>
          <w:rFonts w:cstheme="minorHAnsi"/>
          <w:lang w:val="el-GR"/>
        </w:rPr>
      </w:pPr>
      <w:r w:rsidRPr="00C87423">
        <w:rPr>
          <w:bCs/>
          <w:lang w:val="el-GR"/>
        </w:rPr>
        <w:t xml:space="preserve">Το </w:t>
      </w:r>
      <w:r w:rsidRPr="00C87423">
        <w:rPr>
          <w:b/>
          <w:lang w:val="el-GR"/>
        </w:rPr>
        <w:t>Υποσύστημα</w:t>
      </w:r>
      <w:r w:rsidRPr="00C87423">
        <w:rPr>
          <w:bCs/>
          <w:lang w:val="el-GR"/>
        </w:rPr>
        <w:t xml:space="preserve"> </w:t>
      </w:r>
      <w:r w:rsidRPr="00C87423">
        <w:rPr>
          <w:rFonts w:eastAsia="Calibri"/>
          <w:b/>
          <w:lang w:val="el-GR"/>
        </w:rPr>
        <w:t>Δημιουργίας Δικτύου Ανταλλαγής Πληροφοριών των Διωκτικών Αρχών στην Ενδοχώρα</w:t>
      </w:r>
      <w:r w:rsidRPr="00C87423">
        <w:rPr>
          <w:bCs/>
          <w:lang w:val="el-GR"/>
        </w:rPr>
        <w:t xml:space="preserve"> θα είναι υπεύθυνο για την ανάπτυξη ενός ολοκληρωμένου δικτύου επικοινωνίας μεταξύ των Ελεγκτικών Τελωνειακών Αρχών και των Κινητών Ομάδων Ελέγχου, με στόχο τη διενέργεια αποτελεσματικών και στοχευμένων ελέγχων. </w:t>
      </w:r>
    </w:p>
    <w:p w14:paraId="0EE34C40" w14:textId="77777777" w:rsidR="00205ABF" w:rsidRPr="00205ABF" w:rsidRDefault="00205ABF" w:rsidP="00205ABF">
      <w:pPr>
        <w:rPr>
          <w:rFonts w:cstheme="minorHAnsi"/>
          <w:lang w:val="el-GR"/>
        </w:rPr>
      </w:pPr>
    </w:p>
    <w:p w14:paraId="40F0DFAF" w14:textId="77777777" w:rsidR="00205ABF" w:rsidRPr="00205ABF" w:rsidRDefault="00205ABF" w:rsidP="00205ABF">
      <w:pPr>
        <w:rPr>
          <w:rFonts w:cstheme="minorHAnsi"/>
          <w:lang w:val="el-GR"/>
        </w:rPr>
      </w:pPr>
      <w:r w:rsidRPr="00205ABF">
        <w:rPr>
          <w:rFonts w:cstheme="minorHAnsi"/>
          <w:lang w:val="el-GR"/>
        </w:rPr>
        <w:t xml:space="preserve">Το </w:t>
      </w:r>
      <w:r w:rsidRPr="00205ABF">
        <w:rPr>
          <w:rFonts w:cstheme="minorHAnsi"/>
          <w:b/>
          <w:bCs/>
          <w:lang w:val="el-GR"/>
        </w:rPr>
        <w:t>Υποσύστημα Παρακολούθησης Καλής λειτουργίας</w:t>
      </w:r>
      <w:r w:rsidRPr="00205ABF">
        <w:rPr>
          <w:rFonts w:cstheme="minorHAnsi"/>
          <w:lang w:val="el-GR"/>
        </w:rPr>
        <w:t xml:space="preserve"> (</w:t>
      </w:r>
      <w:r>
        <w:t>software</w:t>
      </w:r>
      <w:r w:rsidRPr="00205ABF">
        <w:rPr>
          <w:lang w:val="el-GR"/>
        </w:rPr>
        <w:t xml:space="preserve"> και </w:t>
      </w:r>
      <w:r>
        <w:t>hardware</w:t>
      </w:r>
      <w:r w:rsidRPr="00205ABF">
        <w:rPr>
          <w:lang w:val="el-GR"/>
        </w:rPr>
        <w:t xml:space="preserve">) </w:t>
      </w:r>
      <w:r w:rsidRPr="00205ABF">
        <w:rPr>
          <w:rFonts w:cstheme="minorHAnsi"/>
          <w:lang w:val="el-GR"/>
        </w:rPr>
        <w:t xml:space="preserve">θα αποτελεί κεντρικό σημείο για την επιτήρηση της σωστής λειτουργίας του </w:t>
      </w:r>
      <w:bookmarkStart w:id="516" w:name="_Hlk139643187"/>
      <w:r w:rsidR="001F5959" w:rsidRPr="001F5959">
        <w:rPr>
          <w:rFonts w:cstheme="minorHAnsi"/>
          <w:lang w:val="el-GR"/>
        </w:rPr>
        <w:t xml:space="preserve">ΟΨΣ HCDB </w:t>
      </w:r>
      <w:bookmarkEnd w:id="516"/>
      <w:r w:rsidRPr="00205ABF">
        <w:rPr>
          <w:rFonts w:cstheme="minorHAnsi"/>
          <w:lang w:val="el-GR"/>
        </w:rPr>
        <w:t>(</w:t>
      </w:r>
      <w:r w:rsidRPr="00945C0D">
        <w:rPr>
          <w:rFonts w:cstheme="minorHAnsi"/>
        </w:rPr>
        <w:t>Health</w:t>
      </w:r>
      <w:r w:rsidRPr="00205ABF">
        <w:rPr>
          <w:rFonts w:cstheme="minorHAnsi"/>
          <w:lang w:val="el-GR"/>
        </w:rPr>
        <w:t xml:space="preserve"> </w:t>
      </w:r>
      <w:r w:rsidRPr="00945C0D">
        <w:rPr>
          <w:rFonts w:cstheme="minorHAnsi"/>
        </w:rPr>
        <w:t>Status</w:t>
      </w:r>
      <w:r w:rsidRPr="00205ABF">
        <w:rPr>
          <w:rFonts w:cstheme="minorHAnsi"/>
          <w:lang w:val="el-GR"/>
        </w:rPr>
        <w:t>).</w:t>
      </w:r>
    </w:p>
    <w:p w14:paraId="73C20B65" w14:textId="77777777" w:rsidR="00205ABF" w:rsidRDefault="00205ABF" w:rsidP="00205ABF">
      <w:pPr>
        <w:pStyle w:val="aff0"/>
        <w:ind w:left="0"/>
        <w:rPr>
          <w:bCs/>
          <w:lang w:val="el-GR"/>
        </w:rPr>
      </w:pPr>
    </w:p>
    <w:p w14:paraId="763C2530" w14:textId="188C29EF" w:rsidR="009E09E1" w:rsidRDefault="009E09E1" w:rsidP="00205ABF">
      <w:pPr>
        <w:pStyle w:val="aff0"/>
        <w:ind w:left="0"/>
        <w:rPr>
          <w:bCs/>
          <w:lang w:val="el-GR"/>
        </w:rPr>
      </w:pPr>
      <w:r w:rsidRPr="009E09E1">
        <w:rPr>
          <w:bCs/>
          <w:lang w:val="el-GR"/>
        </w:rPr>
        <w:t xml:space="preserve">Το </w:t>
      </w:r>
      <w:r w:rsidRPr="009E09E1">
        <w:rPr>
          <w:b/>
          <w:lang w:val="el-GR"/>
        </w:rPr>
        <w:t>Εργαλείο Υποστήριξης Χρηστών (HelpDesk)</w:t>
      </w:r>
      <w:r w:rsidRPr="009E09E1">
        <w:rPr>
          <w:bCs/>
          <w:lang w:val="el-GR"/>
        </w:rPr>
        <w:t xml:space="preserve"> πρέπει να αποτελεί κανάλι επικοινωνίας για τα αιτήματα υποστήριξης των χρηστών του </w:t>
      </w:r>
      <w:r>
        <w:rPr>
          <w:bCs/>
          <w:lang w:val="el-GR"/>
        </w:rPr>
        <w:t xml:space="preserve">ΟΨΣ </w:t>
      </w:r>
      <w:r w:rsidR="000D5206">
        <w:rPr>
          <w:bCs/>
          <w:lang w:val="el-GR"/>
        </w:rPr>
        <w:t>HCDB</w:t>
      </w:r>
      <w:r>
        <w:rPr>
          <w:bCs/>
          <w:lang w:val="el-GR"/>
        </w:rPr>
        <w:t xml:space="preserve"> </w:t>
      </w:r>
      <w:r w:rsidR="00BD5CC5" w:rsidRPr="00BD5CC5">
        <w:rPr>
          <w:bCs/>
          <w:lang w:val="el-GR"/>
        </w:rPr>
        <w:t xml:space="preserve">παρακολούθησης κίνησης οχημάτων και εμπορευματοκιβωτίων </w:t>
      </w:r>
      <w:r w:rsidRPr="009E09E1">
        <w:rPr>
          <w:bCs/>
          <w:lang w:val="el-GR"/>
        </w:rPr>
        <w:t xml:space="preserve">για όλα τα θέματα που αφορούν στη λειτουργικότητα </w:t>
      </w:r>
      <w:r w:rsidR="007B3736">
        <w:rPr>
          <w:bCs/>
          <w:lang w:val="el-GR"/>
        </w:rPr>
        <w:t xml:space="preserve">συνολικού </w:t>
      </w:r>
      <w:r w:rsidRPr="009E09E1">
        <w:rPr>
          <w:bCs/>
          <w:lang w:val="el-GR"/>
        </w:rPr>
        <w:t xml:space="preserve">συστήματος. Η υποστήριξη αυτή πρέπει να καλύπτει όλη τη διάρκεια της πιλοτικής και </w:t>
      </w:r>
      <w:r w:rsidR="00AC74A2">
        <w:rPr>
          <w:bCs/>
          <w:lang w:val="el-GR"/>
        </w:rPr>
        <w:t>δοκιμαστικής</w:t>
      </w:r>
      <w:r w:rsidR="00AC74A2" w:rsidRPr="009E09E1">
        <w:rPr>
          <w:bCs/>
          <w:lang w:val="el-GR"/>
        </w:rPr>
        <w:t xml:space="preserve"> </w:t>
      </w:r>
      <w:r w:rsidRPr="009E09E1">
        <w:rPr>
          <w:bCs/>
          <w:lang w:val="el-GR"/>
        </w:rPr>
        <w:t>λειτουργίας, καθώς και τη διάρκεια της περιόδου εγγύησης.</w:t>
      </w:r>
    </w:p>
    <w:p w14:paraId="7C6B9A3F" w14:textId="77777777" w:rsidR="009E09E1" w:rsidRPr="00205ABF" w:rsidRDefault="009E09E1" w:rsidP="00205ABF">
      <w:pPr>
        <w:pStyle w:val="aff0"/>
        <w:ind w:left="0"/>
        <w:rPr>
          <w:bCs/>
          <w:lang w:val="el-GR"/>
        </w:rPr>
      </w:pPr>
    </w:p>
    <w:p w14:paraId="47094DCF" w14:textId="77777777" w:rsidR="0077185B" w:rsidRPr="00185DE3" w:rsidRDefault="00C87423" w:rsidP="00F07B71">
      <w:pPr>
        <w:pStyle w:val="3"/>
        <w:numPr>
          <w:ilvl w:val="0"/>
          <w:numId w:val="139"/>
        </w:numPr>
        <w:rPr>
          <w:lang w:val="el-GR"/>
        </w:rPr>
      </w:pPr>
      <w:bookmarkStart w:id="517" w:name="_Ref138153085"/>
      <w:bookmarkStart w:id="518" w:name="_Toc165371594"/>
      <w:r>
        <w:rPr>
          <w:lang w:val="el-GR"/>
        </w:rPr>
        <w:t>Λειτουργικές Απαιτήσεις</w:t>
      </w:r>
      <w:bookmarkEnd w:id="517"/>
      <w:bookmarkEnd w:id="518"/>
    </w:p>
    <w:p w14:paraId="4AFADFD5" w14:textId="77777777" w:rsidR="0077185B" w:rsidRPr="008C2AC0" w:rsidRDefault="0077185B" w:rsidP="00F07B71">
      <w:pPr>
        <w:pStyle w:val="4"/>
        <w:numPr>
          <w:ilvl w:val="1"/>
          <w:numId w:val="139"/>
        </w:numPr>
      </w:pPr>
      <w:bookmarkStart w:id="519" w:name="_Ref507606191"/>
      <w:bookmarkStart w:id="520" w:name="_Ref507607187"/>
      <w:bookmarkStart w:id="521" w:name="_Ref508019453"/>
      <w:bookmarkStart w:id="522" w:name="_Ref508019461"/>
      <w:bookmarkStart w:id="523" w:name="_Toc516238296"/>
      <w:bookmarkStart w:id="524" w:name="_Toc77837391"/>
      <w:bookmarkStart w:id="525" w:name="_Toc137811206"/>
      <w:bookmarkStart w:id="526" w:name="_Toc165371595"/>
      <w:r w:rsidRPr="008C2AC0">
        <w:t xml:space="preserve">Υποσύστημα Διαδικτυακής </w:t>
      </w:r>
      <w:bookmarkEnd w:id="519"/>
      <w:bookmarkEnd w:id="520"/>
      <w:bookmarkEnd w:id="521"/>
      <w:bookmarkEnd w:id="522"/>
      <w:bookmarkEnd w:id="523"/>
      <w:r w:rsidRPr="008C2AC0">
        <w:t>Πύλης</w:t>
      </w:r>
      <w:bookmarkEnd w:id="524"/>
      <w:bookmarkEnd w:id="525"/>
      <w:bookmarkEnd w:id="526"/>
    </w:p>
    <w:p w14:paraId="1569BBDC" w14:textId="77777777" w:rsidR="0077185B" w:rsidRPr="0077185B" w:rsidRDefault="0077185B" w:rsidP="0077185B">
      <w:pPr>
        <w:spacing w:after="0" w:line="340" w:lineRule="atLeast"/>
        <w:rPr>
          <w:lang w:val="el-GR"/>
        </w:rPr>
      </w:pPr>
      <w:r w:rsidRPr="0077185B">
        <w:rPr>
          <w:rFonts w:cstheme="minorHAnsi"/>
          <w:lang w:val="el-GR"/>
        </w:rPr>
        <w:t xml:space="preserve">Το </w:t>
      </w:r>
      <w:r w:rsidRPr="0077185B">
        <w:rPr>
          <w:rFonts w:cstheme="minorHAnsi"/>
          <w:b/>
          <w:lang w:val="el-GR"/>
        </w:rPr>
        <w:t>Υποσύστημα Διαδικτυακής Πύλης</w:t>
      </w:r>
      <w:r w:rsidRPr="0077185B">
        <w:rPr>
          <w:rFonts w:cstheme="minorHAnsi"/>
          <w:lang w:val="el-GR"/>
        </w:rPr>
        <w:t xml:space="preserve"> θα αποτελεί το κεντρικό σημείο επαφής </w:t>
      </w:r>
      <w:r w:rsidRPr="0077185B">
        <w:rPr>
          <w:lang w:val="el-GR"/>
        </w:rPr>
        <w:t xml:space="preserve">για την παροχή των διαφόρων λειτουργιών του συνολικού συστήματος στους χρήστες του. </w:t>
      </w:r>
    </w:p>
    <w:p w14:paraId="1458935B" w14:textId="77777777" w:rsidR="0077185B" w:rsidRPr="0077185B" w:rsidRDefault="0077185B" w:rsidP="0077185B">
      <w:pPr>
        <w:spacing w:after="0" w:line="340" w:lineRule="atLeast"/>
        <w:rPr>
          <w:lang w:val="el-GR"/>
        </w:rPr>
      </w:pPr>
    </w:p>
    <w:p w14:paraId="2519D8E3" w14:textId="77777777" w:rsidR="0077185B" w:rsidRPr="002756BF" w:rsidRDefault="0077185B" w:rsidP="0077185B">
      <w:pPr>
        <w:spacing w:after="0" w:line="340" w:lineRule="atLeast"/>
        <w:rPr>
          <w:lang w:val="el-GR"/>
        </w:rPr>
      </w:pPr>
      <w:r w:rsidRPr="002756BF">
        <w:rPr>
          <w:lang w:val="el-GR"/>
        </w:rPr>
        <w:t>Το Υποσύστημα Διαδικτυακής Πύλης θα πρέπει να περιλαμβάνει κατ’ ελάχιστον τις ακόλουθες λειτουργικότητες:</w:t>
      </w:r>
    </w:p>
    <w:p w14:paraId="6BA2333C" w14:textId="77777777" w:rsidR="0077185B" w:rsidRPr="002756BF" w:rsidRDefault="0077185B" w:rsidP="00F07B71">
      <w:pPr>
        <w:pStyle w:val="aff0"/>
        <w:numPr>
          <w:ilvl w:val="0"/>
          <w:numId w:val="52"/>
        </w:numPr>
        <w:suppressAutoHyphens w:val="0"/>
        <w:spacing w:after="160" w:line="259" w:lineRule="auto"/>
        <w:rPr>
          <w:lang w:val="el-GR"/>
        </w:rPr>
      </w:pPr>
      <w:r w:rsidRPr="002756BF">
        <w:rPr>
          <w:lang w:val="el-GR"/>
        </w:rPr>
        <w:t>Πρόσβαση των χρηστών μέσω κωδικών</w:t>
      </w:r>
    </w:p>
    <w:p w14:paraId="48947C88" w14:textId="77777777" w:rsidR="0077185B" w:rsidRPr="0077185B" w:rsidRDefault="0077185B" w:rsidP="00F07B71">
      <w:pPr>
        <w:pStyle w:val="aff0"/>
        <w:numPr>
          <w:ilvl w:val="0"/>
          <w:numId w:val="52"/>
        </w:numPr>
        <w:suppressAutoHyphens w:val="0"/>
        <w:spacing w:after="160" w:line="259" w:lineRule="auto"/>
        <w:rPr>
          <w:lang w:val="el-GR"/>
        </w:rPr>
      </w:pPr>
      <w:r w:rsidRPr="0077185B">
        <w:rPr>
          <w:lang w:val="el-GR"/>
        </w:rPr>
        <w:t>Διαχείριση του συνολικού περιεχομένου της Διαδικτυακής Πύλης από κατάλληλα διαβαθμισμένους χρήστες.</w:t>
      </w:r>
    </w:p>
    <w:p w14:paraId="037A5171" w14:textId="77777777" w:rsidR="0077185B" w:rsidRDefault="0077185B" w:rsidP="00F07B71">
      <w:pPr>
        <w:pStyle w:val="aff0"/>
        <w:numPr>
          <w:ilvl w:val="0"/>
          <w:numId w:val="52"/>
        </w:numPr>
        <w:suppressAutoHyphens w:val="0"/>
        <w:spacing w:after="160" w:line="259" w:lineRule="auto"/>
        <w:rPr>
          <w:lang w:val="el-GR"/>
        </w:rPr>
      </w:pPr>
      <w:r w:rsidRPr="0077185B">
        <w:rPr>
          <w:lang w:val="el-GR"/>
        </w:rPr>
        <w:t xml:space="preserve">Επικοινωνία με τα λοιπά υποσυστήματα του </w:t>
      </w:r>
      <w:r w:rsidR="00752805">
        <w:rPr>
          <w:lang w:val="el-GR"/>
        </w:rPr>
        <w:t xml:space="preserve">ΟΨΣ </w:t>
      </w:r>
      <w:r>
        <w:t>HCDB</w:t>
      </w:r>
      <w:r w:rsidRPr="0077185B">
        <w:rPr>
          <w:lang w:val="el-GR"/>
        </w:rPr>
        <w:t>, προκειμένου να υλοποιηθούν οι αντίστοιχες λειτουργικότητες από αυτά.</w:t>
      </w:r>
    </w:p>
    <w:p w14:paraId="0692FBF9" w14:textId="77777777" w:rsidR="00C926C7" w:rsidRPr="00446DAC" w:rsidRDefault="0077185B" w:rsidP="00C72792">
      <w:pPr>
        <w:pStyle w:val="aff0"/>
        <w:numPr>
          <w:ilvl w:val="0"/>
          <w:numId w:val="52"/>
        </w:numPr>
        <w:suppressAutoHyphens w:val="0"/>
        <w:spacing w:after="160" w:line="259" w:lineRule="auto"/>
      </w:pPr>
      <w:r>
        <w:t xml:space="preserve">Αποστολή </w:t>
      </w:r>
      <w:r w:rsidRPr="00C72792">
        <w:rPr>
          <w:lang w:val="en-US"/>
        </w:rPr>
        <w:t>email / sms.</w:t>
      </w:r>
    </w:p>
    <w:p w14:paraId="4FD94178" w14:textId="77777777" w:rsidR="00257B3B" w:rsidRPr="003941AD" w:rsidRDefault="00603EE3" w:rsidP="00F07B71">
      <w:pPr>
        <w:pStyle w:val="5"/>
        <w:numPr>
          <w:ilvl w:val="2"/>
          <w:numId w:val="53"/>
        </w:numPr>
      </w:pPr>
      <w:bookmarkStart w:id="527" w:name="_Toc165371596"/>
      <w:r>
        <w:t>Γενικές λειτουργίες</w:t>
      </w:r>
      <w:bookmarkEnd w:id="527"/>
    </w:p>
    <w:p w14:paraId="5CB17368" w14:textId="77777777" w:rsidR="0077185B" w:rsidRPr="0077185B" w:rsidRDefault="0077185B" w:rsidP="0077185B">
      <w:pPr>
        <w:spacing w:after="0" w:line="340" w:lineRule="atLeast"/>
        <w:rPr>
          <w:rFonts w:cstheme="minorHAnsi"/>
          <w:lang w:val="el-GR"/>
        </w:rPr>
      </w:pPr>
      <w:r w:rsidRPr="0077185B">
        <w:rPr>
          <w:rFonts w:cstheme="minorHAnsi"/>
          <w:lang w:val="el-GR"/>
        </w:rPr>
        <w:t>Οι βασικές διαχειριστικές λειτουργίες είναι:</w:t>
      </w:r>
    </w:p>
    <w:p w14:paraId="1EA53C51" w14:textId="77777777" w:rsidR="0077185B" w:rsidRPr="0077185B" w:rsidRDefault="0077185B" w:rsidP="00F07B71">
      <w:pPr>
        <w:pStyle w:val="aff0"/>
        <w:numPr>
          <w:ilvl w:val="0"/>
          <w:numId w:val="51"/>
        </w:numPr>
        <w:spacing w:after="0" w:line="340" w:lineRule="atLeast"/>
        <w:rPr>
          <w:rFonts w:cstheme="minorHAnsi"/>
          <w:lang w:val="el-GR"/>
        </w:rPr>
      </w:pPr>
      <w:r w:rsidRPr="0077185B">
        <w:rPr>
          <w:rFonts w:cstheme="minorHAnsi"/>
          <w:lang w:val="el-GR"/>
        </w:rPr>
        <w:t>Είσοδος (διαχειριστής πύλης και υποσύστημα διαχείρισης χρηστών και ρόλων)</w:t>
      </w:r>
    </w:p>
    <w:p w14:paraId="4407B99B" w14:textId="77777777" w:rsidR="0077185B" w:rsidRPr="0077185B" w:rsidRDefault="0077185B" w:rsidP="00F07B71">
      <w:pPr>
        <w:pStyle w:val="aff0"/>
        <w:numPr>
          <w:ilvl w:val="0"/>
          <w:numId w:val="51"/>
        </w:numPr>
        <w:spacing w:after="0" w:line="340" w:lineRule="atLeast"/>
        <w:rPr>
          <w:rFonts w:cstheme="minorHAnsi"/>
          <w:lang w:val="el-GR"/>
        </w:rPr>
      </w:pPr>
      <w:r w:rsidRPr="0077185B">
        <w:rPr>
          <w:rFonts w:cstheme="minorHAnsi"/>
          <w:lang w:val="el-GR"/>
        </w:rPr>
        <w:t>Έξοδος (διαχειριστής πύλης και υποσύστημα διαχείρισης χρηστών και ρόλων)</w:t>
      </w:r>
    </w:p>
    <w:p w14:paraId="77684267" w14:textId="77777777" w:rsidR="0077185B" w:rsidRPr="0077185B" w:rsidRDefault="0077185B" w:rsidP="00F07B71">
      <w:pPr>
        <w:pStyle w:val="aff0"/>
        <w:numPr>
          <w:ilvl w:val="0"/>
          <w:numId w:val="51"/>
        </w:numPr>
        <w:spacing w:after="0" w:line="340" w:lineRule="atLeast"/>
        <w:rPr>
          <w:rFonts w:cstheme="minorHAnsi"/>
          <w:lang w:val="el-GR"/>
        </w:rPr>
      </w:pPr>
      <w:r w:rsidRPr="0077185B">
        <w:rPr>
          <w:rFonts w:cstheme="minorHAnsi"/>
          <w:lang w:val="el-GR"/>
        </w:rPr>
        <w:t>Ορισμός διαχειριστών (διαχειριστής πύλης και υποσύστημα διαχείρισης χρηστών και ρόλων)</w:t>
      </w:r>
    </w:p>
    <w:p w14:paraId="75C8541D" w14:textId="77777777" w:rsidR="0077185B" w:rsidRPr="00E344A8" w:rsidRDefault="0077185B" w:rsidP="00F07B71">
      <w:pPr>
        <w:pStyle w:val="aff0"/>
        <w:numPr>
          <w:ilvl w:val="0"/>
          <w:numId w:val="51"/>
        </w:numPr>
        <w:spacing w:after="0" w:line="340" w:lineRule="atLeast"/>
        <w:rPr>
          <w:rFonts w:cstheme="minorHAnsi"/>
        </w:rPr>
      </w:pPr>
      <w:r w:rsidRPr="00E344A8">
        <w:rPr>
          <w:rFonts w:cstheme="minorHAnsi"/>
        </w:rPr>
        <w:t>Εκκίνηση (διαχειριστής πύλης)</w:t>
      </w:r>
    </w:p>
    <w:p w14:paraId="214FCF8D" w14:textId="77777777" w:rsidR="0077185B" w:rsidRDefault="0077185B" w:rsidP="00F07B71">
      <w:pPr>
        <w:pStyle w:val="aff0"/>
        <w:numPr>
          <w:ilvl w:val="0"/>
          <w:numId w:val="51"/>
        </w:numPr>
        <w:spacing w:after="0" w:line="340" w:lineRule="atLeast"/>
        <w:rPr>
          <w:rFonts w:cstheme="minorHAnsi"/>
        </w:rPr>
      </w:pPr>
      <w:r w:rsidRPr="00E344A8">
        <w:rPr>
          <w:rFonts w:cstheme="minorHAnsi"/>
        </w:rPr>
        <w:t>Τερματισμός (διαχειριστής πύλης)</w:t>
      </w:r>
    </w:p>
    <w:p w14:paraId="0DDA272C" w14:textId="77777777" w:rsidR="0077185B" w:rsidRPr="00E344A8" w:rsidRDefault="0077185B" w:rsidP="0077185B">
      <w:pPr>
        <w:pStyle w:val="aff0"/>
        <w:spacing w:after="0" w:line="340" w:lineRule="atLeast"/>
        <w:rPr>
          <w:rFonts w:cstheme="minorHAnsi"/>
        </w:rPr>
      </w:pPr>
    </w:p>
    <w:p w14:paraId="051D7963" w14:textId="77777777" w:rsidR="00990CF2" w:rsidRPr="003941AD" w:rsidRDefault="0077185B" w:rsidP="003941AD">
      <w:pPr>
        <w:spacing w:after="0" w:line="340" w:lineRule="atLeast"/>
        <w:rPr>
          <w:rFonts w:cstheme="minorHAnsi"/>
          <w:lang w:val="el-GR"/>
        </w:rPr>
      </w:pPr>
      <w:r w:rsidRPr="0077185B">
        <w:rPr>
          <w:rFonts w:cstheme="minorHAnsi"/>
          <w:lang w:val="el-GR"/>
        </w:rPr>
        <w:t>Ο Διαχειριστής θα εισέρχεται στο διαχειριστικό τμήμα της Διαδικτυακής Πύλης χρησιμοποιώντας συγκεκριμένα διαπιστευτήρια. Θα πρέπει επίσης να μπορεί να ορίζει και άλλους χρήστες ως Διαχειριστές. Για το σκοπό αυτό η Πύλη απαιτείται να έχει τη δυνατότητα να συνεργάζεται με το Υποσύστημα Διαχείρισης Χρηστών και Ρόλων. Ο Διαχειριστής της Διαδικτυακής Πύλης θα είναι αρμόδιος να εκκινεί και να σταματά την Πύλη, όταν αυτό κρίνεται απαραίτητο.</w:t>
      </w:r>
    </w:p>
    <w:p w14:paraId="56C6797F" w14:textId="77777777" w:rsidR="00990CF2" w:rsidRPr="00EA3400" w:rsidRDefault="00990CF2" w:rsidP="00370D99">
      <w:pPr>
        <w:rPr>
          <w:lang w:val="el-GR"/>
        </w:rPr>
      </w:pPr>
    </w:p>
    <w:p w14:paraId="172FCF43" w14:textId="77777777" w:rsidR="003941AD" w:rsidRPr="00C926C7" w:rsidRDefault="00EA3400" w:rsidP="00F07B71">
      <w:pPr>
        <w:pStyle w:val="4"/>
        <w:numPr>
          <w:ilvl w:val="1"/>
          <w:numId w:val="53"/>
        </w:numPr>
      </w:pPr>
      <w:bookmarkStart w:id="528" w:name="_Toc97194346"/>
      <w:bookmarkStart w:id="529" w:name="_Ref97199299"/>
      <w:bookmarkStart w:id="530" w:name="_Toc165371597"/>
      <w:r w:rsidRPr="00EF2204">
        <w:t xml:space="preserve">Υποσύστημα </w:t>
      </w:r>
      <w:bookmarkEnd w:id="528"/>
      <w:bookmarkEnd w:id="529"/>
      <w:r w:rsidR="00826E5D" w:rsidRPr="00826E5D">
        <w:t>Διαχείρισης χρηστών και ρόλων</w:t>
      </w:r>
      <w:bookmarkEnd w:id="530"/>
    </w:p>
    <w:p w14:paraId="202EF3D1" w14:textId="77777777" w:rsidR="00F95AE3" w:rsidRPr="00F95AE3" w:rsidRDefault="00F95AE3" w:rsidP="00F95AE3">
      <w:pPr>
        <w:rPr>
          <w:lang w:val="el-GR"/>
        </w:rPr>
      </w:pPr>
      <w:r w:rsidRPr="00F95AE3">
        <w:rPr>
          <w:lang w:val="el-GR"/>
        </w:rPr>
        <w:t xml:space="preserve">Το </w:t>
      </w:r>
      <w:r w:rsidRPr="00F95AE3">
        <w:rPr>
          <w:b/>
          <w:lang w:val="el-GR"/>
        </w:rPr>
        <w:t>Υποσύστημα Διαχείρισης χρηστών και ρόλων</w:t>
      </w:r>
      <w:r w:rsidRPr="00F95AE3">
        <w:rPr>
          <w:lang w:val="el-GR"/>
        </w:rPr>
        <w:t xml:space="preserve"> θα αντιστοιχεί κάθε χρήστη του </w:t>
      </w:r>
      <w:r w:rsidR="00752805">
        <w:rPr>
          <w:lang w:val="el-GR"/>
        </w:rPr>
        <w:t xml:space="preserve">ΟΨΣ </w:t>
      </w:r>
      <w:r w:rsidRPr="00F95AE3">
        <w:rPr>
          <w:lang w:val="el-GR"/>
        </w:rPr>
        <w:t>HCDB σε έναν ή περισσότερους ρόλους με συγκεκριμένα δικαιώματα, έτσι ώστε να δίνεται η δυνατότητα διαβαθμισμένης πρόσβασης στις λειτουργίες του συστήματος αλλά και στα δεδομένα και το περιεχόμενο που σχετίζονται με τις λειτουργίες αυτές. Σημειώνεται πως, ένας ρόλος ενδέχεται να διαθέτει πολλά δικαιώματα, ενώ ένας χρήστης μπορεί να διαθέτει παραπάνω από έναν ρόλους.</w:t>
      </w:r>
    </w:p>
    <w:p w14:paraId="444C4E6D" w14:textId="77777777" w:rsidR="00F95AE3" w:rsidRPr="00F95AE3" w:rsidRDefault="00F95AE3" w:rsidP="00F95AE3">
      <w:pPr>
        <w:rPr>
          <w:lang w:val="el-GR"/>
        </w:rPr>
      </w:pPr>
      <w:r w:rsidRPr="00F95AE3">
        <w:rPr>
          <w:lang w:val="el-GR"/>
        </w:rPr>
        <w:t xml:space="preserve">Ενδεικτικοί ρόλοι: </w:t>
      </w:r>
    </w:p>
    <w:p w14:paraId="3E697999" w14:textId="77777777" w:rsidR="00F95AE3" w:rsidRPr="00F95AE3" w:rsidRDefault="00F95AE3" w:rsidP="00F07B71">
      <w:pPr>
        <w:numPr>
          <w:ilvl w:val="0"/>
          <w:numId w:val="54"/>
        </w:numPr>
        <w:rPr>
          <w:lang w:val="el-GR"/>
        </w:rPr>
      </w:pPr>
      <w:r w:rsidRPr="00F95AE3">
        <w:rPr>
          <w:b/>
          <w:bCs/>
          <w:lang w:val="el-GR"/>
        </w:rPr>
        <w:t>Ελεγκτές που εκτελούν επιτόπιο έλεγχο</w:t>
      </w:r>
      <w:r w:rsidRPr="00F95AE3">
        <w:rPr>
          <w:lang w:val="el-GR"/>
        </w:rPr>
        <w:t xml:space="preserve"> στα τελωνεία, διόδια, λιμάνια και στις επιτόπιες ομάδες ελέγχου (Υπάλληλοι της Τελωνειακής Υπηρεσίας)</w:t>
      </w:r>
    </w:p>
    <w:p w14:paraId="6F6ABFCA" w14:textId="77777777" w:rsidR="00F95AE3" w:rsidRPr="00F95AE3" w:rsidRDefault="00F95AE3" w:rsidP="00F07B71">
      <w:pPr>
        <w:numPr>
          <w:ilvl w:val="0"/>
          <w:numId w:val="54"/>
        </w:numPr>
        <w:rPr>
          <w:lang w:val="el-GR"/>
        </w:rPr>
      </w:pPr>
      <w:r w:rsidRPr="00F95AE3">
        <w:rPr>
          <w:b/>
          <w:bCs/>
          <w:lang w:val="el-GR"/>
        </w:rPr>
        <w:t>Χειριστές του «Κέντρου Ελέγχου»</w:t>
      </w:r>
      <w:r w:rsidRPr="00F95AE3">
        <w:rPr>
          <w:lang w:val="el-GR"/>
        </w:rPr>
        <w:t xml:space="preserve"> δυο (2) επιπέδων, ήτοι Κέντρο Επιχειρησιακού Θαλάμου ( Κ.Ε.ΘΑ.) και Κέντρο Ελέγχου Υποδομών (Κ.Ε.ΥΠ.).</w:t>
      </w:r>
    </w:p>
    <w:p w14:paraId="6D4CA716" w14:textId="21E9B1C4" w:rsidR="00F95AE3" w:rsidRPr="00F95AE3" w:rsidRDefault="00F95AE3" w:rsidP="00F07B71">
      <w:pPr>
        <w:numPr>
          <w:ilvl w:val="0"/>
          <w:numId w:val="54"/>
        </w:numPr>
        <w:rPr>
          <w:lang w:val="el-GR"/>
        </w:rPr>
      </w:pPr>
      <w:r w:rsidRPr="00F95AE3">
        <w:rPr>
          <w:b/>
          <w:bCs/>
          <w:lang w:val="el-GR"/>
        </w:rPr>
        <w:t>Διαχειριστής συστήματος</w:t>
      </w:r>
      <w:r w:rsidRPr="00F95AE3">
        <w:rPr>
          <w:lang w:val="el-GR"/>
        </w:rPr>
        <w:t xml:space="preserve"> που είναι υπεύθυνος για τη διαχείριση του </w:t>
      </w:r>
      <w:r w:rsidRPr="00F95AE3">
        <w:rPr>
          <w:lang w:val="en-US"/>
        </w:rPr>
        <w:t>O</w:t>
      </w:r>
      <w:r w:rsidR="00AC3194">
        <w:rPr>
          <w:lang w:val="el-GR"/>
        </w:rPr>
        <w:t>Ψ</w:t>
      </w:r>
      <w:r w:rsidRPr="00F95AE3">
        <w:rPr>
          <w:lang w:val="el-GR"/>
        </w:rPr>
        <w:t>Σ</w:t>
      </w:r>
      <w:r w:rsidR="00CD3336">
        <w:rPr>
          <w:lang w:val="el-GR"/>
        </w:rPr>
        <w:t xml:space="preserve"> </w:t>
      </w:r>
      <w:r w:rsidR="00CD3336" w:rsidRPr="00F95AE3">
        <w:rPr>
          <w:lang w:val="el-GR"/>
        </w:rPr>
        <w:t>HCDB</w:t>
      </w:r>
      <w:r w:rsidRPr="00F95AE3">
        <w:rPr>
          <w:lang w:val="el-GR"/>
        </w:rPr>
        <w:t>.</w:t>
      </w:r>
    </w:p>
    <w:p w14:paraId="30B2D6D4" w14:textId="77777777" w:rsidR="00F95AE3" w:rsidRPr="007C3249" w:rsidRDefault="00F95AE3" w:rsidP="00F07B71">
      <w:pPr>
        <w:pStyle w:val="aff0"/>
        <w:numPr>
          <w:ilvl w:val="0"/>
          <w:numId w:val="54"/>
        </w:numPr>
        <w:rPr>
          <w:lang w:val="el-GR"/>
        </w:rPr>
      </w:pPr>
      <w:r w:rsidRPr="007C3249">
        <w:rPr>
          <w:b/>
          <w:bCs/>
          <w:lang w:val="el-GR"/>
        </w:rPr>
        <w:t>Εξωτερικοί χρήστες</w:t>
      </w:r>
      <w:r w:rsidRPr="007C3249">
        <w:rPr>
          <w:lang w:val="el-GR"/>
        </w:rPr>
        <w:t xml:space="preserve"> στους οποίους θα μπορούν να διαβιβάζονται δεδομένα από το ΟΨΣ </w:t>
      </w:r>
      <w:r w:rsidR="000D5206">
        <w:rPr>
          <w:lang w:val="el-GR"/>
        </w:rPr>
        <w:t>HCDB</w:t>
      </w:r>
      <w:r w:rsidRPr="007C3249">
        <w:rPr>
          <w:lang w:val="el-GR"/>
        </w:rPr>
        <w:t xml:space="preserve"> κατόπιν σχετικού αιτήματος και έγκρισης από την ΑΑΔΕ. Ειδικότερα, αφορά χρήστες που αποτελούν στελέχη της Δημόσιας Διοίκησης.</w:t>
      </w:r>
    </w:p>
    <w:p w14:paraId="57E842C7" w14:textId="38BEA964" w:rsidR="00F95AE3" w:rsidRPr="00F95AE3" w:rsidRDefault="00F95AE3" w:rsidP="00426709">
      <w:pPr>
        <w:rPr>
          <w:lang w:val="el-GR"/>
        </w:rPr>
      </w:pPr>
      <w:r w:rsidRPr="00F95AE3">
        <w:rPr>
          <w:lang w:val="el-GR"/>
        </w:rPr>
        <w:t xml:space="preserve">Η αναλυτική περιγραφή των ρόλων του συστήματος </w:t>
      </w:r>
      <w:r w:rsidRPr="00A30D7B">
        <w:rPr>
          <w:lang w:val="el-GR"/>
        </w:rPr>
        <w:t xml:space="preserve">παρουσιάζεται στην </w:t>
      </w:r>
      <w:r w:rsidR="00A30D7B" w:rsidRPr="00A30D7B">
        <w:rPr>
          <w:lang w:val="el-GR"/>
        </w:rPr>
        <w:t xml:space="preserve">παρ </w:t>
      </w:r>
      <w:r w:rsidR="00B7021F">
        <w:fldChar w:fldCharType="begin"/>
      </w:r>
      <w:r w:rsidR="00B7021F" w:rsidRPr="00C741F2">
        <w:rPr>
          <w:lang w:val="el-GR"/>
        </w:rPr>
        <w:instrText xml:space="preserve"> </w:instrText>
      </w:r>
      <w:r w:rsidR="00B7021F">
        <w:instrText>REF</w:instrText>
      </w:r>
      <w:r w:rsidR="00B7021F" w:rsidRPr="00C741F2">
        <w:rPr>
          <w:lang w:val="el-GR"/>
        </w:rPr>
        <w:instrText xml:space="preserve"> _</w:instrText>
      </w:r>
      <w:r w:rsidR="00B7021F">
        <w:instrText>Ref</w:instrText>
      </w:r>
      <w:r w:rsidR="00B7021F" w:rsidRPr="00C741F2">
        <w:rPr>
          <w:lang w:val="el-GR"/>
        </w:rPr>
        <w:instrText>138156485 \</w:instrText>
      </w:r>
      <w:r w:rsidR="00B7021F">
        <w:instrText>r</w:instrText>
      </w:r>
      <w:r w:rsidR="00B7021F" w:rsidRPr="00C741F2">
        <w:rPr>
          <w:lang w:val="el-GR"/>
        </w:rPr>
        <w:instrText xml:space="preserve"> \</w:instrText>
      </w:r>
      <w:r w:rsidR="00B7021F">
        <w:instrText>h</w:instrText>
      </w:r>
      <w:r w:rsidR="00B7021F" w:rsidRPr="00C741F2">
        <w:rPr>
          <w:lang w:val="el-GR"/>
        </w:rPr>
        <w:instrText xml:space="preserve">  \* </w:instrText>
      </w:r>
      <w:r w:rsidR="00B7021F">
        <w:instrText>MERGEFORMAT</w:instrText>
      </w:r>
      <w:r w:rsidR="00B7021F" w:rsidRPr="00C741F2">
        <w:rPr>
          <w:lang w:val="el-GR"/>
        </w:rPr>
        <w:instrText xml:space="preserve"> </w:instrText>
      </w:r>
      <w:r w:rsidR="00B7021F">
        <w:fldChar w:fldCharType="separate"/>
      </w:r>
      <w:r w:rsidR="009F56ED">
        <w:rPr>
          <w:cs/>
          <w:lang w:val="el-GR"/>
        </w:rPr>
        <w:t>‎</w:t>
      </w:r>
      <w:r w:rsidR="009F56ED">
        <w:rPr>
          <w:lang w:val="el-GR"/>
        </w:rPr>
        <w:t>6.2</w:t>
      </w:r>
      <w:r w:rsidR="00B7021F">
        <w:fldChar w:fldCharType="end"/>
      </w:r>
      <w:r w:rsidR="00A30D7B" w:rsidRPr="00A30D7B">
        <w:rPr>
          <w:lang w:val="el-GR"/>
        </w:rPr>
        <w:t xml:space="preserve"> </w:t>
      </w:r>
      <w:r w:rsidRPr="00A30D7B">
        <w:rPr>
          <w:lang w:val="el-GR"/>
        </w:rPr>
        <w:t>«Υπηρεσίες Εκπαίδευσης» του παρόντος.</w:t>
      </w:r>
    </w:p>
    <w:p w14:paraId="0456BC3D" w14:textId="77777777" w:rsidR="00F95AE3" w:rsidRPr="00F95AE3" w:rsidRDefault="00F95AE3" w:rsidP="00426709">
      <w:pPr>
        <w:rPr>
          <w:lang w:val="el-GR"/>
        </w:rPr>
      </w:pPr>
      <w:r w:rsidRPr="00F95AE3">
        <w:rPr>
          <w:lang w:val="el-GR"/>
        </w:rPr>
        <w:t>Το εν λόγω υποσύστημα πρέπει να προσφέρει ένα κεντρικό σημείο πρόσβασης, αυθεντικοποίησης και εξουσιοδότησης, ενώ η αυθεντικοποίηση του χρήστη πρέπει να γίνεται με SSO (</w:t>
      </w:r>
      <w:r w:rsidRPr="00F95AE3">
        <w:t>Single</w:t>
      </w:r>
      <w:r w:rsidRPr="00F95AE3">
        <w:rPr>
          <w:lang w:val="el-GR"/>
        </w:rPr>
        <w:t xml:space="preserve"> </w:t>
      </w:r>
      <w:r w:rsidRPr="00F95AE3">
        <w:t>Sign</w:t>
      </w:r>
      <w:r w:rsidRPr="00F95AE3">
        <w:rPr>
          <w:lang w:val="el-GR"/>
        </w:rPr>
        <w:t>-On) με τη χρήση των Κωδικών Δημόσιας Διοίκησης, εφόσον πρόκειται για τα στελέχη Δημόσιας Διοίκησης (ΑΑΔΕ, Ελληνική Αστυνομία κοκ).</w:t>
      </w:r>
    </w:p>
    <w:p w14:paraId="0E8031E0" w14:textId="77777777" w:rsidR="00F95AE3" w:rsidRPr="00B3165D" w:rsidRDefault="00F95AE3" w:rsidP="00F95AE3">
      <w:pPr>
        <w:rPr>
          <w:lang w:val="el-GR"/>
        </w:rPr>
      </w:pPr>
    </w:p>
    <w:p w14:paraId="67061D50" w14:textId="77777777" w:rsidR="00323BBE" w:rsidRPr="003941AD" w:rsidRDefault="00343C92" w:rsidP="00F07B71">
      <w:pPr>
        <w:pStyle w:val="5"/>
        <w:numPr>
          <w:ilvl w:val="2"/>
          <w:numId w:val="53"/>
        </w:numPr>
      </w:pPr>
      <w:bookmarkStart w:id="531" w:name="_Toc165371598"/>
      <w:r>
        <w:t>Ρόλοι</w:t>
      </w:r>
      <w:bookmarkEnd w:id="531"/>
    </w:p>
    <w:p w14:paraId="709F7614" w14:textId="77777777" w:rsidR="00343C92" w:rsidRPr="00343C92" w:rsidRDefault="00343C92" w:rsidP="00343C92">
      <w:pPr>
        <w:rPr>
          <w:lang w:val="el-GR"/>
        </w:rPr>
      </w:pPr>
      <w:r w:rsidRPr="00343C92">
        <w:rPr>
          <w:lang w:val="el-GR"/>
        </w:rPr>
        <w:t xml:space="preserve">Το Υποσύστημα Διαχείρισης χρηστών και ρόλων θα περιλαμβάνει τον ρόλο του Διαχειριστή του </w:t>
      </w:r>
      <w:r w:rsidR="00752805">
        <w:rPr>
          <w:lang w:val="el-GR"/>
        </w:rPr>
        <w:t xml:space="preserve">ΟΨΣ </w:t>
      </w:r>
      <w:r w:rsidRPr="00343C92">
        <w:rPr>
          <w:lang w:val="en-US"/>
        </w:rPr>
        <w:t>HCDB</w:t>
      </w:r>
      <w:r w:rsidRPr="00343C92">
        <w:rPr>
          <w:lang w:val="el-GR"/>
        </w:rPr>
        <w:t>, ο οποίος αποδίδεται σε στέλεχος της Δημόσιας Διοίκησης και ο οποίος θα μπορεί να διαχειρίζεται ρόλους, να φτιάχνει λογαριασμούς χρηστών και να τους συνδέει με έναν ή περισσότερους ρόλους.</w:t>
      </w:r>
    </w:p>
    <w:p w14:paraId="3081CC50" w14:textId="77777777" w:rsidR="00323BBE" w:rsidRPr="00343C92" w:rsidRDefault="00323BBE" w:rsidP="00F95AE3">
      <w:pPr>
        <w:rPr>
          <w:lang w:val="el-GR"/>
        </w:rPr>
      </w:pPr>
    </w:p>
    <w:p w14:paraId="7E87D407" w14:textId="77777777" w:rsidR="00323BBE" w:rsidRPr="003941AD" w:rsidRDefault="00C66A1B" w:rsidP="00F07B71">
      <w:pPr>
        <w:pStyle w:val="5"/>
        <w:numPr>
          <w:ilvl w:val="2"/>
          <w:numId w:val="53"/>
        </w:numPr>
      </w:pPr>
      <w:bookmarkStart w:id="532" w:name="_Toc165371599"/>
      <w:r w:rsidRPr="00C66A1B">
        <w:t>Διαχείριση Ρόλων</w:t>
      </w:r>
      <w:bookmarkEnd w:id="532"/>
    </w:p>
    <w:p w14:paraId="3BDE0EDF" w14:textId="77777777" w:rsidR="00C66A1B" w:rsidRPr="00110917" w:rsidRDefault="00C66A1B" w:rsidP="00707C71">
      <w:pPr>
        <w:rPr>
          <w:lang w:val="el-GR"/>
        </w:rPr>
      </w:pPr>
      <w:r w:rsidRPr="00110917">
        <w:rPr>
          <w:lang w:val="el-GR"/>
        </w:rPr>
        <w:t>Ο Διαχειριστής θα μπορεί να ορίζει, να τροποποιεί και να απενεργοποιεί ρόλους. Οι σχετικές λειτουργίες περιγράφονται ενδεικτικά:</w:t>
      </w:r>
    </w:p>
    <w:p w14:paraId="50ED6471" w14:textId="77777777" w:rsidR="00C66A1B" w:rsidRPr="00110917" w:rsidRDefault="00C66A1B" w:rsidP="00F07B71">
      <w:pPr>
        <w:numPr>
          <w:ilvl w:val="0"/>
          <w:numId w:val="55"/>
        </w:numPr>
        <w:rPr>
          <w:lang w:val="el-GR"/>
        </w:rPr>
      </w:pPr>
      <w:r w:rsidRPr="00110917">
        <w:rPr>
          <w:b/>
          <w:lang w:val="el-GR"/>
        </w:rPr>
        <w:t>Δημιουργία ρόλου</w:t>
      </w:r>
      <w:r w:rsidRPr="00110917">
        <w:rPr>
          <w:lang w:val="el-GR"/>
        </w:rPr>
        <w:t>: Ο Διαχειριστής θα μπορεί να ορίσει έναν νέο ρόλο στο σύστημα. Ο ρόλος προφανώς θα έχει κάποιο όνομα και θα συμπεριλαμβάνει μια σειρά από δικαιώματα σε λειτουργίες και δεδομένα.</w:t>
      </w:r>
    </w:p>
    <w:p w14:paraId="3E331E50" w14:textId="77777777" w:rsidR="00C66A1B" w:rsidRPr="00110917" w:rsidRDefault="00C66A1B" w:rsidP="00F07B71">
      <w:pPr>
        <w:numPr>
          <w:ilvl w:val="0"/>
          <w:numId w:val="55"/>
        </w:numPr>
        <w:rPr>
          <w:lang w:val="el-GR"/>
        </w:rPr>
      </w:pPr>
      <w:r w:rsidRPr="00110917">
        <w:rPr>
          <w:b/>
          <w:lang w:val="el-GR"/>
        </w:rPr>
        <w:t>Τροποποίηση ρόλου</w:t>
      </w:r>
      <w:r w:rsidRPr="00110917">
        <w:rPr>
          <w:lang w:val="el-GR"/>
        </w:rPr>
        <w:t>: Ο Διαχειριστής θα μπορεί να αλλάξει είτε το όνομα είτε τα δικαιώματα που αφορούν σε έναν ρόλο. Αυτόματα τροποποιούνται τα δικαιώματα όλων των χρηστών που είναι συνδεδεμένοι με αυτόν τον ρόλο.</w:t>
      </w:r>
    </w:p>
    <w:p w14:paraId="4A1EC60B" w14:textId="77777777" w:rsidR="00C66A1B" w:rsidRPr="00110917" w:rsidRDefault="00C66A1B" w:rsidP="00F07B71">
      <w:pPr>
        <w:numPr>
          <w:ilvl w:val="0"/>
          <w:numId w:val="55"/>
        </w:numPr>
        <w:rPr>
          <w:lang w:val="el-GR"/>
        </w:rPr>
      </w:pPr>
      <w:r w:rsidRPr="00110917">
        <w:rPr>
          <w:b/>
          <w:lang w:val="el-GR"/>
        </w:rPr>
        <w:t>Ενεργοποίηση / Απενεργοποίηση ρόλου</w:t>
      </w:r>
      <w:r w:rsidRPr="00110917">
        <w:rPr>
          <w:lang w:val="el-GR"/>
        </w:rPr>
        <w:t>: Ο Διαχειριστής θα μπορεί να ενεργοποιήσει / απενεργοποιήσει έναν ρόλο. Στην περίπτωση απενεργοποίησης, δεν θα πρέπει να υπάρχουν χρήστες συνδεδεμένοι με τον συγκεκριμένο ρόλο.</w:t>
      </w:r>
    </w:p>
    <w:p w14:paraId="19A06BD1" w14:textId="77777777" w:rsidR="00C66A1B" w:rsidRPr="00110917" w:rsidRDefault="00C66A1B" w:rsidP="00F07B71">
      <w:pPr>
        <w:numPr>
          <w:ilvl w:val="0"/>
          <w:numId w:val="55"/>
        </w:numPr>
        <w:rPr>
          <w:lang w:val="el-GR"/>
        </w:rPr>
      </w:pPr>
      <w:r w:rsidRPr="00110917">
        <w:rPr>
          <w:b/>
          <w:lang w:val="el-GR"/>
        </w:rPr>
        <w:t>Εμφάνιση καταλόγου ρόλων</w:t>
      </w:r>
      <w:r w:rsidRPr="00110917">
        <w:rPr>
          <w:lang w:val="el-GR"/>
        </w:rPr>
        <w:t>: Ο Διαχειριστής κατά την είσοδό του στο Υποσύστημα πρέπει να μπορεί να βλέπει έναν κατάλογο με όλους  τους  ρόλους. Επιλέγοντας ένα ρόλο από τον κατάλογο πρέπει να μπορεί να προβεί σε λειτουργίες διαχείρισης, και επιπλέον πρέπει να μπορεί να εμφανίσει έναν κατάλογο εκτελώντας αναζήτηση ρόλου με συγκεκριμένα κριτήρια.</w:t>
      </w:r>
    </w:p>
    <w:p w14:paraId="3A54DFE8" w14:textId="77777777" w:rsidR="00323BBE" w:rsidRDefault="00323BBE" w:rsidP="00707C71">
      <w:pPr>
        <w:rPr>
          <w:lang w:val="el-GR"/>
        </w:rPr>
      </w:pPr>
    </w:p>
    <w:p w14:paraId="651E9CD9" w14:textId="77777777" w:rsidR="00323BBE" w:rsidRPr="00707C71" w:rsidRDefault="00B87F3A" w:rsidP="00F07B71">
      <w:pPr>
        <w:pStyle w:val="5"/>
        <w:numPr>
          <w:ilvl w:val="2"/>
          <w:numId w:val="53"/>
        </w:numPr>
      </w:pPr>
      <w:bookmarkStart w:id="533" w:name="_Toc165371600"/>
      <w:r w:rsidRPr="00707C71">
        <w:t>Διαχείριση Χρηστών</w:t>
      </w:r>
      <w:bookmarkEnd w:id="533"/>
    </w:p>
    <w:p w14:paraId="62741B4E" w14:textId="77777777" w:rsidR="00707C71" w:rsidRPr="00707C71" w:rsidRDefault="00707C71" w:rsidP="00707C71">
      <w:pPr>
        <w:rPr>
          <w:rFonts w:cstheme="minorHAnsi"/>
          <w:lang w:val="el-GR"/>
        </w:rPr>
      </w:pPr>
      <w:r w:rsidRPr="00707C71">
        <w:rPr>
          <w:rFonts w:cstheme="minorHAnsi"/>
          <w:lang w:val="el-GR"/>
        </w:rPr>
        <w:t xml:space="preserve">Η διαχείριση των χρηστών θα πραγματοποιείται από τον Διαχειριστή του </w:t>
      </w:r>
      <w:r w:rsidR="00752805">
        <w:rPr>
          <w:rFonts w:cstheme="minorHAnsi"/>
          <w:lang w:val="el-GR"/>
        </w:rPr>
        <w:t xml:space="preserve">ΟΨΣ </w:t>
      </w:r>
      <w:r>
        <w:rPr>
          <w:rFonts w:cstheme="minorHAnsi"/>
        </w:rPr>
        <w:t>HCDB</w:t>
      </w:r>
      <w:r w:rsidRPr="00707C71">
        <w:rPr>
          <w:rFonts w:cstheme="minorHAnsi"/>
          <w:lang w:val="el-GR"/>
        </w:rPr>
        <w:t>. Οι σχετικές λειτουργίες περιγράφονται ενδεικτικά:</w:t>
      </w:r>
    </w:p>
    <w:p w14:paraId="1B485D73" w14:textId="77777777" w:rsidR="00707C71" w:rsidRPr="00707C71" w:rsidRDefault="00707C71" w:rsidP="00F07B71">
      <w:pPr>
        <w:pStyle w:val="aff0"/>
        <w:numPr>
          <w:ilvl w:val="0"/>
          <w:numId w:val="56"/>
        </w:numPr>
        <w:suppressAutoHyphens w:val="0"/>
        <w:rPr>
          <w:rFonts w:cstheme="minorHAnsi"/>
          <w:lang w:val="el-GR"/>
        </w:rPr>
      </w:pPr>
      <w:r w:rsidRPr="00707C71">
        <w:rPr>
          <w:rFonts w:cstheme="minorHAnsi"/>
          <w:b/>
          <w:lang w:val="el-GR"/>
        </w:rPr>
        <w:t>Δημιουργία χρήστη</w:t>
      </w:r>
      <w:r w:rsidRPr="00707C71">
        <w:rPr>
          <w:rFonts w:cstheme="minorHAnsi"/>
          <w:lang w:val="el-GR"/>
        </w:rPr>
        <w:t>: Ο χρήστης ορίζεται με βάση ένα σύνολο μεταδεδομένων και καταγράφονται στοιχεία, όπως :</w:t>
      </w:r>
    </w:p>
    <w:p w14:paraId="4235BDA6" w14:textId="77777777" w:rsidR="00707C71" w:rsidRPr="00707C71" w:rsidRDefault="00707C71" w:rsidP="00F07B71">
      <w:pPr>
        <w:pStyle w:val="aff0"/>
        <w:numPr>
          <w:ilvl w:val="0"/>
          <w:numId w:val="57"/>
        </w:numPr>
        <w:suppressAutoHyphens w:val="0"/>
        <w:rPr>
          <w:rFonts w:cstheme="minorHAnsi"/>
          <w:lang w:val="el-GR"/>
        </w:rPr>
      </w:pPr>
      <w:r w:rsidRPr="00707C71">
        <w:rPr>
          <w:rFonts w:cstheme="minorHAnsi"/>
          <w:lang w:val="el-GR"/>
        </w:rPr>
        <w:t xml:space="preserve">όνομα χρήστη, </w:t>
      </w:r>
    </w:p>
    <w:p w14:paraId="22B95DFA" w14:textId="77777777" w:rsidR="00707C71" w:rsidRPr="00707C71" w:rsidRDefault="00707C71" w:rsidP="00F07B71">
      <w:pPr>
        <w:pStyle w:val="aff0"/>
        <w:numPr>
          <w:ilvl w:val="0"/>
          <w:numId w:val="57"/>
        </w:numPr>
        <w:suppressAutoHyphens w:val="0"/>
        <w:rPr>
          <w:rFonts w:cstheme="minorHAnsi"/>
          <w:lang w:val="el-GR"/>
        </w:rPr>
      </w:pPr>
      <w:r w:rsidRPr="00707C71">
        <w:rPr>
          <w:rFonts w:cstheme="minorHAnsi"/>
          <w:lang w:val="el-GR"/>
        </w:rPr>
        <w:t xml:space="preserve">συνθηματικό, </w:t>
      </w:r>
    </w:p>
    <w:p w14:paraId="3C56FD0A" w14:textId="77777777" w:rsidR="00707C71" w:rsidRPr="00707C71" w:rsidRDefault="00707C71" w:rsidP="00F07B71">
      <w:pPr>
        <w:pStyle w:val="aff0"/>
        <w:numPr>
          <w:ilvl w:val="0"/>
          <w:numId w:val="57"/>
        </w:numPr>
        <w:suppressAutoHyphens w:val="0"/>
        <w:rPr>
          <w:rFonts w:cstheme="minorHAnsi"/>
          <w:lang w:val="el-GR"/>
        </w:rPr>
      </w:pPr>
      <w:r w:rsidRPr="00707C71">
        <w:rPr>
          <w:rFonts w:cstheme="minorHAnsi"/>
          <w:lang w:val="el-GR"/>
        </w:rPr>
        <w:t xml:space="preserve">κάποια προσωπικά στοιχεία, </w:t>
      </w:r>
    </w:p>
    <w:p w14:paraId="70362B77" w14:textId="77777777" w:rsidR="00707C71" w:rsidRPr="00707C71" w:rsidRDefault="00707C71" w:rsidP="00F07B71">
      <w:pPr>
        <w:pStyle w:val="aff0"/>
        <w:numPr>
          <w:ilvl w:val="0"/>
          <w:numId w:val="57"/>
        </w:numPr>
        <w:suppressAutoHyphens w:val="0"/>
        <w:rPr>
          <w:rFonts w:cstheme="minorHAnsi"/>
          <w:lang w:val="el-GR"/>
        </w:rPr>
      </w:pPr>
      <w:r w:rsidRPr="00707C71">
        <w:rPr>
          <w:rFonts w:cstheme="minorHAnsi"/>
          <w:lang w:val="el-GR"/>
        </w:rPr>
        <w:t>τρόπος ενημέρωσης από το σύστημα.</w:t>
      </w:r>
    </w:p>
    <w:p w14:paraId="692E7554" w14:textId="77777777" w:rsidR="00707C71" w:rsidRPr="00707C71" w:rsidRDefault="00707C71" w:rsidP="00426709">
      <w:pPr>
        <w:ind w:left="720"/>
        <w:rPr>
          <w:rFonts w:cstheme="minorHAnsi"/>
          <w:lang w:val="el-GR"/>
        </w:rPr>
      </w:pPr>
      <w:r w:rsidRPr="00707C71">
        <w:rPr>
          <w:rFonts w:cstheme="minorHAnsi"/>
          <w:lang w:val="el-GR"/>
        </w:rPr>
        <w:t>Το σύστημα θα πρέπει να έχει τη δυνατότητα να δημιουργεί αυτόματα ασφαλή συνθηματικά με βάση κανόνες που θα οριστούν στη Μελέτη Εφαρμογής.</w:t>
      </w:r>
    </w:p>
    <w:p w14:paraId="36581685" w14:textId="77777777" w:rsidR="00707C71" w:rsidRPr="00707C71" w:rsidRDefault="00707C71" w:rsidP="00426709">
      <w:pPr>
        <w:ind w:left="720"/>
        <w:rPr>
          <w:rFonts w:cstheme="minorHAnsi"/>
          <w:lang w:val="el-GR"/>
        </w:rPr>
      </w:pPr>
      <w:r w:rsidRPr="00707C71">
        <w:rPr>
          <w:rFonts w:cstheme="minorHAnsi"/>
          <w:lang w:val="el-GR"/>
        </w:rPr>
        <w:t>Ο χρήστης θα συνδέεται με έναν ή περισσότερους ρόλους και έτσι θα ρυθμίζεται η πρόσβασή του σε λειτουργίες και δεδομένα.</w:t>
      </w:r>
    </w:p>
    <w:p w14:paraId="6C64C195" w14:textId="77777777" w:rsidR="00707C71" w:rsidRPr="00707C71" w:rsidRDefault="00707C71" w:rsidP="00F07B71">
      <w:pPr>
        <w:pStyle w:val="aff0"/>
        <w:numPr>
          <w:ilvl w:val="0"/>
          <w:numId w:val="56"/>
        </w:numPr>
        <w:suppressAutoHyphens w:val="0"/>
        <w:rPr>
          <w:rFonts w:cstheme="minorHAnsi"/>
          <w:lang w:val="el-GR"/>
        </w:rPr>
      </w:pPr>
      <w:r w:rsidRPr="00707C71">
        <w:rPr>
          <w:rFonts w:cstheme="minorHAnsi"/>
          <w:b/>
          <w:lang w:val="el-GR"/>
        </w:rPr>
        <w:t>Τροποποίηση χρήστη</w:t>
      </w:r>
      <w:r w:rsidRPr="00707C71">
        <w:rPr>
          <w:rFonts w:cstheme="minorHAnsi"/>
          <w:lang w:val="el-GR"/>
        </w:rPr>
        <w:t>: Εφόσον παραστεί ανάγκη, θα πρέπει να μπορούν να αλλάξουν κάποια από τα στοιχεία του λογαριασμού του χρήστη, ενώ δυνατότητα αλλαγής ορισμένων στοιχείων τους θα πρέπει να έχουν και οι ίδιοι οι χρήστες.</w:t>
      </w:r>
    </w:p>
    <w:p w14:paraId="70636617" w14:textId="77777777" w:rsidR="00707C71" w:rsidRPr="00426709" w:rsidRDefault="00707C71" w:rsidP="00F07B71">
      <w:pPr>
        <w:pStyle w:val="aff0"/>
        <w:numPr>
          <w:ilvl w:val="0"/>
          <w:numId w:val="56"/>
        </w:numPr>
        <w:suppressAutoHyphens w:val="0"/>
        <w:rPr>
          <w:rFonts w:cstheme="minorHAnsi"/>
          <w:b/>
          <w:lang w:val="el-GR"/>
        </w:rPr>
      </w:pPr>
      <w:r w:rsidRPr="00707C71">
        <w:rPr>
          <w:rFonts w:cstheme="minorHAnsi"/>
          <w:b/>
          <w:lang w:val="el-GR"/>
        </w:rPr>
        <w:t>Ενεργοποίηση / Απενεργοποίηση χρήστη</w:t>
      </w:r>
      <w:r w:rsidRPr="00707C71">
        <w:rPr>
          <w:rFonts w:cstheme="minorHAnsi"/>
          <w:lang w:val="el-GR"/>
        </w:rPr>
        <w:t xml:space="preserve">: Ο Διαχειριστής θα πρέπει να μπορεί να ενεργοποιήσει / απενεργοποιήσει έναν χρήστη. Στην περίπτωση απενεργοποίησης, δεν θα πρέπει να υπάρχουν δεδομένα προσβάσιμα μόνο από αυτόν τον χρήστη. Για παράδειγμα, εάν ένας ελεγκτής έχει αποκλειστική πρόσβαση σε συγκεκριμένους φακέλους ελέγχων τότε με την απενεργοποίησή του, οι φάκελοι αυτοί θα ανατίθενται αυτόματα στον Διαχειριστή. Θα πρέπει όμως να τονιστεί ότι η ενέργεια της απενεργοποίησης ενός χρήστη δεν θα πρέπει να επηρεάζει την ιστορικότητα των ενεργειών στις οποίες έχει προβεί. Για παράδειγμα, ο χρήστης, αφού απενεργοποιηθεί, δεν θα μπορεί μεν να μπει στο σύστημα, θα εξακολουθεί να φαίνεται όμως στο </w:t>
      </w:r>
      <w:r w:rsidR="00752805">
        <w:rPr>
          <w:rFonts w:cstheme="minorHAnsi"/>
          <w:lang w:val="el-GR"/>
        </w:rPr>
        <w:t xml:space="preserve">ΟΨΣ </w:t>
      </w:r>
      <w:r w:rsidRPr="00E034CF">
        <w:rPr>
          <w:rFonts w:cstheme="minorHAnsi"/>
          <w:lang w:val="en-US"/>
        </w:rPr>
        <w:t>HCDB</w:t>
      </w:r>
      <w:r w:rsidRPr="00707C71">
        <w:rPr>
          <w:rFonts w:cstheme="minorHAnsi"/>
          <w:lang w:val="el-GR"/>
        </w:rPr>
        <w:t xml:space="preserve"> ότι κατά το παρελθόν χειρίστηκε συγκεκριμένες υποθέσεις ελέγχων.</w:t>
      </w:r>
    </w:p>
    <w:p w14:paraId="30506F07" w14:textId="77777777" w:rsidR="00707C71" w:rsidRPr="00707C71" w:rsidRDefault="00707C71" w:rsidP="00F07B71">
      <w:pPr>
        <w:pStyle w:val="aff0"/>
        <w:numPr>
          <w:ilvl w:val="0"/>
          <w:numId w:val="56"/>
        </w:numPr>
        <w:suppressAutoHyphens w:val="0"/>
        <w:rPr>
          <w:rFonts w:cstheme="minorHAnsi"/>
          <w:lang w:val="el-GR"/>
        </w:rPr>
      </w:pPr>
      <w:r w:rsidRPr="00707C71">
        <w:rPr>
          <w:rFonts w:cstheme="minorHAnsi"/>
          <w:b/>
          <w:lang w:val="el-GR"/>
        </w:rPr>
        <w:t>Εμφάνιση καταλόγου χρηστών</w:t>
      </w:r>
      <w:r w:rsidRPr="00707C71">
        <w:rPr>
          <w:rFonts w:cstheme="minorHAnsi"/>
          <w:lang w:val="el-GR"/>
        </w:rPr>
        <w:t xml:space="preserve">: Ο Διαχειριστής, κατά την είσοδό του στο Υποσύστημα, θα πρέπει να μπορεί να βλέπει έναν κατάλογο με όλους τους χρήστες. Η μορφή του καταλόγου θα πρέπει να έχει τη δυνατότητα να αλλάξει με εφαρμογή καταλλήλων φίλτρων (π.χ. εμφάνιση χρηστών με συγκεκριμένους ρόλους, εμφάνιση χρηστών που δημιουργήθηκαν σε συγκεκριμένη χρονική περίοδο). Επιλέγοντας έναν χρήστη από τον κατάλογο θα μπορεί να προβεί στις αντίστοιχες λειτουργίες διαχείρισης. Κατάλογος χρηστών μπορεί να προκύψει και μετά από λειτουργία αναζήτησης με βάση συγκεκριμένα κριτήρια. </w:t>
      </w:r>
    </w:p>
    <w:p w14:paraId="18C01DF6" w14:textId="77777777" w:rsidR="00707C71" w:rsidRPr="00707C71" w:rsidRDefault="00707C71" w:rsidP="005C512A">
      <w:pPr>
        <w:pStyle w:val="aff0"/>
        <w:rPr>
          <w:rFonts w:cstheme="minorHAnsi"/>
          <w:lang w:val="el-GR"/>
        </w:rPr>
      </w:pPr>
      <w:r w:rsidRPr="00707C71">
        <w:rPr>
          <w:rFonts w:cstheme="minorHAnsi"/>
          <w:lang w:val="el-GR"/>
        </w:rPr>
        <w:t xml:space="preserve">Θα πρέπει επίσης να υποστηρίζεται η διαχείριση χρηστών με χρήση εξωτερικών συστημάτων ταυτοποίησης (π.χ. </w:t>
      </w:r>
      <w:r w:rsidRPr="00E034CF">
        <w:rPr>
          <w:rFonts w:cstheme="minorHAnsi"/>
          <w:lang w:val="en-US"/>
        </w:rPr>
        <w:t>LDAP</w:t>
      </w:r>
      <w:r w:rsidRPr="00707C71">
        <w:rPr>
          <w:rFonts w:cstheme="minorHAnsi"/>
          <w:lang w:val="el-GR"/>
        </w:rPr>
        <w:t xml:space="preserve">, </w:t>
      </w:r>
      <w:r w:rsidRPr="00E034CF">
        <w:rPr>
          <w:rFonts w:cstheme="minorHAnsi"/>
          <w:lang w:val="en-US"/>
        </w:rPr>
        <w:t>Active</w:t>
      </w:r>
      <w:r w:rsidRPr="00707C71">
        <w:rPr>
          <w:rFonts w:cstheme="minorHAnsi"/>
          <w:lang w:val="el-GR"/>
        </w:rPr>
        <w:t xml:space="preserve"> </w:t>
      </w:r>
      <w:r w:rsidRPr="00E034CF">
        <w:rPr>
          <w:rFonts w:cstheme="minorHAnsi"/>
          <w:lang w:val="en-US"/>
        </w:rPr>
        <w:t>Directory</w:t>
      </w:r>
      <w:r w:rsidRPr="00707C71">
        <w:rPr>
          <w:rFonts w:cstheme="minorHAnsi"/>
          <w:lang w:val="el-GR"/>
        </w:rPr>
        <w:t>) με τα οποία θα διαλειτουργεί το Υποσύστημα.</w:t>
      </w:r>
    </w:p>
    <w:p w14:paraId="1D4A259C" w14:textId="77777777" w:rsidR="00707C71" w:rsidRDefault="00707C71" w:rsidP="00F95AE3">
      <w:pPr>
        <w:rPr>
          <w:lang w:val="el-GR"/>
        </w:rPr>
      </w:pPr>
    </w:p>
    <w:p w14:paraId="409190D6" w14:textId="77777777" w:rsidR="00323BBE" w:rsidRPr="00AE7469" w:rsidRDefault="00323BBE" w:rsidP="00F07B71">
      <w:pPr>
        <w:pStyle w:val="5"/>
        <w:numPr>
          <w:ilvl w:val="2"/>
          <w:numId w:val="53"/>
        </w:numPr>
      </w:pPr>
      <w:bookmarkStart w:id="534" w:name="_Toc165371601"/>
      <w:r>
        <w:t>Γενικές λειτουργίες</w:t>
      </w:r>
      <w:bookmarkEnd w:id="534"/>
    </w:p>
    <w:p w14:paraId="2B6E404E" w14:textId="77777777" w:rsidR="00AE7469" w:rsidRPr="00AE7469" w:rsidRDefault="00AE7469" w:rsidP="00AE7469">
      <w:pPr>
        <w:rPr>
          <w:rFonts w:cstheme="minorHAnsi"/>
          <w:lang w:val="el-GR"/>
        </w:rPr>
      </w:pPr>
      <w:r w:rsidRPr="00AE7469">
        <w:rPr>
          <w:rFonts w:cstheme="minorHAnsi"/>
          <w:lang w:val="el-GR"/>
        </w:rPr>
        <w:t>Το Υποσύστημα απαιτείται να υποστηρίζει ένα σύνολο γενικών λειτουργιών οι οποίες εκκινούν από τους χρήστες. Ενδεικτικά είναι οι εξής :</w:t>
      </w:r>
    </w:p>
    <w:p w14:paraId="3FA5ACA7" w14:textId="77777777" w:rsidR="00AE7469" w:rsidRPr="00AE7469" w:rsidRDefault="00AE7469" w:rsidP="00426709">
      <w:pPr>
        <w:rPr>
          <w:b/>
          <w:lang w:val="el-GR"/>
        </w:rPr>
      </w:pPr>
      <w:r w:rsidRPr="00AE7469">
        <w:rPr>
          <w:rFonts w:cstheme="minorHAnsi"/>
          <w:b/>
          <w:lang w:val="el-GR"/>
        </w:rPr>
        <w:t>Είσοδος στο σύστημα</w:t>
      </w:r>
      <w:r w:rsidRPr="00426709">
        <w:rPr>
          <w:rFonts w:cstheme="minorHAnsi"/>
          <w:bCs/>
          <w:lang w:val="el-GR"/>
        </w:rPr>
        <w:t>:</w:t>
      </w:r>
      <w:r w:rsidRPr="00AE7469">
        <w:rPr>
          <w:rFonts w:cstheme="minorHAnsi"/>
          <w:b/>
          <w:lang w:val="el-GR"/>
        </w:rPr>
        <w:t xml:space="preserve"> </w:t>
      </w:r>
      <w:r w:rsidRPr="00AE7469">
        <w:rPr>
          <w:rFonts w:cstheme="minorHAnsi"/>
          <w:lang w:val="el-GR"/>
        </w:rPr>
        <w:t xml:space="preserve">Ο χρήστης μέσα από μια κεντρική οθόνη θα μπορεί να εισέρχεται στο σύστημα. Εάν πρόκειται για εσωτερικό χρήστη του </w:t>
      </w:r>
      <w:r w:rsidR="00752805">
        <w:rPr>
          <w:rFonts w:cstheme="minorHAnsi"/>
          <w:lang w:val="el-GR"/>
        </w:rPr>
        <w:t>ΟΨΣ</w:t>
      </w:r>
      <w:r w:rsidRPr="00AE7469">
        <w:rPr>
          <w:rFonts w:cstheme="minorHAnsi"/>
          <w:lang w:val="el-GR"/>
        </w:rPr>
        <w:t xml:space="preserve"> </w:t>
      </w:r>
      <w:r w:rsidRPr="000E7F6C">
        <w:rPr>
          <w:rFonts w:cstheme="minorHAnsi"/>
        </w:rPr>
        <w:t>HCDB</w:t>
      </w:r>
      <w:r w:rsidRPr="00AE7469">
        <w:rPr>
          <w:rFonts w:cstheme="minorHAnsi"/>
          <w:lang w:val="el-GR"/>
        </w:rPr>
        <w:t xml:space="preserve"> (διαχειριστής, στελέχη Δημόσιας Διοίκησης) τότε θα εισάγει τους Κωδικούς Δημόσιας Διοίκησης. Το Υποσύστημα θα εντοπίζει αυτόματα τον ρόλο του χρήστη και θα του αποδίδει αντίστοιχα δικαιώματα σε λειτουργίες και δεδομένα. Η είσοδος στο σύστημα θα ακολουθεί την προσέγγιση </w:t>
      </w:r>
      <w:r w:rsidRPr="000E7F6C">
        <w:rPr>
          <w:rFonts w:cstheme="minorHAnsi"/>
          <w:lang w:val="en-US"/>
        </w:rPr>
        <w:t>single</w:t>
      </w:r>
      <w:r w:rsidRPr="00AE7469">
        <w:rPr>
          <w:rFonts w:cstheme="minorHAnsi"/>
          <w:lang w:val="el-GR"/>
        </w:rPr>
        <w:t xml:space="preserve"> </w:t>
      </w:r>
      <w:r w:rsidRPr="000E7F6C">
        <w:rPr>
          <w:rFonts w:cstheme="minorHAnsi"/>
          <w:lang w:val="en-US"/>
        </w:rPr>
        <w:t>sign</w:t>
      </w:r>
      <w:r w:rsidRPr="00AE7469">
        <w:rPr>
          <w:rFonts w:cstheme="minorHAnsi"/>
          <w:lang w:val="el-GR"/>
        </w:rPr>
        <w:t>-</w:t>
      </w:r>
      <w:r w:rsidRPr="000E7F6C">
        <w:rPr>
          <w:rFonts w:cstheme="minorHAnsi"/>
          <w:lang w:val="en-US"/>
        </w:rPr>
        <w:t>on</w:t>
      </w:r>
      <w:r w:rsidRPr="00AE7469">
        <w:rPr>
          <w:rFonts w:cstheme="minorHAnsi"/>
          <w:lang w:val="el-GR"/>
        </w:rPr>
        <w:t xml:space="preserve">. Στο πλαίσιο της Μελέτης Εφαρμογής θα πρέπει να εξεταστεί κατά πόσο ο χρήστης θα υπόκειται σε χρονικό περιορισμό αναφορικά με την παραμονή του μέσα στο </w:t>
      </w:r>
      <w:r w:rsidR="003759C5">
        <w:rPr>
          <w:rFonts w:cstheme="minorHAnsi"/>
          <w:lang w:val="el-GR"/>
        </w:rPr>
        <w:t xml:space="preserve">ΟΨΣ </w:t>
      </w:r>
      <w:r w:rsidRPr="000E7F6C">
        <w:rPr>
          <w:rFonts w:cstheme="minorHAnsi"/>
        </w:rPr>
        <w:t>HCDB</w:t>
      </w:r>
      <w:r w:rsidRPr="00AE7469">
        <w:rPr>
          <w:rFonts w:cstheme="minorHAnsi"/>
          <w:lang w:val="el-GR"/>
        </w:rPr>
        <w:t>.</w:t>
      </w:r>
    </w:p>
    <w:p w14:paraId="51DD64F9" w14:textId="77777777" w:rsidR="00AE7469" w:rsidRPr="00AE7469" w:rsidRDefault="00AE7469" w:rsidP="00426709">
      <w:pPr>
        <w:rPr>
          <w:lang w:val="el-GR"/>
        </w:rPr>
      </w:pPr>
      <w:r w:rsidRPr="00AE7469">
        <w:rPr>
          <w:rFonts w:cstheme="minorHAnsi"/>
          <w:b/>
          <w:lang w:val="el-GR"/>
        </w:rPr>
        <w:t xml:space="preserve">Έξοδος από το σύστημα: </w:t>
      </w:r>
      <w:r w:rsidRPr="00AE7469">
        <w:rPr>
          <w:rFonts w:cstheme="minorHAnsi"/>
          <w:lang w:val="el-GR"/>
        </w:rPr>
        <w:t>Μόλις ο χρήστης ολοκληρώσει την αλληλεπίδρασή του με το σύστημα, θα εξέρχεται από αυτό. Η εκ νέου είσοδος θα μπορεί να γίνει μόνο μέσω της διαδικασίας εισόδου.</w:t>
      </w:r>
    </w:p>
    <w:p w14:paraId="35778A49" w14:textId="77777777" w:rsidR="00AE7469" w:rsidRPr="00AE7469" w:rsidRDefault="00AE7469" w:rsidP="00426709">
      <w:pPr>
        <w:rPr>
          <w:lang w:val="el-GR"/>
        </w:rPr>
      </w:pPr>
      <w:r w:rsidRPr="00AE7469">
        <w:rPr>
          <w:rFonts w:cstheme="minorHAnsi"/>
          <w:b/>
          <w:lang w:val="el-GR"/>
        </w:rPr>
        <w:t>Ορισμός άλλου εσωτερικού χρήστη:</w:t>
      </w:r>
      <w:r w:rsidRPr="00AE7469">
        <w:rPr>
          <w:rFonts w:cstheme="minorHAnsi"/>
          <w:lang w:val="el-GR"/>
        </w:rPr>
        <w:t xml:space="preserve"> Οι χρήστες που έχουν οριστεί αρχικά σε κάθε Φορέα, θα πρέπει να μπορούν μέσω του </w:t>
      </w:r>
      <w:r w:rsidR="003759C5">
        <w:rPr>
          <w:rFonts w:cstheme="minorHAnsi"/>
          <w:lang w:val="el-GR"/>
        </w:rPr>
        <w:t xml:space="preserve">ΟΨΣ </w:t>
      </w:r>
      <w:r w:rsidRPr="000E7F6C">
        <w:rPr>
          <w:rFonts w:cstheme="minorHAnsi"/>
        </w:rPr>
        <w:t>HCDB</w:t>
      </w:r>
      <w:r w:rsidRPr="00AE7469">
        <w:rPr>
          <w:rFonts w:cstheme="minorHAnsi"/>
          <w:lang w:val="el-GR"/>
        </w:rPr>
        <w:t xml:space="preserve"> να ορίζουν άλλους χρήστες εντός του Φορέα και να τους συνδέουν με αντίστοιχους ρόλους.</w:t>
      </w:r>
    </w:p>
    <w:p w14:paraId="4600E697" w14:textId="77777777" w:rsidR="00AE7469" w:rsidRPr="00AE7469" w:rsidRDefault="00AE7469" w:rsidP="00AE7469">
      <w:pPr>
        <w:rPr>
          <w:rFonts w:cstheme="minorHAnsi"/>
          <w:lang w:val="el-GR"/>
        </w:rPr>
      </w:pPr>
      <w:r w:rsidRPr="00AE7469">
        <w:rPr>
          <w:rFonts w:cstheme="minorHAnsi"/>
          <w:b/>
          <w:lang w:val="el-GR"/>
        </w:rPr>
        <w:t xml:space="preserve">Αλλαγή στοιχείων λογαριασμού: </w:t>
      </w:r>
      <w:r w:rsidRPr="00AE7469">
        <w:rPr>
          <w:rFonts w:cstheme="minorHAnsi"/>
          <w:lang w:val="el-GR"/>
        </w:rPr>
        <w:t>Ο χρήστης θα πρέπει να μπορεί να μεταβάλει ορισμένα βασικά στοιχεία του λογαριασμού του, όπως για παράδειγμα το συνθηματικό του.</w:t>
      </w:r>
    </w:p>
    <w:p w14:paraId="2B9B010E" w14:textId="77777777" w:rsidR="00F95AE3" w:rsidRPr="00F95AE3" w:rsidRDefault="00F95AE3" w:rsidP="00AE7469">
      <w:pPr>
        <w:rPr>
          <w:lang w:val="el-GR"/>
        </w:rPr>
      </w:pPr>
    </w:p>
    <w:p w14:paraId="74843386" w14:textId="77777777" w:rsidR="00826E5D" w:rsidRPr="00EA3400" w:rsidRDefault="00826E5D" w:rsidP="00AE7469">
      <w:pPr>
        <w:rPr>
          <w:lang w:val="el-GR"/>
        </w:rPr>
      </w:pPr>
    </w:p>
    <w:p w14:paraId="0EB999CA" w14:textId="77777777" w:rsidR="00826E5D" w:rsidRPr="0017332F" w:rsidRDefault="00826E5D" w:rsidP="00F07B71">
      <w:pPr>
        <w:pStyle w:val="4"/>
        <w:numPr>
          <w:ilvl w:val="1"/>
          <w:numId w:val="56"/>
        </w:numPr>
      </w:pPr>
      <w:bookmarkStart w:id="535" w:name="_Toc165371602"/>
      <w:r w:rsidRPr="00EF2204">
        <w:t xml:space="preserve">Υποσύστημα </w:t>
      </w:r>
      <w:r w:rsidR="009C6FFA" w:rsidRPr="009C6FFA">
        <w:t>Δημιουργίας Αναφορών/Στατιστικών</w:t>
      </w:r>
      <w:bookmarkEnd w:id="535"/>
    </w:p>
    <w:p w14:paraId="014D8279" w14:textId="77777777" w:rsidR="0017332F" w:rsidRPr="0017332F" w:rsidRDefault="0017332F" w:rsidP="0017332F">
      <w:pPr>
        <w:rPr>
          <w:rFonts w:cstheme="minorHAnsi"/>
          <w:lang w:val="el-GR"/>
        </w:rPr>
      </w:pPr>
      <w:r w:rsidRPr="0017332F">
        <w:rPr>
          <w:rFonts w:cstheme="minorHAnsi"/>
          <w:lang w:val="el-GR"/>
        </w:rPr>
        <w:t xml:space="preserve">Το </w:t>
      </w:r>
      <w:r w:rsidRPr="0017332F">
        <w:rPr>
          <w:rFonts w:cstheme="minorHAnsi"/>
          <w:b/>
          <w:bCs/>
          <w:lang w:val="el-GR"/>
        </w:rPr>
        <w:t xml:space="preserve">Υποσύστημα Δημιουργίας Αναφορών/Στατιστικών </w:t>
      </w:r>
      <w:r w:rsidRPr="0017332F">
        <w:rPr>
          <w:rFonts w:cstheme="minorHAnsi"/>
          <w:lang w:val="el-GR"/>
        </w:rPr>
        <w:t xml:space="preserve">θα υποστηρίζει τη δημιουργία και εκτύπωση αναφορών για όλες τις επιμέρους ομάδες δυνητικών αποδεκτών. </w:t>
      </w:r>
    </w:p>
    <w:p w14:paraId="15931641" w14:textId="77777777" w:rsidR="0017332F" w:rsidRPr="0017332F" w:rsidRDefault="0017332F" w:rsidP="0017332F">
      <w:pPr>
        <w:rPr>
          <w:rFonts w:cstheme="minorHAnsi"/>
          <w:lang w:val="el-GR"/>
        </w:rPr>
      </w:pPr>
      <w:r w:rsidRPr="0017332F">
        <w:rPr>
          <w:rFonts w:cstheme="minorHAnsi"/>
          <w:lang w:val="el-GR"/>
        </w:rPr>
        <w:t>Προτείνεται, μέσα από το υποσύστημα, να παρέχεται η δυνατότητα να εκδίδονται δύο τύποι αναφορών:</w:t>
      </w:r>
    </w:p>
    <w:p w14:paraId="46C97B3A" w14:textId="77777777" w:rsidR="0017332F" w:rsidRPr="00AE00EF" w:rsidRDefault="0017332F" w:rsidP="00F07B71">
      <w:pPr>
        <w:pStyle w:val="aff0"/>
        <w:numPr>
          <w:ilvl w:val="0"/>
          <w:numId w:val="58"/>
        </w:numPr>
        <w:suppressAutoHyphens w:val="0"/>
        <w:rPr>
          <w:rFonts w:cstheme="minorHAnsi"/>
          <w:lang w:val="el-GR"/>
        </w:rPr>
      </w:pPr>
      <w:r w:rsidRPr="0017332F">
        <w:rPr>
          <w:rFonts w:cstheme="minorHAnsi"/>
          <w:lang w:val="el-GR"/>
        </w:rPr>
        <w:t>Αναφορές επί τούτω (</w:t>
      </w:r>
      <w:r w:rsidRPr="00CC45ED">
        <w:rPr>
          <w:rFonts w:cstheme="minorHAnsi"/>
        </w:rPr>
        <w:t>ad</w:t>
      </w:r>
      <w:r w:rsidRPr="0017332F">
        <w:rPr>
          <w:rFonts w:cstheme="minorHAnsi"/>
          <w:lang w:val="el-GR"/>
        </w:rPr>
        <w:t xml:space="preserve"> </w:t>
      </w:r>
      <w:r w:rsidRPr="00CC45ED">
        <w:rPr>
          <w:rFonts w:cstheme="minorHAnsi"/>
        </w:rPr>
        <w:t>hoc</w:t>
      </w:r>
      <w:r w:rsidRPr="0017332F">
        <w:rPr>
          <w:rFonts w:cstheme="minorHAnsi"/>
          <w:lang w:val="el-GR"/>
        </w:rPr>
        <w:t>). Ο χρήστης θα κάνει ένα ερώτημα (</w:t>
      </w:r>
      <w:r w:rsidRPr="00426709">
        <w:rPr>
          <w:rFonts w:cstheme="minorHAnsi"/>
        </w:rPr>
        <w:t>query</w:t>
      </w:r>
      <w:r w:rsidRPr="0017332F">
        <w:rPr>
          <w:rFonts w:cstheme="minorHAnsi"/>
          <w:lang w:val="el-GR"/>
        </w:rPr>
        <w:t xml:space="preserve">) στο σύστημα. Στη συνέχεια, το σύστημα θα επεξεργάζεται το ερώτημα, θα συλλέγει τις ζητούμενες πληροφορίες και θα υλοποιεί επεξεργασία κατά περίπτωση. </w:t>
      </w:r>
      <w:r w:rsidRPr="00AE00EF">
        <w:rPr>
          <w:rFonts w:cstheme="minorHAnsi"/>
          <w:lang w:val="el-GR"/>
        </w:rPr>
        <w:t xml:space="preserve">Τέλος, θα παρουσιάζει τις ζητούμενες πληροφορίες στον χρήστη. </w:t>
      </w:r>
    </w:p>
    <w:p w14:paraId="3A894D94" w14:textId="77777777" w:rsidR="0017332F" w:rsidRPr="0017332F" w:rsidRDefault="0017332F" w:rsidP="00F07B71">
      <w:pPr>
        <w:pStyle w:val="aff0"/>
        <w:numPr>
          <w:ilvl w:val="0"/>
          <w:numId w:val="58"/>
        </w:numPr>
        <w:suppressAutoHyphens w:val="0"/>
        <w:rPr>
          <w:rFonts w:cstheme="minorHAnsi"/>
          <w:lang w:val="el-GR"/>
        </w:rPr>
      </w:pPr>
      <w:r w:rsidRPr="0017332F">
        <w:rPr>
          <w:rFonts w:cstheme="minorHAnsi"/>
          <w:lang w:val="el-GR"/>
        </w:rPr>
        <w:t>Αναφορές που θα εκδίδονται από το σύστημα αυτοματοποιημένα. Ενδεικτικά, οι αναφορές αυτές θα μπορούσαν να εκδίδονται αυτόματα, χωρίς την ανάγκη για υποβολή αιτήματος από κάποιον χρήστη, σε τακτά χρονικά διαστήματα.</w:t>
      </w:r>
    </w:p>
    <w:p w14:paraId="4071FF55" w14:textId="77777777" w:rsidR="0017332F" w:rsidRPr="0017332F" w:rsidRDefault="0017332F" w:rsidP="0017332F">
      <w:pPr>
        <w:rPr>
          <w:rFonts w:cstheme="minorHAnsi"/>
          <w:lang w:val="el-GR"/>
        </w:rPr>
      </w:pPr>
    </w:p>
    <w:p w14:paraId="705D2E2D" w14:textId="77777777" w:rsidR="00826E5D" w:rsidRPr="00EA6FD6" w:rsidRDefault="0033411F" w:rsidP="00557ADF">
      <w:pPr>
        <w:pStyle w:val="5"/>
        <w:numPr>
          <w:ilvl w:val="2"/>
          <w:numId w:val="56"/>
        </w:numPr>
        <w:ind w:left="851" w:hanging="851"/>
      </w:pPr>
      <w:bookmarkStart w:id="536" w:name="_Toc165371603"/>
      <w:r w:rsidRPr="00EA6FD6">
        <w:t>Γενικές λειτουργίες</w:t>
      </w:r>
      <w:bookmarkEnd w:id="536"/>
    </w:p>
    <w:p w14:paraId="41C16D6F" w14:textId="484869FF" w:rsidR="00246EEC" w:rsidRPr="00246EEC" w:rsidRDefault="00246EEC" w:rsidP="00246EEC">
      <w:pPr>
        <w:rPr>
          <w:lang w:val="el-GR"/>
        </w:rPr>
      </w:pPr>
      <w:r w:rsidRPr="00246EEC">
        <w:rPr>
          <w:lang w:val="el-GR"/>
        </w:rPr>
        <w:t xml:space="preserve">Γενικότερα, μέσω του υποσυστήματος θα παρέχεται η δυνατότητα αναζήτησης γεγονότων ειδικού ενδιαφέροντος, όπως </w:t>
      </w:r>
      <w:r w:rsidR="004F430D">
        <w:rPr>
          <w:lang w:val="el-GR"/>
        </w:rPr>
        <w:t>οχήματα</w:t>
      </w:r>
      <w:r w:rsidR="004F430D" w:rsidRPr="00246EEC">
        <w:rPr>
          <w:lang w:val="el-GR"/>
        </w:rPr>
        <w:t xml:space="preserve"> </w:t>
      </w:r>
      <w:r w:rsidRPr="00246EEC">
        <w:rPr>
          <w:lang w:val="el-GR"/>
        </w:rPr>
        <w:t xml:space="preserve">που θα τους επιτραπεί χειροκίνητα η είσοδος ή η έξοδος, ενώ συμπεριλαμβάνονταν στη μαύρη λίστα κ.ο.κ.. Ακόμα, ο αρμόδιος χρήστης θα μπορεί να ανατρέξει σε παλαιότερες φωτογραφίες (σάρωση) με ευκολία, ανάλογα με παραμέτρους, όπως ημέρα και ώρα διέλευσης οχημάτων, πινακίδα οχήματος, όνομα οδηγού κ.λπ.. </w:t>
      </w:r>
    </w:p>
    <w:p w14:paraId="3490032E" w14:textId="77777777" w:rsidR="00246EEC" w:rsidRPr="00246EEC" w:rsidRDefault="00246EEC" w:rsidP="00246EEC">
      <w:pPr>
        <w:rPr>
          <w:lang w:val="el-GR"/>
        </w:rPr>
      </w:pPr>
      <w:r w:rsidRPr="00246EEC">
        <w:rPr>
          <w:lang w:val="el-GR"/>
        </w:rPr>
        <w:t>Ακόμα, οι αναφορές θα μπορούν να έχουν τη μορφή στατιστικών αναλύσεων και θα μπορούν επίσης να χρησιμοποιηθούν από τις αρμόδιες Υπηρεσίες των Κεντρικών Διευθύνσεων για την εκπόνηση των στρατηγικών και επιχειρησιακών σχεδίων καθώς και για τη λήψη συμπληρωματικών – διορθωτικών μέτρων καταπολέμησης του λαθρεμπορίου.</w:t>
      </w:r>
    </w:p>
    <w:p w14:paraId="13D6DCF9" w14:textId="77777777" w:rsidR="00246EEC" w:rsidRPr="00246EEC" w:rsidRDefault="00246EEC" w:rsidP="00246EEC">
      <w:pPr>
        <w:rPr>
          <w:rFonts w:cstheme="minorHAnsi"/>
          <w:lang w:val="el-GR"/>
        </w:rPr>
      </w:pPr>
      <w:r w:rsidRPr="00246EEC">
        <w:rPr>
          <w:rFonts w:cstheme="minorHAnsi"/>
          <w:lang w:val="el-GR"/>
        </w:rPr>
        <w:t xml:space="preserve">Οι αναφορές που θα παράγονται από την εκτέλεση των προτύπων θα πρέπει να είναι προσβάσιμες από </w:t>
      </w:r>
      <w:r w:rsidRPr="00E344A8">
        <w:rPr>
          <w:rFonts w:cstheme="minorHAnsi"/>
        </w:rPr>
        <w:t>web</w:t>
      </w:r>
      <w:r w:rsidRPr="00246EEC">
        <w:rPr>
          <w:rFonts w:cstheme="minorHAnsi"/>
          <w:lang w:val="el-GR"/>
        </w:rPr>
        <w:t xml:space="preserve"> </w:t>
      </w:r>
      <w:r w:rsidRPr="00E344A8">
        <w:rPr>
          <w:rFonts w:cstheme="minorHAnsi"/>
        </w:rPr>
        <w:t>browser</w:t>
      </w:r>
      <w:r w:rsidRPr="00246EEC">
        <w:rPr>
          <w:rFonts w:cstheme="minorHAnsi"/>
          <w:lang w:val="el-GR"/>
        </w:rPr>
        <w:t xml:space="preserve"> και να μπορούν να εξαχθούν σε μορφή </w:t>
      </w:r>
      <w:r w:rsidRPr="00E344A8">
        <w:rPr>
          <w:rFonts w:cstheme="minorHAnsi"/>
        </w:rPr>
        <w:t>PDF</w:t>
      </w:r>
      <w:r w:rsidRPr="00246EEC">
        <w:rPr>
          <w:rFonts w:cstheme="minorHAnsi"/>
          <w:lang w:val="el-GR"/>
        </w:rPr>
        <w:t xml:space="preserve">, </w:t>
      </w:r>
      <w:r w:rsidRPr="00E344A8">
        <w:rPr>
          <w:rFonts w:cstheme="minorHAnsi"/>
        </w:rPr>
        <w:t>HTML</w:t>
      </w:r>
      <w:r w:rsidRPr="00246EEC">
        <w:rPr>
          <w:rFonts w:cstheme="minorHAnsi"/>
          <w:lang w:val="el-GR"/>
        </w:rPr>
        <w:t xml:space="preserve">, </w:t>
      </w:r>
      <w:r w:rsidRPr="00E344A8">
        <w:rPr>
          <w:rFonts w:cstheme="minorHAnsi"/>
        </w:rPr>
        <w:t>CSV</w:t>
      </w:r>
      <w:r w:rsidRPr="00246EEC">
        <w:rPr>
          <w:rFonts w:cstheme="minorHAnsi"/>
          <w:lang w:val="el-GR"/>
        </w:rPr>
        <w:t xml:space="preserve"> και </w:t>
      </w:r>
      <w:r w:rsidRPr="00E344A8">
        <w:rPr>
          <w:rFonts w:cstheme="minorHAnsi"/>
        </w:rPr>
        <w:t>Excel</w:t>
      </w:r>
      <w:r w:rsidRPr="00246EEC">
        <w:rPr>
          <w:rFonts w:cstheme="minorHAnsi"/>
          <w:lang w:val="el-GR"/>
        </w:rPr>
        <w:t>.</w:t>
      </w:r>
    </w:p>
    <w:p w14:paraId="34E7E718" w14:textId="77777777" w:rsidR="0033411F" w:rsidRDefault="0033411F" w:rsidP="00246EEC">
      <w:pPr>
        <w:rPr>
          <w:rFonts w:cstheme="minorHAnsi"/>
          <w:lang w:val="el-GR"/>
        </w:rPr>
      </w:pPr>
    </w:p>
    <w:p w14:paraId="3F9944C2" w14:textId="77777777" w:rsidR="0033411F" w:rsidRPr="00826E5D" w:rsidRDefault="0033411F" w:rsidP="0017332F">
      <w:pPr>
        <w:rPr>
          <w:lang w:val="el-GR"/>
        </w:rPr>
      </w:pPr>
    </w:p>
    <w:p w14:paraId="75EF936D" w14:textId="77777777" w:rsidR="00826E5D" w:rsidRPr="00987D12" w:rsidRDefault="00826E5D" w:rsidP="00557ADF">
      <w:pPr>
        <w:pStyle w:val="4"/>
        <w:numPr>
          <w:ilvl w:val="1"/>
          <w:numId w:val="56"/>
        </w:numPr>
        <w:ind w:left="567" w:hanging="567"/>
      </w:pPr>
      <w:bookmarkStart w:id="537" w:name="_Toc165371604"/>
      <w:r w:rsidRPr="00EF2204">
        <w:t xml:space="preserve">Υποσύστημα </w:t>
      </w:r>
      <w:r w:rsidR="00ED64D2" w:rsidRPr="00ED64D2">
        <w:t>Αυτόματης Αναγνώρισης και Καταγραφής Πινακίδων Διερχόμενων Οχημάτων και Ηλεκτρονικής Φωτογράφισης</w:t>
      </w:r>
      <w:bookmarkEnd w:id="537"/>
    </w:p>
    <w:p w14:paraId="02F7AB59" w14:textId="1D1734CE" w:rsidR="00987D12" w:rsidRPr="00987D12" w:rsidRDefault="00987D12" w:rsidP="00987D12">
      <w:pPr>
        <w:rPr>
          <w:lang w:val="el-GR"/>
        </w:rPr>
      </w:pPr>
      <w:r w:rsidRPr="00987D12">
        <w:rPr>
          <w:lang w:val="el-GR"/>
        </w:rPr>
        <w:t xml:space="preserve">Το </w:t>
      </w:r>
      <w:r w:rsidRPr="00987D12">
        <w:rPr>
          <w:b/>
          <w:bCs/>
          <w:lang w:val="el-GR"/>
        </w:rPr>
        <w:t>Υποσύστημα Αυτόματης Αναγνώρισης και Καταγραφής Πινακίδων Διερχόμενων Οχημάτων και Ηλεκτρονικής Φωτογράφισης</w:t>
      </w:r>
      <w:r w:rsidRPr="00987D12">
        <w:rPr>
          <w:lang w:val="el-GR"/>
        </w:rPr>
        <w:t xml:space="preserve"> θα είναι υπεύθυνο για τη φωτογράφιση και καταγραφή των οχημάτων </w:t>
      </w:r>
      <w:r w:rsidRPr="00987D12">
        <w:rPr>
          <w:rFonts w:cstheme="minorHAnsi"/>
          <w:lang w:val="el-GR"/>
        </w:rPr>
        <w:t>και των εμπορευματοκιβωτίων -συμπεριλαμβανομένου του αριθμού εμπορευματοκιβώτιου-</w:t>
      </w:r>
      <w:r w:rsidRPr="00987D12">
        <w:rPr>
          <w:lang w:val="el-GR"/>
        </w:rPr>
        <w:t xml:space="preserve"> κατά την είσοδο και την έξοδο από την χώρα και για την παρακολούθηση του χρόνου παραμονής των οχημάτων και των εμπορευματοκιβωτίων στην Ελληνική επικράτεια, από τη στιγμή της εισόδου τους στη χώρα έως την έξοδό τους.</w:t>
      </w:r>
    </w:p>
    <w:p w14:paraId="7275146D" w14:textId="77777777" w:rsidR="00ED64D2" w:rsidRDefault="00ED64D2" w:rsidP="00987D12">
      <w:pPr>
        <w:rPr>
          <w:lang w:val="el-GR"/>
        </w:rPr>
      </w:pPr>
    </w:p>
    <w:p w14:paraId="109D820E" w14:textId="77777777" w:rsidR="00826E5D" w:rsidRPr="006F4F5D" w:rsidRDefault="00987D12" w:rsidP="00557ADF">
      <w:pPr>
        <w:pStyle w:val="5"/>
        <w:numPr>
          <w:ilvl w:val="2"/>
          <w:numId w:val="56"/>
        </w:numPr>
        <w:ind w:left="851" w:hanging="851"/>
      </w:pPr>
      <w:bookmarkStart w:id="538" w:name="_Toc165371605"/>
      <w:r w:rsidRPr="00987D12">
        <w:t>Γενικές λειτουργίες</w:t>
      </w:r>
      <w:bookmarkEnd w:id="538"/>
    </w:p>
    <w:p w14:paraId="0592FF39" w14:textId="77777777" w:rsidR="006F4F5D" w:rsidRPr="006F4F5D" w:rsidRDefault="006F4F5D" w:rsidP="00B37F47">
      <w:pPr>
        <w:rPr>
          <w:rFonts w:cstheme="minorHAnsi"/>
          <w:lang w:val="el-GR"/>
        </w:rPr>
      </w:pPr>
      <w:r w:rsidRPr="006F4F5D">
        <w:rPr>
          <w:rFonts w:cstheme="minorHAnsi"/>
          <w:lang w:val="el-GR"/>
        </w:rPr>
        <w:t>Ειδικότερα, θα διαχειρίζεται την πληροφορία που λαμβάνει από τις κάμερες Αυτόματης Αναγνώρισης και Καταγραφής Πινακίδων Οχημάτων (</w:t>
      </w:r>
      <w:r w:rsidRPr="001D4FBD">
        <w:rPr>
          <w:rFonts w:cstheme="minorHAnsi"/>
        </w:rPr>
        <w:t>Automated</w:t>
      </w:r>
      <w:r w:rsidRPr="006F4F5D">
        <w:rPr>
          <w:rFonts w:cstheme="minorHAnsi"/>
          <w:lang w:val="el-GR"/>
        </w:rPr>
        <w:t xml:space="preserve"> </w:t>
      </w:r>
      <w:r w:rsidRPr="001D4FBD">
        <w:rPr>
          <w:rFonts w:cstheme="minorHAnsi"/>
        </w:rPr>
        <w:t>License</w:t>
      </w:r>
      <w:r w:rsidRPr="006F4F5D">
        <w:rPr>
          <w:rFonts w:cstheme="minorHAnsi"/>
          <w:lang w:val="el-GR"/>
        </w:rPr>
        <w:t xml:space="preserve"> </w:t>
      </w:r>
      <w:r w:rsidRPr="001D4FBD">
        <w:rPr>
          <w:rFonts w:cstheme="minorHAnsi"/>
        </w:rPr>
        <w:t>Plate</w:t>
      </w:r>
      <w:r w:rsidRPr="006F4F5D">
        <w:rPr>
          <w:rFonts w:cstheme="minorHAnsi"/>
          <w:lang w:val="el-GR"/>
        </w:rPr>
        <w:t xml:space="preserve"> </w:t>
      </w:r>
      <w:r w:rsidRPr="001D4FBD">
        <w:rPr>
          <w:rFonts w:cstheme="minorHAnsi"/>
        </w:rPr>
        <w:t>Recognition</w:t>
      </w:r>
      <w:r w:rsidRPr="006F4F5D" w:rsidDel="00BD061F">
        <w:rPr>
          <w:rFonts w:cstheme="minorHAnsi"/>
          <w:lang w:val="el-GR"/>
        </w:rPr>
        <w:t xml:space="preserve"> </w:t>
      </w:r>
      <w:r w:rsidRPr="006F4F5D">
        <w:rPr>
          <w:rFonts w:cstheme="minorHAnsi"/>
          <w:lang w:val="el-GR"/>
        </w:rPr>
        <w:t>Α</w:t>
      </w:r>
      <w:r w:rsidRPr="00004231">
        <w:rPr>
          <w:rFonts w:cstheme="minorHAnsi"/>
        </w:rPr>
        <w:t>LPR</w:t>
      </w:r>
      <w:r w:rsidRPr="006F4F5D">
        <w:rPr>
          <w:rFonts w:cstheme="minorHAnsi"/>
          <w:lang w:val="el-GR"/>
        </w:rPr>
        <w:t xml:space="preserve">). Χαρακτηριστικά, για κάθε χερσαίο και θαλάσσιο σημείο εισόδου το υποσύστημα θα πραγματοποιεί, σε πραγματικό χρόνο και σε όλους τους διαδρόμους διέλευσης: </w:t>
      </w:r>
    </w:p>
    <w:p w14:paraId="7355E0A8" w14:textId="1E517C29" w:rsidR="006F4F5D" w:rsidRPr="00DA17C2" w:rsidRDefault="006F4F5D" w:rsidP="00F07B71">
      <w:pPr>
        <w:pStyle w:val="aff0"/>
        <w:numPr>
          <w:ilvl w:val="0"/>
          <w:numId w:val="59"/>
        </w:numPr>
        <w:suppressAutoHyphens w:val="0"/>
        <w:rPr>
          <w:rFonts w:cstheme="minorHAnsi"/>
          <w:lang w:val="el-GR"/>
        </w:rPr>
      </w:pPr>
      <w:r w:rsidRPr="006F4F5D">
        <w:rPr>
          <w:rFonts w:cstheme="minorHAnsi"/>
          <w:lang w:val="el-GR"/>
        </w:rPr>
        <w:t>αναγνώριση και καταγραφή πινακίδων κυκλοφορίας κάθε οχήματος (επιβατικό, λεωφορείο ή φορτηγό), ανεξαρτήτως χώρας και γραμματοσειράς. Η λειτουργικότητα θα υλοποιείται μέσω των εγκατεστημένων καμερών αναγνώρισης και καταγραφής πινακίδων (</w:t>
      </w:r>
      <w:r>
        <w:rPr>
          <w:rFonts w:cstheme="minorHAnsi"/>
          <w:lang w:val="en-US"/>
        </w:rPr>
        <w:t>ALPR</w:t>
      </w:r>
      <w:r w:rsidRPr="006F4F5D">
        <w:rPr>
          <w:rFonts w:cstheme="minorHAnsi"/>
          <w:lang w:val="el-GR"/>
        </w:rPr>
        <w:t>)</w:t>
      </w:r>
      <w:r w:rsidRPr="006F4F5D">
        <w:rPr>
          <w:lang w:val="el-GR"/>
        </w:rPr>
        <w:t xml:space="preserve"> οι οποίες θα έχουν τη δυνατότητα να αναγνωρίζουν αυτόματα μάρκα, χρώμα και τύπο οχήματος (π.χ. </w:t>
      </w:r>
      <w:r w:rsidRPr="00DA17C2">
        <w:rPr>
          <w:lang w:val="en-US"/>
        </w:rPr>
        <w:t>sedan</w:t>
      </w:r>
      <w:r w:rsidRPr="00DA17C2">
        <w:rPr>
          <w:lang w:val="el-GR"/>
        </w:rPr>
        <w:t xml:space="preserve">, </w:t>
      </w:r>
      <w:r w:rsidRPr="00DA17C2">
        <w:rPr>
          <w:lang w:val="en-US"/>
        </w:rPr>
        <w:t>suv</w:t>
      </w:r>
      <w:r w:rsidRPr="00DA17C2">
        <w:rPr>
          <w:lang w:val="el-GR"/>
        </w:rPr>
        <w:t>, κλπ)</w:t>
      </w:r>
      <w:r w:rsidRPr="00DA17C2">
        <w:rPr>
          <w:rFonts w:cstheme="minorHAnsi"/>
          <w:lang w:val="el-GR"/>
        </w:rPr>
        <w:t>,</w:t>
      </w:r>
    </w:p>
    <w:p w14:paraId="40987AA7" w14:textId="77777777" w:rsidR="006F4F5D" w:rsidRPr="006F4F5D" w:rsidRDefault="006F4F5D" w:rsidP="00F07B71">
      <w:pPr>
        <w:pStyle w:val="aff0"/>
        <w:numPr>
          <w:ilvl w:val="0"/>
          <w:numId w:val="59"/>
        </w:numPr>
        <w:suppressAutoHyphens w:val="0"/>
        <w:rPr>
          <w:rFonts w:cstheme="minorHAnsi"/>
          <w:lang w:val="el-GR"/>
        </w:rPr>
      </w:pPr>
      <w:r w:rsidRPr="00DA17C2">
        <w:rPr>
          <w:rFonts w:cstheme="minorHAnsi"/>
          <w:lang w:val="el-GR"/>
        </w:rPr>
        <w:t>αναγνώριση και καταγραφή του αριθμού εμπορευματοκιβωτίου, με την χρήση τεχνικών μέσων και ειδικού λογισμικού αναγνώρισης και καταγραφής αριθμών στις κάμερες αναγνώρισης και καταγραφής πινακίδων (</w:t>
      </w:r>
      <w:r w:rsidRPr="00DA17C2">
        <w:rPr>
          <w:rFonts w:cstheme="minorHAnsi"/>
          <w:lang w:val="en-US"/>
        </w:rPr>
        <w:t>ALPR</w:t>
      </w:r>
      <w:r w:rsidRPr="006F4F5D">
        <w:rPr>
          <w:rFonts w:cstheme="minorHAnsi"/>
          <w:lang w:val="el-GR"/>
        </w:rPr>
        <w:t>),</w:t>
      </w:r>
    </w:p>
    <w:p w14:paraId="34A6289E" w14:textId="48B6384E" w:rsidR="006F4F5D" w:rsidRPr="006F4F5D" w:rsidRDefault="006F4F5D" w:rsidP="00F07B71">
      <w:pPr>
        <w:pStyle w:val="aff0"/>
        <w:numPr>
          <w:ilvl w:val="0"/>
          <w:numId w:val="59"/>
        </w:numPr>
        <w:suppressAutoHyphens w:val="0"/>
        <w:rPr>
          <w:rFonts w:cstheme="minorHAnsi"/>
          <w:lang w:val="el-GR"/>
        </w:rPr>
      </w:pPr>
      <w:r w:rsidRPr="006F4F5D">
        <w:rPr>
          <w:rFonts w:cstheme="minorHAnsi"/>
          <w:lang w:val="el-GR"/>
        </w:rPr>
        <w:t xml:space="preserve">λήψη φωτογραφίας του οχήματος εμπρός και πίσω. </w:t>
      </w:r>
    </w:p>
    <w:p w14:paraId="657107F8" w14:textId="77777777" w:rsidR="006F4F5D" w:rsidRPr="006F4F5D" w:rsidRDefault="006F4F5D" w:rsidP="00B37F47">
      <w:pPr>
        <w:rPr>
          <w:rFonts w:cstheme="minorHAnsi"/>
          <w:lang w:val="el-GR"/>
        </w:rPr>
      </w:pPr>
    </w:p>
    <w:p w14:paraId="3C4B9561" w14:textId="163291D3" w:rsidR="006F4F5D" w:rsidRPr="00B37F47" w:rsidRDefault="006F4F5D" w:rsidP="00B37F47">
      <w:pPr>
        <w:rPr>
          <w:rFonts w:cstheme="minorHAnsi"/>
          <w:lang w:val="el-GR"/>
        </w:rPr>
      </w:pPr>
      <w:r w:rsidRPr="00B37F47">
        <w:rPr>
          <w:rFonts w:cstheme="minorHAnsi"/>
          <w:lang w:val="el-GR"/>
        </w:rPr>
        <w:t xml:space="preserve">Η καταγραφή των πινακίδων θα πραγματοποιείται για όλους τους τύπους </w:t>
      </w:r>
      <w:r w:rsidR="004F430D">
        <w:rPr>
          <w:rFonts w:cstheme="minorHAnsi"/>
          <w:lang w:val="el-GR"/>
        </w:rPr>
        <w:t>οχημάτων</w:t>
      </w:r>
      <w:r w:rsidR="004F430D" w:rsidRPr="00B37F47">
        <w:rPr>
          <w:rFonts w:cstheme="minorHAnsi"/>
          <w:lang w:val="el-GR"/>
        </w:rPr>
        <w:t xml:space="preserve"> </w:t>
      </w:r>
      <w:r w:rsidRPr="00B37F47">
        <w:rPr>
          <w:rFonts w:cstheme="minorHAnsi"/>
          <w:lang w:val="el-GR"/>
        </w:rPr>
        <w:t>(επιβατικά, λεωφορεία, και φορτηγά).</w:t>
      </w:r>
    </w:p>
    <w:p w14:paraId="3AAE6D60" w14:textId="37832A07" w:rsidR="006F4F5D" w:rsidRPr="00B37F47" w:rsidRDefault="006F4F5D" w:rsidP="00B37F47">
      <w:pPr>
        <w:rPr>
          <w:rFonts w:eastAsia="Calibri"/>
          <w:lang w:val="el-GR"/>
        </w:rPr>
      </w:pPr>
      <w:r w:rsidRPr="00B37F47">
        <w:rPr>
          <w:rFonts w:cstheme="minorHAnsi"/>
          <w:lang w:val="el-GR"/>
        </w:rPr>
        <w:t xml:space="preserve">Το </w:t>
      </w:r>
      <w:r w:rsidRPr="00B37F47">
        <w:rPr>
          <w:b/>
          <w:bCs/>
          <w:lang w:val="el-GR"/>
        </w:rPr>
        <w:t xml:space="preserve">Υποσύστημα Αυτόματης Αναγνώρισης και Καταγραφής Πινακίδων Διερχόμενων Οχημάτων και Ηλεκτρονικής Φωτογράφισης </w:t>
      </w:r>
      <w:r w:rsidRPr="00B37F47">
        <w:rPr>
          <w:lang w:val="el-GR"/>
        </w:rPr>
        <w:t xml:space="preserve">θα διασυνδέεται με τα υποσυστήματα </w:t>
      </w:r>
      <w:r w:rsidRPr="00B37F47">
        <w:rPr>
          <w:rFonts w:cstheme="minorHAnsi"/>
          <w:b/>
          <w:lang w:val="el-GR"/>
        </w:rPr>
        <w:t xml:space="preserve">Ανάγνωσης Ταξιδιωτικών Εγγράφων, </w:t>
      </w:r>
      <w:r w:rsidRPr="00B37F47">
        <w:rPr>
          <w:rFonts w:eastAsia="Calibri"/>
          <w:b/>
          <w:bCs/>
          <w:lang w:val="el-GR"/>
        </w:rPr>
        <w:t>Έκδοσης και Ανάγνωσης Καρτών Εισόδου-Εξόδου Φορτηγών – Μπάρες Διέλευσης</w:t>
      </w:r>
      <w:r w:rsidR="006D4C0D">
        <w:rPr>
          <w:rFonts w:eastAsia="Calibri"/>
          <w:lang w:val="el-GR"/>
        </w:rPr>
        <w:t xml:space="preserve">, </w:t>
      </w:r>
      <w:r w:rsidRPr="00B37F47">
        <w:rPr>
          <w:rFonts w:eastAsia="Calibri"/>
          <w:b/>
          <w:bCs/>
          <w:lang w:val="el-GR"/>
        </w:rPr>
        <w:t>Υποσύστημα Κεντρικής Βάσης Δεδομένων</w:t>
      </w:r>
      <w:r w:rsidR="00A97B0C">
        <w:rPr>
          <w:rFonts w:eastAsia="Calibri"/>
          <w:b/>
          <w:bCs/>
          <w:lang w:val="el-GR"/>
        </w:rPr>
        <w:t>, Υποσύστημα Ζύγισης και Ανάλυσης Κινδύνου</w:t>
      </w:r>
      <w:r w:rsidRPr="00B37F47">
        <w:rPr>
          <w:rFonts w:eastAsia="Calibri"/>
          <w:lang w:val="el-GR"/>
        </w:rPr>
        <w:t xml:space="preserve"> για το συντονισμό της ροή ελέγχου του οχήματος σε κάθε λωρίδα.</w:t>
      </w:r>
    </w:p>
    <w:p w14:paraId="50A6CC1F" w14:textId="77777777" w:rsidR="006F4F5D" w:rsidRPr="00B37F47" w:rsidRDefault="006F4F5D" w:rsidP="00B37F47">
      <w:pPr>
        <w:rPr>
          <w:rFonts w:eastAsia="Calibri"/>
          <w:lang w:val="el-GR"/>
        </w:rPr>
      </w:pPr>
      <w:r w:rsidRPr="00B37F47">
        <w:rPr>
          <w:rFonts w:eastAsia="Calibri"/>
          <w:lang w:val="el-GR"/>
        </w:rPr>
        <w:t xml:space="preserve">Το </w:t>
      </w:r>
      <w:r w:rsidRPr="00B37F47">
        <w:rPr>
          <w:b/>
          <w:bCs/>
          <w:lang w:val="el-GR"/>
        </w:rPr>
        <w:t xml:space="preserve">Υποσύστημα Αυτόματης Αναγνώρισης και Καταγραφής Πινακίδων Διερχόμενων Οχημάτων και Ηλεκτρονικής Φωτογράφισης </w:t>
      </w:r>
      <w:r w:rsidRPr="00B37F47">
        <w:rPr>
          <w:lang w:val="el-GR"/>
        </w:rPr>
        <w:t xml:space="preserve">θα μεταφέρει στο </w:t>
      </w:r>
      <w:r w:rsidRPr="00B37F47">
        <w:rPr>
          <w:rFonts w:eastAsia="Calibri"/>
          <w:b/>
          <w:bCs/>
          <w:lang w:val="el-GR"/>
        </w:rPr>
        <w:t xml:space="preserve">Υποσύστημα Κεντρικής Βάσης Δεδομένων </w:t>
      </w:r>
      <w:r w:rsidRPr="00B37F47">
        <w:rPr>
          <w:rFonts w:eastAsia="Calibri"/>
          <w:lang w:val="el-GR"/>
        </w:rPr>
        <w:t xml:space="preserve">όλα τα στοιχεία που συλλέγονται για το όχημα τα οποία θα συντηρούνται με διατήρηση της ιστορικότητας. </w:t>
      </w:r>
    </w:p>
    <w:p w14:paraId="29F1AFB5" w14:textId="77777777" w:rsidR="006F4F5D" w:rsidRPr="00B37F47" w:rsidRDefault="006F4F5D" w:rsidP="00B37F47">
      <w:pPr>
        <w:rPr>
          <w:rFonts w:eastAsia="Calibri"/>
          <w:lang w:val="el-GR"/>
        </w:rPr>
      </w:pPr>
      <w:r w:rsidRPr="00B37F47">
        <w:rPr>
          <w:rFonts w:eastAsia="Calibri"/>
          <w:lang w:val="el-GR"/>
        </w:rPr>
        <w:t xml:space="preserve">Ενδεικτικά στοιχεία είναι τα παρακάτω: </w:t>
      </w:r>
    </w:p>
    <w:p w14:paraId="37EE828E" w14:textId="77777777" w:rsidR="006F4F5D" w:rsidRPr="00B849B1" w:rsidRDefault="006F4F5D" w:rsidP="00F07B71">
      <w:pPr>
        <w:pStyle w:val="aff0"/>
        <w:numPr>
          <w:ilvl w:val="0"/>
          <w:numId w:val="60"/>
        </w:numPr>
        <w:suppressAutoHyphens w:val="0"/>
        <w:rPr>
          <w:rFonts w:cstheme="minorHAnsi"/>
          <w:lang w:val="el-GR"/>
        </w:rPr>
      </w:pPr>
      <w:r w:rsidRPr="00B849B1">
        <w:rPr>
          <w:rFonts w:cstheme="minorHAnsi"/>
          <w:lang w:val="el-GR"/>
        </w:rPr>
        <w:t>χρονική σφραγίδα εισόδου, εξόδου</w:t>
      </w:r>
    </w:p>
    <w:p w14:paraId="54134638" w14:textId="77777777" w:rsidR="006F4F5D" w:rsidRPr="00B37F47" w:rsidRDefault="006F4F5D" w:rsidP="00F07B71">
      <w:pPr>
        <w:pStyle w:val="aff0"/>
        <w:numPr>
          <w:ilvl w:val="0"/>
          <w:numId w:val="60"/>
        </w:numPr>
        <w:suppressAutoHyphens w:val="0"/>
        <w:rPr>
          <w:rFonts w:cstheme="minorHAnsi"/>
          <w:lang w:val="el-GR"/>
        </w:rPr>
      </w:pPr>
      <w:r w:rsidRPr="00B37F47">
        <w:rPr>
          <w:rFonts w:cstheme="minorHAnsi"/>
          <w:lang w:val="el-GR"/>
        </w:rPr>
        <w:t>εικόνες οχημάτων για κάθε είσοδο, έξοδο με χρονική σφραγίδα</w:t>
      </w:r>
    </w:p>
    <w:p w14:paraId="0279BADF" w14:textId="77777777" w:rsidR="006F4F5D" w:rsidRPr="00B37F47" w:rsidRDefault="006F4F5D" w:rsidP="00F07B71">
      <w:pPr>
        <w:pStyle w:val="aff0"/>
        <w:numPr>
          <w:ilvl w:val="0"/>
          <w:numId w:val="60"/>
        </w:numPr>
        <w:suppressAutoHyphens w:val="0"/>
        <w:rPr>
          <w:rFonts w:cstheme="minorHAnsi"/>
          <w:lang w:val="el-GR"/>
        </w:rPr>
      </w:pPr>
      <w:r w:rsidRPr="00B37F47">
        <w:rPr>
          <w:rFonts w:cstheme="minorHAnsi"/>
          <w:lang w:val="el-GR"/>
        </w:rPr>
        <w:t>αριθμοί πινακίδας και εικόνες αυτών με χρονική σφραγίδα</w:t>
      </w:r>
    </w:p>
    <w:p w14:paraId="1302BF67" w14:textId="77777777" w:rsidR="006F4F5D" w:rsidRPr="00B37F47" w:rsidRDefault="006F4F5D" w:rsidP="00F07B71">
      <w:pPr>
        <w:pStyle w:val="aff0"/>
        <w:numPr>
          <w:ilvl w:val="0"/>
          <w:numId w:val="60"/>
        </w:numPr>
        <w:suppressAutoHyphens w:val="0"/>
        <w:rPr>
          <w:rFonts w:cstheme="minorHAnsi"/>
          <w:lang w:val="el-GR"/>
        </w:rPr>
      </w:pPr>
      <w:r w:rsidRPr="00B37F47">
        <w:rPr>
          <w:rFonts w:cstheme="minorHAnsi"/>
          <w:lang w:val="el-GR"/>
        </w:rPr>
        <w:t>αριθμοί εμπορευματοκιβωτίων και εικόνες αυτών με χρονική σφραγίδα</w:t>
      </w:r>
    </w:p>
    <w:p w14:paraId="6B758359" w14:textId="77777777" w:rsidR="006F4F5D" w:rsidRPr="00B37F47" w:rsidRDefault="006F4F5D" w:rsidP="00B37F47">
      <w:pPr>
        <w:rPr>
          <w:rFonts w:cstheme="minorHAnsi"/>
          <w:lang w:val="el-GR"/>
        </w:rPr>
      </w:pPr>
    </w:p>
    <w:p w14:paraId="163CCF44" w14:textId="599D279B" w:rsidR="006F4F5D" w:rsidRPr="00B37F47" w:rsidRDefault="006F4F5D" w:rsidP="00B37F47">
      <w:pPr>
        <w:rPr>
          <w:rFonts w:cstheme="minorHAnsi"/>
          <w:lang w:val="el-GR"/>
        </w:rPr>
      </w:pPr>
      <w:r w:rsidRPr="00B37F47">
        <w:rPr>
          <w:rFonts w:cstheme="minorHAnsi"/>
          <w:lang w:val="el-GR"/>
        </w:rPr>
        <w:t xml:space="preserve">Τα παραπάνω στοιχεία θα συλλέγονται για όλα τα οχήματα και θα αποθηκεύονται ψηφιακά σε καρτέλα στο </w:t>
      </w:r>
      <w:r w:rsidRPr="00B37F47">
        <w:rPr>
          <w:rFonts w:eastAsia="Calibri"/>
          <w:b/>
          <w:bCs/>
          <w:lang w:val="el-GR"/>
        </w:rPr>
        <w:t xml:space="preserve">Υποσύστημα Κεντρικής Βάσης Δεδομένων </w:t>
      </w:r>
      <w:r w:rsidRPr="00B37F47">
        <w:rPr>
          <w:rFonts w:eastAsia="Calibri"/>
          <w:lang w:val="el-GR"/>
        </w:rPr>
        <w:t>με κλειδί τον αριθμό της πινακίδας κυκλοφορίας του οχήματος</w:t>
      </w:r>
      <w:r w:rsidR="00C4353D">
        <w:rPr>
          <w:rFonts w:eastAsia="Calibri"/>
          <w:lang w:val="el-GR"/>
        </w:rPr>
        <w:t xml:space="preserve"> συμπεριλαμβάνοντας  και τον αριθμό πινακίδας του ρυμουλκούμενου οχήματος</w:t>
      </w:r>
      <w:r w:rsidRPr="00B37F47">
        <w:rPr>
          <w:rFonts w:cstheme="minorHAnsi"/>
          <w:lang w:val="el-GR"/>
        </w:rPr>
        <w:t xml:space="preserve">. Στην καρτέλα αυτή θα αποθηκεύονται επίσης οι σχετικές πληροφορίες από τα ταξιδιωτικά έγγραφα του οδηγού καθώς και όποια άλλη πληροφορία συλλέγεται για το όχημα κ.α.  </w:t>
      </w:r>
    </w:p>
    <w:p w14:paraId="35E826C4" w14:textId="741B12E0" w:rsidR="006F4F5D" w:rsidRPr="00B37F47" w:rsidRDefault="006F4F5D" w:rsidP="00B37F47">
      <w:pPr>
        <w:rPr>
          <w:rFonts w:cstheme="minorHAnsi"/>
          <w:lang w:val="el-GR"/>
        </w:rPr>
      </w:pPr>
      <w:r w:rsidRPr="00B37F47">
        <w:rPr>
          <w:rFonts w:cstheme="minorHAnsi"/>
          <w:lang w:val="el-GR"/>
        </w:rPr>
        <w:t xml:space="preserve">Ειδικά για τα φορτηγά/εμπορευματοκιβώτια, τα στοιχεία θα αποθηκεύονται ψηφιακά σε καρτέλα που θα δημιουργείται με την είσοδο του φορτηγού με την έκδοση κάρτας από το </w:t>
      </w:r>
      <w:r w:rsidRPr="00B37F47">
        <w:rPr>
          <w:rFonts w:cstheme="minorHAnsi"/>
          <w:b/>
          <w:bCs/>
          <w:lang w:val="el-GR"/>
        </w:rPr>
        <w:t>Υποσύστημα Έκδοσης και Ανάγνωσης Καρτών Εισόδου-Εξόδου Φορτηγών – Μπάρες Διέλευσης</w:t>
      </w:r>
      <w:r w:rsidRPr="00B37F47">
        <w:rPr>
          <w:rFonts w:cstheme="minorHAnsi"/>
          <w:lang w:val="el-GR"/>
        </w:rPr>
        <w:t xml:space="preserve"> με κλειδί τον μοναδικό αριθμό που παράγεται με την έκδοση της κάρτας σε συνδυασμό με τον αριθμό πινακίδας</w:t>
      </w:r>
      <w:r w:rsidR="00C4353D">
        <w:rPr>
          <w:rFonts w:cstheme="minorHAnsi"/>
          <w:lang w:val="el-GR"/>
        </w:rPr>
        <w:t xml:space="preserve">  </w:t>
      </w:r>
      <w:r w:rsidR="00C4353D" w:rsidRPr="00C4353D">
        <w:rPr>
          <w:rFonts w:cstheme="minorHAnsi"/>
          <w:lang w:val="el-GR"/>
        </w:rPr>
        <w:t>του φορτηγού / εμπορευματοκιβωτίου/ ρυμουλκούμενου</w:t>
      </w:r>
      <w:r w:rsidRPr="00B37F47">
        <w:rPr>
          <w:rFonts w:cstheme="minorHAnsi"/>
          <w:lang w:val="el-GR"/>
        </w:rPr>
        <w:t>.</w:t>
      </w:r>
    </w:p>
    <w:p w14:paraId="2623F67C" w14:textId="77777777" w:rsidR="006F4F5D" w:rsidRPr="00B37F47" w:rsidRDefault="006F4F5D" w:rsidP="00B37F47">
      <w:pPr>
        <w:rPr>
          <w:rFonts w:cstheme="minorHAnsi"/>
          <w:lang w:val="el-GR"/>
        </w:rPr>
      </w:pPr>
      <w:r w:rsidRPr="00B37F47">
        <w:rPr>
          <w:rFonts w:cstheme="minorHAnsi"/>
          <w:lang w:val="el-GR"/>
        </w:rPr>
        <w:t xml:space="preserve">Το </w:t>
      </w:r>
      <w:r w:rsidRPr="00B37F47">
        <w:rPr>
          <w:b/>
          <w:bCs/>
          <w:lang w:val="el-GR"/>
        </w:rPr>
        <w:t xml:space="preserve">Υποσύστημα Αυτόματης Αναγνώρισης και Καταγραφής Πινακίδων Διερχόμενων Οχημάτων και Ηλεκτρονικής Φωτογράφισης </w:t>
      </w:r>
      <w:r w:rsidRPr="00B37F47">
        <w:rPr>
          <w:lang w:val="el-GR"/>
        </w:rPr>
        <w:t xml:space="preserve">θα περιλαμβάνει και κάμερες φωτογράφισης του οχήματος και </w:t>
      </w:r>
      <w:r w:rsidRPr="00B37F47">
        <w:rPr>
          <w:rFonts w:cstheme="minorHAnsi"/>
          <w:lang w:val="el-GR"/>
        </w:rPr>
        <w:t>αναγνώρισης - καταγραφής πινακίδων από απόσταση και σε κίνηση στην είσοδο και την έξοδο του Τελωνείου. Τα στοιχεία που θα συλλέγονται από τις κάμερες αυτές, θα αποστέλλονται απευθείας σε εξωτερικό σύστημα το οποίο θα διενεργεί γρήγορο έλεγχο επικινδυνότητας του οχήματος. Το αποτέλεσμα του ελέγχου θα προωθείται στο κεντρικό σημείο ελέγχου στο Τελωνείο.</w:t>
      </w:r>
    </w:p>
    <w:p w14:paraId="4CB3BF40" w14:textId="77777777" w:rsidR="006F4F5D" w:rsidRDefault="006F4F5D" w:rsidP="00B37F47">
      <w:pPr>
        <w:rPr>
          <w:rFonts w:cstheme="minorHAnsi"/>
          <w:lang w:val="el-GR"/>
        </w:rPr>
      </w:pPr>
      <w:bookmarkStart w:id="539" w:name="_Hlk144725194"/>
      <w:r w:rsidRPr="00B37F47">
        <w:rPr>
          <w:rFonts w:cstheme="minorHAnsi"/>
          <w:lang w:val="el-GR"/>
        </w:rPr>
        <w:t xml:space="preserve">Το </w:t>
      </w:r>
      <w:r w:rsidRPr="00B37F47">
        <w:rPr>
          <w:b/>
          <w:bCs/>
          <w:lang w:val="el-GR"/>
        </w:rPr>
        <w:t xml:space="preserve">Υποσύστημα Αυτόματης Αναγνώρισης και Καταγραφής Πινακίδων Διερχόμενων Οχημάτων και Ηλεκτρονικής Φωτογράφισης </w:t>
      </w:r>
      <w:bookmarkEnd w:id="539"/>
      <w:r w:rsidRPr="00B37F47">
        <w:rPr>
          <w:lang w:val="el-GR"/>
        </w:rPr>
        <w:t xml:space="preserve">θα περιλαμβάνει ένα πλήθος από φορητές κάμερες </w:t>
      </w:r>
      <w:r w:rsidRPr="00B37F47">
        <w:rPr>
          <w:rFonts w:cstheme="minorHAnsi"/>
          <w:lang w:val="el-GR"/>
        </w:rPr>
        <w:t xml:space="preserve">αναγνώρισης - καταγραφής πινακίδων </w:t>
      </w:r>
      <w:r w:rsidRPr="00B37F47">
        <w:rPr>
          <w:lang w:val="el-GR"/>
        </w:rPr>
        <w:t>(</w:t>
      </w:r>
      <w:r>
        <w:rPr>
          <w:lang w:val="en-US"/>
        </w:rPr>
        <w:t>ALPR</w:t>
      </w:r>
      <w:r w:rsidRPr="00B37F47">
        <w:rPr>
          <w:lang w:val="el-GR"/>
        </w:rPr>
        <w:t xml:space="preserve">) </w:t>
      </w:r>
      <w:r w:rsidRPr="00B37F47">
        <w:rPr>
          <w:rFonts w:cstheme="minorHAnsi"/>
          <w:lang w:val="el-GR"/>
        </w:rPr>
        <w:t xml:space="preserve">οι οποίες θα χρησιμοποιούνται από τους ελεγκτές των Κινητών Ομάδων Ελέγχου (Κ.Ο.Ε.) κατά τους διενεργούμενους από αυτούς ελέγχους σε οχήματα. Οι κάμερες αυτές θα έχουν τη δυνατότητα αυτόματης αναγνώρισης και καταγραφής των πινακίδων των οχημάτων κατά την κίνηση του οχήματος στο οποίο είναι εγκατεστημένες καθώς και τη δυνατότητα άμεσης αποστολής μέσω διαδικτυακής διασύνδεσης (δίκτυο κινητής τηλεφωνίας) στο </w:t>
      </w:r>
      <w:r w:rsidRPr="00B37F47">
        <w:rPr>
          <w:rFonts w:eastAsia="Calibri"/>
          <w:b/>
          <w:bCs/>
          <w:lang w:val="el-GR"/>
        </w:rPr>
        <w:t xml:space="preserve">Υποσύστημα Κεντρικής Βάσης Δεδομένων </w:t>
      </w:r>
      <w:r w:rsidRPr="00B37F47">
        <w:rPr>
          <w:rFonts w:eastAsia="Calibri"/>
          <w:lang w:val="el-GR"/>
        </w:rPr>
        <w:t>και της αποθήκευσής τους στη</w:t>
      </w:r>
      <w:r w:rsidR="00B03DBD">
        <w:rPr>
          <w:rFonts w:eastAsia="Calibri"/>
          <w:lang w:val="el-GR"/>
        </w:rPr>
        <w:t>ν</w:t>
      </w:r>
      <w:r w:rsidRPr="00B37F47">
        <w:rPr>
          <w:rFonts w:eastAsia="Calibri"/>
          <w:lang w:val="el-GR"/>
        </w:rPr>
        <w:t xml:space="preserve"> ψηφιακή καρτέλα του οχήματος</w:t>
      </w:r>
      <w:r w:rsidRPr="00B37F47">
        <w:rPr>
          <w:rFonts w:cstheme="minorHAnsi"/>
          <w:lang w:val="el-GR"/>
        </w:rPr>
        <w:t>. Σε περίπτωση περιστατικών κατά τα οποία δεν είναι εφικτή η αυτόματη αναγνώριση και καταγραφή της πινακίδας και η φωτογράφιση του οχήματος, ο υπάλληλος της υπηρεσίας θα καταγράφει αυτά τα δεδομένα και θα δημιουργεί ο ίδιος αντίστοιχο φάκελο στο σύστημα.</w:t>
      </w:r>
    </w:p>
    <w:p w14:paraId="26BCC9AD" w14:textId="77777777" w:rsidR="00227D46" w:rsidRPr="00227D46" w:rsidRDefault="00227D46" w:rsidP="00B37F47">
      <w:pPr>
        <w:rPr>
          <w:rFonts w:cstheme="minorHAnsi"/>
          <w:lang w:val="el-GR"/>
        </w:rPr>
      </w:pPr>
      <w:r w:rsidRPr="00227D46">
        <w:rPr>
          <w:rFonts w:eastAsia="Times New Roman"/>
          <w:lang w:val="el-GR"/>
        </w:rPr>
        <w:t xml:space="preserve">Το </w:t>
      </w:r>
      <w:r w:rsidRPr="00346B94">
        <w:rPr>
          <w:rFonts w:eastAsia="Times New Roman"/>
          <w:b/>
          <w:bCs/>
          <w:lang w:val="el-GR"/>
        </w:rPr>
        <w:t>Υποσύστημα Αυτόματης Αναγνώρισης και Καταγραφής Πινακίδων Διερχόμενων Οχημάτων και Ηλεκτρονικής Φωτογράφισης</w:t>
      </w:r>
      <w:r w:rsidRPr="00227D46">
        <w:rPr>
          <w:rFonts w:eastAsia="Times New Roman"/>
          <w:lang w:val="el-GR"/>
        </w:rPr>
        <w:t xml:space="preserve"> </w:t>
      </w:r>
      <w:r w:rsidRPr="00346B94">
        <w:rPr>
          <w:rFonts w:eastAsia="Times New Roman"/>
          <w:lang w:val="el-GR"/>
        </w:rPr>
        <w:t>θα πρέπει να διαθέτει επεκτασιμότητα</w:t>
      </w:r>
      <w:r>
        <w:rPr>
          <w:rFonts w:eastAsia="Times New Roman"/>
          <w:lang w:val="el-GR"/>
        </w:rPr>
        <w:t xml:space="preserve"> </w:t>
      </w:r>
      <w:r w:rsidRPr="00346B94">
        <w:rPr>
          <w:rFonts w:eastAsia="Times New Roman"/>
          <w:lang w:val="el-GR"/>
        </w:rPr>
        <w:t>/</w:t>
      </w:r>
      <w:r>
        <w:rPr>
          <w:rFonts w:eastAsia="Times New Roman"/>
          <w:lang w:val="el-GR"/>
        </w:rPr>
        <w:t xml:space="preserve"> </w:t>
      </w:r>
      <w:r w:rsidRPr="00346B94">
        <w:rPr>
          <w:rFonts w:eastAsia="Times New Roman"/>
          <w:lang w:val="el-GR"/>
        </w:rPr>
        <w:t>διασυνδεσιμότητα</w:t>
      </w:r>
      <w:r w:rsidR="008A65B2">
        <w:rPr>
          <w:rFonts w:eastAsia="Times New Roman"/>
          <w:lang w:val="el-GR"/>
        </w:rPr>
        <w:t xml:space="preserve"> με το </w:t>
      </w:r>
      <w:r w:rsidR="008A65B2" w:rsidRPr="008A65B2">
        <w:rPr>
          <w:rFonts w:eastAsia="Times New Roman"/>
          <w:lang w:val="el-GR"/>
        </w:rPr>
        <w:t>σύστημα Greek Interoperable Tolling Service  - GRITS</w:t>
      </w:r>
      <w:r w:rsidRPr="00346B94">
        <w:rPr>
          <w:rFonts w:eastAsia="Times New Roman"/>
          <w:lang w:val="el-GR"/>
        </w:rPr>
        <w:t xml:space="preserve"> για την πιθανή καταβολή διοδίων ή περιβαλλοντικών τελών.</w:t>
      </w:r>
      <w:r w:rsidR="00060A11">
        <w:rPr>
          <w:rFonts w:eastAsia="Times New Roman"/>
          <w:lang w:val="el-GR"/>
        </w:rPr>
        <w:t xml:space="preserve"> Ο</w:t>
      </w:r>
      <w:r w:rsidR="00060A11" w:rsidRPr="00F3738D">
        <w:rPr>
          <w:rFonts w:cstheme="minorHAnsi"/>
          <w:lang w:val="el-GR"/>
        </w:rPr>
        <w:t>ι επακριβείς απαιτήσεις διαλειτουργικοτήτων θα προσδιοριστούν στο πλαίσιο της Μελέτης Εφαρμογής</w:t>
      </w:r>
    </w:p>
    <w:p w14:paraId="3391BA01" w14:textId="77777777" w:rsidR="006F4F5D" w:rsidRPr="00B37F47" w:rsidRDefault="006F4F5D" w:rsidP="00B37F47">
      <w:pPr>
        <w:rPr>
          <w:rFonts w:cstheme="minorHAnsi"/>
          <w:lang w:val="el-GR"/>
        </w:rPr>
      </w:pPr>
      <w:r w:rsidRPr="00B37F47">
        <w:rPr>
          <w:rFonts w:cstheme="minorHAnsi"/>
          <w:lang w:val="el-GR"/>
        </w:rPr>
        <w:t xml:space="preserve">Είναι σημαντικό να τονιστεί ότι όλα τα στοιχεία που συλλέγονται και αποθηκεύονται από το υποσύστημα, αποθηκεύονται ψηφιακά σε καρτέλα στο </w:t>
      </w:r>
      <w:r w:rsidRPr="00B37F47">
        <w:rPr>
          <w:rFonts w:eastAsia="Calibri"/>
          <w:b/>
          <w:bCs/>
          <w:lang w:val="el-GR"/>
        </w:rPr>
        <w:t xml:space="preserve">Υποσύστημα Κεντρικής Βάσης Δεδομένων </w:t>
      </w:r>
      <w:r w:rsidRPr="00B37F47">
        <w:rPr>
          <w:rFonts w:eastAsia="Calibri"/>
          <w:lang w:val="el-GR"/>
        </w:rPr>
        <w:t xml:space="preserve">σε συνδυασμό με τον αριθμό πινακίδας ή και τον μοναδικό αριθμό κάρτας του φορτηγού. Όλες οι ψηφιακές φωτογραφίες που συλλέγονται για το όχημα σε συνδυασμό με τις χρονικές σφραγίδες του κάθε στοιχείου δημιουργούν ένα </w:t>
      </w:r>
      <w:r w:rsidRPr="00B37F47">
        <w:rPr>
          <w:rFonts w:cstheme="minorHAnsi"/>
          <w:lang w:val="el-GR"/>
        </w:rPr>
        <w:t xml:space="preserve">«ψηφιακό αποτύπωμα» με ιστορικότητα δίνοντας τη δυνατότητα στο χειριστή να μπορεί να συγκρίνει αυτόματα την τρέχουσα σάρωση με την προγενέστερες για εξαγωγή πολύτιμων συμπερασμάτων. Η ανάλυση των στοιχείων αυτών θα γίνεται και από το </w:t>
      </w:r>
      <w:r w:rsidRPr="00B37F47">
        <w:rPr>
          <w:rFonts w:cstheme="minorHAnsi"/>
          <w:b/>
          <w:bCs/>
          <w:lang w:val="el-GR"/>
        </w:rPr>
        <w:t>Υποσύστημα Ανάλυσης Επικινδυνότητας</w:t>
      </w:r>
      <w:r w:rsidRPr="00B37F47">
        <w:rPr>
          <w:rFonts w:cstheme="minorHAnsi"/>
          <w:lang w:val="el-GR"/>
        </w:rPr>
        <w:t>.</w:t>
      </w:r>
    </w:p>
    <w:p w14:paraId="78998F21" w14:textId="77777777" w:rsidR="006F4F5D" w:rsidRPr="00B37F47" w:rsidRDefault="006F4F5D" w:rsidP="00B37F47">
      <w:pPr>
        <w:rPr>
          <w:rFonts w:cstheme="minorHAnsi"/>
          <w:lang w:val="el-GR"/>
        </w:rPr>
      </w:pPr>
    </w:p>
    <w:p w14:paraId="3614CBDE" w14:textId="77777777" w:rsidR="00987D12" w:rsidRDefault="00987D12" w:rsidP="00987D12">
      <w:pPr>
        <w:rPr>
          <w:lang w:val="el-GR"/>
        </w:rPr>
      </w:pPr>
    </w:p>
    <w:p w14:paraId="56DDC642" w14:textId="77777777" w:rsidR="00826E5D" w:rsidRPr="00CA4867" w:rsidRDefault="00826E5D" w:rsidP="00557ADF">
      <w:pPr>
        <w:pStyle w:val="4"/>
        <w:numPr>
          <w:ilvl w:val="1"/>
          <w:numId w:val="56"/>
        </w:numPr>
        <w:ind w:left="851" w:hanging="851"/>
      </w:pPr>
      <w:bookmarkStart w:id="540" w:name="_Toc165371606"/>
      <w:r w:rsidRPr="00EF2204">
        <w:t xml:space="preserve">Υποσύστημα </w:t>
      </w:r>
      <w:r w:rsidR="00CA4867" w:rsidRPr="00CA4867">
        <w:t>Ανάγνωσης Ταξιδιωτικών Εγγράφων</w:t>
      </w:r>
      <w:bookmarkEnd w:id="540"/>
    </w:p>
    <w:p w14:paraId="150BBE2D" w14:textId="29A4D327" w:rsidR="00CA4867" w:rsidRPr="00CA4867" w:rsidRDefault="00CA4867" w:rsidP="00CA4867">
      <w:pPr>
        <w:spacing w:line="340" w:lineRule="atLeast"/>
        <w:rPr>
          <w:rFonts w:cstheme="minorHAnsi"/>
          <w:lang w:val="el-GR"/>
        </w:rPr>
      </w:pPr>
      <w:r w:rsidRPr="00CA4867">
        <w:rPr>
          <w:rFonts w:cstheme="minorHAnsi"/>
          <w:lang w:val="el-GR"/>
        </w:rPr>
        <w:t xml:space="preserve">Το </w:t>
      </w:r>
      <w:r w:rsidRPr="00CA4867">
        <w:rPr>
          <w:rFonts w:cstheme="minorHAnsi"/>
          <w:b/>
          <w:lang w:val="el-GR"/>
        </w:rPr>
        <w:t xml:space="preserve">Υποσύστημα Ανάγνωσης Ταξιδιωτικών Εγγράφων </w:t>
      </w:r>
      <w:r w:rsidRPr="00CA4867">
        <w:rPr>
          <w:rFonts w:cstheme="minorHAnsi"/>
          <w:lang w:val="el-GR"/>
        </w:rPr>
        <w:t>θα είναι υπεύθυνο για τη λήψη δεδομένων από τα επιμέρους συστήματα ανάγνωσης διαβατηρίων και ταυτοτήτων, με στόχο την αυτοματοποιημένη καταχώρηση των στοιχείων των διερχόμενων από τα συνοριακά σημεία εισόδου - εξόδου προσώπων</w:t>
      </w:r>
      <w:r w:rsidRPr="00426709">
        <w:rPr>
          <w:rFonts w:cstheme="minorHAnsi"/>
          <w:lang w:val="el-GR"/>
        </w:rPr>
        <w:t xml:space="preserve"> </w:t>
      </w:r>
      <w:r w:rsidRPr="00CA4867">
        <w:rPr>
          <w:rFonts w:cstheme="minorHAnsi"/>
          <w:lang w:val="el-GR"/>
        </w:rPr>
        <w:t>οδηγών οχημάτων (επιβατικά, λεωφορεία και φορτηγά).</w:t>
      </w:r>
    </w:p>
    <w:p w14:paraId="7E8B82E9" w14:textId="77777777" w:rsidR="00CA4867" w:rsidRPr="00CA4867" w:rsidRDefault="00CA4867" w:rsidP="00CA4867">
      <w:pPr>
        <w:spacing w:line="340" w:lineRule="atLeast"/>
        <w:rPr>
          <w:rFonts w:cstheme="minorHAnsi"/>
          <w:lang w:val="el-GR"/>
        </w:rPr>
      </w:pPr>
    </w:p>
    <w:p w14:paraId="492A182F" w14:textId="77777777" w:rsidR="00826E5D" w:rsidRPr="00C926C7" w:rsidRDefault="00574FFA" w:rsidP="00912243">
      <w:pPr>
        <w:pStyle w:val="5"/>
        <w:numPr>
          <w:ilvl w:val="2"/>
          <w:numId w:val="56"/>
        </w:numPr>
        <w:ind w:left="851" w:hanging="851"/>
      </w:pPr>
      <w:bookmarkStart w:id="541" w:name="_Toc165371607"/>
      <w:r w:rsidRPr="00987D12">
        <w:t>Γενικές λειτουργίες</w:t>
      </w:r>
      <w:bookmarkEnd w:id="541"/>
    </w:p>
    <w:p w14:paraId="6EEEA082" w14:textId="77777777" w:rsidR="00C926C7" w:rsidRPr="00C926C7" w:rsidRDefault="00C926C7" w:rsidP="00C926C7">
      <w:pPr>
        <w:tabs>
          <w:tab w:val="left" w:pos="-32"/>
        </w:tabs>
        <w:rPr>
          <w:rFonts w:cstheme="minorHAnsi"/>
          <w:lang w:val="el-GR"/>
        </w:rPr>
      </w:pPr>
      <w:r w:rsidRPr="00EC598F">
        <w:rPr>
          <w:rFonts w:cstheme="minorHAnsi"/>
          <w:bCs/>
          <w:lang w:val="en-US"/>
        </w:rPr>
        <w:t>To</w:t>
      </w:r>
      <w:r w:rsidRPr="00C926C7">
        <w:rPr>
          <w:rFonts w:cstheme="minorHAnsi"/>
          <w:bCs/>
          <w:lang w:val="el-GR"/>
        </w:rPr>
        <w:t xml:space="preserve"> </w:t>
      </w:r>
      <w:r w:rsidRPr="00C926C7">
        <w:rPr>
          <w:rFonts w:cstheme="minorHAnsi"/>
          <w:b/>
          <w:lang w:val="el-GR"/>
        </w:rPr>
        <w:t xml:space="preserve">Υποσύστημα Ανάγνωσης Ταξιδιωτικών Εγγράφων </w:t>
      </w:r>
      <w:r w:rsidRPr="00C926C7">
        <w:rPr>
          <w:rFonts w:cstheme="minorHAnsi"/>
          <w:lang w:val="el-GR"/>
        </w:rPr>
        <w:t xml:space="preserve">θα έχει συστήματα ανάγνωσης που θα σαρώνουν τη ζώνη </w:t>
      </w:r>
      <w:r w:rsidRPr="00EC598F">
        <w:rPr>
          <w:rFonts w:cstheme="minorHAnsi"/>
        </w:rPr>
        <w:t>MRZ</w:t>
      </w:r>
      <w:r w:rsidRPr="00C926C7">
        <w:rPr>
          <w:rFonts w:cstheme="minorHAnsi"/>
          <w:lang w:val="el-GR"/>
        </w:rPr>
        <w:t xml:space="preserve"> (</w:t>
      </w:r>
      <w:r w:rsidRPr="00EC598F">
        <w:rPr>
          <w:rFonts w:cstheme="minorHAnsi"/>
        </w:rPr>
        <w:t>Machine</w:t>
      </w:r>
      <w:r w:rsidRPr="00C926C7">
        <w:rPr>
          <w:rFonts w:cstheme="minorHAnsi"/>
          <w:lang w:val="el-GR"/>
        </w:rPr>
        <w:t xml:space="preserve"> </w:t>
      </w:r>
      <w:r w:rsidRPr="00EC598F">
        <w:rPr>
          <w:rFonts w:cstheme="minorHAnsi"/>
        </w:rPr>
        <w:t>Readable</w:t>
      </w:r>
      <w:r w:rsidRPr="00C926C7">
        <w:rPr>
          <w:rFonts w:cstheme="minorHAnsi"/>
          <w:lang w:val="el-GR"/>
        </w:rPr>
        <w:t xml:space="preserve"> </w:t>
      </w:r>
      <w:r w:rsidRPr="00EC598F">
        <w:rPr>
          <w:rFonts w:cstheme="minorHAnsi"/>
        </w:rPr>
        <w:t>Zone</w:t>
      </w:r>
      <w:r w:rsidRPr="00C926C7">
        <w:rPr>
          <w:rFonts w:cstheme="minorHAnsi"/>
          <w:lang w:val="el-GR"/>
        </w:rPr>
        <w:t xml:space="preserve">) των εγγράφων που φέρουν σήμανση </w:t>
      </w:r>
      <w:r w:rsidRPr="00EC598F">
        <w:rPr>
          <w:rFonts w:cstheme="minorHAnsi"/>
        </w:rPr>
        <w:t>ICAO</w:t>
      </w:r>
      <w:r w:rsidRPr="00C926C7">
        <w:rPr>
          <w:rFonts w:cstheme="minorHAnsi"/>
          <w:lang w:val="el-GR"/>
        </w:rPr>
        <w:t xml:space="preserve">9303 ή τη μαγνητική λωρίδα οποιασδήποτε κάρτας και θα την αποκωδικοποιούν ταχύτατα. Οι τύποι εγγράφων που θα αναγνωρίζονται από τις συσκευές αυτές θα είναι όλα τα διαβατήρια και οι περισσότερες ταυτότητες των χωρών του κόσμου. Σε περίπτωση αδυναμίας ανάγνωσης ενός εγγράφου θα γίνεται </w:t>
      </w:r>
      <w:r w:rsidR="00B03DBD">
        <w:rPr>
          <w:rFonts w:cstheme="minorHAnsi"/>
          <w:lang w:val="el-GR"/>
        </w:rPr>
        <w:t xml:space="preserve">σάρωση ή </w:t>
      </w:r>
      <w:r w:rsidRPr="00C926C7">
        <w:rPr>
          <w:rFonts w:cstheme="minorHAnsi"/>
          <w:lang w:val="el-GR"/>
        </w:rPr>
        <w:t>φωτογράφιση</w:t>
      </w:r>
      <w:r w:rsidR="00B03DBD">
        <w:rPr>
          <w:rFonts w:cstheme="minorHAnsi"/>
          <w:lang w:val="el-GR"/>
        </w:rPr>
        <w:t xml:space="preserve"> </w:t>
      </w:r>
      <w:r w:rsidRPr="00C926C7">
        <w:rPr>
          <w:rFonts w:cstheme="minorHAnsi"/>
          <w:lang w:val="el-GR"/>
        </w:rPr>
        <w:t xml:space="preserve">με υψηλή ευκρίνεια </w:t>
      </w:r>
      <w:r w:rsidR="00B03DBD">
        <w:rPr>
          <w:rFonts w:cstheme="minorHAnsi"/>
          <w:lang w:val="el-GR"/>
        </w:rPr>
        <w:t xml:space="preserve">ή </w:t>
      </w:r>
      <w:r w:rsidR="00B03DBD" w:rsidRPr="00205ABF">
        <w:rPr>
          <w:rFonts w:cstheme="minorHAnsi"/>
          <w:lang w:val="el-GR"/>
        </w:rPr>
        <w:t>καταχώρηση</w:t>
      </w:r>
      <w:r w:rsidR="00B03DBD" w:rsidRPr="00C926C7">
        <w:rPr>
          <w:rFonts w:cstheme="minorHAnsi"/>
          <w:lang w:val="el-GR"/>
        </w:rPr>
        <w:t xml:space="preserve"> </w:t>
      </w:r>
      <w:r w:rsidRPr="00C926C7">
        <w:rPr>
          <w:rFonts w:cstheme="minorHAnsi"/>
          <w:lang w:val="el-GR"/>
        </w:rPr>
        <w:t xml:space="preserve">και </w:t>
      </w:r>
      <w:r w:rsidR="00B03DBD">
        <w:rPr>
          <w:rFonts w:cstheme="minorHAnsi"/>
          <w:lang w:val="el-GR"/>
        </w:rPr>
        <w:t xml:space="preserve">ακολούθως </w:t>
      </w:r>
      <w:r w:rsidRPr="00C926C7">
        <w:rPr>
          <w:rFonts w:cstheme="minorHAnsi"/>
          <w:lang w:val="el-GR"/>
        </w:rPr>
        <w:t>αποθήκευσή στη ψηφιακή καρτέλα του οχήματος μαζί με την απαραίτητη χρονική σφραγίδα στο Υποσύστημα Κεντρικής Βάσης Δεδομένων.</w:t>
      </w:r>
    </w:p>
    <w:p w14:paraId="53908879" w14:textId="77777777" w:rsidR="00C926C7" w:rsidRPr="00C926C7" w:rsidRDefault="00C926C7" w:rsidP="00C926C7">
      <w:pPr>
        <w:rPr>
          <w:rStyle w:val="ui-provider"/>
          <w:lang w:val="el-GR"/>
        </w:rPr>
      </w:pPr>
      <w:r w:rsidRPr="00C926C7">
        <w:rPr>
          <w:lang w:val="el-GR"/>
        </w:rPr>
        <w:t xml:space="preserve">Τα στοιχεία που το </w:t>
      </w:r>
      <w:r w:rsidRPr="00C926C7">
        <w:rPr>
          <w:rFonts w:cstheme="minorHAnsi"/>
          <w:b/>
          <w:lang w:val="el-GR"/>
        </w:rPr>
        <w:t>Υποσύστημα Ανάγνωσης Ταξιδιωτικών Εγγράφων</w:t>
      </w:r>
      <w:r w:rsidRPr="00C926C7">
        <w:rPr>
          <w:rFonts w:cstheme="minorHAnsi"/>
          <w:lang w:val="el-GR"/>
        </w:rPr>
        <w:t xml:space="preserve"> αποστέλλει στη ψηφιακή καρτέλα του οχήματος θα είναι διαθέσιμα και </w:t>
      </w:r>
      <w:r w:rsidRPr="00C926C7">
        <w:rPr>
          <w:lang w:val="el-GR"/>
        </w:rPr>
        <w:t xml:space="preserve">στο </w:t>
      </w:r>
      <w:r w:rsidRPr="00426709">
        <w:rPr>
          <w:b/>
          <w:bCs/>
          <w:lang w:val="el-GR"/>
        </w:rPr>
        <w:t>Υποσύστημα Ανάλυσης και Επικινδυνότητας</w:t>
      </w:r>
      <w:r w:rsidRPr="00C926C7">
        <w:rPr>
          <w:lang w:val="el-GR"/>
        </w:rPr>
        <w:t xml:space="preserve">, θα μπορούν δε να διασταυρωθούν μέσω διασύνδεσης με εξωτερικό σύστημα </w:t>
      </w:r>
      <w:r w:rsidRPr="00C926C7">
        <w:rPr>
          <w:rStyle w:val="ui-provider"/>
          <w:lang w:val="el-GR"/>
        </w:rPr>
        <w:t xml:space="preserve">ελέγχου της ΕΛΑΣ και να αναλυθεί αν υπάρχει αναντιστοιχία και επομένως πιθανός κίνδυνος. </w:t>
      </w:r>
    </w:p>
    <w:p w14:paraId="6AD05D80" w14:textId="77777777" w:rsidR="00CA4867" w:rsidRDefault="00CA4867" w:rsidP="00C926C7">
      <w:pPr>
        <w:rPr>
          <w:lang w:val="el-GR"/>
        </w:rPr>
      </w:pPr>
    </w:p>
    <w:p w14:paraId="569FE5A5" w14:textId="77777777" w:rsidR="00CA4867" w:rsidRDefault="00CA4867" w:rsidP="00C926C7">
      <w:pPr>
        <w:rPr>
          <w:lang w:val="el-GR"/>
        </w:rPr>
      </w:pPr>
    </w:p>
    <w:p w14:paraId="4F39C561" w14:textId="77777777" w:rsidR="00826E5D" w:rsidRPr="005D646A" w:rsidRDefault="00826E5D" w:rsidP="00557ADF">
      <w:pPr>
        <w:pStyle w:val="4"/>
        <w:numPr>
          <w:ilvl w:val="1"/>
          <w:numId w:val="56"/>
        </w:numPr>
        <w:ind w:left="567" w:hanging="567"/>
      </w:pPr>
      <w:bookmarkStart w:id="542" w:name="_Toc165371608"/>
      <w:r w:rsidRPr="00EF2204">
        <w:t xml:space="preserve">Υποσύστημα </w:t>
      </w:r>
      <w:r w:rsidR="00967C90" w:rsidRPr="00967C90">
        <w:t>Έκδοσης και Ανάγνωσης Καρτών Εισόδου-Εξόδου Φορτηγών – Μπάρες Διέλευσης</w:t>
      </w:r>
      <w:bookmarkEnd w:id="542"/>
    </w:p>
    <w:p w14:paraId="7655FD4A" w14:textId="77777777" w:rsidR="00ED73E8" w:rsidRDefault="005D646A" w:rsidP="005D646A">
      <w:pPr>
        <w:rPr>
          <w:lang w:val="el-GR"/>
        </w:rPr>
      </w:pPr>
      <w:r w:rsidRPr="005D646A">
        <w:rPr>
          <w:lang w:val="el-GR"/>
        </w:rPr>
        <w:t xml:space="preserve">Το </w:t>
      </w:r>
      <w:r w:rsidRPr="005D646A">
        <w:rPr>
          <w:b/>
          <w:bCs/>
          <w:lang w:val="el-GR"/>
        </w:rPr>
        <w:t>Υποσύστημα Έκδοσης και Ανάγνωσης Καρτών Εισόδου-Εξόδου Φορτηγών – Μπάρες Διέλευσης</w:t>
      </w:r>
      <w:r w:rsidRPr="005D646A">
        <w:rPr>
          <w:lang w:val="el-GR"/>
        </w:rPr>
        <w:t xml:space="preserve"> αφορά την έκδοση και ανάγνωση ειδικών καρτών εισόδου/εξόδου, οι οποίες θα παρέχονται ειδικά σε οδηγούς φορτηγών αυτοκινήτων στα συνοριακά σημεία εισόδου-εξόδου, καθώς επίσης και στα Τελωνεία Λιμένων εκτός Schengen. Οι κάρτες θα εκδίδονται μέσω συσκευών αυτόματης έκδοσης κατά την είσοδο στον χώρο ελέγχου των τελωνείων ή των λιμένων. Η κάρτα θα είναι πλαστική, RFID, πολλαπλών χρήσεων, με δυνατότητα επανεγγραφής.</w:t>
      </w:r>
    </w:p>
    <w:p w14:paraId="5BE30507" w14:textId="77777777" w:rsidR="005D646A" w:rsidRPr="005D646A" w:rsidRDefault="005D646A" w:rsidP="005D646A">
      <w:pPr>
        <w:rPr>
          <w:lang w:val="el-GR"/>
        </w:rPr>
      </w:pPr>
    </w:p>
    <w:p w14:paraId="2F44D534" w14:textId="77777777" w:rsidR="005D646A" w:rsidRDefault="005D646A" w:rsidP="00826E5D">
      <w:pPr>
        <w:rPr>
          <w:lang w:val="el-GR"/>
        </w:rPr>
      </w:pPr>
    </w:p>
    <w:p w14:paraId="7EB408CC" w14:textId="77777777" w:rsidR="00826E5D" w:rsidRPr="00D111DC" w:rsidRDefault="005D646A" w:rsidP="00F07B71">
      <w:pPr>
        <w:pStyle w:val="5"/>
        <w:numPr>
          <w:ilvl w:val="2"/>
          <w:numId w:val="56"/>
        </w:numPr>
      </w:pPr>
      <w:bookmarkStart w:id="543" w:name="_Toc165371609"/>
      <w:r w:rsidRPr="00987D12">
        <w:t>Γενικές λειτουργίες</w:t>
      </w:r>
      <w:bookmarkEnd w:id="543"/>
    </w:p>
    <w:p w14:paraId="5BC2834D" w14:textId="77777777" w:rsidR="00D111DC" w:rsidRPr="00D111DC" w:rsidRDefault="00D111DC" w:rsidP="00D111DC">
      <w:pPr>
        <w:rPr>
          <w:rStyle w:val="ui-provider"/>
          <w:lang w:val="el-GR"/>
        </w:rPr>
      </w:pPr>
      <w:r w:rsidRPr="00D111DC">
        <w:rPr>
          <w:lang w:val="el-GR"/>
        </w:rPr>
        <w:t xml:space="preserve">Το </w:t>
      </w:r>
      <w:r w:rsidRPr="00D111DC">
        <w:rPr>
          <w:b/>
          <w:bCs/>
          <w:lang w:val="el-GR"/>
        </w:rPr>
        <w:t>Υποσύστημα Έκδοσης και Ανάγνωσης Καρτών Εισόδου – Εξόδου</w:t>
      </w:r>
      <w:r w:rsidRPr="00D111DC">
        <w:rPr>
          <w:lang w:val="el-GR"/>
        </w:rPr>
        <w:t xml:space="preserve"> θα έχει ειδικές συσκευές αυτόματης έκδοσης κάρτας</w:t>
      </w:r>
      <w:r w:rsidRPr="00D111DC">
        <w:rPr>
          <w:rStyle w:val="ui-provider"/>
          <w:lang w:val="el-GR"/>
        </w:rPr>
        <w:t xml:space="preserve">, μία σε κάθε λωρίδα διέλευσης των φορτηγών, κατά την είσοδο στο χώρο ελέγχου </w:t>
      </w:r>
      <w:r w:rsidRPr="00D111DC">
        <w:rPr>
          <w:lang w:val="el-GR"/>
        </w:rPr>
        <w:t xml:space="preserve">των τελωνείων ή των λιμένων. Το υποσύστημα θα διασυνδέεται με τα υπόλοιπα υποσυστήματα ανάγνωσης εγγράφων και αναγνώρισης πινακίδων και θα δημιουργείται αυτόματα μια ψηφιακή καρτέλα </w:t>
      </w:r>
      <w:r w:rsidRPr="00D111DC">
        <w:rPr>
          <w:rStyle w:val="ui-provider"/>
          <w:lang w:val="el-GR"/>
        </w:rPr>
        <w:t xml:space="preserve">μετά την έκδοση της κάρτας εισόδου ή εξόδου, που θα φέρει έναν ειδικό μοναδικό αναγνωριστικό αριθμό, στην οποία θα καταγράφονται ηλεκτρονικά: </w:t>
      </w:r>
    </w:p>
    <w:p w14:paraId="5034114A" w14:textId="77777777" w:rsidR="00D111DC" w:rsidRPr="00D111DC" w:rsidRDefault="00D111DC" w:rsidP="00F07B71">
      <w:pPr>
        <w:pStyle w:val="aff0"/>
        <w:numPr>
          <w:ilvl w:val="0"/>
          <w:numId w:val="61"/>
        </w:numPr>
        <w:suppressAutoHyphens w:val="0"/>
        <w:rPr>
          <w:rStyle w:val="ui-provider"/>
          <w:lang w:val="el-GR"/>
        </w:rPr>
      </w:pPr>
      <w:r w:rsidRPr="00D111DC">
        <w:rPr>
          <w:rStyle w:val="ui-provider"/>
          <w:lang w:val="el-GR"/>
        </w:rPr>
        <w:t>Χρονική σφραγίδα εισόδου</w:t>
      </w:r>
    </w:p>
    <w:p w14:paraId="7888286F" w14:textId="77777777" w:rsidR="00D111DC" w:rsidRPr="00D111DC" w:rsidRDefault="00D111DC" w:rsidP="00F07B71">
      <w:pPr>
        <w:pStyle w:val="aff0"/>
        <w:numPr>
          <w:ilvl w:val="0"/>
          <w:numId w:val="61"/>
        </w:numPr>
        <w:suppressAutoHyphens w:val="0"/>
        <w:rPr>
          <w:rStyle w:val="ui-provider"/>
          <w:lang w:val="el-GR"/>
        </w:rPr>
      </w:pPr>
      <w:r w:rsidRPr="00D111DC">
        <w:rPr>
          <w:rStyle w:val="ui-provider"/>
          <w:lang w:val="el-GR"/>
        </w:rPr>
        <w:t xml:space="preserve">Αριθμός κυκλοφορίας του οχήματος </w:t>
      </w:r>
    </w:p>
    <w:p w14:paraId="1A842163" w14:textId="77777777" w:rsidR="00D111DC" w:rsidRPr="00D111DC" w:rsidRDefault="00D111DC" w:rsidP="00F07B71">
      <w:pPr>
        <w:pStyle w:val="aff0"/>
        <w:numPr>
          <w:ilvl w:val="0"/>
          <w:numId w:val="61"/>
        </w:numPr>
        <w:suppressAutoHyphens w:val="0"/>
        <w:rPr>
          <w:rStyle w:val="ui-provider"/>
          <w:lang w:val="el-GR"/>
        </w:rPr>
      </w:pPr>
      <w:r w:rsidRPr="00D111DC">
        <w:rPr>
          <w:rStyle w:val="ui-provider"/>
          <w:lang w:val="el-GR"/>
        </w:rPr>
        <w:t xml:space="preserve">Στοιχεία ταξιδιωτικού εγγράφου. </w:t>
      </w:r>
    </w:p>
    <w:p w14:paraId="5A019E91" w14:textId="77777777" w:rsidR="00D111DC" w:rsidRPr="00D111DC" w:rsidRDefault="00D111DC" w:rsidP="00D111DC">
      <w:pPr>
        <w:rPr>
          <w:rStyle w:val="ui-provider"/>
          <w:lang w:val="el-GR"/>
        </w:rPr>
      </w:pPr>
      <w:r w:rsidRPr="00D111DC">
        <w:rPr>
          <w:rStyle w:val="ui-provider"/>
          <w:lang w:val="el-GR"/>
        </w:rPr>
        <w:t xml:space="preserve">Στην καρτέλα αυτή θα αποθηκεύονται επίσης όλα τα δεδομένα από τους προβλεπόμενους ελέγχους, δημιουργώντας αρχείο καταγραφής διέλευσης (ενδεικτικά: ολοκλήρωση ζύγισης, σάρωση, ολοκλήρωση φυτοϋγειονομικού ελέγχου, ολοκλήρωση υποβολής προβλεπόμενων παραστατικών κ.α.). </w:t>
      </w:r>
    </w:p>
    <w:p w14:paraId="0B2D0515" w14:textId="77777777" w:rsidR="00D111DC" w:rsidRPr="00D111DC" w:rsidRDefault="00D111DC" w:rsidP="00D111DC">
      <w:pPr>
        <w:rPr>
          <w:rStyle w:val="ui-provider"/>
          <w:lang w:val="el-GR"/>
        </w:rPr>
      </w:pPr>
      <w:r w:rsidRPr="00D111DC">
        <w:rPr>
          <w:rStyle w:val="ui-provider"/>
          <w:lang w:val="el-GR"/>
        </w:rPr>
        <w:t xml:space="preserve">Το σύστημα συλλογής δεδομένων θα λειτουργεί με τη μέθοδο της «αυτοεξυπηρέτησης», δηλαδή ο κάθε οδηγός θα μεριμνά για την έκδοση της κάρτας, η οποία θα λαμβάνει ψηφιακά  μοναδικό αναγνωριστικό αριθμό από το Σύστημα και στη συνέχεια το σύστημα θα αναγνωρίζει και θα φορτώνει την αντίστοιχη ψηφιακή καρτέλα με όλα τα δεδομένα από τους διενεργηθέντες ελέγχους. </w:t>
      </w:r>
    </w:p>
    <w:p w14:paraId="5928B964" w14:textId="18E7D48C" w:rsidR="00D111DC" w:rsidRPr="00D111DC" w:rsidRDefault="00D111DC" w:rsidP="00D111DC">
      <w:pPr>
        <w:rPr>
          <w:rStyle w:val="ui-provider"/>
          <w:lang w:val="el-GR"/>
        </w:rPr>
      </w:pPr>
      <w:r w:rsidRPr="00D111DC">
        <w:rPr>
          <w:rStyle w:val="ui-provider"/>
          <w:lang w:val="el-GR"/>
        </w:rPr>
        <w:t xml:space="preserve">Για την ανάγνωση των στοιχείων της κάρτας θα πρέπει να είναι εγκατεστημένοι στους σταθμούς εργασίας (υπολογιστές) κάθε σημείου ελέγχου αναγνώστες </w:t>
      </w:r>
      <w:r>
        <w:rPr>
          <w:rStyle w:val="ui-provider"/>
          <w:lang w:val="en-US"/>
        </w:rPr>
        <w:t>RFID</w:t>
      </w:r>
      <w:r w:rsidRPr="00D111DC">
        <w:rPr>
          <w:rStyle w:val="ui-provider"/>
          <w:lang w:val="el-GR"/>
        </w:rPr>
        <w:t xml:space="preserve"> καρτών.</w:t>
      </w:r>
    </w:p>
    <w:p w14:paraId="0A5D051A" w14:textId="77777777" w:rsidR="00D111DC" w:rsidRPr="00D111DC" w:rsidRDefault="00D111DC" w:rsidP="00D111DC">
      <w:pPr>
        <w:rPr>
          <w:rStyle w:val="ui-provider"/>
          <w:lang w:val="el-GR"/>
        </w:rPr>
      </w:pPr>
      <w:r w:rsidRPr="00D111DC">
        <w:rPr>
          <w:rStyle w:val="ui-provider"/>
          <w:lang w:val="el-GR"/>
        </w:rPr>
        <w:t xml:space="preserve">Στην έξοδο του χώρου ελέγχου θα τοποθετηθεί ειδική συσκευή συλλογής, μία σε κάθε λωρίδα, η οποία θα δέχεται τις κάρτες που εκδόθηκαν από τον σταθμό εισόδου, θα είναι εξοπλισμένη με απλή </w:t>
      </w:r>
      <w:r w:rsidRPr="00726BA8">
        <w:rPr>
          <w:rStyle w:val="ui-provider"/>
        </w:rPr>
        <w:t>LCD</w:t>
      </w:r>
      <w:r w:rsidRPr="00D111DC">
        <w:rPr>
          <w:rStyle w:val="ui-provider"/>
          <w:lang w:val="el-GR"/>
        </w:rPr>
        <w:t xml:space="preserve"> οθόνη για απλές οδηγίες χρήσης και θα διασυνδέεται με τις μπάρες ελέγχου ώστε μετά τον επιτυχημένο έλεγχο της ψηφιακής καρτέλα να σηκώνονται για την έξοδο του οχήματος </w:t>
      </w:r>
    </w:p>
    <w:p w14:paraId="2D996CC5" w14:textId="197CB7CA" w:rsidR="00D111DC" w:rsidRPr="00D111DC" w:rsidRDefault="00D111DC" w:rsidP="00D111DC">
      <w:pPr>
        <w:rPr>
          <w:rStyle w:val="ui-provider"/>
          <w:lang w:val="el-GR"/>
        </w:rPr>
      </w:pPr>
      <w:r w:rsidRPr="00D111DC">
        <w:rPr>
          <w:rStyle w:val="ui-provider"/>
          <w:lang w:val="el-GR"/>
        </w:rPr>
        <w:t xml:space="preserve">Το υποσύστημα ολοκληρώνεται με την εγκατάσταση αυτόματων μπαρών ελέγχου διέλευσης, πριν την έξοδο από τις εγκαταστάσεις ελέγχου, μία σε κάθε λωρίδα, ώστε να επιτυγχάνεται η ασφαλής έξοδος των οχημάτων από το χώρο μετά την ολοκλήρωση των ελάχιστων ελεγκτικών </w:t>
      </w:r>
      <w:r w:rsidR="00B15759" w:rsidRPr="00A41477">
        <w:rPr>
          <w:rStyle w:val="ui-provider"/>
          <w:lang w:val="el-GR"/>
        </w:rPr>
        <w:t xml:space="preserve"> </w:t>
      </w:r>
      <w:r w:rsidR="00B15759" w:rsidRPr="00B15759">
        <w:rPr>
          <w:rStyle w:val="ui-provider"/>
          <w:lang w:val="el-GR"/>
        </w:rPr>
        <w:t>επαληθεύσεων</w:t>
      </w:r>
      <w:r w:rsidRPr="00D111DC">
        <w:rPr>
          <w:rStyle w:val="ui-provider"/>
          <w:lang w:val="el-GR"/>
        </w:rPr>
        <w:t>, είτε προς το εσωτερικό είτε προς την άλλη χώρα. Η μπάρα εξόδου από το χώρο ελέγχου θα ανοίγει με χρήση των καρτών εισόδου/εξόδου. Οι κάρτες θα προγραμματίζονται έτσι ώστε σε κάθε κάτοχο να δίνεται το δικαίωμα εξόδου, εφόσον επιβεβαιωθούν (τσεκαριστούν) όλοι οι προβλεπόμενοι έλεγχοι (π.χ. τελωνειακοί, κτηνιατρικοί, φυτοϋγειονομικοί).</w:t>
      </w:r>
    </w:p>
    <w:p w14:paraId="71EE8F7D" w14:textId="77777777" w:rsidR="00D111DC" w:rsidRPr="00D111DC" w:rsidRDefault="00D111DC" w:rsidP="00D111DC">
      <w:pPr>
        <w:rPr>
          <w:rStyle w:val="ui-provider"/>
          <w:lang w:val="el-GR"/>
        </w:rPr>
      </w:pPr>
      <w:r w:rsidRPr="00D111DC">
        <w:rPr>
          <w:rStyle w:val="ui-provider"/>
          <w:lang w:val="el-GR"/>
        </w:rPr>
        <w:t>Παράλληλα ειδικοί αισθητήρες (βρόγχοι) θα ελέγχουν με ασφάλεια την κίνηση των μπαρών αλλά και θα δίδουν τις κατάλληλες εντολές στις κάμερες για φωτογράφηση των οχημάτων.</w:t>
      </w:r>
    </w:p>
    <w:p w14:paraId="6803AB04" w14:textId="77777777" w:rsidR="00D111DC" w:rsidRPr="00D111DC" w:rsidRDefault="00D111DC" w:rsidP="00D111DC">
      <w:pPr>
        <w:rPr>
          <w:rStyle w:val="ui-provider"/>
          <w:lang w:val="el-GR"/>
        </w:rPr>
      </w:pPr>
    </w:p>
    <w:p w14:paraId="6FC494FD" w14:textId="77777777" w:rsidR="005D646A" w:rsidRDefault="005D646A" w:rsidP="00D111DC">
      <w:pPr>
        <w:rPr>
          <w:lang w:val="el-GR"/>
        </w:rPr>
      </w:pPr>
    </w:p>
    <w:p w14:paraId="63949443" w14:textId="77777777" w:rsidR="00826E5D" w:rsidRPr="00D8320C" w:rsidRDefault="00826E5D" w:rsidP="00F07B71">
      <w:pPr>
        <w:pStyle w:val="4"/>
        <w:numPr>
          <w:ilvl w:val="1"/>
          <w:numId w:val="56"/>
        </w:numPr>
      </w:pPr>
      <w:bookmarkStart w:id="544" w:name="_Toc165371610"/>
      <w:r w:rsidRPr="00EF2204">
        <w:t xml:space="preserve">Υποσύστημα </w:t>
      </w:r>
      <w:r w:rsidR="00080702" w:rsidRPr="00080702">
        <w:t>Κλειστού Κυκλώματος Τηλεόρασης CCTV</w:t>
      </w:r>
      <w:bookmarkEnd w:id="544"/>
    </w:p>
    <w:p w14:paraId="5608ACF9" w14:textId="77777777" w:rsidR="00080702" w:rsidRDefault="00D8320C" w:rsidP="00D8320C">
      <w:pPr>
        <w:rPr>
          <w:lang w:val="el-GR"/>
        </w:rPr>
      </w:pPr>
      <w:r w:rsidRPr="00D8320C">
        <w:rPr>
          <w:lang w:val="el-GR"/>
        </w:rPr>
        <w:t xml:space="preserve">Το </w:t>
      </w:r>
      <w:r w:rsidRPr="00D8320C">
        <w:rPr>
          <w:b/>
          <w:bCs/>
          <w:lang w:val="el-GR"/>
        </w:rPr>
        <w:t xml:space="preserve">Υποσύστημα Κλειστού Κυκλώματος Τηλεόρασης </w:t>
      </w:r>
      <w:r w:rsidRPr="007F1EC3">
        <w:rPr>
          <w:b/>
          <w:bCs/>
        </w:rPr>
        <w:t>CCTV</w:t>
      </w:r>
      <w:r w:rsidRPr="00D8320C">
        <w:rPr>
          <w:b/>
          <w:bCs/>
          <w:lang w:val="el-GR"/>
        </w:rPr>
        <w:t xml:space="preserve"> </w:t>
      </w:r>
      <w:r w:rsidRPr="00426709">
        <w:rPr>
          <w:lang w:val="el-GR"/>
        </w:rPr>
        <w:t>θα</w:t>
      </w:r>
      <w:r w:rsidRPr="00D8320C">
        <w:rPr>
          <w:b/>
          <w:bCs/>
          <w:lang w:val="el-GR"/>
        </w:rPr>
        <w:t xml:space="preserve"> </w:t>
      </w:r>
      <w:r w:rsidRPr="00D8320C">
        <w:rPr>
          <w:lang w:val="el-GR"/>
        </w:rPr>
        <w:t xml:space="preserve">αποτελείται από ένα Κλειστό Κύκλωμα Τηλεόρασης </w:t>
      </w:r>
      <w:r w:rsidRPr="007F1EC3">
        <w:t>CCTV</w:t>
      </w:r>
      <w:r w:rsidRPr="00D8320C">
        <w:rPr>
          <w:lang w:val="el-GR"/>
        </w:rPr>
        <w:t>, το οποίο θα παρουσιάζει όλη την πληροφορία από τις περιφερειακές κάμερες που υπάγονται σε αυτό. Η εν λόγω πληροφορία θα διαβιβάζεται, με ζωντανή μετάδοση, στον Κεντρικό Επιχειρησιακό Θάλαμο και στο υπαγόμενο Τελωνείο, ενώ στη συνέχεια θα αποθηκεύεται για συγκεκριμένο χρονικό διάστημα ώστε να μπορεί να ανακληθεί σε περίπτωση που ζητηθεί.</w:t>
      </w:r>
    </w:p>
    <w:p w14:paraId="25E0B61C" w14:textId="77777777" w:rsidR="00080702" w:rsidRDefault="00080702" w:rsidP="00D8320C">
      <w:pPr>
        <w:rPr>
          <w:lang w:val="el-GR"/>
        </w:rPr>
      </w:pPr>
    </w:p>
    <w:p w14:paraId="38B707FF" w14:textId="77777777" w:rsidR="00CD4EC7" w:rsidRPr="00C926C7" w:rsidRDefault="00CD4EC7" w:rsidP="00F07B71">
      <w:pPr>
        <w:pStyle w:val="5"/>
        <w:numPr>
          <w:ilvl w:val="2"/>
          <w:numId w:val="56"/>
        </w:numPr>
      </w:pPr>
      <w:bookmarkStart w:id="545" w:name="_Toc165371611"/>
      <w:r w:rsidRPr="00987D12">
        <w:t>Γενικές λειτουργίες</w:t>
      </w:r>
      <w:bookmarkEnd w:id="545"/>
    </w:p>
    <w:p w14:paraId="60BA8179" w14:textId="0C98DECF" w:rsidR="006362EA" w:rsidRPr="006362EA" w:rsidRDefault="006362EA" w:rsidP="006362EA">
      <w:pPr>
        <w:rPr>
          <w:lang w:val="el-GR"/>
        </w:rPr>
      </w:pPr>
      <w:r w:rsidRPr="006362EA">
        <w:rPr>
          <w:lang w:val="el-GR"/>
        </w:rPr>
        <w:t xml:space="preserve">Στα πλαίσια αυτού του υποσυστήματος και για τον άμεσο οπτικό έλεγχο του χώρου του Συνοριακού Σταθμού ή του Λιμένα </w:t>
      </w:r>
      <w:r w:rsidRPr="00894CD4">
        <w:t>Extra</w:t>
      </w:r>
      <w:r w:rsidRPr="006362EA">
        <w:rPr>
          <w:lang w:val="el-GR"/>
        </w:rPr>
        <w:t xml:space="preserve"> </w:t>
      </w:r>
      <w:r w:rsidRPr="00793132">
        <w:t>Schengen</w:t>
      </w:r>
      <w:r w:rsidRPr="006362EA">
        <w:rPr>
          <w:lang w:val="el-GR"/>
        </w:rPr>
        <w:t xml:space="preserve"> ή των χώρων ελέγχου φορτηγών ή εμπορευματοκιβωτίων, στο χώρο αφίξεων και αναχωρήσεων, θα τοποθετηθούν δικτυακές κάμερες (</w:t>
      </w:r>
      <w:r w:rsidRPr="00894CD4">
        <w:t>CCTV</w:t>
      </w:r>
      <w:r w:rsidRPr="006362EA">
        <w:rPr>
          <w:lang w:val="el-GR"/>
        </w:rPr>
        <w:t xml:space="preserve">), υψηλής ανάλυσης, με αυτόματη διαχείριση του υπέρυθρου φωτισμού για ευκρινέστερη προβολή. Η κάμερα θα είναι εξωτερικού χώρου, αδιάβροχη και θα διαθέτει το μεγαλύτερο δυνατό οπτικό </w:t>
      </w:r>
      <w:r w:rsidRPr="00793132">
        <w:t>zoom</w:t>
      </w:r>
      <w:r w:rsidRPr="006362EA">
        <w:rPr>
          <w:lang w:val="el-GR"/>
        </w:rPr>
        <w:t>, λειτουργία ημέρας-νύχτας και περιστροφή 360°</w:t>
      </w:r>
      <w:r w:rsidR="00B35746" w:rsidRPr="00B35746">
        <w:rPr>
          <w:lang w:val="el-GR"/>
        </w:rPr>
        <w:t xml:space="preserve"> με μηχανικό ή αυτοματοποιημένο σύστημα περιστροφής.</w:t>
      </w:r>
    </w:p>
    <w:p w14:paraId="6E05F5DE" w14:textId="77777777" w:rsidR="006362EA" w:rsidRPr="006362EA" w:rsidRDefault="006362EA" w:rsidP="006362EA">
      <w:pPr>
        <w:rPr>
          <w:lang w:val="el-GR"/>
        </w:rPr>
      </w:pPr>
      <w:r w:rsidRPr="006362EA">
        <w:rPr>
          <w:lang w:val="el-GR"/>
        </w:rPr>
        <w:t>Το υποσύστημα θα παρέχει τη δυνατότητα επιλεκτικής εξαγωγής μέρους της λήψης για συγκεκριμένο χρονικό διάστημα και αποθήκευσης στην ψηφιακή καρτέλα οχήματος στο Υποσύστημα Κεντρικής Βάσης Δεδομένων για περαιτέρω χρήση.</w:t>
      </w:r>
    </w:p>
    <w:p w14:paraId="75B6299A" w14:textId="0E1ACA84" w:rsidR="006362EA" w:rsidRPr="006362EA" w:rsidRDefault="006362EA" w:rsidP="006362EA">
      <w:pPr>
        <w:rPr>
          <w:lang w:val="el-GR"/>
        </w:rPr>
      </w:pPr>
      <w:r w:rsidRPr="006362EA">
        <w:rPr>
          <w:lang w:val="el-GR"/>
        </w:rPr>
        <w:t>Όλα τα επιμέρους ανωτέρω συστήματα θα λειτουργούν αδιάλειπτα (σε επταήμερη και εικοσιτετράωρη βάση), ενώ οι εγκαταστάσεις και ο περιβάλλ</w:t>
      </w:r>
      <w:r w:rsidR="00B03DBD">
        <w:rPr>
          <w:lang w:val="el-GR"/>
        </w:rPr>
        <w:t>ω</w:t>
      </w:r>
      <w:r w:rsidRPr="006362EA">
        <w:rPr>
          <w:lang w:val="el-GR"/>
        </w:rPr>
        <w:t xml:space="preserve">ν χώρος θα εποπτεύονται συνεχώς, βελτιώνοντας σημαντικά τόσο το επίπεδο ασφαλείας για τη χώρα, όσο και για το τοπικό προσωπικό και τις εκεί εγκαταστάσεις. </w:t>
      </w:r>
    </w:p>
    <w:p w14:paraId="6866DEC5" w14:textId="77777777" w:rsidR="006362EA" w:rsidRPr="006362EA" w:rsidRDefault="006362EA" w:rsidP="006362EA">
      <w:pPr>
        <w:rPr>
          <w:lang w:val="el-GR"/>
        </w:rPr>
      </w:pPr>
    </w:p>
    <w:p w14:paraId="4D7D2613" w14:textId="77777777" w:rsidR="00826E5D" w:rsidRPr="00B7429E" w:rsidRDefault="00826E5D" w:rsidP="006362EA">
      <w:pPr>
        <w:rPr>
          <w:lang w:val="el-GR"/>
        </w:rPr>
      </w:pPr>
    </w:p>
    <w:p w14:paraId="552A8011" w14:textId="34D7F58F" w:rsidR="00826E5D" w:rsidRPr="00B7429E" w:rsidRDefault="00826E5D" w:rsidP="00F07B71">
      <w:pPr>
        <w:pStyle w:val="4"/>
        <w:numPr>
          <w:ilvl w:val="1"/>
          <w:numId w:val="56"/>
        </w:numPr>
      </w:pPr>
      <w:bookmarkStart w:id="546" w:name="_Toc165371612"/>
      <w:r w:rsidRPr="00B7429E">
        <w:t xml:space="preserve">Υποσύστημα </w:t>
      </w:r>
      <w:r w:rsidR="007F0A3C" w:rsidRPr="00B7429E">
        <w:t>Ζύγισης Φορτηγών</w:t>
      </w:r>
      <w:bookmarkEnd w:id="546"/>
      <w:r w:rsidR="007F0A3C" w:rsidRPr="00B7429E">
        <w:t xml:space="preserve"> </w:t>
      </w:r>
    </w:p>
    <w:p w14:paraId="5A7FEBDC" w14:textId="3EB8E181" w:rsidR="00C1752B" w:rsidRPr="00B7429E" w:rsidRDefault="00384F39" w:rsidP="003A2F8C">
      <w:pPr>
        <w:rPr>
          <w:lang w:val="el-GR"/>
        </w:rPr>
      </w:pPr>
      <w:r w:rsidRPr="00B7429E">
        <w:rPr>
          <w:lang w:val="el-GR"/>
        </w:rPr>
        <w:t xml:space="preserve">Το </w:t>
      </w:r>
      <w:r w:rsidRPr="00B7429E">
        <w:rPr>
          <w:b/>
          <w:bCs/>
          <w:lang w:val="el-GR"/>
        </w:rPr>
        <w:t xml:space="preserve">Υποσύστημα Ζύγισης Φορτηγών </w:t>
      </w:r>
      <w:r w:rsidRPr="00B7429E">
        <w:rPr>
          <w:lang w:val="el-GR"/>
        </w:rPr>
        <w:t>θα αποτελείται από ένα σύνολο σταθερών συστημάτων ζύγισης</w:t>
      </w:r>
      <w:r w:rsidR="004D5DB7" w:rsidRPr="00A41477">
        <w:rPr>
          <w:lang w:val="el-GR"/>
        </w:rPr>
        <w:t xml:space="preserve"> κατά άξονα και εν κινήσει</w:t>
      </w:r>
      <w:r w:rsidRPr="00B7429E">
        <w:rPr>
          <w:lang w:val="el-GR"/>
        </w:rPr>
        <w:t>.</w:t>
      </w:r>
    </w:p>
    <w:p w14:paraId="78882F09" w14:textId="77777777" w:rsidR="00C1752B" w:rsidRPr="00B7429E" w:rsidRDefault="00C1752B" w:rsidP="003A2F8C">
      <w:pPr>
        <w:rPr>
          <w:lang w:val="el-GR"/>
        </w:rPr>
      </w:pPr>
    </w:p>
    <w:p w14:paraId="1B815D7D" w14:textId="77777777" w:rsidR="00826E5D" w:rsidRPr="00B7429E" w:rsidRDefault="00CD4EC7" w:rsidP="00F07B71">
      <w:pPr>
        <w:pStyle w:val="5"/>
        <w:numPr>
          <w:ilvl w:val="2"/>
          <w:numId w:val="56"/>
        </w:numPr>
      </w:pPr>
      <w:bookmarkStart w:id="547" w:name="_Toc165371613"/>
      <w:r w:rsidRPr="00B7429E">
        <w:t>Γενικές λειτουργίες</w:t>
      </w:r>
      <w:bookmarkEnd w:id="547"/>
    </w:p>
    <w:p w14:paraId="4CEC4992" w14:textId="5A427AEE" w:rsidR="003A2F8C" w:rsidRPr="00B7429E" w:rsidRDefault="003A2F8C" w:rsidP="003A2F8C">
      <w:pPr>
        <w:rPr>
          <w:lang w:val="el-GR"/>
        </w:rPr>
      </w:pPr>
      <w:bookmarkStart w:id="548" w:name="_Hlk130295099"/>
      <w:r w:rsidRPr="00B7429E">
        <w:rPr>
          <w:lang w:val="el-GR"/>
        </w:rPr>
        <w:t xml:space="preserve">Θα πραγματοποιηθεί εγκατάσταση σταθερών συστημάτων ζύγισης </w:t>
      </w:r>
      <w:r w:rsidR="00DF0805" w:rsidRPr="00A41477">
        <w:rPr>
          <w:lang w:val="el-GR"/>
        </w:rPr>
        <w:t xml:space="preserve">κατά άξονα εν κινήσει </w:t>
      </w:r>
      <w:r w:rsidRPr="00B7429E">
        <w:rPr>
          <w:lang w:val="el-GR"/>
        </w:rPr>
        <w:t xml:space="preserve">σε επιλεχθέντα σημεία για την ηλεκτρονική ζύγιση των φορτηγών και εμπορευματοκιβωτίων </w:t>
      </w:r>
      <w:bookmarkEnd w:id="548"/>
      <w:r w:rsidRPr="00B7429E">
        <w:rPr>
          <w:lang w:val="el-GR"/>
        </w:rPr>
        <w:t>με στόχο την ταυτόχρονη σύνδεση του ζυγολογίου με το ψηφιακό σύστημα, για την αποτύπωση του μεικτού βάρους των εμπορευμάτων, μετά την αφαίρεση του απόβαρου του μεταφορικού μέσου.</w:t>
      </w:r>
      <w:r w:rsidR="008C326A" w:rsidRPr="00A41477">
        <w:rPr>
          <w:lang w:val="el-GR"/>
        </w:rPr>
        <w:t xml:space="preserve"> Τα εν λόγω συστήματα θα έχουν τη δυνατότητα ζύγισης των φορτηγών ενώ κινούνται.</w:t>
      </w:r>
    </w:p>
    <w:p w14:paraId="1FCF329E" w14:textId="1E831EE6" w:rsidR="00295E7E" w:rsidRPr="00B7429E" w:rsidRDefault="003A2F8C" w:rsidP="00295E7E">
      <w:pPr>
        <w:rPr>
          <w:rFonts w:cstheme="minorHAnsi"/>
          <w:lang w:val="el-GR"/>
        </w:rPr>
      </w:pPr>
      <w:r w:rsidRPr="00B7429E">
        <w:rPr>
          <w:rFonts w:cstheme="minorHAnsi"/>
          <w:lang w:val="el-GR"/>
        </w:rPr>
        <w:t xml:space="preserve">Επιπλέον, </w:t>
      </w:r>
      <w:r w:rsidRPr="00B271BE">
        <w:rPr>
          <w:rFonts w:cstheme="minorHAnsi"/>
          <w:lang w:val="el-GR"/>
        </w:rPr>
        <w:t xml:space="preserve">ταυτόχρονα με τη διαδικασία της ζύγισης, στα χερσαία σημεία εισόδου και στους </w:t>
      </w:r>
      <w:r w:rsidR="00120FF1" w:rsidRPr="00B271BE">
        <w:rPr>
          <w:rFonts w:cstheme="minorHAnsi"/>
          <w:lang w:val="el-GR"/>
        </w:rPr>
        <w:t>λ</w:t>
      </w:r>
      <w:r w:rsidRPr="00B271BE">
        <w:rPr>
          <w:rFonts w:cstheme="minorHAnsi"/>
          <w:lang w:val="el-GR"/>
        </w:rPr>
        <w:t xml:space="preserve">ιμένες </w:t>
      </w:r>
      <w:r w:rsidRPr="00B271BE">
        <w:rPr>
          <w:rFonts w:cstheme="minorHAnsi"/>
        </w:rPr>
        <w:t>EXTRA</w:t>
      </w:r>
      <w:r w:rsidRPr="00B271BE">
        <w:rPr>
          <w:rFonts w:cstheme="minorHAnsi"/>
          <w:lang w:val="el-GR"/>
        </w:rPr>
        <w:t xml:space="preserve"> </w:t>
      </w:r>
      <w:r w:rsidRPr="00B271BE">
        <w:rPr>
          <w:rFonts w:cstheme="minorHAnsi"/>
        </w:rPr>
        <w:t>SCHENGEN</w:t>
      </w:r>
      <w:r w:rsidRPr="00B271BE">
        <w:rPr>
          <w:rFonts w:cstheme="minorHAnsi"/>
          <w:lang w:val="el-GR"/>
        </w:rPr>
        <w:t>, το υποσύστημα</w:t>
      </w:r>
      <w:r w:rsidR="00BF69BB" w:rsidRPr="00B271BE">
        <w:rPr>
          <w:rFonts w:cstheme="minorHAnsi"/>
          <w:lang w:val="el-GR"/>
        </w:rPr>
        <w:t xml:space="preserve"> θα έχει ένα σύστημα καταγραφής εικόνων και βίντεο</w:t>
      </w:r>
      <w:r w:rsidRPr="00B271BE">
        <w:rPr>
          <w:rFonts w:cstheme="minorHAnsi"/>
          <w:lang w:val="el-GR"/>
        </w:rPr>
        <w:t xml:space="preserve"> μέσα από κάμερες που έχουν τη δυνατότητα να φωτογραφίζουν με υψηλή ευκρίνεια όλες τις πλευρές των διερχομένων οχημάτων, θα εκτελεί λήψη τεσσάρων (4) διαφορετικών εικόνων από τις τέσσερις (4) πλευρές του οχήματος, (μπροστά, πίσω, πλάι). Θα δημιουργείται</w:t>
      </w:r>
      <w:r w:rsidRPr="00B7429E">
        <w:rPr>
          <w:rFonts w:cstheme="minorHAnsi"/>
          <w:lang w:val="el-GR"/>
        </w:rPr>
        <w:t xml:space="preserve"> έτσι μια ολοκληρωμένη, ευκρινής και έγχρωμη εικόνα του διερχόμενου φορτηγού οχήματος. </w:t>
      </w:r>
      <w:r w:rsidR="00295E7E" w:rsidRPr="00B7429E">
        <w:rPr>
          <w:rFonts w:cstheme="minorHAnsi"/>
          <w:lang w:val="el-GR"/>
        </w:rPr>
        <w:t>Επιπλέον, οι κάμερες πρέπει να είναι εγκατεστημένες στην περιοχή ελέγχου μάζας και μεγέθους και να καταγράφουν όλο το πλάτος του οδοστρώματος κατά τη διάρκεια της αυτόματης μέτρησης των παραμέτρων του οχήματος. Τα δεδομένα πρέπει να παρέχουν φωτογραφική αποτύπωση του οχήματος και της πινακίδας κυκλοφορίας. Είναι απαραίτητο να παρέχεται μια σύντομη βιντεοσκόπηση από το σημείο έναρξης της ζώνης μέτρησης έως το σημείο λήξης της ζώνης ζύγισης, ώστε να φαίνεται ο χρόνος παραμονής του φορτηγού στη ζυγαριά.</w:t>
      </w:r>
    </w:p>
    <w:p w14:paraId="6AD5A34C" w14:textId="2096E6FA" w:rsidR="00295E7E" w:rsidRPr="00B7429E" w:rsidRDefault="00295E7E" w:rsidP="003A2F8C">
      <w:pPr>
        <w:rPr>
          <w:rFonts w:cstheme="minorHAnsi"/>
          <w:lang w:val="el-GR"/>
        </w:rPr>
      </w:pPr>
      <w:r w:rsidRPr="00B7429E">
        <w:rPr>
          <w:rFonts w:cstheme="minorHAnsi"/>
          <w:lang w:val="el-GR"/>
        </w:rPr>
        <w:t xml:space="preserve">Το υποσύστημα θα έχει και κατάλληλο εξοπλισμό από φωτεινούς σηματοδότες (εισόδου, εξόδου) και εξοπλισμό για τον έλεγχο της κυκλοφορίας στην περιοχή ζύγισης καθώς και αυτόματη μπάρα στην είσοδο/έξοδο (για τον αποκλεισμό της εισόδου/εξόδου από το χώρο ζύγισης όταν το όχημα </w:t>
      </w:r>
      <w:r w:rsidR="00AF3019">
        <w:rPr>
          <w:rFonts w:cstheme="minorHAnsi"/>
          <w:lang w:val="el-GR"/>
        </w:rPr>
        <w:t>διέ</w:t>
      </w:r>
      <w:r w:rsidR="00D57898">
        <w:rPr>
          <w:rFonts w:cstheme="minorHAnsi"/>
          <w:lang w:val="el-GR"/>
        </w:rPr>
        <w:t>ρχεται</w:t>
      </w:r>
      <w:r w:rsidR="00AF3019" w:rsidRPr="00B7429E">
        <w:rPr>
          <w:rFonts w:cstheme="minorHAnsi"/>
          <w:lang w:val="el-GR"/>
        </w:rPr>
        <w:t xml:space="preserve"> </w:t>
      </w:r>
      <w:r w:rsidRPr="00B7429E">
        <w:rPr>
          <w:rFonts w:cstheme="minorHAnsi"/>
          <w:lang w:val="el-GR"/>
        </w:rPr>
        <w:t xml:space="preserve"> από τη ζυγαριά).</w:t>
      </w:r>
    </w:p>
    <w:p w14:paraId="20E69AE4" w14:textId="77777777" w:rsidR="003A2F8C" w:rsidRPr="00B7429E" w:rsidRDefault="003A2F8C" w:rsidP="003A2F8C">
      <w:pPr>
        <w:rPr>
          <w:rFonts w:cstheme="minorHAnsi"/>
          <w:lang w:val="el-GR"/>
        </w:rPr>
      </w:pPr>
      <w:r w:rsidRPr="00B7429E">
        <w:rPr>
          <w:rFonts w:cstheme="minorHAnsi"/>
          <w:lang w:val="el-GR"/>
        </w:rPr>
        <w:t xml:space="preserve">Μέσα από το Υποσύστημα Αναφορών, ο εκάστοτε χειριστής θα μπορεί να ανατρέξει σε παλαιότερες φωτογραφίες, οι οποίες είναι αποθηκευμένες στο αρχείο, με βάση διάφορες παραμέτρους, όπως ημέρα και ώρα διέλευσης οχημάτων, πινακίδα οχήματος, όνομα οδηγού κ.λπ.. </w:t>
      </w:r>
    </w:p>
    <w:p w14:paraId="49D0CF1B" w14:textId="5827BF30" w:rsidR="00D06C1C" w:rsidRPr="00B7429E" w:rsidRDefault="003A2F8C" w:rsidP="003A2F8C">
      <w:pPr>
        <w:rPr>
          <w:lang w:val="el-GR"/>
        </w:rPr>
      </w:pPr>
      <w:r w:rsidRPr="00B7429E">
        <w:rPr>
          <w:lang w:val="el-GR"/>
        </w:rPr>
        <w:t>Το Υποσύστημα Ζύγισης Φορτηγών θα συλλέγει τις πληροφορίες που θα παράγονται από την ζύγιση και φωτογράφιση των οχημάτων/εμπορευματοκιβωτίων. Στη συνέχεια, το εν λόγω υποσύστημα θα προωθεί τα αποτελέσματα προς την Κεντρική Βάση Δεδομένων όπου και θα αποθηκεύονται</w:t>
      </w:r>
      <w:r w:rsidR="00D06C1C" w:rsidRPr="00B7429E">
        <w:rPr>
          <w:lang w:val="el-GR"/>
        </w:rPr>
        <w:t xml:space="preserve"> διασυνδεδεμένες με τη καρτέλα του φορτηγού και το μοναδικό αριθμό</w:t>
      </w:r>
      <w:r w:rsidRPr="00B7429E">
        <w:rPr>
          <w:lang w:val="el-GR"/>
        </w:rPr>
        <w:t xml:space="preserve">. </w:t>
      </w:r>
    </w:p>
    <w:p w14:paraId="6AA61413" w14:textId="07DE8163" w:rsidR="003A2F8C" w:rsidRPr="00B7429E" w:rsidRDefault="003A2F8C" w:rsidP="003A2F8C">
      <w:pPr>
        <w:rPr>
          <w:lang w:val="el-GR"/>
        </w:rPr>
      </w:pPr>
      <w:r w:rsidRPr="00B7429E">
        <w:rPr>
          <w:lang w:val="el-GR"/>
        </w:rPr>
        <w:t xml:space="preserve">Οι πληροφορίες αυτές θα </w:t>
      </w:r>
      <w:r w:rsidR="00D06C1C" w:rsidRPr="00B7429E">
        <w:rPr>
          <w:lang w:val="el-GR"/>
        </w:rPr>
        <w:t>αντλούνται</w:t>
      </w:r>
      <w:r w:rsidRPr="00B7429E">
        <w:rPr>
          <w:lang w:val="el-GR"/>
        </w:rPr>
        <w:t xml:space="preserve"> αυτόματα </w:t>
      </w:r>
      <w:r w:rsidR="00D06C1C" w:rsidRPr="00B7429E">
        <w:rPr>
          <w:lang w:val="el-GR"/>
        </w:rPr>
        <w:t>από το</w:t>
      </w:r>
      <w:r w:rsidRPr="00B7429E">
        <w:rPr>
          <w:lang w:val="el-GR"/>
        </w:rPr>
        <w:t xml:space="preserve"> Υποσύστημα Ανάλυσης Επικινδυνότητας προκειμένου να υποστούν επεξεργασία και να εξαχθούν συμπεράσματα ανάλογα με την ύπαρξη ή όχι πιθανού κινδύνου.</w:t>
      </w:r>
    </w:p>
    <w:p w14:paraId="005D11DF" w14:textId="77777777" w:rsidR="00CD4EC7" w:rsidRDefault="00CD4EC7" w:rsidP="00826E5D">
      <w:pPr>
        <w:rPr>
          <w:lang w:val="el-GR"/>
        </w:rPr>
      </w:pPr>
    </w:p>
    <w:p w14:paraId="0D8339E2" w14:textId="77777777" w:rsidR="00826E5D" w:rsidRPr="00E7745B" w:rsidRDefault="00826E5D" w:rsidP="00F07B71">
      <w:pPr>
        <w:pStyle w:val="4"/>
        <w:numPr>
          <w:ilvl w:val="1"/>
          <w:numId w:val="56"/>
        </w:numPr>
      </w:pPr>
      <w:bookmarkStart w:id="549" w:name="_Toc165371614"/>
      <w:r w:rsidRPr="00EF2204">
        <w:t xml:space="preserve">Υποσύστημα </w:t>
      </w:r>
      <w:r w:rsidR="00E7745B" w:rsidRPr="00E7745B">
        <w:t>Ακτινοσκόπησης Φορτηγών (x-ray)</w:t>
      </w:r>
      <w:bookmarkEnd w:id="549"/>
    </w:p>
    <w:p w14:paraId="7E504A79" w14:textId="7E166A7C" w:rsidR="003A2F8C" w:rsidRDefault="00E7745B" w:rsidP="00B70735">
      <w:pPr>
        <w:rPr>
          <w:lang w:val="el-GR"/>
        </w:rPr>
      </w:pPr>
      <w:r w:rsidRPr="00E7745B">
        <w:rPr>
          <w:lang w:val="el-GR"/>
        </w:rPr>
        <w:t xml:space="preserve">Το </w:t>
      </w:r>
      <w:r w:rsidRPr="00E7745B">
        <w:rPr>
          <w:b/>
          <w:bCs/>
          <w:lang w:val="el-GR"/>
        </w:rPr>
        <w:t>Υποσύστημα Ακτινοσκόπησης Φορτηγών (x-ray)</w:t>
      </w:r>
      <w:r w:rsidRPr="00E7745B">
        <w:rPr>
          <w:lang w:val="el-GR"/>
        </w:rPr>
        <w:t xml:space="preserve"> θα είναι υπεύθυνο για τη διαχείριση των μηχανημάτων ακτινοσκόπησης φορτηγών (x-ray), τα οποία θα εγκατασταθούν σε επιλεχθέντα συνοριακά σημεία.</w:t>
      </w:r>
    </w:p>
    <w:p w14:paraId="6945F514" w14:textId="77777777" w:rsidR="003A2F8C" w:rsidRDefault="003A2F8C" w:rsidP="00B70735">
      <w:pPr>
        <w:rPr>
          <w:lang w:val="el-GR"/>
        </w:rPr>
      </w:pPr>
    </w:p>
    <w:p w14:paraId="3BD7ECB0" w14:textId="77777777" w:rsidR="00826E5D" w:rsidRPr="00B70735" w:rsidRDefault="00CD4EC7" w:rsidP="00F07B71">
      <w:pPr>
        <w:pStyle w:val="5"/>
        <w:numPr>
          <w:ilvl w:val="2"/>
          <w:numId w:val="56"/>
        </w:numPr>
      </w:pPr>
      <w:bookmarkStart w:id="550" w:name="_Toc165371615"/>
      <w:r w:rsidRPr="00987D12">
        <w:t>Γενικές λειτουργίες</w:t>
      </w:r>
      <w:bookmarkEnd w:id="550"/>
    </w:p>
    <w:p w14:paraId="659FEF68" w14:textId="3D0007BD" w:rsidR="00B70735" w:rsidRPr="00B70735" w:rsidRDefault="00B70735" w:rsidP="00B70735">
      <w:pPr>
        <w:rPr>
          <w:lang w:val="el-GR"/>
        </w:rPr>
      </w:pPr>
      <w:r w:rsidRPr="00B70735">
        <w:rPr>
          <w:lang w:val="el-GR"/>
        </w:rPr>
        <w:t xml:space="preserve">Ειδικότερα, τα μηχανήματα θα τοποθετηθούν στους διαδρόμους εισόδου των φορτηγών και, κατά προτίμηση, στο χώρο μετά το σημείο εγκατάστασης </w:t>
      </w:r>
      <w:r w:rsidR="00A87A25">
        <w:rPr>
          <w:lang w:val="el-GR"/>
        </w:rPr>
        <w:t>του συστήματος ζύγισης</w:t>
      </w:r>
      <w:r w:rsidRPr="00B70735">
        <w:rPr>
          <w:lang w:val="el-GR"/>
        </w:rPr>
        <w:t>. Το φορτηγό ή το εμπορευματοκιβώτιο θα ελέγχεται κατά τη διέλευση από το σημείο εγκατάστασης του μηχανήματος ακτινοσκόπησης (</w:t>
      </w:r>
      <w:r w:rsidRPr="003772C5">
        <w:t>x</w:t>
      </w:r>
      <w:r w:rsidRPr="00B70735">
        <w:rPr>
          <w:lang w:val="el-GR"/>
        </w:rPr>
        <w:t>-</w:t>
      </w:r>
      <w:r w:rsidRPr="003772C5">
        <w:t>ray</w:t>
      </w:r>
      <w:r w:rsidRPr="00B70735">
        <w:rPr>
          <w:lang w:val="el-GR"/>
        </w:rPr>
        <w:t>).</w:t>
      </w:r>
    </w:p>
    <w:p w14:paraId="43B04FF5" w14:textId="641B7A63" w:rsidR="00B70735" w:rsidRPr="00B70735" w:rsidRDefault="00B70735" w:rsidP="00B70735">
      <w:pPr>
        <w:rPr>
          <w:lang w:val="el-GR"/>
        </w:rPr>
      </w:pPr>
      <w:r w:rsidRPr="00B70735">
        <w:rPr>
          <w:lang w:val="el-GR"/>
        </w:rPr>
        <w:t xml:space="preserve">Σκοπός του παρόντος υποσυστήματος είναι η υποστήριξη των ελέγχων που διενεργούν οι Τελωνειακές Αρχές στα μεταφορικά μέσα, για την αντιμετώπιση του λαθρεμπορίου, μέσω της χρήσης ακτινοσκοπικών συσκευών ελέγχου </w:t>
      </w:r>
      <w:r w:rsidRPr="00B1169B">
        <w:t>dual</w:t>
      </w:r>
      <w:r w:rsidRPr="00B70735">
        <w:rPr>
          <w:lang w:val="el-GR"/>
        </w:rPr>
        <w:t xml:space="preserve"> </w:t>
      </w:r>
      <w:r w:rsidRPr="00B1169B">
        <w:t>view</w:t>
      </w:r>
      <w:r w:rsidRPr="00426709">
        <w:rPr>
          <w:lang w:val="el-GR"/>
        </w:rPr>
        <w:t>,</w:t>
      </w:r>
      <w:r w:rsidRPr="00B70735">
        <w:rPr>
          <w:lang w:val="el-GR"/>
        </w:rPr>
        <w:t xml:space="preserve"> </w:t>
      </w:r>
      <w:r w:rsidRPr="004F027F">
        <w:rPr>
          <w:lang w:val="el-GR"/>
        </w:rPr>
        <w:t>με οπισθοσκέδαση (</w:t>
      </w:r>
      <w:r w:rsidRPr="004F027F">
        <w:rPr>
          <w:lang w:val="en-US"/>
        </w:rPr>
        <w:t>backscatter</w:t>
      </w:r>
      <w:r w:rsidRPr="004F027F">
        <w:rPr>
          <w:lang w:val="el-GR"/>
        </w:rPr>
        <w:t>),</w:t>
      </w:r>
      <w:r w:rsidRPr="00B70735">
        <w:rPr>
          <w:lang w:val="el-GR"/>
        </w:rPr>
        <w:t xml:space="preserve"> που θα εκτελούν πλήρη </w:t>
      </w:r>
      <w:r w:rsidR="002A1A5F">
        <w:rPr>
          <w:lang w:val="el-GR"/>
        </w:rPr>
        <w:t xml:space="preserve">απεικόνιση </w:t>
      </w:r>
      <w:r w:rsidRPr="00B70735">
        <w:rPr>
          <w:lang w:val="el-GR"/>
        </w:rPr>
        <w:t xml:space="preserve">των ανιχνευόμενων υλικών της ακτινολογικής </w:t>
      </w:r>
      <w:r w:rsidRPr="002A1A5F">
        <w:rPr>
          <w:lang w:val="el-GR"/>
        </w:rPr>
        <w:t>εικόνας</w:t>
      </w:r>
      <w:r w:rsidRPr="00A41477">
        <w:rPr>
          <w:color w:val="FF0000"/>
          <w:lang w:val="el-GR"/>
        </w:rPr>
        <w:t xml:space="preserve"> </w:t>
      </w:r>
      <w:r w:rsidR="002A1A5F">
        <w:rPr>
          <w:lang w:val="el-GR"/>
        </w:rPr>
        <w:t xml:space="preserve">με </w:t>
      </w:r>
      <w:r w:rsidR="002A1A5F" w:rsidRPr="00497285">
        <w:rPr>
          <w:lang w:val="el-GR"/>
        </w:rPr>
        <w:t>ορατή διαφοροποίηση μεταξύ οργανικών και ανόργανων υλικών μέσω της προβολής εικόνας που παράγεται με βάση</w:t>
      </w:r>
      <w:r w:rsidR="005E6706">
        <w:rPr>
          <w:lang w:val="el-GR"/>
        </w:rPr>
        <w:t xml:space="preserve"> </w:t>
      </w:r>
      <w:r w:rsidR="002A1A5F" w:rsidRPr="00497285">
        <w:rPr>
          <w:lang w:val="el-GR"/>
        </w:rPr>
        <w:t>τη σκέδαση Compton</w:t>
      </w:r>
      <w:r w:rsidRPr="00B70735">
        <w:rPr>
          <w:lang w:val="el-GR"/>
        </w:rPr>
        <w:t xml:space="preserve">. Οι εικόνες από τη σάρωση του οχήματος θα παραλαμβάνονται από το Ψηφιακό Σύστημα, και θα επιτρέπεται η πρόσβαση σε αυτές για προβολή και ανάλυσή τους, μέσω επεξεργασίας, στους χρήστες που έχει αποδοθεί ρόλος αναλυτή εικόνας. Η εικόνα θα μεταφέρεται με τέτοιο τρόπο ώστε να μπορεί να τύχει επεξεργασίας και ανάλυσης. </w:t>
      </w:r>
    </w:p>
    <w:p w14:paraId="5DF84869" w14:textId="77777777" w:rsidR="00B70735" w:rsidRPr="00B70735" w:rsidRDefault="00B70735" w:rsidP="00B70735">
      <w:pPr>
        <w:rPr>
          <w:lang w:val="el-GR"/>
        </w:rPr>
      </w:pPr>
      <w:r w:rsidRPr="00B70735">
        <w:rPr>
          <w:lang w:val="el-GR"/>
        </w:rPr>
        <w:t xml:space="preserve">Με την ακτινολογική εικόνα, θα γίνεται κατά το δυνατόν επαλήθευση της ακρίβειας των περιγραφόμενων εμπορευμάτων των εμπορευματοκιβωτίων στα τελωνειακά παραστατικά ή/και τα φορτωτικά έγγραφα. Με αυτή τη μέθοδο θα εντοπίζονται πιθανά λαθρεμπορεύματα (με έμφαση στα προϊόντα Ε.Φ.Κ.) και άλλα απαγορευμένα είδη, όπως όπλα, πολεμικό υλικό, εκρηκτικά, ναρκωτικές ουσίες κλπ. </w:t>
      </w:r>
    </w:p>
    <w:p w14:paraId="18FEDF41" w14:textId="77777777" w:rsidR="00321F3B" w:rsidRDefault="00321F3B" w:rsidP="00321F3B">
      <w:pPr>
        <w:rPr>
          <w:lang w:val="el-GR"/>
        </w:rPr>
      </w:pPr>
      <w:r w:rsidRPr="003A2F8C">
        <w:rPr>
          <w:lang w:val="el-GR"/>
        </w:rPr>
        <w:t xml:space="preserve">Το </w:t>
      </w:r>
      <w:r w:rsidRPr="009A20E0">
        <w:rPr>
          <w:lang w:val="el-GR"/>
        </w:rPr>
        <w:t xml:space="preserve">Υποσύστημα Ακτινοσκόπησης Φορτηγών (x-ray) </w:t>
      </w:r>
      <w:r w:rsidRPr="003A2F8C">
        <w:rPr>
          <w:lang w:val="el-GR"/>
        </w:rPr>
        <w:t xml:space="preserve">θα συλλέγει τις πληροφορίες που θα παράγονται από </w:t>
      </w:r>
      <w:r>
        <w:rPr>
          <w:lang w:val="el-GR"/>
        </w:rPr>
        <w:t>το σκανάρισμα τω</w:t>
      </w:r>
      <w:r w:rsidRPr="003A2F8C">
        <w:rPr>
          <w:lang w:val="el-GR"/>
        </w:rPr>
        <w:t>ν οχημάτων/εμπορευματοκιβωτίων. Στη συνέχεια, το εν λόγω υποσύστημα θα προωθεί τα αποτελέσματα προς την Κεντρική Βάση Δεδομένων όπου και θα αποθηκεύονται</w:t>
      </w:r>
      <w:r>
        <w:rPr>
          <w:lang w:val="el-GR"/>
        </w:rPr>
        <w:t xml:space="preserve"> διασυνδεδεμένα με τη καρτέλα του φορτηγού και το μοναδικό αριθμό</w:t>
      </w:r>
      <w:r w:rsidRPr="003A2F8C">
        <w:rPr>
          <w:lang w:val="el-GR"/>
        </w:rPr>
        <w:t xml:space="preserve">. </w:t>
      </w:r>
    </w:p>
    <w:p w14:paraId="04C784CD" w14:textId="77777777" w:rsidR="00B70735" w:rsidRPr="00321F3B" w:rsidRDefault="00321F3B" w:rsidP="00B70735">
      <w:pPr>
        <w:rPr>
          <w:lang w:val="el-GR"/>
        </w:rPr>
      </w:pPr>
      <w:r w:rsidRPr="003A2F8C">
        <w:rPr>
          <w:lang w:val="el-GR"/>
        </w:rPr>
        <w:t xml:space="preserve">Οι πληροφορίες αυτές θα </w:t>
      </w:r>
      <w:r>
        <w:rPr>
          <w:lang w:val="el-GR"/>
        </w:rPr>
        <w:t>αντλούνται</w:t>
      </w:r>
      <w:r w:rsidRPr="003A2F8C">
        <w:rPr>
          <w:lang w:val="el-GR"/>
        </w:rPr>
        <w:t xml:space="preserve"> αυτόματα </w:t>
      </w:r>
      <w:r>
        <w:rPr>
          <w:lang w:val="el-GR"/>
        </w:rPr>
        <w:t xml:space="preserve">από το </w:t>
      </w:r>
      <w:r w:rsidRPr="003A2F8C">
        <w:rPr>
          <w:lang w:val="el-GR"/>
        </w:rPr>
        <w:t xml:space="preserve">Υποσύστημα Ανάλυσης Επικινδυνότητας προκειμένου να υποστούν επεξεργασία και να εξαχθούν συμπεράσματα ανάλογα με την ύπαρξη ή όχι πιθανού κινδύνου. </w:t>
      </w:r>
    </w:p>
    <w:p w14:paraId="753E6B2F" w14:textId="77777777" w:rsidR="00CD4EC7" w:rsidRDefault="00CD4EC7" w:rsidP="00B70735">
      <w:pPr>
        <w:rPr>
          <w:lang w:val="el-GR"/>
        </w:rPr>
      </w:pPr>
    </w:p>
    <w:p w14:paraId="76A2EB8C" w14:textId="77777777" w:rsidR="00826E5D" w:rsidRPr="0020727A" w:rsidRDefault="00826E5D" w:rsidP="00F07B71">
      <w:pPr>
        <w:pStyle w:val="4"/>
        <w:numPr>
          <w:ilvl w:val="1"/>
          <w:numId w:val="56"/>
        </w:numPr>
      </w:pPr>
      <w:bookmarkStart w:id="551" w:name="_Toc165371616"/>
      <w:r w:rsidRPr="00EF2204">
        <w:t xml:space="preserve">Υποσύστημα </w:t>
      </w:r>
      <w:r w:rsidR="0020727A" w:rsidRPr="0020727A">
        <w:t>Παρακολούθησης και Εντοπισμού (GPS Tracker)</w:t>
      </w:r>
      <w:bookmarkEnd w:id="551"/>
    </w:p>
    <w:p w14:paraId="63335544" w14:textId="77777777" w:rsidR="0020727A" w:rsidRPr="0020727A" w:rsidRDefault="0020727A" w:rsidP="0020727A">
      <w:pPr>
        <w:rPr>
          <w:lang w:val="el-GR"/>
        </w:rPr>
      </w:pPr>
      <w:r w:rsidRPr="0020727A">
        <w:rPr>
          <w:lang w:val="el-GR"/>
        </w:rPr>
        <w:t xml:space="preserve">Το </w:t>
      </w:r>
      <w:r w:rsidRPr="0020727A">
        <w:rPr>
          <w:b/>
          <w:bCs/>
          <w:lang w:val="el-GR"/>
        </w:rPr>
        <w:t>Υποσύστημα Παρακολούθησης και Εντοπισμού (</w:t>
      </w:r>
      <w:r w:rsidRPr="00627C57">
        <w:rPr>
          <w:b/>
          <w:bCs/>
        </w:rPr>
        <w:t>GPS</w:t>
      </w:r>
      <w:r w:rsidRPr="0020727A">
        <w:rPr>
          <w:b/>
          <w:bCs/>
          <w:lang w:val="el-GR"/>
        </w:rPr>
        <w:t xml:space="preserve"> </w:t>
      </w:r>
      <w:r w:rsidRPr="00627C57">
        <w:rPr>
          <w:b/>
          <w:bCs/>
        </w:rPr>
        <w:t>Tracker</w:t>
      </w:r>
      <w:r w:rsidRPr="0020727A">
        <w:rPr>
          <w:b/>
          <w:bCs/>
          <w:lang w:val="el-GR"/>
        </w:rPr>
        <w:t>)</w:t>
      </w:r>
      <w:r w:rsidRPr="0020727A">
        <w:rPr>
          <w:lang w:val="el-GR"/>
        </w:rPr>
        <w:t xml:space="preserve"> θα υποστηρίζει τη δυνατότητα ζωντανής παρακολούθησης και εντοπισμού της τρέχουσας θέσης φορτηγών οχημάτων /εμπορευματοκιβωτίων, με τη χρήση συντεταγμένων συσκευών </w:t>
      </w:r>
      <w:r w:rsidRPr="00133191">
        <w:t>GPS</w:t>
      </w:r>
      <w:r w:rsidRPr="0020727A">
        <w:rPr>
          <w:lang w:val="el-GR"/>
        </w:rPr>
        <w:t xml:space="preserve"> </w:t>
      </w:r>
      <w:r>
        <w:rPr>
          <w:lang w:val="en-US"/>
        </w:rPr>
        <w:t>Tracker</w:t>
      </w:r>
      <w:r w:rsidRPr="0020727A">
        <w:rPr>
          <w:lang w:val="el-GR"/>
        </w:rPr>
        <w:t>.</w:t>
      </w:r>
    </w:p>
    <w:p w14:paraId="435AF1D6" w14:textId="77777777" w:rsidR="0020727A" w:rsidRDefault="0020727A" w:rsidP="0020727A">
      <w:pPr>
        <w:rPr>
          <w:lang w:val="el-GR"/>
        </w:rPr>
      </w:pPr>
    </w:p>
    <w:p w14:paraId="12FC7A4F" w14:textId="77777777" w:rsidR="00826E5D" w:rsidRPr="00E43283" w:rsidRDefault="00CD4EC7" w:rsidP="00F07B71">
      <w:pPr>
        <w:pStyle w:val="5"/>
        <w:numPr>
          <w:ilvl w:val="2"/>
          <w:numId w:val="56"/>
        </w:numPr>
      </w:pPr>
      <w:bookmarkStart w:id="552" w:name="_Toc165371617"/>
      <w:r w:rsidRPr="00987D12">
        <w:t>Γενικές λειτουργίες</w:t>
      </w:r>
      <w:bookmarkEnd w:id="552"/>
    </w:p>
    <w:p w14:paraId="7AECDAD3" w14:textId="3EB2F7B1" w:rsidR="00DE15D2" w:rsidRDefault="00E43283" w:rsidP="00E43283">
      <w:pPr>
        <w:rPr>
          <w:lang w:val="el-GR"/>
        </w:rPr>
      </w:pPr>
      <w:r w:rsidRPr="00E43283">
        <w:rPr>
          <w:lang w:val="el-GR"/>
        </w:rPr>
        <w:t>Γενικότερα, στα πλαίσια του παρόντος έργου προβλέπεται η προμήθεια συσκευών παρακολούθησης εντοπισμού (</w:t>
      </w:r>
      <w:r>
        <w:t>GPS</w:t>
      </w:r>
      <w:r w:rsidRPr="00E43283">
        <w:rPr>
          <w:lang w:val="el-GR"/>
        </w:rPr>
        <w:t xml:space="preserve"> </w:t>
      </w:r>
      <w:r>
        <w:t>Trackers</w:t>
      </w:r>
      <w:r w:rsidRPr="00E43283">
        <w:rPr>
          <w:lang w:val="el-GR"/>
        </w:rPr>
        <w:t>)</w:t>
      </w:r>
      <w:r w:rsidR="00CF01FF">
        <w:rPr>
          <w:lang w:val="el-GR"/>
        </w:rPr>
        <w:t>,</w:t>
      </w:r>
      <w:r w:rsidRPr="00E43283">
        <w:rPr>
          <w:lang w:val="el-GR"/>
        </w:rPr>
        <w:t xml:space="preserve"> </w:t>
      </w:r>
      <w:r w:rsidR="00CF01FF">
        <w:rPr>
          <w:lang w:val="el-GR"/>
        </w:rPr>
        <w:t>με τους δ</w:t>
      </w:r>
      <w:r w:rsidR="00CF01FF" w:rsidRPr="00CF01FF">
        <w:rPr>
          <w:lang w:val="el-GR"/>
        </w:rPr>
        <w:t xml:space="preserve">υνατότητα  μηχανισμού προστασίας από κακόβουλες ενέργειες μετακίνησης ή αφαίρεσης τους από το αντικείμενο στο οποίο τοποθετούνται, ο μηχανισμός ανίχνευσης να μην είναι εύκολα αντιληπτός από τον χρήστη. Οποιαδήποτε κακόβουλη ενέργεια θα </w:t>
      </w:r>
      <w:r w:rsidR="00CF01FF">
        <w:rPr>
          <w:lang w:val="el-GR"/>
        </w:rPr>
        <w:t xml:space="preserve">πρέπει να </w:t>
      </w:r>
      <w:r w:rsidR="00CF01FF" w:rsidRPr="00CF01FF">
        <w:rPr>
          <w:lang w:val="el-GR"/>
        </w:rPr>
        <w:t>καταγράφεται και να μεταδίδεται το συντομότερο δυνατό μέσω του λογισμικού της συσκευής</w:t>
      </w:r>
      <w:r w:rsidR="00CF01FF">
        <w:rPr>
          <w:lang w:val="el-GR"/>
        </w:rPr>
        <w:t>.</w:t>
      </w:r>
      <w:r w:rsidRPr="00E43283">
        <w:rPr>
          <w:lang w:val="el-GR"/>
        </w:rPr>
        <w:t xml:space="preserve"> </w:t>
      </w:r>
      <w:r w:rsidR="00CF01FF">
        <w:rPr>
          <w:lang w:val="el-GR"/>
        </w:rPr>
        <w:t xml:space="preserve">Τέλος </w:t>
      </w:r>
      <w:r w:rsidR="00F422D5">
        <w:rPr>
          <w:lang w:val="el-GR"/>
        </w:rPr>
        <w:t xml:space="preserve"> η </w:t>
      </w:r>
      <w:r w:rsidR="00F422D5" w:rsidRPr="00B368A8">
        <w:rPr>
          <w:lang w:val="el-GR"/>
        </w:rPr>
        <w:t>επαναφόρτισ</w:t>
      </w:r>
      <w:r w:rsidR="00F422D5">
        <w:rPr>
          <w:lang w:val="el-GR"/>
        </w:rPr>
        <w:t>ή</w:t>
      </w:r>
      <w:r w:rsidR="00F422D5" w:rsidRPr="00B368A8">
        <w:rPr>
          <w:lang w:val="el-GR"/>
        </w:rPr>
        <w:t xml:space="preserve"> τ</w:t>
      </w:r>
      <w:r w:rsidR="00F422D5">
        <w:rPr>
          <w:lang w:val="el-GR"/>
        </w:rPr>
        <w:t>ους</w:t>
      </w:r>
      <w:r w:rsidR="00F422D5" w:rsidRPr="00B368A8">
        <w:rPr>
          <w:lang w:val="el-GR"/>
        </w:rPr>
        <w:t xml:space="preserve"> θα πραγματοποιείται </w:t>
      </w:r>
      <w:r w:rsidR="00F422D5">
        <w:rPr>
          <w:lang w:val="el-GR"/>
        </w:rPr>
        <w:t>εντός των</w:t>
      </w:r>
      <w:r w:rsidR="00F422D5" w:rsidRPr="00B368A8">
        <w:rPr>
          <w:lang w:val="el-GR"/>
        </w:rPr>
        <w:t xml:space="preserve"> τελωνεί</w:t>
      </w:r>
      <w:r w:rsidR="00F422D5">
        <w:rPr>
          <w:lang w:val="el-GR"/>
        </w:rPr>
        <w:t>ων</w:t>
      </w:r>
      <w:r w:rsidRPr="00E43283">
        <w:rPr>
          <w:lang w:val="el-GR"/>
        </w:rPr>
        <w:t xml:space="preserve">. </w:t>
      </w:r>
    </w:p>
    <w:p w14:paraId="6B93BE58" w14:textId="77777777" w:rsidR="00E43283" w:rsidRPr="00E43283" w:rsidRDefault="00E43283" w:rsidP="00E43283">
      <w:pPr>
        <w:rPr>
          <w:lang w:val="el-GR"/>
        </w:rPr>
      </w:pPr>
      <w:r w:rsidRPr="00E43283">
        <w:rPr>
          <w:lang w:val="el-GR"/>
        </w:rPr>
        <w:t xml:space="preserve">Με τις συσκευές αυτές θα επιτυγχάνεται η παρακολούθηση της κίνησης </w:t>
      </w:r>
      <w:r w:rsidR="00DE15D2">
        <w:rPr>
          <w:lang w:val="el-GR"/>
        </w:rPr>
        <w:t>επιλεγμένων</w:t>
      </w:r>
      <w:r w:rsidRPr="00E43283">
        <w:rPr>
          <w:lang w:val="el-GR"/>
        </w:rPr>
        <w:t xml:space="preserve"> φορτηγών και εμπορευματοκιβωτίων από την είσοδό τους στη χώρα έως τον τελικό προορισμό και, αντίστροφα, από την έναρξη της αποστολής έως την έξοδό τους από την Ελληνική επικράτεια.</w:t>
      </w:r>
    </w:p>
    <w:p w14:paraId="1DFA332D" w14:textId="77777777" w:rsidR="00E43283" w:rsidRPr="00E43283" w:rsidRDefault="00E43283" w:rsidP="00E43283">
      <w:pPr>
        <w:rPr>
          <w:lang w:val="el-GR"/>
        </w:rPr>
      </w:pPr>
      <w:r w:rsidRPr="00E43283">
        <w:rPr>
          <w:lang w:val="el-GR"/>
        </w:rPr>
        <w:t xml:space="preserve">Οι συσκευές </w:t>
      </w:r>
      <w:r>
        <w:rPr>
          <w:lang w:val="en-US"/>
        </w:rPr>
        <w:t>GPS</w:t>
      </w:r>
      <w:r w:rsidRPr="00426709">
        <w:rPr>
          <w:lang w:val="el-GR"/>
        </w:rPr>
        <w:t xml:space="preserve"> </w:t>
      </w:r>
      <w:r>
        <w:rPr>
          <w:lang w:val="en-US"/>
        </w:rPr>
        <w:t>trackers</w:t>
      </w:r>
      <w:r w:rsidRPr="00426709">
        <w:rPr>
          <w:lang w:val="el-GR"/>
        </w:rPr>
        <w:t xml:space="preserve"> </w:t>
      </w:r>
      <w:r w:rsidRPr="00E43283">
        <w:rPr>
          <w:lang w:val="el-GR"/>
        </w:rPr>
        <w:t>κρίνεται χρήσιμο να:</w:t>
      </w:r>
    </w:p>
    <w:p w14:paraId="228A0CE8" w14:textId="2CC0F5FC" w:rsidR="00E43283" w:rsidRPr="00A41477" w:rsidRDefault="00E43283" w:rsidP="00F07B71">
      <w:pPr>
        <w:pStyle w:val="aff0"/>
        <w:numPr>
          <w:ilvl w:val="0"/>
          <w:numId w:val="62"/>
        </w:numPr>
        <w:suppressAutoHyphens w:val="0"/>
        <w:rPr>
          <w:lang w:val="el-GR"/>
        </w:rPr>
      </w:pPr>
      <w:r w:rsidRPr="00495127">
        <w:rPr>
          <w:lang w:val="el-GR"/>
        </w:rPr>
        <w:t>Διαθέτουν μεγάλη αυτονομία μπαταρίας</w:t>
      </w:r>
      <w:r w:rsidR="00C9135F">
        <w:rPr>
          <w:lang w:val="el-GR"/>
        </w:rPr>
        <w:t xml:space="preserve"> </w:t>
      </w:r>
      <w:r w:rsidR="00C9135F" w:rsidRPr="00C9135F">
        <w:rPr>
          <w:lang w:val="el-GR"/>
        </w:rPr>
        <w:t>ικανή να εξασφαλίσει την αδιάλειπτη λειτουργία τους για τουλάχιστον 30 ημέρες με 24 ή περισσότερες εκπομπές ανά ημέρα</w:t>
      </w:r>
      <w:r w:rsidRPr="00426709">
        <w:rPr>
          <w:lang w:val="el-GR"/>
        </w:rPr>
        <w:t>,</w:t>
      </w:r>
    </w:p>
    <w:p w14:paraId="251DE5AB" w14:textId="7F75DA93" w:rsidR="00E43283" w:rsidRPr="00E43283" w:rsidRDefault="00C9135F" w:rsidP="00F07B71">
      <w:pPr>
        <w:pStyle w:val="aff0"/>
        <w:numPr>
          <w:ilvl w:val="0"/>
          <w:numId w:val="62"/>
        </w:numPr>
        <w:suppressAutoHyphens w:val="0"/>
        <w:rPr>
          <w:lang w:val="el-GR"/>
        </w:rPr>
      </w:pPr>
      <w:r>
        <w:rPr>
          <w:lang w:val="el-GR"/>
        </w:rPr>
        <w:t>Να ε</w:t>
      </w:r>
      <w:r w:rsidR="00E43283" w:rsidRPr="00E43283">
        <w:rPr>
          <w:lang w:val="el-GR"/>
        </w:rPr>
        <w:t>ίναι</w:t>
      </w:r>
      <w:r w:rsidR="00E43283" w:rsidRPr="00426709">
        <w:rPr>
          <w:lang w:val="el-GR"/>
        </w:rPr>
        <w:t xml:space="preserve"> φορητές με μικρό μέγεθος</w:t>
      </w:r>
      <w:r w:rsidR="00B5685F">
        <w:rPr>
          <w:lang w:val="el-GR"/>
        </w:rPr>
        <w:t xml:space="preserve">. </w:t>
      </w:r>
      <w:r w:rsidR="00B5685F" w:rsidRPr="00B5685F">
        <w:rPr>
          <w:bCs/>
          <w:lang w:val="el-GR"/>
        </w:rPr>
        <w:t>Ενδεικτικά συσκευές με διαστάσεις μικρότερες από 140mm x 140mm x 50mm είναι αποδεκτές.</w:t>
      </w:r>
      <w:r w:rsidR="00E43283" w:rsidRPr="00426709">
        <w:rPr>
          <w:lang w:val="el-GR"/>
        </w:rPr>
        <w:t xml:space="preserve"> </w:t>
      </w:r>
    </w:p>
    <w:p w14:paraId="14657982" w14:textId="5765D67C" w:rsidR="00A43F3D" w:rsidRDefault="00E43283" w:rsidP="00A43F3D">
      <w:pPr>
        <w:pStyle w:val="aff0"/>
        <w:numPr>
          <w:ilvl w:val="0"/>
          <w:numId w:val="62"/>
        </w:numPr>
        <w:suppressAutoHyphens w:val="0"/>
        <w:rPr>
          <w:lang w:val="el-GR"/>
        </w:rPr>
      </w:pPr>
      <w:r w:rsidRPr="000A0A19">
        <w:rPr>
          <w:lang w:val="el-GR"/>
        </w:rPr>
        <w:t xml:space="preserve">Να συνδέονται και να λειτουργούν σε δίκτυα </w:t>
      </w:r>
      <w:r w:rsidR="00DC0CB8" w:rsidRPr="000A0A19">
        <w:rPr>
          <w:lang w:val="el-GR"/>
        </w:rPr>
        <w:t xml:space="preserve">GRPS / </w:t>
      </w:r>
      <w:r w:rsidRPr="000A0A19">
        <w:rPr>
          <w:lang w:val="el-GR"/>
        </w:rPr>
        <w:t>4</w:t>
      </w:r>
      <w:r w:rsidRPr="000A0A19">
        <w:rPr>
          <w:lang w:val="en-US"/>
        </w:rPr>
        <w:t>G</w:t>
      </w:r>
      <w:r w:rsidRPr="000A0A19">
        <w:rPr>
          <w:lang w:val="el-GR"/>
        </w:rPr>
        <w:t xml:space="preserve"> της ελληνικής επικράτειας</w:t>
      </w:r>
      <w:r w:rsidR="00A43F3D" w:rsidRPr="000A0A19">
        <w:rPr>
          <w:lang w:val="el-GR"/>
        </w:rPr>
        <w:t xml:space="preserve"> ενώ παράλληλα θα διασφαλίζεται η αδιάλειπτη λειτουργία τους σε συνοριακές</w:t>
      </w:r>
      <w:r w:rsidR="00A43F3D" w:rsidRPr="0077722F">
        <w:rPr>
          <w:lang w:val="el-GR"/>
        </w:rPr>
        <w:t xml:space="preserve"> περιοχές.</w:t>
      </w:r>
    </w:p>
    <w:p w14:paraId="13F331DE" w14:textId="77777777" w:rsidR="00A43F3D" w:rsidRDefault="00A43F3D" w:rsidP="00A43F3D">
      <w:pPr>
        <w:pStyle w:val="aff0"/>
        <w:numPr>
          <w:ilvl w:val="0"/>
          <w:numId w:val="62"/>
        </w:numPr>
        <w:rPr>
          <w:lang w:val="el-GR"/>
        </w:rPr>
      </w:pPr>
      <w:r w:rsidRPr="002A0F52">
        <w:rPr>
          <w:lang w:val="el-GR"/>
        </w:rPr>
        <w:t>Να μην είναι δυνατή η απενεργοποίησή τους.</w:t>
      </w:r>
    </w:p>
    <w:p w14:paraId="73CCC99E" w14:textId="77777777" w:rsidR="00A43F3D" w:rsidRPr="002A0F52" w:rsidRDefault="00A43F3D" w:rsidP="00A43F3D">
      <w:pPr>
        <w:pStyle w:val="aff0"/>
        <w:numPr>
          <w:ilvl w:val="0"/>
          <w:numId w:val="62"/>
        </w:numPr>
        <w:rPr>
          <w:lang w:val="el-GR"/>
        </w:rPr>
      </w:pPr>
      <w:r w:rsidRPr="002A0F52">
        <w:rPr>
          <w:lang w:val="el-GR"/>
        </w:rPr>
        <w:t>Η ενεργοποίηση/ απενεργοποίηση να γίνεται μόνο μέσω του λογισμικού του υποσυστήματος και από εξουσιοδοτημένους χρήστες.</w:t>
      </w:r>
    </w:p>
    <w:p w14:paraId="125FA68A" w14:textId="77777777" w:rsidR="00A43F3D" w:rsidRDefault="00A43F3D" w:rsidP="00A43F3D">
      <w:pPr>
        <w:pStyle w:val="aff0"/>
        <w:numPr>
          <w:ilvl w:val="0"/>
          <w:numId w:val="62"/>
        </w:numPr>
        <w:rPr>
          <w:lang w:val="el-GR"/>
        </w:rPr>
      </w:pPr>
      <w:r w:rsidRPr="00C81590">
        <w:rPr>
          <w:lang w:val="el-GR"/>
        </w:rPr>
        <w:t>Να είναι σε θέση να διατηρούν όλα τα παραγόμενα δεδομένα σε τοπικό επίπεδο, τουλάχιστον μέχρι την μεταφορά τους στο λογισμικό του υποσυστήματος.</w:t>
      </w:r>
    </w:p>
    <w:p w14:paraId="6AD9D182" w14:textId="4E8EC356" w:rsidR="00C9135F" w:rsidRPr="00C81590" w:rsidRDefault="00C9135F" w:rsidP="00A43F3D">
      <w:pPr>
        <w:pStyle w:val="aff0"/>
        <w:numPr>
          <w:ilvl w:val="0"/>
          <w:numId w:val="62"/>
        </w:numPr>
        <w:rPr>
          <w:lang w:val="el-GR"/>
        </w:rPr>
      </w:pPr>
      <w:r w:rsidRPr="00C9135F">
        <w:rPr>
          <w:lang w:val="el-GR"/>
        </w:rPr>
        <w:t>Διαθέτουν πιστοποίηση για σκόνη και υγρασία</w:t>
      </w:r>
      <w:r w:rsidR="00D04B21">
        <w:rPr>
          <w:lang w:val="el-GR"/>
        </w:rPr>
        <w:t xml:space="preserve"> τουλάχιστον ΙΡ67</w:t>
      </w:r>
    </w:p>
    <w:p w14:paraId="3B10E610" w14:textId="77777777" w:rsidR="00E43283" w:rsidRPr="00E43283" w:rsidRDefault="00E43283" w:rsidP="00E43283">
      <w:pPr>
        <w:rPr>
          <w:lang w:val="el-GR"/>
        </w:rPr>
      </w:pPr>
    </w:p>
    <w:p w14:paraId="1256CEDA" w14:textId="77777777" w:rsidR="00E43283" w:rsidRPr="00B7429E" w:rsidRDefault="00E43283" w:rsidP="00E43283">
      <w:pPr>
        <w:rPr>
          <w:lang w:val="el-GR"/>
        </w:rPr>
      </w:pPr>
      <w:r w:rsidRPr="00E43283">
        <w:rPr>
          <w:lang w:val="el-GR"/>
        </w:rPr>
        <w:t>Η επιτήρηση των συσκευών παρακολούθησης εντοπισμού (</w:t>
      </w:r>
      <w:r>
        <w:t>GPS</w:t>
      </w:r>
      <w:r w:rsidRPr="00E43283">
        <w:rPr>
          <w:lang w:val="el-GR"/>
        </w:rPr>
        <w:t xml:space="preserve"> </w:t>
      </w:r>
      <w:r>
        <w:t>Trackers</w:t>
      </w:r>
      <w:r w:rsidRPr="00E43283">
        <w:rPr>
          <w:lang w:val="el-GR"/>
        </w:rPr>
        <w:t xml:space="preserve">) θα γίνεται από το λογισμικό του υποσυστήματος σε πραγματικό χρόνο. Θα παρουσιάζεται όλη η πληροφορία από τις συσκευές με εποπτικό τρόπο και φιλικό για το χρήστη, με την μορφή χάρτη. Ο χρήστης θα έχει τη δυνατότητα να φιλτράρει την πληροφορία που βλέπει βάσει συγκεκριμένων κριτηρίων π.χ. αριθμός </w:t>
      </w:r>
      <w:r w:rsidRPr="00B7429E">
        <w:rPr>
          <w:lang w:val="el-GR"/>
        </w:rPr>
        <w:t>οχήματος, ταυτότητα οδηγού κ.α. και να κλειδώνει (λοκάρει) το φορτηγό στόχο, για να παρακολουθείται η διαδρομή του αυτοματοποιημένα.</w:t>
      </w:r>
    </w:p>
    <w:p w14:paraId="274A4F46" w14:textId="3BD62EF5" w:rsidR="00E43283" w:rsidRPr="00B7429E" w:rsidRDefault="00B03DBD" w:rsidP="00426709">
      <w:pPr>
        <w:overflowPunct w:val="0"/>
        <w:autoSpaceDE w:val="0"/>
        <w:autoSpaceDN w:val="0"/>
        <w:adjustRightInd w:val="0"/>
        <w:rPr>
          <w:rFonts w:cstheme="minorHAnsi"/>
          <w:lang w:val="el-GR"/>
        </w:rPr>
      </w:pPr>
      <w:r w:rsidRPr="00A41477">
        <w:rPr>
          <w:lang w:val="el-GR"/>
        </w:rPr>
        <w:t>Στο πλαίσιο της αποτελεσματικότερης λειτουργίας και ελέγχου της κίνησης διαμετακόμισης ο</w:t>
      </w:r>
      <w:r w:rsidRPr="00A41477">
        <w:rPr>
          <w:rStyle w:val="cf01"/>
          <w:rFonts w:ascii="Tahoma" w:hAnsi="Tahoma" w:cs="Tahoma"/>
          <w:sz w:val="22"/>
          <w:szCs w:val="22"/>
          <w:lang w:val="el-GR"/>
        </w:rPr>
        <w:t xml:space="preserve"> οδηγός του οχήματος που θα επιλέγεται για την τοποθέτηση συσκευής παρακολούθησης θα υποχρεούται να δηλώσει το δρομολόγιο που θα ακολουθήσει. Η επιλογή του θα εισάγεται στο λογισμικό παρακολούθησης από τον τελωνειακό υπάλληλο πριν την τοποθέτηση της συσκευής παρακολούθησης στο όχημα και ενεργοποίησης της. Στο σημείο αυτό θα γίνεται και η αντιστοίχιση της συσκευής με το όχημα. </w:t>
      </w:r>
      <w:r w:rsidR="007B1F94" w:rsidRPr="007B1F94">
        <w:rPr>
          <w:rFonts w:cstheme="minorHAnsi"/>
          <w:lang w:val="el-GR"/>
        </w:rPr>
        <w:t>Επιπλέον κρίνεται χρήσιμο να παρέχεται στον οδηγό του φορτηγού οχήματος/εμπορευματοκιβωτίου η επιλογή να δηλώσει τη διαμόρφωση του οχήματος (τρ</w:t>
      </w:r>
      <w:r w:rsidR="007B1F94">
        <w:rPr>
          <w:rFonts w:cstheme="minorHAnsi"/>
          <w:lang w:val="el-GR"/>
        </w:rPr>
        <w:t>ά</w:t>
      </w:r>
      <w:r w:rsidR="007B1F94" w:rsidRPr="007B1F94">
        <w:rPr>
          <w:rFonts w:cstheme="minorHAnsi"/>
          <w:lang w:val="el-GR"/>
        </w:rPr>
        <w:t>κτορας, τρειλερ, κλπ) ώστε να είναι δυνατή η παρακολούθηση οποιονδήποτε μεταβολών στη διαμόρφωσή του με αυτοματοποιημένο τρόπο.</w:t>
      </w:r>
    </w:p>
    <w:p w14:paraId="68CFEE3E" w14:textId="444442ED" w:rsidR="00E43283" w:rsidRPr="00E43283" w:rsidRDefault="00E43283" w:rsidP="00E43283">
      <w:pPr>
        <w:overflowPunct w:val="0"/>
        <w:autoSpaceDE w:val="0"/>
        <w:autoSpaceDN w:val="0"/>
        <w:adjustRightInd w:val="0"/>
        <w:rPr>
          <w:lang w:val="el-GR"/>
        </w:rPr>
      </w:pPr>
      <w:r w:rsidRPr="00E43283">
        <w:rPr>
          <w:lang w:val="el-GR"/>
        </w:rPr>
        <w:t xml:space="preserve">Όλη η πληροφορία των συσκευών </w:t>
      </w:r>
      <w:r>
        <w:rPr>
          <w:lang w:val="en-US"/>
        </w:rPr>
        <w:t>GPS</w:t>
      </w:r>
      <w:r w:rsidRPr="00426709">
        <w:rPr>
          <w:lang w:val="el-GR"/>
        </w:rPr>
        <w:t xml:space="preserve"> </w:t>
      </w:r>
      <w:r>
        <w:rPr>
          <w:lang w:val="en-US"/>
        </w:rPr>
        <w:t>trackers</w:t>
      </w:r>
      <w:r w:rsidRPr="00E43283">
        <w:rPr>
          <w:lang w:val="el-GR"/>
        </w:rPr>
        <w:t xml:space="preserve"> σε συνδυασμό με τη δηλωμένη διαδρομή του οδηγού θα διαβιβάζεται </w:t>
      </w:r>
      <w:r w:rsidR="003A6D40" w:rsidRPr="003A2F8C">
        <w:rPr>
          <w:lang w:val="el-GR"/>
        </w:rPr>
        <w:t>προς την Κεντρική Βάση Δεδομένων όπου και θα αποθηκεύ</w:t>
      </w:r>
      <w:r w:rsidR="00EC436F">
        <w:rPr>
          <w:lang w:val="el-GR"/>
        </w:rPr>
        <w:t>εται</w:t>
      </w:r>
      <w:r w:rsidR="003A6D40">
        <w:rPr>
          <w:lang w:val="el-GR"/>
        </w:rPr>
        <w:t xml:space="preserve"> διασυνδεδεμέν</w:t>
      </w:r>
      <w:r w:rsidR="00EC436F">
        <w:rPr>
          <w:lang w:val="el-GR"/>
        </w:rPr>
        <w:t>η</w:t>
      </w:r>
      <w:r w:rsidR="003A6D40">
        <w:rPr>
          <w:lang w:val="el-GR"/>
        </w:rPr>
        <w:t xml:space="preserve"> με τη καρτέλα του φορτηγού και το μοναδικό αριθμό</w:t>
      </w:r>
      <w:r w:rsidR="00BF3BBC" w:rsidRPr="00BF3BBC">
        <w:rPr>
          <w:lang w:val="el-GR"/>
        </w:rPr>
        <w:t xml:space="preserve"> και από εκεί </w:t>
      </w:r>
      <w:r w:rsidR="00BF3BBC">
        <w:rPr>
          <w:lang w:val="el-GR"/>
        </w:rPr>
        <w:t>σ</w:t>
      </w:r>
      <w:r w:rsidR="00EC436F">
        <w:rPr>
          <w:lang w:val="el-GR"/>
        </w:rPr>
        <w:t>το</w:t>
      </w:r>
      <w:r w:rsidRPr="00E43283">
        <w:rPr>
          <w:lang w:val="el-GR"/>
        </w:rPr>
        <w:t xml:space="preserve"> Υποσύστημα Ανάλυσης Επικινδυνότητας, προκειμένου να υποβληθεί σε επεξεργασία με βάση ορισμένα παραμετρικά μοντέλα (π.χ. τεχνητής νοημοσύνης) και να υπάρξει έγκαιρη προειδοποίηση σε περίπτωση που γίνει αντιληπτό κάποιο ύποπτο συμβάν κατά τη διαμετακόμιση των εμπορευμάτων. Για παράδειγμα, μία περίπτωση, στην οποία θα πρέπει να υπάρξει προειδοποίηση κινδύνου, θα ήταν αν εντοπιστεί ότι το όχημα παρεκκλίνει κατά πολύ από την ορισμένη διαδρομή του προς την αποθήκη εμπορευμάτων ή το σημείο εξόδου από την Επικράτεια ή αν έχει παραμείνει στάσιμο για πολύ μεγάλο χρονικό διάστημα. Η παραμετροποίηση των εν λόγω μοντέλων θα καθοριστούν κατά τη μελέτη εφαρμογής.</w:t>
      </w:r>
    </w:p>
    <w:p w14:paraId="0BF3BB1C" w14:textId="09C85684" w:rsidR="00E43283" w:rsidRPr="00E43283" w:rsidRDefault="00E43283" w:rsidP="00E43283">
      <w:pPr>
        <w:overflowPunct w:val="0"/>
        <w:autoSpaceDE w:val="0"/>
        <w:autoSpaceDN w:val="0"/>
        <w:adjustRightInd w:val="0"/>
        <w:rPr>
          <w:lang w:val="el-GR"/>
        </w:rPr>
      </w:pPr>
      <w:r w:rsidRPr="00E43283">
        <w:rPr>
          <w:lang w:val="el-GR"/>
        </w:rPr>
        <w:t>Επιπρόσθετα, τα αποτελέσματα της ανάλυσης της εν λόγω πληροφορίας θα συμβάλουν στον καθορισμό του προφίλ του οχήματος, αν δηλαδή θα πρέπει να ενταχθεί στην αντίστοιχη «λευκή» ή «μαύρη» λίστα, ανάλογα με τον βαθμό στον οποίο θεωρείται επικίνδυνο.</w:t>
      </w:r>
    </w:p>
    <w:p w14:paraId="205DDAF2" w14:textId="77777777" w:rsidR="00E43283" w:rsidRDefault="00E43283" w:rsidP="00E43283">
      <w:pPr>
        <w:rPr>
          <w:lang w:val="el-GR"/>
        </w:rPr>
      </w:pPr>
      <w:r w:rsidRPr="00E43283">
        <w:rPr>
          <w:lang w:val="el-GR"/>
        </w:rPr>
        <w:t>Το υποσύστημα θα δίνει επιπλέον τη δυνατότητα αποθήκευσης του ιστορικού συντεταγμένων στην κεντρική βάση δεδομένων για ένα προκαθορισμένο χρονικό διάστημα (π.χ. τριών μηνών).</w:t>
      </w:r>
    </w:p>
    <w:p w14:paraId="2402816D" w14:textId="77777777" w:rsidR="009078ED" w:rsidRPr="00B74858" w:rsidRDefault="009078ED" w:rsidP="009078ED">
      <w:pPr>
        <w:rPr>
          <w:rFonts w:cstheme="minorHAnsi"/>
          <w:lang w:val="el-GR"/>
        </w:rPr>
      </w:pPr>
      <w:r w:rsidRPr="00766B25">
        <w:rPr>
          <w:b/>
          <w:bCs/>
          <w:szCs w:val="20"/>
          <w:lang w:val="el-GR"/>
        </w:rPr>
        <w:t>Εγκατάσταση και συντήρηση συσκευών παρακολούθησης.</w:t>
      </w:r>
    </w:p>
    <w:p w14:paraId="0F2BE9F9" w14:textId="77777777" w:rsidR="009078ED" w:rsidRPr="00B74858" w:rsidRDefault="009078ED" w:rsidP="009078ED">
      <w:pPr>
        <w:rPr>
          <w:rFonts w:cstheme="minorHAnsi"/>
          <w:lang w:val="el-GR"/>
        </w:rPr>
      </w:pPr>
      <w:r w:rsidRPr="00B74858">
        <w:rPr>
          <w:rFonts w:cstheme="minorHAnsi"/>
          <w:lang w:val="el-GR"/>
        </w:rPr>
        <w:t>Η εγκατάσταση των συσκευών παρακολούθησης θα πρέπει να γίνεται με τρόπο που θα πληροί τις ακόλουθες προϋποθέσεις:</w:t>
      </w:r>
    </w:p>
    <w:p w14:paraId="22BBB1DA" w14:textId="77777777" w:rsidR="009078ED" w:rsidRPr="00B74858" w:rsidRDefault="009078ED" w:rsidP="009078ED">
      <w:pPr>
        <w:rPr>
          <w:rFonts w:cstheme="minorHAnsi"/>
          <w:lang w:val="el-GR"/>
        </w:rPr>
      </w:pPr>
      <w:r w:rsidRPr="00B74858">
        <w:rPr>
          <w:rFonts w:cstheme="minorHAnsi"/>
          <w:lang w:val="el-GR"/>
        </w:rPr>
        <w:t>1.</w:t>
      </w:r>
      <w:r w:rsidRPr="00B74858">
        <w:rPr>
          <w:rFonts w:cstheme="minorHAnsi"/>
          <w:lang w:val="el-GR"/>
        </w:rPr>
        <w:tab/>
        <w:t>Δεν θα είναι επεμβατικός και δεν θα προκαλεί ζημία στο αντικείμενο στο οποίο τοποθετείται.</w:t>
      </w:r>
    </w:p>
    <w:p w14:paraId="15A2BB1C" w14:textId="77777777" w:rsidR="009078ED" w:rsidRPr="00B74858" w:rsidRDefault="009078ED" w:rsidP="009078ED">
      <w:pPr>
        <w:rPr>
          <w:rFonts w:cstheme="minorHAnsi"/>
          <w:lang w:val="el-GR"/>
        </w:rPr>
      </w:pPr>
      <w:r w:rsidRPr="00B74858">
        <w:rPr>
          <w:rFonts w:cstheme="minorHAnsi"/>
          <w:lang w:val="el-GR"/>
        </w:rPr>
        <w:t>2.</w:t>
      </w:r>
      <w:r w:rsidRPr="00B74858">
        <w:rPr>
          <w:rFonts w:cstheme="minorHAnsi"/>
          <w:lang w:val="el-GR"/>
        </w:rPr>
        <w:tab/>
        <w:t>Η τοποθέτηση των συσκευών παρακολούθησης θα είναι δυνατή χωρίς την χρήση ειδικού εξοπλισμού</w:t>
      </w:r>
    </w:p>
    <w:p w14:paraId="1EF0DC84" w14:textId="77777777" w:rsidR="009078ED" w:rsidRPr="00B74858" w:rsidRDefault="009078ED" w:rsidP="009078ED">
      <w:pPr>
        <w:rPr>
          <w:rFonts w:cstheme="minorHAnsi"/>
          <w:lang w:val="el-GR"/>
        </w:rPr>
      </w:pPr>
      <w:r w:rsidRPr="00B74858">
        <w:rPr>
          <w:rFonts w:cstheme="minorHAnsi"/>
          <w:lang w:val="el-GR"/>
        </w:rPr>
        <w:t>3.</w:t>
      </w:r>
      <w:r w:rsidRPr="00B74858">
        <w:rPr>
          <w:rFonts w:cstheme="minorHAnsi"/>
          <w:lang w:val="el-GR"/>
        </w:rPr>
        <w:tab/>
        <w:t>Η τοποθέτηση και αφαίρεση των συσκευών παρακολούθησης θα είναι δυνατή εντός ολίγων λεπτών.</w:t>
      </w:r>
    </w:p>
    <w:p w14:paraId="19488866" w14:textId="77777777" w:rsidR="009078ED" w:rsidRPr="00B74858" w:rsidRDefault="009078ED" w:rsidP="009078ED">
      <w:pPr>
        <w:rPr>
          <w:rFonts w:cstheme="minorHAnsi"/>
          <w:lang w:val="el-GR"/>
        </w:rPr>
      </w:pPr>
      <w:r w:rsidRPr="00B74858">
        <w:rPr>
          <w:rFonts w:cstheme="minorHAnsi"/>
          <w:lang w:val="el-GR"/>
        </w:rPr>
        <w:t>4.</w:t>
      </w:r>
      <w:r w:rsidRPr="00B74858">
        <w:rPr>
          <w:rFonts w:cstheme="minorHAnsi"/>
          <w:lang w:val="el-GR"/>
        </w:rPr>
        <w:tab/>
        <w:t>Οι συσκευές θα διαθέτουν μηχανισμούς προστασίας από κακόβουλες ενέργειες μετακίνησης ή αφαίρεσης τους από το αντικείμενο στο οποίο τοποθετούνται. Για το σκοπό αυτό είναι ιδιαίτερο χρήσιμο ο μηχανισμός ανίχνευσης να μην είναι εύκολα αντιληπτός από τον χρήστη. Σε κάθε περίπτωση οποιαδήποτε κακόβουλη ενέργεια θα πρέπει καταγράφεται και να μεταδίδεται το συντομότερο δυνατό.</w:t>
      </w:r>
    </w:p>
    <w:p w14:paraId="0EA57FBC" w14:textId="77777777" w:rsidR="009078ED" w:rsidRDefault="009078ED" w:rsidP="009078ED">
      <w:pPr>
        <w:rPr>
          <w:rFonts w:cstheme="minorHAnsi"/>
          <w:lang w:val="el-GR"/>
        </w:rPr>
      </w:pPr>
    </w:p>
    <w:p w14:paraId="7E21F821" w14:textId="77777777" w:rsidR="009078ED" w:rsidRPr="00766B25" w:rsidRDefault="009078ED" w:rsidP="009078ED">
      <w:pPr>
        <w:rPr>
          <w:rFonts w:cstheme="minorHAnsi"/>
          <w:b/>
          <w:bCs/>
          <w:lang w:val="el-GR"/>
        </w:rPr>
      </w:pPr>
      <w:r w:rsidRPr="00766B25">
        <w:rPr>
          <w:rFonts w:cstheme="minorHAnsi"/>
          <w:b/>
          <w:bCs/>
          <w:lang w:val="el-GR"/>
        </w:rPr>
        <w:t>Επιτήρηση των συσκευών παρακολούθησης εντοπισμού</w:t>
      </w:r>
    </w:p>
    <w:p w14:paraId="783909F6" w14:textId="77777777" w:rsidR="009078ED" w:rsidRPr="00365231" w:rsidRDefault="009078ED" w:rsidP="009078ED">
      <w:pPr>
        <w:rPr>
          <w:rFonts w:cstheme="minorHAnsi"/>
          <w:lang w:val="el-GR"/>
        </w:rPr>
      </w:pPr>
      <w:r w:rsidRPr="00365231">
        <w:rPr>
          <w:rFonts w:cstheme="minorHAnsi"/>
          <w:lang w:val="el-GR"/>
        </w:rPr>
        <w:t xml:space="preserve">Η επιτήρηση των συσκευών παρακολούθησης εντοπισμού ( Trackers) θα γίνεται από το λογισμικό του υποσυστήματος σε πραγματικό χρόνο. </w:t>
      </w:r>
    </w:p>
    <w:p w14:paraId="3F402BDC" w14:textId="77777777" w:rsidR="009078ED" w:rsidRDefault="009078ED" w:rsidP="009078ED">
      <w:pPr>
        <w:rPr>
          <w:rFonts w:cstheme="minorHAnsi"/>
          <w:lang w:val="el-GR"/>
        </w:rPr>
      </w:pPr>
    </w:p>
    <w:p w14:paraId="1BDF7CC1" w14:textId="77777777" w:rsidR="009078ED" w:rsidRPr="00A943DA" w:rsidRDefault="009078ED" w:rsidP="009078ED">
      <w:pPr>
        <w:rPr>
          <w:rFonts w:cstheme="minorHAnsi"/>
          <w:lang w:val="el-GR"/>
        </w:rPr>
      </w:pPr>
      <w:r w:rsidRPr="00A943DA">
        <w:rPr>
          <w:rFonts w:cstheme="minorHAnsi"/>
          <w:lang w:val="el-GR"/>
        </w:rPr>
        <w:t>1.</w:t>
      </w:r>
      <w:r w:rsidRPr="00A943DA">
        <w:rPr>
          <w:rFonts w:cstheme="minorHAnsi"/>
          <w:lang w:val="el-GR"/>
        </w:rPr>
        <w:tab/>
        <w:t>Για την βέλτιστη λειτουργία του λογισμικού του υποσυστήματος, το οποίο καλείται να:</w:t>
      </w:r>
    </w:p>
    <w:p w14:paraId="67C1A5D1"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Συλλέξει τα δεδομένα από τις συσκευές παρακολούθησης</w:t>
      </w:r>
    </w:p>
    <w:p w14:paraId="0B033B7D"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Επεξεργαστεί κατάλληλα τα δεδομένα αυτά</w:t>
      </w:r>
    </w:p>
    <w:p w14:paraId="160DE7DB"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Αποθηκεύσει τα δεδομένα στην Κεντρική Βάση Δεδομένων,</w:t>
      </w:r>
    </w:p>
    <w:p w14:paraId="2E846DF0" w14:textId="77777777" w:rsidR="009078ED" w:rsidRDefault="009078ED" w:rsidP="009078ED">
      <w:pPr>
        <w:rPr>
          <w:rFonts w:cstheme="minorHAnsi"/>
          <w:lang w:val="el-GR"/>
        </w:rPr>
      </w:pPr>
      <w:r w:rsidRPr="00A943DA">
        <w:rPr>
          <w:rFonts w:cstheme="minorHAnsi"/>
          <w:lang w:val="el-GR"/>
        </w:rPr>
        <w:t>•</w:t>
      </w:r>
      <w:r w:rsidRPr="00A943DA">
        <w:rPr>
          <w:rFonts w:cstheme="minorHAnsi"/>
          <w:lang w:val="el-GR"/>
        </w:rPr>
        <w:tab/>
        <w:t>Παρουσιάσει τα αποτελέσματα στους χρήστες του λογισμικού</w:t>
      </w:r>
    </w:p>
    <w:p w14:paraId="297A5E90" w14:textId="77777777" w:rsidR="009078ED" w:rsidRPr="00A943DA" w:rsidRDefault="009078ED" w:rsidP="009078ED">
      <w:pPr>
        <w:rPr>
          <w:rFonts w:cstheme="minorHAnsi"/>
          <w:lang w:val="el-GR"/>
        </w:rPr>
      </w:pPr>
    </w:p>
    <w:p w14:paraId="568A9400" w14:textId="77777777" w:rsidR="009078ED" w:rsidRPr="00A943DA" w:rsidRDefault="009078ED" w:rsidP="009078ED">
      <w:pPr>
        <w:rPr>
          <w:rFonts w:cstheme="minorHAnsi"/>
          <w:lang w:val="el-GR"/>
        </w:rPr>
      </w:pPr>
      <w:r w:rsidRPr="00A943DA">
        <w:rPr>
          <w:rFonts w:cstheme="minorHAnsi"/>
          <w:lang w:val="el-GR"/>
        </w:rPr>
        <w:t>Το λογισμικό του υποσυστήματος θα πρέπει να παρέχει τις ακόλουθες λειτουργίες στους χρήστες:</w:t>
      </w:r>
    </w:p>
    <w:p w14:paraId="1D5CAE1A" w14:textId="77777777" w:rsidR="009078ED" w:rsidRPr="00A943DA" w:rsidRDefault="009078ED" w:rsidP="009078ED">
      <w:pPr>
        <w:rPr>
          <w:rFonts w:cstheme="minorHAnsi"/>
          <w:lang w:val="el-GR"/>
        </w:rPr>
      </w:pPr>
      <w:r w:rsidRPr="00A943DA">
        <w:rPr>
          <w:rFonts w:cstheme="minorHAnsi"/>
          <w:lang w:val="el-GR"/>
        </w:rPr>
        <w:t>2.</w:t>
      </w:r>
      <w:r w:rsidRPr="00A943DA">
        <w:rPr>
          <w:rFonts w:cstheme="minorHAnsi"/>
          <w:lang w:val="el-GR"/>
        </w:rPr>
        <w:tab/>
        <w:t>Θα παρουσιάζεται όλη η πληροφορία από τις συσκευές με εποπτικό τρόπο και φιλικό για το χρήστη, με την μορφή (ενδεικτικά και όχι περιοριστικά):</w:t>
      </w:r>
    </w:p>
    <w:p w14:paraId="078FD6B8"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 xml:space="preserve">Χάρτη. </w:t>
      </w:r>
    </w:p>
    <w:p w14:paraId="342CF7F5"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Πινάκων.</w:t>
      </w:r>
    </w:p>
    <w:p w14:paraId="3C3144CD"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Ημερολογίου.</w:t>
      </w:r>
    </w:p>
    <w:p w14:paraId="49293B4C" w14:textId="77777777" w:rsidR="009078ED" w:rsidRPr="00A943DA" w:rsidRDefault="009078ED" w:rsidP="009078ED">
      <w:pPr>
        <w:rPr>
          <w:rFonts w:cstheme="minorHAnsi"/>
          <w:lang w:val="el-GR"/>
        </w:rPr>
      </w:pPr>
      <w:r w:rsidRPr="00A943DA">
        <w:rPr>
          <w:rFonts w:cstheme="minorHAnsi"/>
          <w:lang w:val="el-GR"/>
        </w:rPr>
        <w:t>Ο χρήστης θα έχει τη δυνατότητα να φιλτράρει την πληροφορία που βλέπει βάσει συγκεκριμένων κριτηρίων π.χ. αριθμός οχήματος, διαδρομή οχήματος</w:t>
      </w:r>
      <w:r>
        <w:rPr>
          <w:rFonts w:cstheme="minorHAnsi"/>
          <w:lang w:val="el-GR"/>
        </w:rPr>
        <w:t>,</w:t>
      </w:r>
      <w:r w:rsidRPr="00766B25">
        <w:rPr>
          <w:rFonts w:cstheme="minorHAnsi"/>
          <w:lang w:val="el-GR"/>
        </w:rPr>
        <w:t xml:space="preserve"> </w:t>
      </w:r>
      <w:r>
        <w:rPr>
          <w:rFonts w:cstheme="minorHAnsi"/>
          <w:lang w:val="el-GR"/>
        </w:rPr>
        <w:t>κ</w:t>
      </w:r>
      <w:r w:rsidRPr="00A943DA">
        <w:rPr>
          <w:rFonts w:cstheme="minorHAnsi"/>
          <w:lang w:val="el-GR"/>
        </w:rPr>
        <w:t>.α. Τα κριτήρια φιλτραρίσματος / αναζήτησης θα καθοριστούν κατά τη μελέτη εφαρμογής.</w:t>
      </w:r>
    </w:p>
    <w:p w14:paraId="4DD4AFBF" w14:textId="65ABC651" w:rsidR="009078ED" w:rsidRPr="00A943DA" w:rsidRDefault="009078ED" w:rsidP="009078ED">
      <w:pPr>
        <w:rPr>
          <w:rFonts w:cstheme="minorHAnsi"/>
          <w:lang w:val="el-GR"/>
        </w:rPr>
      </w:pPr>
      <w:r w:rsidRPr="00A943DA">
        <w:rPr>
          <w:rFonts w:cstheme="minorHAnsi"/>
          <w:lang w:val="el-GR"/>
        </w:rPr>
        <w:t>3.</w:t>
      </w:r>
      <w:r w:rsidRPr="00A943DA">
        <w:rPr>
          <w:rFonts w:cstheme="minorHAnsi"/>
          <w:lang w:val="el-GR"/>
        </w:rPr>
        <w:tab/>
        <w:t>Στα πλαίσια του ελέγχου, κρίνεται αναγκαίο να παρέχεται στον οδηγό του φορτηγού οχήματος/εμπορευματοκιβωτίου η επιλογή να δηλώσει εκ των προτέρων τη συγκεκριμένη διαδρομή που πρόκειται να ακολουθήσει.</w:t>
      </w:r>
    </w:p>
    <w:p w14:paraId="736703C2" w14:textId="77777777" w:rsidR="009078ED" w:rsidRPr="00A943DA" w:rsidRDefault="009078ED" w:rsidP="009078ED">
      <w:pPr>
        <w:rPr>
          <w:rFonts w:cstheme="minorHAnsi"/>
          <w:lang w:val="el-GR"/>
        </w:rPr>
      </w:pPr>
      <w:r w:rsidRPr="00A943DA">
        <w:rPr>
          <w:rFonts w:cstheme="minorHAnsi"/>
          <w:lang w:val="el-GR"/>
        </w:rPr>
        <w:t>4.</w:t>
      </w:r>
      <w:r w:rsidRPr="00A943DA">
        <w:rPr>
          <w:rFonts w:cstheme="minorHAnsi"/>
          <w:lang w:val="el-GR"/>
        </w:rPr>
        <w:tab/>
        <w:t>Η διαδρομή του οχήματος/εμπορευματοκιβωτίου θα παρακολουθείται με τρόπο αυτοματοποιημένο και θα αρχειοθετείται για μελλοντική χρήση.</w:t>
      </w:r>
    </w:p>
    <w:p w14:paraId="52080D5B" w14:textId="77777777" w:rsidR="009078ED" w:rsidRPr="00A943DA" w:rsidRDefault="009078ED" w:rsidP="009078ED">
      <w:pPr>
        <w:rPr>
          <w:rFonts w:cstheme="minorHAnsi"/>
          <w:lang w:val="el-GR"/>
        </w:rPr>
      </w:pPr>
      <w:r w:rsidRPr="00A943DA">
        <w:rPr>
          <w:rFonts w:cstheme="minorHAnsi"/>
          <w:lang w:val="el-GR"/>
        </w:rPr>
        <w:t>5.</w:t>
      </w:r>
      <w:r w:rsidRPr="00A943DA">
        <w:rPr>
          <w:rFonts w:cstheme="minorHAnsi"/>
          <w:lang w:val="el-GR"/>
        </w:rPr>
        <w:tab/>
        <w:t>Ο χρήστης θα έχει τη δυνατότητα να εξάγει δεδομένα (τα οποία θα καθοριστούν κατά τη μελέτη εφαρμογής) από το σύστημα για συγκεκριμένο χρονικό διάστημα ή συγκεκριμένης διαδρομής.</w:t>
      </w:r>
    </w:p>
    <w:p w14:paraId="19F53AD8" w14:textId="07F07F70" w:rsidR="009078ED" w:rsidRPr="00A943DA" w:rsidRDefault="009078ED" w:rsidP="009078ED">
      <w:pPr>
        <w:rPr>
          <w:rFonts w:cstheme="minorHAnsi"/>
          <w:lang w:val="el-GR"/>
        </w:rPr>
      </w:pPr>
      <w:r w:rsidRPr="00A943DA">
        <w:rPr>
          <w:rFonts w:cstheme="minorHAnsi"/>
          <w:lang w:val="el-GR"/>
        </w:rPr>
        <w:t>6.</w:t>
      </w:r>
      <w:r w:rsidRPr="00A943DA">
        <w:rPr>
          <w:rFonts w:cstheme="minorHAnsi"/>
          <w:lang w:val="el-GR"/>
        </w:rPr>
        <w:tab/>
        <w:t>Όλη η πληροφορία των συσκευών G</w:t>
      </w:r>
      <w:r>
        <w:rPr>
          <w:rFonts w:cstheme="minorHAnsi"/>
          <w:lang w:val="en-US"/>
        </w:rPr>
        <w:t>PS</w:t>
      </w:r>
      <w:r w:rsidRPr="00A943DA">
        <w:rPr>
          <w:rFonts w:cstheme="minorHAnsi"/>
          <w:lang w:val="el-GR"/>
        </w:rPr>
        <w:t xml:space="preserve">  trackers σε συνδυασμό με τη δηλωμένη διαδρομή του οδηγού θα διαβιβάζεται προς την Κεντρική Βάση Δεδομένων όπου και θα αποθηκεύεται διασυνδεδεμένη με τη καρτέλα του φορτηγού και το μοναδικό αριθμό και από εκεί στο Υποσύστημα Ανάλυσης Επικινδυνότητας, προκειμένου να υποβληθεί σε επεξεργασία με βάση ορισμένα παραμετρικά μοντέλα (π.χ. τεχνητής νοημοσύνης) και να υπάρξει έγκαιρη προειδοποίηση σε περίπτωση που γίνει αντιληπτό κάποιο ύποπτο συμβάν κατά τη διαμετακόμιση των εμπορευμάτων. Για παράδειγμα, μία περίπτωση, στην οποία θα πρέπει να υπάρξει προειδοποίηση κινδύνου, θα ήταν αν εντοπιστεί ότι το όχημα παρεκκλίνει κατά πολύ από την ορισμένη διαδρομή του προς την αποθήκη εμπορευμάτων ή το σημείο εξόδου από την Επικράτεια ή αν έχει παραμείνει στάσιμο για πολύ μεγάλο χρονικό διάστημα. Η παραμετροποίηση των εν λόγω μοντέλων θα καθοριστούν κατά τη μελέτη εφαρμογής.</w:t>
      </w:r>
      <w:r w:rsidR="007B1F94" w:rsidRPr="00A41477">
        <w:rPr>
          <w:lang w:val="el-GR"/>
        </w:rPr>
        <w:t xml:space="preserve"> </w:t>
      </w:r>
      <w:r w:rsidR="007B1F94" w:rsidRPr="007B1F94">
        <w:rPr>
          <w:rFonts w:cstheme="minorHAnsi"/>
          <w:lang w:val="el-GR"/>
        </w:rPr>
        <w:t>Επιπλέον κρίνεται χρήσιμο να παρέχεται στον οδηγό του φορτηγού οχήματος/εμπορευματοκιβωτίου η επιλογή να δηλώσει τη διαμόρφωση του οχήματος (τρακτορας, τρειλερ, κλπ) ώστε να είναι δυνατή η παρακολούθηση οποιονδήποτε μεταβολών στη διαμόρφωσή του με αυτοματοποιημένο τρόπο.</w:t>
      </w:r>
    </w:p>
    <w:p w14:paraId="6FDF41B0" w14:textId="77777777" w:rsidR="009078ED" w:rsidRDefault="009078ED" w:rsidP="009078ED">
      <w:pPr>
        <w:rPr>
          <w:rFonts w:cstheme="minorHAnsi"/>
          <w:lang w:val="el-GR"/>
        </w:rPr>
      </w:pPr>
      <w:r w:rsidRPr="00A943DA">
        <w:rPr>
          <w:rFonts w:cstheme="minorHAnsi"/>
          <w:lang w:val="el-GR"/>
        </w:rPr>
        <w:t>7.</w:t>
      </w:r>
      <w:r w:rsidRPr="00A943DA">
        <w:rPr>
          <w:rFonts w:cstheme="minorHAnsi"/>
          <w:lang w:val="el-GR"/>
        </w:rPr>
        <w:tab/>
        <w:t>Το υποσύστημα θα δίνει επιπλέον τη δυνατότητα αποθήκευσης του ιστορικού συντεταγμένων στην κεντρική βάση δεδομένων για ένα προκαθορισμένο χρονικό διάστημα (π.χ. τριών μηνών).</w:t>
      </w:r>
    </w:p>
    <w:p w14:paraId="62E7F93E" w14:textId="77777777" w:rsidR="009078ED" w:rsidRPr="00A943DA" w:rsidRDefault="009078ED" w:rsidP="009078ED">
      <w:pPr>
        <w:rPr>
          <w:rFonts w:cstheme="minorHAnsi"/>
          <w:lang w:val="el-GR"/>
        </w:rPr>
      </w:pPr>
      <w:r w:rsidRPr="00A943DA">
        <w:rPr>
          <w:rFonts w:cstheme="minorHAnsi"/>
          <w:lang w:val="el-GR"/>
        </w:rPr>
        <w:t>8.</w:t>
      </w:r>
      <w:r w:rsidRPr="00A943DA">
        <w:rPr>
          <w:rFonts w:cstheme="minorHAnsi"/>
          <w:lang w:val="el-GR"/>
        </w:rPr>
        <w:tab/>
        <w:t>Το υποσύστημα θα παρέχει τη δυνατότητα διαβαθμισμένης πρόσβασης στους χρήστες ανάλογα με το ρόλο τους, όπως αυτοί καθορίζονται στο Υποσύστημα Διαχείρισης χρηστών και ρόλων.</w:t>
      </w:r>
    </w:p>
    <w:p w14:paraId="7851A68C" w14:textId="4746E379" w:rsidR="009078ED" w:rsidRPr="008E3B9D" w:rsidRDefault="009078ED" w:rsidP="009078ED">
      <w:pPr>
        <w:rPr>
          <w:rFonts w:cstheme="minorHAnsi"/>
          <w:lang w:val="el-GR"/>
        </w:rPr>
      </w:pPr>
      <w:r w:rsidRPr="00A943DA">
        <w:rPr>
          <w:rFonts w:cstheme="minorHAnsi"/>
          <w:lang w:val="el-GR"/>
        </w:rPr>
        <w:t>9.</w:t>
      </w:r>
      <w:r w:rsidRPr="00A943DA">
        <w:rPr>
          <w:rFonts w:cstheme="minorHAnsi"/>
          <w:lang w:val="el-GR"/>
        </w:rPr>
        <w:tab/>
      </w:r>
      <w:r w:rsidRPr="008E3B9D">
        <w:rPr>
          <w:rFonts w:cstheme="minorHAnsi"/>
          <w:lang w:val="el-GR"/>
        </w:rPr>
        <w:t>Το υποσύστημα θα παρέχει τη δυνατότητα διαχείρισης των συσκευών παρακολούθησης</w:t>
      </w:r>
      <w:r w:rsidR="006A44D4">
        <w:rPr>
          <w:rFonts w:cstheme="minorHAnsi"/>
          <w:lang w:val="el-GR"/>
        </w:rPr>
        <w:t xml:space="preserve"> και</w:t>
      </w:r>
      <w:r w:rsidRPr="008E3B9D">
        <w:rPr>
          <w:rFonts w:cstheme="minorHAnsi"/>
          <w:lang w:val="el-GR"/>
        </w:rPr>
        <w:t xml:space="preserve"> θα γίνεται από το λογισμικό του υποσυστήματος σε πραγματικό χρόνο. Θα παρουσιάζεται όλη η πληροφορία που αφορά στην κατάσταση της συσκευής, όπως:</w:t>
      </w:r>
    </w:p>
    <w:p w14:paraId="6F6F3FB1"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Στάθμη της μπαταρίας,</w:t>
      </w:r>
    </w:p>
    <w:p w14:paraId="19EB6CCD"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Πληροφορίες δικτύου,</w:t>
      </w:r>
    </w:p>
    <w:p w14:paraId="77B9C5EB" w14:textId="77777777" w:rsidR="009078ED" w:rsidRPr="00A943DA" w:rsidRDefault="009078ED" w:rsidP="009078ED">
      <w:pPr>
        <w:rPr>
          <w:rFonts w:cstheme="minorHAnsi"/>
          <w:lang w:val="el-GR"/>
        </w:rPr>
      </w:pPr>
      <w:r w:rsidRPr="00A943DA">
        <w:rPr>
          <w:rFonts w:cstheme="minorHAnsi"/>
          <w:lang w:val="el-GR"/>
        </w:rPr>
        <w:t>•</w:t>
      </w:r>
      <w:r w:rsidRPr="00A943DA">
        <w:rPr>
          <w:rFonts w:cstheme="minorHAnsi"/>
          <w:lang w:val="el-GR"/>
        </w:rPr>
        <w:tab/>
        <w:t>Πληροφορίες παραμετροποίησης</w:t>
      </w:r>
    </w:p>
    <w:p w14:paraId="2CEAB338" w14:textId="61F2A6F8" w:rsidR="009078ED" w:rsidRPr="00A41477" w:rsidRDefault="009078ED" w:rsidP="009078ED">
      <w:pPr>
        <w:rPr>
          <w:rFonts w:cstheme="minorHAnsi"/>
          <w:color w:val="FF0000"/>
          <w:lang w:val="el-GR"/>
        </w:rPr>
      </w:pPr>
      <w:r w:rsidRPr="00A943DA">
        <w:rPr>
          <w:rFonts w:cstheme="minorHAnsi"/>
          <w:lang w:val="el-GR"/>
        </w:rPr>
        <w:t>10.</w:t>
      </w:r>
      <w:r w:rsidRPr="00A943DA">
        <w:rPr>
          <w:rFonts w:cstheme="minorHAnsi"/>
          <w:lang w:val="el-GR"/>
        </w:rPr>
        <w:tab/>
        <w:t xml:space="preserve">Το υποσύστημα θα παρέχει τη δυνατότητα στους χρήστες του συστήματος να παραμετροποιούν απομακρυσμένα τη λειτουργικότητα της συσκευής, ανάλογα με τις απαιτήσεις τους. </w:t>
      </w:r>
      <w:r w:rsidRPr="000B4037">
        <w:rPr>
          <w:rFonts w:cstheme="minorHAnsi"/>
          <w:lang w:val="el-GR"/>
        </w:rPr>
        <w:t>Για παράδειγμα οι χρήστες θα έχουν τη δυνατότητα αλλαγής της συχνότητας εκπομπής, απομακρυσμένα, έτσι ώστε να επεκτείνεται</w:t>
      </w:r>
      <w:r w:rsidR="006A44D4" w:rsidRPr="00A41477">
        <w:rPr>
          <w:rFonts w:cstheme="minorHAnsi"/>
          <w:lang w:val="el-GR"/>
        </w:rPr>
        <w:t xml:space="preserve"> η</w:t>
      </w:r>
      <w:r w:rsidRPr="000B4037">
        <w:rPr>
          <w:rFonts w:cstheme="minorHAnsi"/>
          <w:lang w:val="el-GR"/>
        </w:rPr>
        <w:t xml:space="preserve"> διάρκεια ζωής της μπαταρίας τους όταν είναι απαραίτητο</w:t>
      </w:r>
      <w:r w:rsidR="006A44D4" w:rsidRPr="00A41477">
        <w:rPr>
          <w:rFonts w:cstheme="minorHAnsi"/>
          <w:lang w:val="el-GR"/>
        </w:rPr>
        <w:t xml:space="preserve">, </w:t>
      </w:r>
      <w:r w:rsidRPr="000B4037">
        <w:rPr>
          <w:rFonts w:cstheme="minorHAnsi"/>
          <w:lang w:val="el-GR"/>
        </w:rPr>
        <w:t xml:space="preserve"> ενώ ήδη έχουν τοποθετηθεί στα φορτηγά οχήματα/εμπορευματοκιβώτια.</w:t>
      </w:r>
    </w:p>
    <w:p w14:paraId="1A73D007" w14:textId="77777777" w:rsidR="00CD4EC7" w:rsidRDefault="00CD4EC7" w:rsidP="00E43283">
      <w:pPr>
        <w:rPr>
          <w:lang w:val="el-GR"/>
        </w:rPr>
      </w:pPr>
    </w:p>
    <w:p w14:paraId="680063DF" w14:textId="77777777" w:rsidR="00826E5D" w:rsidRPr="003F0CB0" w:rsidRDefault="00826E5D" w:rsidP="00F07B71">
      <w:pPr>
        <w:pStyle w:val="4"/>
        <w:numPr>
          <w:ilvl w:val="1"/>
          <w:numId w:val="56"/>
        </w:numPr>
      </w:pPr>
      <w:bookmarkStart w:id="553" w:name="_Toc165371618"/>
      <w:r w:rsidRPr="00EF2204">
        <w:t xml:space="preserve">Υποσύστημα </w:t>
      </w:r>
      <w:r w:rsidR="00FA613D" w:rsidRPr="00FA613D">
        <w:t>Διασύνδεσης με έτερα συστήματα</w:t>
      </w:r>
      <w:bookmarkEnd w:id="553"/>
    </w:p>
    <w:p w14:paraId="72045F37" w14:textId="77777777" w:rsidR="003F0CB0" w:rsidRPr="003F0CB0" w:rsidRDefault="003F0CB0" w:rsidP="003F0CB0">
      <w:pPr>
        <w:rPr>
          <w:rFonts w:cstheme="minorHAnsi"/>
          <w:lang w:val="el-GR"/>
        </w:rPr>
      </w:pPr>
      <w:r w:rsidRPr="003F0CB0">
        <w:rPr>
          <w:rFonts w:cstheme="minorHAnsi"/>
          <w:lang w:val="el-GR"/>
        </w:rPr>
        <w:t xml:space="preserve">Το </w:t>
      </w:r>
      <w:r w:rsidRPr="003F0CB0">
        <w:rPr>
          <w:rFonts w:cstheme="minorHAnsi"/>
          <w:b/>
          <w:lang w:val="el-GR"/>
        </w:rPr>
        <w:t xml:space="preserve">Υποσύστημα Διασύνδεσης με έτερα συστήματα </w:t>
      </w:r>
      <w:r w:rsidRPr="00426709">
        <w:rPr>
          <w:rFonts w:cstheme="minorHAnsi"/>
          <w:bCs/>
          <w:lang w:val="el-GR"/>
        </w:rPr>
        <w:t>θα</w:t>
      </w:r>
      <w:r w:rsidRPr="003F0CB0">
        <w:rPr>
          <w:rFonts w:cstheme="minorHAnsi"/>
          <w:b/>
          <w:lang w:val="el-GR"/>
        </w:rPr>
        <w:t xml:space="preserve"> </w:t>
      </w:r>
      <w:r w:rsidRPr="003F0CB0">
        <w:rPr>
          <w:rFonts w:cstheme="minorHAnsi"/>
          <w:lang w:val="el-GR"/>
        </w:rPr>
        <w:t xml:space="preserve">παρέχει τη δυνατότητα διαλειτουργικότητας του </w:t>
      </w:r>
      <w:r w:rsidR="00D109FC">
        <w:rPr>
          <w:rFonts w:cstheme="minorHAnsi"/>
          <w:lang w:val="el-GR"/>
        </w:rPr>
        <w:t xml:space="preserve">ΟΨΣ </w:t>
      </w:r>
      <w:r>
        <w:rPr>
          <w:rFonts w:cstheme="minorHAnsi"/>
        </w:rPr>
        <w:t>HCDB</w:t>
      </w:r>
      <w:r w:rsidRPr="003F0CB0">
        <w:rPr>
          <w:rFonts w:cstheme="minorHAnsi"/>
          <w:lang w:val="el-GR"/>
        </w:rPr>
        <w:t xml:space="preserve"> με έτερα </w:t>
      </w:r>
      <w:r w:rsidR="002504B6" w:rsidRPr="00205ABF">
        <w:rPr>
          <w:rFonts w:cstheme="minorHAnsi"/>
          <w:lang w:val="el-GR"/>
        </w:rPr>
        <w:t xml:space="preserve">εσωτερικά και εξωτερικά </w:t>
      </w:r>
      <w:r w:rsidRPr="003F0CB0">
        <w:rPr>
          <w:rFonts w:cstheme="minorHAnsi"/>
          <w:lang w:val="el-GR"/>
        </w:rPr>
        <w:t>πληροφοριακά συστήματα.</w:t>
      </w:r>
    </w:p>
    <w:p w14:paraId="2CC5AED4" w14:textId="77777777" w:rsidR="003F0CB0" w:rsidRPr="003F0CB0" w:rsidRDefault="003F0CB0" w:rsidP="003F0CB0">
      <w:pPr>
        <w:rPr>
          <w:rFonts w:cstheme="minorHAnsi"/>
          <w:lang w:val="el-GR"/>
        </w:rPr>
      </w:pPr>
      <w:r w:rsidRPr="003F0CB0">
        <w:rPr>
          <w:rFonts w:cstheme="minorHAnsi"/>
          <w:lang w:val="el-GR"/>
        </w:rPr>
        <w:t>Στο πλαίσιο του έργου, θα πρέπει να δημιουργηθούν αφενός όλοι οι απαραίτητοι μηχανισμοί επικοινωνίας και διαλειτουργικότητας (</w:t>
      </w:r>
      <w:r w:rsidRPr="00E344A8">
        <w:rPr>
          <w:rFonts w:cstheme="minorHAnsi"/>
        </w:rPr>
        <w:t>APIs</w:t>
      </w:r>
      <w:r w:rsidRPr="003F0CB0">
        <w:rPr>
          <w:rFonts w:cstheme="minorHAnsi"/>
          <w:lang w:val="el-GR"/>
        </w:rPr>
        <w:t xml:space="preserve">, </w:t>
      </w:r>
      <w:r w:rsidRPr="00E344A8">
        <w:rPr>
          <w:rFonts w:cstheme="minorHAnsi"/>
        </w:rPr>
        <w:t>web</w:t>
      </w:r>
      <w:r w:rsidRPr="003F0CB0">
        <w:rPr>
          <w:rFonts w:cstheme="minorHAnsi"/>
          <w:lang w:val="el-GR"/>
        </w:rPr>
        <w:t xml:space="preserve"> </w:t>
      </w:r>
      <w:r w:rsidRPr="00E344A8">
        <w:rPr>
          <w:rFonts w:cstheme="minorHAnsi"/>
        </w:rPr>
        <w:t>services</w:t>
      </w:r>
      <w:r w:rsidRPr="003F0CB0">
        <w:rPr>
          <w:rFonts w:cstheme="minorHAnsi"/>
          <w:lang w:val="el-GR"/>
        </w:rPr>
        <w:t xml:space="preserve">, κλπ.) με συγκεκριμένα υφιστάμενα συστήματα και μητρώα και αφετέρου μια δομή που θα υποστηρίζει την κατ’ απαίτηση επικοινωνία και διάθεση των δεδομένων του </w:t>
      </w:r>
      <w:r w:rsidR="00D109FC">
        <w:rPr>
          <w:rFonts w:cstheme="minorHAnsi"/>
          <w:lang w:val="el-GR"/>
        </w:rPr>
        <w:t xml:space="preserve">ΟΨΣ </w:t>
      </w:r>
      <w:r>
        <w:rPr>
          <w:rFonts w:cstheme="minorHAnsi"/>
        </w:rPr>
        <w:t>HCDB</w:t>
      </w:r>
      <w:r w:rsidRPr="003F0CB0">
        <w:rPr>
          <w:rFonts w:cstheme="minorHAnsi"/>
          <w:lang w:val="el-GR"/>
        </w:rPr>
        <w:t xml:space="preserve"> σε συστήματα που ενδεχομένως θα χρειαστεί να αντλήσουν στοιχεία από το εν λόγω σύστημα στο μέλλον.</w:t>
      </w:r>
    </w:p>
    <w:p w14:paraId="36D0B995" w14:textId="77777777" w:rsidR="00FA613D" w:rsidRDefault="00FA613D" w:rsidP="003F0CB0">
      <w:pPr>
        <w:rPr>
          <w:lang w:val="el-GR"/>
        </w:rPr>
      </w:pPr>
    </w:p>
    <w:p w14:paraId="006C564F" w14:textId="77777777" w:rsidR="00CD4EC7" w:rsidRPr="00F3738D" w:rsidRDefault="00CD4EC7" w:rsidP="00F07B71">
      <w:pPr>
        <w:pStyle w:val="5"/>
        <w:numPr>
          <w:ilvl w:val="2"/>
          <w:numId w:val="56"/>
        </w:numPr>
      </w:pPr>
      <w:bookmarkStart w:id="554" w:name="_Ref138156627"/>
      <w:bookmarkStart w:id="555" w:name="_Toc165371619"/>
      <w:r w:rsidRPr="00987D12">
        <w:t>Γενικές λειτουργίες</w:t>
      </w:r>
      <w:bookmarkEnd w:id="554"/>
      <w:bookmarkEnd w:id="555"/>
    </w:p>
    <w:p w14:paraId="5737CB9F" w14:textId="77777777" w:rsidR="00F3738D" w:rsidRPr="00F3738D" w:rsidRDefault="00F3738D" w:rsidP="00F3738D">
      <w:pPr>
        <w:tabs>
          <w:tab w:val="left" w:pos="587"/>
        </w:tabs>
        <w:rPr>
          <w:rFonts w:cstheme="minorHAnsi"/>
          <w:lang w:val="el-GR"/>
        </w:rPr>
      </w:pPr>
      <w:r w:rsidRPr="00F3738D">
        <w:rPr>
          <w:rFonts w:cstheme="minorHAnsi"/>
          <w:lang w:val="el-GR"/>
        </w:rPr>
        <w:t xml:space="preserve">Το </w:t>
      </w:r>
      <w:r w:rsidRPr="00F3738D">
        <w:rPr>
          <w:rFonts w:cstheme="minorHAnsi"/>
          <w:b/>
          <w:bCs/>
          <w:lang w:val="el-GR"/>
        </w:rPr>
        <w:t>Υποσύστημα Διασύνδεσης με έτερα συστήματα</w:t>
      </w:r>
      <w:r w:rsidRPr="00F3738D">
        <w:rPr>
          <w:rFonts w:cstheme="minorHAnsi"/>
          <w:lang w:val="el-GR"/>
        </w:rPr>
        <w:t xml:space="preserve"> θα δίνει τη δυνατότητα:</w:t>
      </w:r>
    </w:p>
    <w:p w14:paraId="128B7213" w14:textId="77777777" w:rsidR="00F3738D" w:rsidRPr="00076F45" w:rsidRDefault="00F3738D" w:rsidP="00F07B71">
      <w:pPr>
        <w:pStyle w:val="aff0"/>
        <w:numPr>
          <w:ilvl w:val="0"/>
          <w:numId w:val="87"/>
        </w:numPr>
        <w:rPr>
          <w:rFonts w:cstheme="minorHAnsi"/>
          <w:lang w:val="el-GR"/>
        </w:rPr>
      </w:pPr>
      <w:r w:rsidRPr="00076F45">
        <w:rPr>
          <w:rFonts w:cstheme="minorHAnsi"/>
          <w:lang w:val="el-GR"/>
        </w:rPr>
        <w:t>διαχείρισης των διαθέσιμων δεδομένων προς άντληση ανά Φορέα Διαλειτουργικότητας ανάλογα με την αρμοδιότητα του Φορέα,</w:t>
      </w:r>
    </w:p>
    <w:p w14:paraId="0AA403A5" w14:textId="77777777" w:rsidR="00F3738D" w:rsidRPr="00076F45" w:rsidRDefault="00F3738D" w:rsidP="00F07B71">
      <w:pPr>
        <w:pStyle w:val="aff0"/>
        <w:numPr>
          <w:ilvl w:val="0"/>
          <w:numId w:val="87"/>
        </w:numPr>
        <w:rPr>
          <w:rFonts w:cstheme="minorHAnsi"/>
          <w:lang w:val="el-GR"/>
        </w:rPr>
      </w:pPr>
      <w:r w:rsidRPr="00076F45">
        <w:rPr>
          <w:rFonts w:cstheme="minorHAnsi"/>
          <w:lang w:val="el-GR"/>
        </w:rPr>
        <w:t>διαχείρισης / καθορισμού ερωτημάτων που μπορεί να θέσει κάθε Φορέας Διαλειτουργικότητας, καθώς και αναφορών που μπορεί να λάβει.</w:t>
      </w:r>
    </w:p>
    <w:p w14:paraId="512C8205" w14:textId="77777777" w:rsidR="00F3738D" w:rsidRPr="00F3738D" w:rsidRDefault="00F3738D" w:rsidP="00F3738D">
      <w:pPr>
        <w:pStyle w:val="aff0"/>
        <w:rPr>
          <w:rFonts w:cstheme="minorHAnsi"/>
          <w:lang w:val="el-GR"/>
        </w:rPr>
      </w:pPr>
    </w:p>
    <w:p w14:paraId="3384D2AF" w14:textId="77777777" w:rsidR="00F3738D" w:rsidRPr="00F3738D" w:rsidRDefault="00F3738D" w:rsidP="00F3738D">
      <w:pPr>
        <w:rPr>
          <w:rFonts w:cstheme="minorHAnsi"/>
          <w:lang w:val="el-GR"/>
        </w:rPr>
      </w:pPr>
      <w:r w:rsidRPr="00F3738D">
        <w:rPr>
          <w:rFonts w:cstheme="minorHAnsi"/>
          <w:lang w:val="el-GR"/>
        </w:rPr>
        <w:t>Το Υποσύστημα Διασύνδεσης με έτερα συστήματα πρέπει κατ’ ελάχιστον να:</w:t>
      </w:r>
    </w:p>
    <w:p w14:paraId="09934763"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σχεδιαστεί με τέτοιον τρόπο, ώστε να μπορούν να ενταχθούν σε αυτό νέοι Φορείς Διαλειτουργικότητας χωρίς την ανάγκη τεχνικής επέμβασης στο σύστημα.</w:t>
      </w:r>
    </w:p>
    <w:p w14:paraId="72266333" w14:textId="77777777" w:rsidR="00A901E8" w:rsidRPr="00A901E8" w:rsidRDefault="00A901E8" w:rsidP="00A901E8">
      <w:pPr>
        <w:pStyle w:val="aff0"/>
        <w:numPr>
          <w:ilvl w:val="0"/>
          <w:numId w:val="88"/>
        </w:numPr>
        <w:suppressAutoHyphens w:val="0"/>
        <w:rPr>
          <w:rFonts w:cstheme="minorHAnsi"/>
          <w:lang w:val="el-GR"/>
        </w:rPr>
      </w:pPr>
      <w:r>
        <w:rPr>
          <w:rFonts w:cstheme="minorHAnsi"/>
          <w:lang w:val="el-GR"/>
        </w:rPr>
        <w:t>επιτρέπει αμφίδρομη επικοινωνία, δηλαδή εξαγωγή δεδομένων προς τρίτα συστήματα αλλά και εισαγωγή από τρίτα συστήματα</w:t>
      </w:r>
    </w:p>
    <w:p w14:paraId="45B88B3F"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υλοποιηθεί βασιζόμενο σε ανοικτές αρχιτεκτονικές και πρότυπα.</w:t>
      </w:r>
    </w:p>
    <w:p w14:paraId="53C2C322"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 xml:space="preserve">υποστηρίζει τεχνολογία </w:t>
      </w:r>
      <w:r w:rsidRPr="00076F45">
        <w:rPr>
          <w:rFonts w:cstheme="minorHAnsi"/>
        </w:rPr>
        <w:t>XML</w:t>
      </w:r>
      <w:r w:rsidRPr="00076F45">
        <w:rPr>
          <w:rFonts w:cstheme="minorHAnsi"/>
          <w:lang w:val="el-GR"/>
        </w:rPr>
        <w:t xml:space="preserve"> ή/και </w:t>
      </w:r>
      <w:r w:rsidRPr="00076F45">
        <w:rPr>
          <w:rFonts w:cstheme="minorHAnsi"/>
          <w:lang w:val="en-US"/>
        </w:rPr>
        <w:t>JSON</w:t>
      </w:r>
      <w:r w:rsidRPr="00076F45">
        <w:rPr>
          <w:rFonts w:cstheme="minorHAnsi"/>
          <w:lang w:val="el-GR"/>
        </w:rPr>
        <w:t>.</w:t>
      </w:r>
    </w:p>
    <w:p w14:paraId="71C4C19F"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 xml:space="preserve">έχει δυνατότητα χρήσης </w:t>
      </w:r>
      <w:r w:rsidRPr="00076F45">
        <w:rPr>
          <w:rFonts w:cstheme="minorHAnsi"/>
        </w:rPr>
        <w:t>SSL</w:t>
      </w:r>
      <w:r w:rsidRPr="00076F45">
        <w:rPr>
          <w:rFonts w:cstheme="minorHAnsi"/>
          <w:lang w:val="el-GR"/>
        </w:rPr>
        <w:t xml:space="preserve"> για τη μεταγωγή των δεδομένων και την αυθεντικοποίηση των χρηστών.</w:t>
      </w:r>
    </w:p>
    <w:p w14:paraId="2444DB89"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 xml:space="preserve">διασφαλίζει την </w:t>
      </w:r>
      <w:r w:rsidRPr="00076F45">
        <w:rPr>
          <w:rFonts w:cstheme="minorHAnsi"/>
          <w:u w:val="single"/>
          <w:lang w:val="el-GR"/>
        </w:rPr>
        <w:t>αξιόπιστη, ασφαλή και άμεση</w:t>
      </w:r>
      <w:r w:rsidRPr="00076F45">
        <w:rPr>
          <w:rFonts w:cstheme="minorHAnsi"/>
          <w:lang w:val="el-GR"/>
        </w:rPr>
        <w:t xml:space="preserve"> διάθεση στοιχείων / πληροφοριών και υπηρεσιών σε εξουσιοδοτημένους φορείς της Δημόσιας Διοίκησης.</w:t>
      </w:r>
    </w:p>
    <w:p w14:paraId="00A6EA78" w14:textId="77777777" w:rsidR="00F3738D" w:rsidRPr="00076F45" w:rsidRDefault="00F3738D" w:rsidP="00F07B71">
      <w:pPr>
        <w:pStyle w:val="aff0"/>
        <w:numPr>
          <w:ilvl w:val="0"/>
          <w:numId w:val="88"/>
        </w:numPr>
        <w:suppressAutoHyphens w:val="0"/>
        <w:rPr>
          <w:rFonts w:cstheme="minorHAnsi"/>
          <w:lang w:val="el-GR"/>
        </w:rPr>
      </w:pPr>
      <w:r w:rsidRPr="00076F45">
        <w:rPr>
          <w:rFonts w:cstheme="minorHAnsi"/>
          <w:lang w:val="el-GR"/>
        </w:rPr>
        <w:t xml:space="preserve">υποστηρίζει διαφορετικούς τρόπους εμφάνισης των αποτελεσμάτων. Οι τρόποι εμφάνισης των αποτελεσμάτων που πρέπει κατ’ ελάχιστον να υποστηρίζονται από το Υποσύστημα είναι δομημένες φόρμες, αρχεία σε </w:t>
      </w:r>
      <w:r w:rsidRPr="00076F45">
        <w:rPr>
          <w:rFonts w:cstheme="minorHAnsi"/>
        </w:rPr>
        <w:t>CSV</w:t>
      </w:r>
      <w:r w:rsidRPr="00076F45">
        <w:rPr>
          <w:rFonts w:cstheme="minorHAnsi"/>
          <w:lang w:val="el-GR"/>
        </w:rPr>
        <w:t xml:space="preserve"> ή / και </w:t>
      </w:r>
      <w:r w:rsidRPr="00076F45">
        <w:rPr>
          <w:rFonts w:cstheme="minorHAnsi"/>
        </w:rPr>
        <w:t>ASCII</w:t>
      </w:r>
      <w:r w:rsidRPr="00076F45">
        <w:rPr>
          <w:rFonts w:cstheme="minorHAnsi"/>
          <w:lang w:val="el-GR"/>
        </w:rPr>
        <w:t xml:space="preserve"> </w:t>
      </w:r>
      <w:r w:rsidRPr="00076F45">
        <w:rPr>
          <w:rFonts w:cstheme="minorHAnsi"/>
        </w:rPr>
        <w:t>format</w:t>
      </w:r>
      <w:r w:rsidRPr="00076F45">
        <w:rPr>
          <w:rFonts w:cstheme="minorHAnsi"/>
          <w:lang w:val="el-GR"/>
        </w:rPr>
        <w:t>.</w:t>
      </w:r>
    </w:p>
    <w:p w14:paraId="1E7DACF3" w14:textId="77777777" w:rsidR="00F3738D" w:rsidRPr="00F3738D" w:rsidRDefault="00F3738D" w:rsidP="00F3738D">
      <w:pPr>
        <w:rPr>
          <w:rFonts w:cstheme="minorHAnsi"/>
          <w:lang w:val="el-GR"/>
        </w:rPr>
      </w:pPr>
    </w:p>
    <w:p w14:paraId="5660B853" w14:textId="77777777" w:rsidR="00F3738D" w:rsidRPr="00F3738D" w:rsidRDefault="00F3738D" w:rsidP="00F3738D">
      <w:pPr>
        <w:rPr>
          <w:rFonts w:cstheme="minorHAnsi"/>
          <w:lang w:val="el-GR"/>
        </w:rPr>
      </w:pPr>
      <w:r w:rsidRPr="00F3738D">
        <w:rPr>
          <w:rFonts w:cstheme="minorHAnsi"/>
          <w:lang w:val="el-GR"/>
        </w:rPr>
        <w:t xml:space="preserve">Το </w:t>
      </w:r>
      <w:r w:rsidR="000507DC">
        <w:rPr>
          <w:rFonts w:cstheme="minorHAnsi"/>
          <w:lang w:val="el-GR"/>
        </w:rPr>
        <w:t xml:space="preserve">ΟΨΣ </w:t>
      </w:r>
      <w:r>
        <w:rPr>
          <w:rFonts w:cstheme="minorHAnsi"/>
        </w:rPr>
        <w:t>HCDB</w:t>
      </w:r>
      <w:r w:rsidRPr="00F3738D">
        <w:rPr>
          <w:rFonts w:cstheme="minorHAnsi"/>
          <w:lang w:val="el-GR"/>
        </w:rPr>
        <w:t xml:space="preserve"> πρέπει να διασυνδεθεί, κατ’ ελάχιστον, με τα ακόλουθα συστήματα και φορείς:</w:t>
      </w:r>
    </w:p>
    <w:p w14:paraId="578C2985" w14:textId="77777777" w:rsidR="00076F45" w:rsidRPr="00076F45" w:rsidRDefault="00F3738D" w:rsidP="00F07B71">
      <w:pPr>
        <w:pStyle w:val="aff0"/>
        <w:numPr>
          <w:ilvl w:val="0"/>
          <w:numId w:val="89"/>
        </w:numPr>
        <w:suppressAutoHyphens w:val="0"/>
        <w:jc w:val="left"/>
        <w:rPr>
          <w:lang w:val="el-GR"/>
        </w:rPr>
      </w:pPr>
      <w:r w:rsidRPr="00076F45">
        <w:rPr>
          <w:lang w:val="el-GR"/>
        </w:rPr>
        <w:t>ΠΣ ΑΑΔΕ (</w:t>
      </w:r>
      <w:r w:rsidRPr="00CF2FA0">
        <w:t>e</w:t>
      </w:r>
      <w:r w:rsidRPr="00076F45">
        <w:rPr>
          <w:lang w:val="el-GR"/>
        </w:rPr>
        <w:t>-</w:t>
      </w:r>
      <w:r w:rsidRPr="00CF2FA0">
        <w:t>cmr</w:t>
      </w:r>
      <w:r w:rsidRPr="00076F45">
        <w:rPr>
          <w:lang w:val="el-GR"/>
        </w:rPr>
        <w:t xml:space="preserve">, </w:t>
      </w:r>
      <w:r w:rsidRPr="00012313">
        <w:t>e</w:t>
      </w:r>
      <w:r w:rsidRPr="00076F45">
        <w:rPr>
          <w:lang w:val="el-GR"/>
        </w:rPr>
        <w:t xml:space="preserve">-ΔΕ, </w:t>
      </w:r>
      <w:r w:rsidRPr="00012313">
        <w:t>e</w:t>
      </w:r>
      <w:r w:rsidRPr="00076F45">
        <w:rPr>
          <w:lang w:val="el-GR"/>
        </w:rPr>
        <w:t xml:space="preserve">-ΑΔΕ, υποσύστημα τελών κυκλοφορίας του </w:t>
      </w:r>
      <w:r w:rsidRPr="0032681F">
        <w:t>taxisnet</w:t>
      </w:r>
      <w:r w:rsidRPr="00076F45">
        <w:rPr>
          <w:lang w:val="el-GR"/>
        </w:rPr>
        <w:t>, κ.α.)</w:t>
      </w:r>
    </w:p>
    <w:p w14:paraId="3721C1E9" w14:textId="77777777" w:rsidR="00F3738D" w:rsidRDefault="00F3738D" w:rsidP="00F07B71">
      <w:pPr>
        <w:pStyle w:val="aff0"/>
        <w:numPr>
          <w:ilvl w:val="1"/>
          <w:numId w:val="63"/>
        </w:numPr>
        <w:suppressAutoHyphens w:val="0"/>
      </w:pPr>
      <w:r>
        <w:t>ΠΣ Τελωνείων</w:t>
      </w:r>
    </w:p>
    <w:p w14:paraId="2518E562" w14:textId="77777777" w:rsidR="00F3738D" w:rsidRDefault="00F3738D" w:rsidP="00F07B71">
      <w:pPr>
        <w:pStyle w:val="aff0"/>
        <w:numPr>
          <w:ilvl w:val="1"/>
          <w:numId w:val="63"/>
        </w:numPr>
        <w:suppressAutoHyphens w:val="0"/>
      </w:pPr>
      <w:r>
        <w:t>ΠΣ Εισροών – εκροών</w:t>
      </w:r>
    </w:p>
    <w:p w14:paraId="47249CFE" w14:textId="77777777" w:rsidR="00F3738D" w:rsidRDefault="00F3738D" w:rsidP="00F07B71">
      <w:pPr>
        <w:pStyle w:val="aff0"/>
        <w:numPr>
          <w:ilvl w:val="1"/>
          <w:numId w:val="63"/>
        </w:numPr>
        <w:suppressAutoHyphens w:val="0"/>
      </w:pPr>
      <w:r>
        <w:t>ΠΣ MYdata</w:t>
      </w:r>
    </w:p>
    <w:p w14:paraId="62A7A58C" w14:textId="77777777" w:rsidR="00F3738D" w:rsidRDefault="00F3738D" w:rsidP="00F07B71">
      <w:pPr>
        <w:pStyle w:val="aff0"/>
        <w:numPr>
          <w:ilvl w:val="1"/>
          <w:numId w:val="63"/>
        </w:numPr>
        <w:suppressAutoHyphens w:val="0"/>
      </w:pPr>
      <w:r>
        <w:t>ΠΣ e-δελτίο αποστολής</w:t>
      </w:r>
    </w:p>
    <w:p w14:paraId="5486CD91" w14:textId="77777777" w:rsidR="00F3738D" w:rsidRDefault="00F3738D" w:rsidP="00F07B71">
      <w:pPr>
        <w:pStyle w:val="aff0"/>
        <w:numPr>
          <w:ilvl w:val="1"/>
          <w:numId w:val="63"/>
        </w:numPr>
        <w:suppressAutoHyphens w:val="0"/>
      </w:pPr>
      <w:r>
        <w:t>ΠΣ ΝΕΟ TAXISNET / ELENXIS</w:t>
      </w:r>
      <w:r w:rsidRPr="00635798">
        <w:t xml:space="preserve"> </w:t>
      </w:r>
    </w:p>
    <w:p w14:paraId="5289081F" w14:textId="77777777" w:rsidR="00F3738D" w:rsidRPr="00F3738D" w:rsidRDefault="00F3738D" w:rsidP="00F07B71">
      <w:pPr>
        <w:pStyle w:val="aff0"/>
        <w:numPr>
          <w:ilvl w:val="1"/>
          <w:numId w:val="63"/>
        </w:numPr>
        <w:suppressAutoHyphens w:val="0"/>
        <w:rPr>
          <w:lang w:val="el-GR"/>
        </w:rPr>
      </w:pPr>
      <w:r w:rsidRPr="00F3738D">
        <w:rPr>
          <w:lang w:val="el-GR"/>
        </w:rPr>
        <w:t xml:space="preserve">Στο Σύστημα </w:t>
      </w:r>
      <w:r>
        <w:t>V</w:t>
      </w:r>
      <w:r w:rsidRPr="00F3738D">
        <w:rPr>
          <w:lang w:val="el-GR"/>
        </w:rPr>
        <w:t>.</w:t>
      </w:r>
      <w:r>
        <w:t>I</w:t>
      </w:r>
      <w:r w:rsidRPr="00F3738D">
        <w:rPr>
          <w:lang w:val="el-GR"/>
        </w:rPr>
        <w:t>.</w:t>
      </w:r>
      <w:r>
        <w:t>E</w:t>
      </w:r>
      <w:r w:rsidRPr="00F3738D">
        <w:rPr>
          <w:lang w:val="el-GR"/>
        </w:rPr>
        <w:t>.</w:t>
      </w:r>
      <w:r>
        <w:t>S</w:t>
      </w:r>
      <w:r w:rsidRPr="00F3738D">
        <w:rPr>
          <w:lang w:val="el-GR"/>
        </w:rPr>
        <w:t>. (</w:t>
      </w:r>
      <w:r>
        <w:t>VAT</w:t>
      </w:r>
      <w:r w:rsidRPr="00F3738D">
        <w:rPr>
          <w:lang w:val="el-GR"/>
        </w:rPr>
        <w:t xml:space="preserve"> </w:t>
      </w:r>
      <w:r>
        <w:t>Information</w:t>
      </w:r>
      <w:r w:rsidRPr="00F3738D">
        <w:rPr>
          <w:lang w:val="el-GR"/>
        </w:rPr>
        <w:t xml:space="preserve"> </w:t>
      </w:r>
      <w:r>
        <w:t>Exchange</w:t>
      </w:r>
      <w:r w:rsidRPr="00F3738D">
        <w:rPr>
          <w:lang w:val="el-GR"/>
        </w:rPr>
        <w:t xml:space="preserve"> </w:t>
      </w:r>
      <w:r>
        <w:t>System</w:t>
      </w:r>
      <w:r w:rsidRPr="00F3738D">
        <w:rPr>
          <w:lang w:val="el-GR"/>
        </w:rPr>
        <w:t>) που είναι η ηλεκτρονική εφαρμογή ανταλλαγής πληροφοριών – συναλλαγών που αφορούν τις εταιρείες με έδρα στα ΚΜ της Ε. Ένωσης.</w:t>
      </w:r>
    </w:p>
    <w:p w14:paraId="6E095BEF" w14:textId="77777777" w:rsidR="00F3738D" w:rsidRPr="00F3738D" w:rsidRDefault="00F3738D" w:rsidP="00426709">
      <w:pPr>
        <w:pStyle w:val="aff0"/>
        <w:ind w:left="1440"/>
        <w:rPr>
          <w:lang w:val="el-GR"/>
        </w:rPr>
      </w:pPr>
    </w:p>
    <w:p w14:paraId="7818D562" w14:textId="77777777" w:rsidR="00F3738D" w:rsidRDefault="00F3738D" w:rsidP="00F07B71">
      <w:pPr>
        <w:pStyle w:val="aff0"/>
        <w:numPr>
          <w:ilvl w:val="0"/>
          <w:numId w:val="63"/>
        </w:numPr>
        <w:suppressAutoHyphens w:val="0"/>
      </w:pPr>
      <w:r w:rsidRPr="00F906BA">
        <w:t>ΠΣ άλλων φορέων</w:t>
      </w:r>
    </w:p>
    <w:p w14:paraId="6BBF10A7" w14:textId="77777777" w:rsidR="00F3738D" w:rsidRPr="00F3738D" w:rsidRDefault="00F3738D" w:rsidP="00F07B71">
      <w:pPr>
        <w:pStyle w:val="aff0"/>
        <w:numPr>
          <w:ilvl w:val="1"/>
          <w:numId w:val="63"/>
        </w:numPr>
        <w:suppressAutoHyphens w:val="0"/>
        <w:rPr>
          <w:lang w:val="el-GR"/>
        </w:rPr>
      </w:pPr>
      <w:r w:rsidRPr="00F3738D">
        <w:rPr>
          <w:lang w:val="el-GR"/>
        </w:rPr>
        <w:t xml:space="preserve"> «ΗΛΕΚΤΡΟΝΙΚΑ ΔΙΟΔΙΑ» (</w:t>
      </w:r>
      <w:r>
        <w:t>ID</w:t>
      </w:r>
      <w:r w:rsidRPr="00F3738D">
        <w:rPr>
          <w:lang w:val="el-GR"/>
        </w:rPr>
        <w:t>: 16950 στο ΤΑΑ) ούτως ώστε να λαμβάνονται στοιχεία από τις κάμερες αναγνώρισης πινακίδων όλων των διοδίων της χώρας</w:t>
      </w:r>
      <w:r w:rsidR="00C152EF">
        <w:rPr>
          <w:lang w:val="el-GR"/>
        </w:rPr>
        <w:t xml:space="preserve"> καθώς και </w:t>
      </w:r>
      <w:r w:rsidR="00C152EF" w:rsidRPr="00346B94">
        <w:rPr>
          <w:rFonts w:eastAsia="Times New Roman"/>
          <w:lang w:val="el-GR"/>
        </w:rPr>
        <w:t xml:space="preserve">πρόβλεψη για υποστήριξη </w:t>
      </w:r>
      <w:r w:rsidR="00C152EF">
        <w:rPr>
          <w:rFonts w:eastAsia="Times New Roman"/>
          <w:lang w:val="el-GR"/>
        </w:rPr>
        <w:t xml:space="preserve">της </w:t>
      </w:r>
      <w:r w:rsidR="00C152EF">
        <w:rPr>
          <w:rFonts w:eastAsia="Times New Roman"/>
          <w:lang w:val="en-US"/>
        </w:rPr>
        <w:t>DSRC</w:t>
      </w:r>
      <w:r w:rsidR="00E32CF1">
        <w:rPr>
          <w:rFonts w:eastAsia="Times New Roman"/>
          <w:lang w:val="el-GR"/>
        </w:rPr>
        <w:t xml:space="preserve"> </w:t>
      </w:r>
      <w:r w:rsidR="00E32CF1" w:rsidRPr="00E32CF1">
        <w:rPr>
          <w:rFonts w:eastAsia="Times New Roman"/>
          <w:lang w:val="el-GR"/>
        </w:rPr>
        <w:t>(Dedicated Short-Range Communications)</w:t>
      </w:r>
      <w:r w:rsidR="00C152EF" w:rsidRPr="00346B94">
        <w:rPr>
          <w:rFonts w:eastAsia="Times New Roman"/>
          <w:lang w:val="el-GR"/>
        </w:rPr>
        <w:t xml:space="preserve"> τεχνολογίας (συμβατής με </w:t>
      </w:r>
      <w:bookmarkStart w:id="556" w:name="_Hlk144725551"/>
      <w:r w:rsidR="00D10F40">
        <w:rPr>
          <w:rFonts w:eastAsia="Times New Roman"/>
          <w:lang w:val="el-GR"/>
        </w:rPr>
        <w:t xml:space="preserve">το </w:t>
      </w:r>
      <w:r w:rsidR="00C152EF" w:rsidRPr="00346B94">
        <w:rPr>
          <w:rFonts w:eastAsia="Times New Roman"/>
          <w:lang w:val="el-GR"/>
        </w:rPr>
        <w:t xml:space="preserve">σύστημα </w:t>
      </w:r>
      <w:r w:rsidR="00D10F40" w:rsidRPr="00D10F40">
        <w:rPr>
          <w:rFonts w:eastAsia="Times New Roman"/>
          <w:lang w:val="el-GR"/>
        </w:rPr>
        <w:t xml:space="preserve">Greek Interoperable Tolling Service </w:t>
      </w:r>
      <w:r w:rsidR="00D10F40">
        <w:rPr>
          <w:rFonts w:eastAsia="Times New Roman"/>
          <w:lang w:val="el-GR"/>
        </w:rPr>
        <w:t xml:space="preserve"> - </w:t>
      </w:r>
      <w:r w:rsidR="00C152EF">
        <w:rPr>
          <w:rFonts w:eastAsia="Times New Roman"/>
          <w:lang w:val="en-US"/>
        </w:rPr>
        <w:t>GRITS</w:t>
      </w:r>
      <w:bookmarkEnd w:id="556"/>
      <w:r w:rsidR="00C152EF" w:rsidRPr="00346B94">
        <w:rPr>
          <w:rFonts w:eastAsia="Times New Roman"/>
          <w:lang w:val="el-GR"/>
        </w:rPr>
        <w:t>)</w:t>
      </w:r>
      <w:r w:rsidR="00E32CF1">
        <w:rPr>
          <w:rFonts w:eastAsia="Times New Roman"/>
          <w:lang w:val="el-GR"/>
        </w:rPr>
        <w:t xml:space="preserve"> </w:t>
      </w:r>
      <w:r w:rsidR="00C152EF" w:rsidRPr="00346B94">
        <w:rPr>
          <w:rFonts w:eastAsia="Times New Roman"/>
          <w:lang w:val="el-GR"/>
        </w:rPr>
        <w:t>για την πληρωμή διοδίων αλλά και πιθανών περιβαλλοντικών τελών (</w:t>
      </w:r>
      <w:r w:rsidR="00C152EF">
        <w:rPr>
          <w:rFonts w:eastAsia="Times New Roman"/>
          <w:lang w:val="en-US"/>
        </w:rPr>
        <w:t>ECO</w:t>
      </w:r>
      <w:r w:rsidR="00C152EF" w:rsidRPr="00346B94">
        <w:rPr>
          <w:rFonts w:eastAsia="Times New Roman"/>
          <w:lang w:val="el-GR"/>
        </w:rPr>
        <w:t xml:space="preserve"> </w:t>
      </w:r>
      <w:r w:rsidR="00C152EF">
        <w:rPr>
          <w:rFonts w:eastAsia="Times New Roman"/>
          <w:lang w:val="en-US"/>
        </w:rPr>
        <w:t>TAX</w:t>
      </w:r>
      <w:r w:rsidR="00C152EF" w:rsidRPr="00346B94">
        <w:rPr>
          <w:rFonts w:eastAsia="Times New Roman"/>
          <w:lang w:val="el-GR"/>
        </w:rPr>
        <w:t>)</w:t>
      </w:r>
      <w:r w:rsidRPr="00F3738D">
        <w:rPr>
          <w:lang w:val="el-GR"/>
        </w:rPr>
        <w:t xml:space="preserve">. </w:t>
      </w:r>
    </w:p>
    <w:p w14:paraId="1BEEC0D8" w14:textId="77777777" w:rsidR="00F3738D" w:rsidRPr="00A41477" w:rsidRDefault="00F3738D" w:rsidP="00F07B71">
      <w:pPr>
        <w:pStyle w:val="aff0"/>
        <w:numPr>
          <w:ilvl w:val="1"/>
          <w:numId w:val="63"/>
        </w:numPr>
        <w:suppressAutoHyphens w:val="0"/>
        <w:rPr>
          <w:lang w:val="el-GR"/>
        </w:rPr>
      </w:pPr>
      <w:r w:rsidRPr="00A41477">
        <w:rPr>
          <w:lang w:val="el-GR"/>
        </w:rPr>
        <w:t xml:space="preserve">σύστημα διαβατηριακού ελέγχου της ΕΛΑΣ </w:t>
      </w:r>
    </w:p>
    <w:p w14:paraId="3168E0C8" w14:textId="77777777" w:rsidR="00F3738D" w:rsidRPr="00F3738D" w:rsidRDefault="00F3738D" w:rsidP="00F07B71">
      <w:pPr>
        <w:pStyle w:val="aff0"/>
        <w:numPr>
          <w:ilvl w:val="1"/>
          <w:numId w:val="63"/>
        </w:numPr>
        <w:suppressAutoHyphens w:val="0"/>
        <w:rPr>
          <w:lang w:val="el-GR"/>
        </w:rPr>
      </w:pPr>
      <w:r w:rsidRPr="00F3738D">
        <w:rPr>
          <w:lang w:val="el-GR"/>
        </w:rPr>
        <w:t xml:space="preserve">συστήματα του Υπουργείου Μεταφορών και Υποδομών (σύστημα αδειών κυκλοφορίας) </w:t>
      </w:r>
    </w:p>
    <w:p w14:paraId="1F8428FB" w14:textId="77777777" w:rsidR="00F3738D" w:rsidRDefault="00F3738D" w:rsidP="00F07B71">
      <w:pPr>
        <w:pStyle w:val="aff0"/>
        <w:numPr>
          <w:ilvl w:val="1"/>
          <w:numId w:val="63"/>
        </w:numPr>
        <w:suppressAutoHyphens w:val="0"/>
      </w:pPr>
      <w:r>
        <w:t>Τραπεζικά Συστήματα Πληρωμών</w:t>
      </w:r>
    </w:p>
    <w:p w14:paraId="2C24F43C" w14:textId="77777777" w:rsidR="00F3738D" w:rsidRDefault="00F3738D" w:rsidP="00F3738D">
      <w:pPr>
        <w:tabs>
          <w:tab w:val="left" w:pos="-32"/>
        </w:tabs>
        <w:rPr>
          <w:rFonts w:cstheme="minorHAnsi"/>
        </w:rPr>
      </w:pPr>
    </w:p>
    <w:p w14:paraId="20BA6D7A" w14:textId="77777777" w:rsidR="00F3738D" w:rsidRPr="00F3738D" w:rsidRDefault="00F3738D" w:rsidP="00F3738D">
      <w:pPr>
        <w:tabs>
          <w:tab w:val="left" w:pos="-32"/>
        </w:tabs>
        <w:rPr>
          <w:rFonts w:cstheme="minorHAnsi"/>
          <w:lang w:val="el-GR"/>
        </w:rPr>
      </w:pPr>
      <w:r w:rsidRPr="00F3738D">
        <w:rPr>
          <w:rFonts w:cstheme="minorHAnsi"/>
          <w:lang w:val="el-GR"/>
        </w:rPr>
        <w:t xml:space="preserve">Πλέον των προαναφερθέντων, οι επακριβείς απαιτήσεις διαλειτουργικοτήτων θα προσδιοριστούν στο πλαίσιο της Μελέτης Εφαρμογής. </w:t>
      </w:r>
    </w:p>
    <w:p w14:paraId="2B06A655" w14:textId="77777777" w:rsidR="00F3738D" w:rsidRPr="00F3738D" w:rsidRDefault="00F3738D" w:rsidP="00F3738D">
      <w:pPr>
        <w:rPr>
          <w:rFonts w:cstheme="minorHAnsi"/>
          <w:lang w:val="el-GR"/>
        </w:rPr>
      </w:pPr>
    </w:p>
    <w:p w14:paraId="3927C985" w14:textId="77777777" w:rsidR="00826E5D" w:rsidRDefault="00826E5D" w:rsidP="00F3738D">
      <w:pPr>
        <w:rPr>
          <w:lang w:val="el-GR"/>
        </w:rPr>
      </w:pPr>
    </w:p>
    <w:p w14:paraId="466AC776" w14:textId="77777777" w:rsidR="00826E5D" w:rsidRPr="00007FA9" w:rsidRDefault="00826E5D" w:rsidP="00F07B71">
      <w:pPr>
        <w:pStyle w:val="4"/>
        <w:numPr>
          <w:ilvl w:val="1"/>
          <w:numId w:val="56"/>
        </w:numPr>
      </w:pPr>
      <w:bookmarkStart w:id="557" w:name="_Toc165371620"/>
      <w:r w:rsidRPr="00EF2204">
        <w:t xml:space="preserve">Υποσύστημα </w:t>
      </w:r>
      <w:r w:rsidR="00D5683D" w:rsidRPr="00D5683D">
        <w:t>Ανάλυσης Επικινδυνότητας</w:t>
      </w:r>
      <w:bookmarkEnd w:id="557"/>
    </w:p>
    <w:p w14:paraId="0972D309" w14:textId="29A1277C" w:rsidR="00007FA9" w:rsidRPr="00007FA9" w:rsidRDefault="00007FA9" w:rsidP="00007FA9">
      <w:pPr>
        <w:rPr>
          <w:rFonts w:cstheme="minorHAnsi"/>
          <w:lang w:val="el-GR"/>
        </w:rPr>
      </w:pPr>
      <w:r w:rsidRPr="00007FA9">
        <w:rPr>
          <w:rFonts w:cstheme="minorHAnsi"/>
          <w:lang w:val="el-GR"/>
        </w:rPr>
        <w:t xml:space="preserve">Το </w:t>
      </w:r>
      <w:r w:rsidRPr="00007FA9">
        <w:rPr>
          <w:rFonts w:cstheme="minorHAnsi"/>
          <w:b/>
          <w:bCs/>
          <w:lang w:val="el-GR"/>
        </w:rPr>
        <w:t xml:space="preserve">Υποσύστημα Ανάλυσης Επικινδυνότητας </w:t>
      </w:r>
      <w:r w:rsidRPr="00007FA9">
        <w:rPr>
          <w:rFonts w:cstheme="minorHAnsi"/>
          <w:lang w:val="el-GR"/>
        </w:rPr>
        <w:t xml:space="preserve">θα έχει πρόσβαση σε όλες τις εισερχόμενες πληροφορίες που θα παράγονται / καταγράφονται από τα περιφερειακά (κάμερες, </w:t>
      </w:r>
      <w:r w:rsidR="00EE1C8E">
        <w:rPr>
          <w:rFonts w:cstheme="minorHAnsi"/>
          <w:lang w:val="el-GR"/>
        </w:rPr>
        <w:t>σύστημα ζύγισης</w:t>
      </w:r>
      <w:r w:rsidRPr="00007FA9">
        <w:rPr>
          <w:rFonts w:cstheme="minorHAnsi"/>
          <w:lang w:val="el-GR"/>
        </w:rPr>
        <w:t xml:space="preserve"> κ.α.) και οι οποίες θα αποθηκεύονται στην Κεντρική Βάση Δεδομένων, καθώς και πληροφορίες που θα παρέχονται μέσω διαλειτουργικότητας από τρίτα συστήματα</w:t>
      </w:r>
      <w:r w:rsidR="00F75692">
        <w:rPr>
          <w:rFonts w:cstheme="minorHAnsi"/>
          <w:lang w:val="el-GR"/>
        </w:rPr>
        <w:t xml:space="preserve"> με στόχο </w:t>
      </w:r>
      <w:r w:rsidR="00F75692" w:rsidRPr="00953D53">
        <w:rPr>
          <w:rFonts w:cstheme="minorHAnsi"/>
          <w:lang w:val="el-GR"/>
        </w:rPr>
        <w:t>την ανάλυση των κινδύνων, τη βαθμολόγηση και τη δημιουργία μιας ειδοποίησης</w:t>
      </w:r>
      <w:r w:rsidR="00F75692" w:rsidRPr="00007FA9">
        <w:rPr>
          <w:rFonts w:cstheme="minorHAnsi"/>
          <w:lang w:val="el-GR"/>
        </w:rPr>
        <w:t>.</w:t>
      </w:r>
      <w:r w:rsidRPr="00007FA9">
        <w:rPr>
          <w:rFonts w:cstheme="minorHAnsi"/>
          <w:lang w:val="el-GR"/>
        </w:rPr>
        <w:t xml:space="preserve"> </w:t>
      </w:r>
    </w:p>
    <w:p w14:paraId="1516B998" w14:textId="5F3EA7F2" w:rsidR="006F5957" w:rsidRDefault="00007FA9" w:rsidP="006F5957">
      <w:pPr>
        <w:rPr>
          <w:rFonts w:cstheme="minorHAnsi"/>
          <w:lang w:val="el-GR"/>
        </w:rPr>
      </w:pPr>
      <w:r w:rsidRPr="00007FA9">
        <w:rPr>
          <w:rFonts w:cstheme="minorHAnsi"/>
          <w:lang w:val="el-GR"/>
        </w:rPr>
        <w:t xml:space="preserve">Το υποσύστημα θα λαμβάνει και θα αξιοποιεί, με συγκεκριμένους κανόνες και στατιστική μεθοδολογία, τα δεδομένα που θα παράγονται / καταγράφονται από τον περιφερειακό εξοπλισμό (κάμερες, </w:t>
      </w:r>
      <w:r w:rsidR="00EE1C8E">
        <w:rPr>
          <w:rFonts w:cstheme="minorHAnsi"/>
          <w:lang w:val="el-GR"/>
        </w:rPr>
        <w:t>σύστημα ζύγισης</w:t>
      </w:r>
      <w:r w:rsidRPr="00007FA9">
        <w:rPr>
          <w:rFonts w:cstheme="minorHAnsi"/>
          <w:lang w:val="el-GR"/>
        </w:rPr>
        <w:t>, στοιχεία ταυτότητας κ.α.)</w:t>
      </w:r>
      <w:r w:rsidR="006F5957">
        <w:rPr>
          <w:rFonts w:cstheme="minorHAnsi"/>
          <w:lang w:val="el-GR"/>
        </w:rPr>
        <w:t xml:space="preserve"> και ανάλογα με τα προφίλ κινδύνου θα παράγει ειδοποιήσεις</w:t>
      </w:r>
      <w:r w:rsidR="006F5957" w:rsidRPr="00007FA9">
        <w:rPr>
          <w:rFonts w:cstheme="minorHAnsi"/>
          <w:lang w:val="el-GR"/>
        </w:rPr>
        <w:t xml:space="preserve">. </w:t>
      </w:r>
    </w:p>
    <w:p w14:paraId="23DAADF9" w14:textId="497C9789" w:rsidR="001B376D" w:rsidRDefault="00F93FC8" w:rsidP="00007FA9">
      <w:pPr>
        <w:rPr>
          <w:rFonts w:cstheme="minorHAnsi"/>
          <w:lang w:val="el-GR"/>
        </w:rPr>
      </w:pPr>
      <w:r>
        <w:rPr>
          <w:rFonts w:cstheme="minorHAnsi"/>
          <w:lang w:val="el-GR"/>
        </w:rPr>
        <w:t xml:space="preserve">Θα υπάρχουν έτοιμα προφίλ κινδύνου και θα δίνεται η δυνατότητα δημιουργίας νέων, εξειδικευμένων στις ανάγκες του Φορέα. </w:t>
      </w:r>
      <w:r w:rsidRPr="004927FD">
        <w:rPr>
          <w:rFonts w:cstheme="minorHAnsi"/>
          <w:lang w:val="el-GR"/>
        </w:rPr>
        <w:t>Τα προφίλ κινδύνου δημιουργούνται με βάση τις γνώσεις</w:t>
      </w:r>
      <w:r w:rsidR="00B03DBD">
        <w:rPr>
          <w:rFonts w:cstheme="minorHAnsi"/>
          <w:lang w:val="el-GR"/>
        </w:rPr>
        <w:t xml:space="preserve"> </w:t>
      </w:r>
      <w:r w:rsidRPr="004927FD">
        <w:rPr>
          <w:rFonts w:cstheme="minorHAnsi"/>
          <w:lang w:val="el-GR"/>
        </w:rPr>
        <w:t>και τις πρακτικές</w:t>
      </w:r>
      <w:r w:rsidR="00B03DBD" w:rsidRPr="00B03DBD">
        <w:rPr>
          <w:rFonts w:cstheme="minorHAnsi"/>
          <w:lang w:val="el-GR"/>
        </w:rPr>
        <w:t xml:space="preserve"> </w:t>
      </w:r>
      <w:r w:rsidR="00B03DBD">
        <w:rPr>
          <w:rFonts w:cstheme="minorHAnsi"/>
          <w:lang w:val="el-GR"/>
        </w:rPr>
        <w:t xml:space="preserve"> της</w:t>
      </w:r>
      <w:r w:rsidR="00B03DBD" w:rsidRPr="00B03DBD">
        <w:rPr>
          <w:rFonts w:cstheme="minorHAnsi"/>
          <w:lang w:val="el-GR"/>
        </w:rPr>
        <w:t xml:space="preserve"> </w:t>
      </w:r>
      <w:r w:rsidR="00B03DBD">
        <w:rPr>
          <w:rFonts w:cstheme="minorHAnsi"/>
          <w:lang w:val="el-GR"/>
        </w:rPr>
        <w:t xml:space="preserve">Τελωνειακής Υπηρεσίας, και των πληροφορίων που περιέρχονται σε αυτή, από επίσημες και ανεπίσημες πηγές, κατόπιν αξιολογήσεως και επεξεργασίας τους. </w:t>
      </w:r>
      <w:r w:rsidR="00B03DBD" w:rsidRPr="004927FD">
        <w:rPr>
          <w:rFonts w:cstheme="minorHAnsi"/>
          <w:lang w:val="el-GR"/>
        </w:rPr>
        <w:t xml:space="preserve"> </w:t>
      </w:r>
      <w:r w:rsidRPr="004927FD">
        <w:rPr>
          <w:rFonts w:cstheme="minorHAnsi"/>
          <w:lang w:val="el-GR"/>
        </w:rPr>
        <w:t xml:space="preserve"> </w:t>
      </w:r>
      <w:r w:rsidR="00B03DBD">
        <w:rPr>
          <w:rFonts w:cstheme="minorHAnsi"/>
          <w:lang w:val="el-GR"/>
        </w:rPr>
        <w:t>.</w:t>
      </w:r>
    </w:p>
    <w:p w14:paraId="1750F450" w14:textId="77777777" w:rsidR="001B376D" w:rsidRDefault="00007FA9" w:rsidP="00007FA9">
      <w:pPr>
        <w:rPr>
          <w:rFonts w:cstheme="minorHAnsi"/>
          <w:lang w:val="el-GR"/>
        </w:rPr>
      </w:pPr>
      <w:r w:rsidRPr="00007FA9">
        <w:rPr>
          <w:rFonts w:cstheme="minorHAnsi"/>
          <w:lang w:val="el-GR"/>
        </w:rPr>
        <w:t xml:space="preserve">Τα δεδομένα θα αναλύονται με τη βοήθεια τεχνολογίας τεχνητής νοημοσύνης και έπειτα θα αποθηκεύονται στο Υποσύστημα Κεντρικής Βάσης Δεδομένων. </w:t>
      </w:r>
    </w:p>
    <w:p w14:paraId="17B96626" w14:textId="6F92E320" w:rsidR="00007FA9" w:rsidRPr="00007FA9" w:rsidRDefault="00007FA9" w:rsidP="00007FA9">
      <w:pPr>
        <w:rPr>
          <w:rFonts w:cstheme="minorHAnsi"/>
          <w:lang w:val="el-GR"/>
        </w:rPr>
      </w:pPr>
      <w:r w:rsidRPr="00007FA9">
        <w:rPr>
          <w:rFonts w:cstheme="minorHAnsi"/>
          <w:lang w:val="el-GR"/>
        </w:rPr>
        <w:t xml:space="preserve">Ανάλογα με τα αποτελέσματα της ανάλυσης θα υποδεικνύεται στους ελεγκτές ή στο μεταφορέα απελευθέρωση του οχήματος προς το επόμενο βήμα ή περαιτέρω ελεγκτικές επαληθεύσεις στον προκαθορισμένο χώρο του Τελωνείου ή </w:t>
      </w:r>
      <w:r>
        <w:rPr>
          <w:rFonts w:cstheme="minorHAnsi"/>
          <w:lang w:val="en-US"/>
        </w:rPr>
        <w:t>alert</w:t>
      </w:r>
      <w:r w:rsidRPr="00007FA9">
        <w:rPr>
          <w:rFonts w:cstheme="minorHAnsi"/>
          <w:lang w:val="el-GR"/>
        </w:rPr>
        <w:t xml:space="preserve"> παρακολούθησης και παράλληλα θα </w:t>
      </w:r>
      <w:r w:rsidR="00C37A95" w:rsidRPr="00007FA9">
        <w:rPr>
          <w:rFonts w:cstheme="minorHAnsi"/>
          <w:lang w:val="el-GR"/>
        </w:rPr>
        <w:t>διαμόρφωνε</w:t>
      </w:r>
      <w:r w:rsidRPr="00007FA9">
        <w:rPr>
          <w:rFonts w:cstheme="minorHAnsi"/>
          <w:lang w:val="el-GR"/>
        </w:rPr>
        <w:t xml:space="preserve"> την «λευκή», και την «μαύρη» λίστα, και θα στέλνει σχετικές ειδοποιήσεις. </w:t>
      </w:r>
    </w:p>
    <w:p w14:paraId="3E90856A" w14:textId="77777777" w:rsidR="00D5683D" w:rsidRDefault="00D5683D" w:rsidP="00007FA9">
      <w:pPr>
        <w:rPr>
          <w:lang w:val="el-GR"/>
        </w:rPr>
      </w:pPr>
    </w:p>
    <w:p w14:paraId="495B0388" w14:textId="77777777" w:rsidR="00CD4EC7" w:rsidRPr="00665786" w:rsidRDefault="00CD4EC7" w:rsidP="00CD4EC7">
      <w:pPr>
        <w:pStyle w:val="5"/>
        <w:numPr>
          <w:ilvl w:val="2"/>
          <w:numId w:val="56"/>
        </w:numPr>
      </w:pPr>
      <w:bookmarkStart w:id="558" w:name="_Toc165371621"/>
      <w:r w:rsidRPr="00987D12">
        <w:t>Γενικές λειτουργίες</w:t>
      </w:r>
      <w:bookmarkEnd w:id="558"/>
    </w:p>
    <w:p w14:paraId="43A351F2" w14:textId="77777777" w:rsidR="00C84CF3" w:rsidRPr="00C84CF3" w:rsidRDefault="00C84CF3" w:rsidP="00C84CF3">
      <w:pPr>
        <w:rPr>
          <w:rFonts w:cstheme="minorHAnsi"/>
          <w:lang w:val="el-GR"/>
        </w:rPr>
      </w:pPr>
      <w:r w:rsidRPr="00C84CF3">
        <w:rPr>
          <w:rFonts w:cstheme="minorHAnsi"/>
          <w:lang w:val="el-GR"/>
        </w:rPr>
        <w:t xml:space="preserve">Το </w:t>
      </w:r>
      <w:r w:rsidRPr="00C84CF3">
        <w:rPr>
          <w:rFonts w:cstheme="minorHAnsi"/>
          <w:b/>
          <w:bCs/>
          <w:lang w:val="el-GR"/>
        </w:rPr>
        <w:t>Υποσύστημα Ανάλυσης Επικινδυνότητας</w:t>
      </w:r>
      <w:r w:rsidRPr="00C84CF3">
        <w:rPr>
          <w:rFonts w:cstheme="minorHAnsi"/>
          <w:lang w:val="el-GR"/>
        </w:rPr>
        <w:t xml:space="preserve"> θα συλλέγει τις επιμέρους πληροφορίες από τα υπόλοιπα υποσυστήματα. Ενδεικτικά θα λαμβάνει τις ακόλουθες πληροφορίες:</w:t>
      </w:r>
    </w:p>
    <w:p w14:paraId="6B8B8D13" w14:textId="77777777" w:rsidR="00C84CF3" w:rsidRPr="00076F45" w:rsidRDefault="00C84CF3" w:rsidP="00F07B71">
      <w:pPr>
        <w:pStyle w:val="aff0"/>
        <w:numPr>
          <w:ilvl w:val="0"/>
          <w:numId w:val="61"/>
        </w:numPr>
        <w:rPr>
          <w:rFonts w:cstheme="minorHAnsi"/>
          <w:lang w:val="el-GR"/>
        </w:rPr>
      </w:pPr>
      <w:r w:rsidRPr="00076F45">
        <w:rPr>
          <w:rFonts w:cstheme="minorHAnsi"/>
          <w:lang w:val="el-GR"/>
        </w:rPr>
        <w:t>πόσες φορές εισήλθε/εξήλθε κάθε όχημα</w:t>
      </w:r>
    </w:p>
    <w:p w14:paraId="63AFFBC6" w14:textId="77777777" w:rsidR="00C84CF3" w:rsidRPr="00076F45" w:rsidRDefault="00C84CF3" w:rsidP="00F07B71">
      <w:pPr>
        <w:pStyle w:val="aff0"/>
        <w:numPr>
          <w:ilvl w:val="0"/>
          <w:numId w:val="61"/>
        </w:numPr>
        <w:rPr>
          <w:rFonts w:cstheme="minorHAnsi"/>
          <w:lang w:val="el-GR"/>
        </w:rPr>
      </w:pPr>
      <w:r w:rsidRPr="00076F45">
        <w:rPr>
          <w:rFonts w:cstheme="minorHAnsi"/>
          <w:lang w:val="el-GR"/>
        </w:rPr>
        <w:t>οι εικόνες όλων των εισόδων/εξόδων των οχημάτων</w:t>
      </w:r>
    </w:p>
    <w:p w14:paraId="715ACE17" w14:textId="77777777" w:rsidR="00C84CF3" w:rsidRDefault="00C84CF3" w:rsidP="00C84CF3">
      <w:pPr>
        <w:pStyle w:val="aff0"/>
        <w:numPr>
          <w:ilvl w:val="0"/>
          <w:numId w:val="61"/>
        </w:numPr>
        <w:rPr>
          <w:rFonts w:cstheme="minorHAnsi"/>
          <w:lang w:val="el-GR"/>
        </w:rPr>
      </w:pPr>
      <w:r w:rsidRPr="00076F45">
        <w:rPr>
          <w:rFonts w:cstheme="minorHAnsi"/>
          <w:lang w:val="el-GR"/>
        </w:rPr>
        <w:t>αριθμοί πινακίδας με χρονική σφραγίδα</w:t>
      </w:r>
    </w:p>
    <w:p w14:paraId="43A14F87" w14:textId="77777777" w:rsidR="00B03DBD" w:rsidRDefault="00B03DBD" w:rsidP="00C84CF3">
      <w:pPr>
        <w:pStyle w:val="aff0"/>
        <w:numPr>
          <w:ilvl w:val="0"/>
          <w:numId w:val="61"/>
        </w:numPr>
        <w:rPr>
          <w:rFonts w:cstheme="minorHAnsi"/>
          <w:lang w:val="el-GR"/>
        </w:rPr>
      </w:pPr>
      <w:r>
        <w:rPr>
          <w:rFonts w:cstheme="minorHAnsi"/>
          <w:lang w:val="el-GR"/>
        </w:rPr>
        <w:t xml:space="preserve">το αποτέλεσμα της ζύγισης </w:t>
      </w:r>
    </w:p>
    <w:p w14:paraId="1E74BB99" w14:textId="77777777" w:rsidR="00B03DBD" w:rsidRDefault="00B03DBD" w:rsidP="00C84CF3">
      <w:pPr>
        <w:pStyle w:val="aff0"/>
        <w:numPr>
          <w:ilvl w:val="0"/>
          <w:numId w:val="61"/>
        </w:numPr>
        <w:rPr>
          <w:rFonts w:cstheme="minorHAnsi"/>
          <w:lang w:val="el-GR"/>
        </w:rPr>
      </w:pPr>
      <w:r>
        <w:rPr>
          <w:rFonts w:cstheme="minorHAnsi"/>
          <w:lang w:val="el-GR"/>
        </w:rPr>
        <w:t xml:space="preserve">το αποτέλεσμα ελέγχου από προηγούμενους ελέγχους </w:t>
      </w:r>
    </w:p>
    <w:p w14:paraId="7F4D8FFB" w14:textId="646F43B2" w:rsidR="00B03DBD" w:rsidRPr="00665786" w:rsidRDefault="00B03DBD" w:rsidP="00C84CF3">
      <w:pPr>
        <w:pStyle w:val="aff0"/>
        <w:numPr>
          <w:ilvl w:val="0"/>
          <w:numId w:val="61"/>
        </w:numPr>
        <w:rPr>
          <w:rFonts w:cstheme="minorHAnsi"/>
          <w:lang w:val="el-GR"/>
        </w:rPr>
      </w:pPr>
      <w:r w:rsidRPr="4D621046">
        <w:rPr>
          <w:rFonts w:cstheme="minorBidi"/>
          <w:lang w:val="el-GR"/>
        </w:rPr>
        <w:t xml:space="preserve">τον αριθμό </w:t>
      </w:r>
      <w:r w:rsidR="006B01AD">
        <w:rPr>
          <w:rFonts w:cstheme="minorBidi"/>
          <w:lang w:val="el-GR"/>
        </w:rPr>
        <w:t xml:space="preserve">και τη συχνότητα </w:t>
      </w:r>
      <w:r w:rsidRPr="4D621046">
        <w:rPr>
          <w:rFonts w:cstheme="minorBidi"/>
          <w:lang w:val="el-GR"/>
        </w:rPr>
        <w:t>αφιξοαναχω</w:t>
      </w:r>
      <w:r w:rsidR="00C37A95" w:rsidRPr="4D621046">
        <w:rPr>
          <w:rFonts w:cstheme="minorBidi"/>
          <w:lang w:val="el-GR"/>
        </w:rPr>
        <w:t>ρή</w:t>
      </w:r>
      <w:r w:rsidRPr="4D621046">
        <w:rPr>
          <w:rFonts w:cstheme="minorBidi"/>
          <w:lang w:val="el-GR"/>
        </w:rPr>
        <w:t xml:space="preserve">σεων του οδηγού του </w:t>
      </w:r>
      <w:r w:rsidR="00C37A95" w:rsidRPr="4D621046">
        <w:rPr>
          <w:rFonts w:cstheme="minorBidi"/>
          <w:lang w:val="el-GR"/>
        </w:rPr>
        <w:t>οχήματος</w:t>
      </w:r>
    </w:p>
    <w:p w14:paraId="5D998140" w14:textId="42653E94" w:rsidR="00C84CF3" w:rsidRPr="00C84CF3" w:rsidRDefault="00C84CF3" w:rsidP="00C84CF3">
      <w:pPr>
        <w:rPr>
          <w:rFonts w:cstheme="minorHAnsi"/>
          <w:lang w:val="el-GR"/>
        </w:rPr>
      </w:pPr>
      <w:r w:rsidRPr="00C84CF3">
        <w:rPr>
          <w:rFonts w:cstheme="minorHAnsi"/>
          <w:lang w:val="el-GR"/>
        </w:rPr>
        <w:t>Η διαδικασία της ανάλυσης επικινδυνότητας θα πραγματοποιείται σε δύο</w:t>
      </w:r>
      <w:r w:rsidR="00B03DBD">
        <w:rPr>
          <w:rFonts w:cstheme="minorHAnsi"/>
          <w:lang w:val="el-GR"/>
        </w:rPr>
        <w:t xml:space="preserve"> επίπεδα</w:t>
      </w:r>
      <w:r w:rsidRPr="00C84CF3">
        <w:rPr>
          <w:rFonts w:cstheme="minorHAnsi"/>
          <w:lang w:val="el-GR"/>
        </w:rPr>
        <w:t xml:space="preserve"> ήτοι:</w:t>
      </w:r>
    </w:p>
    <w:p w14:paraId="650051D5" w14:textId="6048FF42" w:rsidR="00C84CF3" w:rsidRPr="00C84CF3" w:rsidRDefault="00B03DBD" w:rsidP="00F07B71">
      <w:pPr>
        <w:pStyle w:val="aff0"/>
        <w:numPr>
          <w:ilvl w:val="0"/>
          <w:numId w:val="64"/>
        </w:numPr>
        <w:suppressAutoHyphens w:val="0"/>
        <w:overflowPunct w:val="0"/>
        <w:autoSpaceDE w:val="0"/>
        <w:autoSpaceDN w:val="0"/>
        <w:adjustRightInd w:val="0"/>
        <w:rPr>
          <w:rFonts w:eastAsiaTheme="minorEastAsia" w:cstheme="minorHAnsi"/>
          <w:color w:val="000000" w:themeColor="text1"/>
          <w:lang w:val="el-GR"/>
        </w:rPr>
      </w:pPr>
      <w:r>
        <w:rPr>
          <w:rFonts w:eastAsiaTheme="minorEastAsia" w:cstheme="minorHAnsi"/>
          <w:color w:val="000000" w:themeColor="text1"/>
          <w:lang w:val="el-GR"/>
        </w:rPr>
        <w:t>Κ</w:t>
      </w:r>
      <w:r w:rsidR="00C84CF3" w:rsidRPr="00C84CF3">
        <w:rPr>
          <w:rFonts w:eastAsiaTheme="minorEastAsia" w:cstheme="minorHAnsi"/>
          <w:color w:val="000000" w:themeColor="text1"/>
          <w:lang w:val="el-GR"/>
        </w:rPr>
        <w:t xml:space="preserve">ατά την είσοδο του οχήματος, όπου  θα </w:t>
      </w:r>
      <w:r w:rsidRPr="00C84CF3">
        <w:rPr>
          <w:rFonts w:eastAsiaTheme="minorEastAsia" w:cstheme="minorHAnsi"/>
          <w:color w:val="000000" w:themeColor="text1"/>
          <w:lang w:val="el-GR"/>
        </w:rPr>
        <w:t>χρησιμοποι</w:t>
      </w:r>
      <w:r>
        <w:rPr>
          <w:rFonts w:eastAsiaTheme="minorEastAsia" w:cstheme="minorHAnsi"/>
          <w:color w:val="000000" w:themeColor="text1"/>
          <w:lang w:val="el-GR"/>
        </w:rPr>
        <w:t>ούνται</w:t>
      </w:r>
      <w:r w:rsidRPr="00C84CF3">
        <w:rPr>
          <w:rFonts w:eastAsiaTheme="minorEastAsia" w:cstheme="minorHAnsi"/>
          <w:color w:val="000000" w:themeColor="text1"/>
          <w:lang w:val="el-GR"/>
        </w:rPr>
        <w:t xml:space="preserve"> </w:t>
      </w:r>
      <w:r w:rsidR="00C84CF3" w:rsidRPr="00C84CF3">
        <w:rPr>
          <w:rFonts w:eastAsiaTheme="minorEastAsia" w:cstheme="minorHAnsi"/>
          <w:color w:val="000000" w:themeColor="text1"/>
          <w:lang w:val="el-GR"/>
        </w:rPr>
        <w:t xml:space="preserve">πληροφορίες που αφορούν τον οδηγό, συνοδηγό και το όχημα. </w:t>
      </w:r>
    </w:p>
    <w:p w14:paraId="5850538F" w14:textId="2467F560" w:rsidR="00C84CF3" w:rsidRPr="00665786" w:rsidRDefault="00B03DBD" w:rsidP="00C84CF3">
      <w:pPr>
        <w:pStyle w:val="aff0"/>
        <w:numPr>
          <w:ilvl w:val="0"/>
          <w:numId w:val="64"/>
        </w:numPr>
        <w:suppressAutoHyphens w:val="0"/>
        <w:overflowPunct w:val="0"/>
        <w:autoSpaceDE w:val="0"/>
        <w:autoSpaceDN w:val="0"/>
        <w:adjustRightInd w:val="0"/>
        <w:rPr>
          <w:rFonts w:eastAsiaTheme="minorEastAsia" w:cstheme="minorHAnsi"/>
          <w:color w:val="000000" w:themeColor="text1"/>
          <w:lang w:val="el-GR"/>
        </w:rPr>
      </w:pPr>
      <w:r>
        <w:rPr>
          <w:rFonts w:eastAsiaTheme="minorEastAsia" w:cstheme="minorHAnsi"/>
          <w:color w:val="000000" w:themeColor="text1"/>
          <w:lang w:val="el-GR"/>
        </w:rPr>
        <w:t>Μ</w:t>
      </w:r>
      <w:r w:rsidR="00C84CF3" w:rsidRPr="00C84CF3">
        <w:rPr>
          <w:rFonts w:eastAsiaTheme="minorEastAsia" w:cstheme="minorHAnsi"/>
          <w:color w:val="000000" w:themeColor="text1"/>
          <w:lang w:val="el-GR"/>
        </w:rPr>
        <w:t>ε βάση τα δεδομένα των στοιχείων των παραστατικών και των εγγράφων του</w:t>
      </w:r>
      <w:r>
        <w:rPr>
          <w:rFonts w:eastAsiaTheme="minorEastAsia" w:cstheme="minorHAnsi"/>
          <w:color w:val="000000" w:themeColor="text1"/>
          <w:lang w:val="el-GR"/>
        </w:rPr>
        <w:t xml:space="preserve"> </w:t>
      </w:r>
      <w:r w:rsidR="00C84CF3" w:rsidRPr="00C84CF3">
        <w:rPr>
          <w:rFonts w:eastAsiaTheme="minorEastAsia" w:cstheme="minorHAnsi"/>
          <w:color w:val="000000" w:themeColor="text1"/>
          <w:lang w:val="el-GR"/>
        </w:rPr>
        <w:t>.</w:t>
      </w:r>
    </w:p>
    <w:p w14:paraId="1CA28678" w14:textId="433D37A5" w:rsidR="00C84CF3" w:rsidRPr="00C84CF3" w:rsidRDefault="00C84CF3" w:rsidP="00C84CF3">
      <w:pPr>
        <w:rPr>
          <w:rFonts w:cstheme="minorHAnsi"/>
          <w:lang w:val="el-GR"/>
        </w:rPr>
      </w:pPr>
      <w:r w:rsidRPr="00C84CF3">
        <w:rPr>
          <w:rFonts w:cstheme="minorHAnsi"/>
          <w:lang w:val="el-GR"/>
        </w:rPr>
        <w:t xml:space="preserve">Το </w:t>
      </w:r>
      <w:r w:rsidRPr="00C84CF3">
        <w:rPr>
          <w:rFonts w:cstheme="minorHAnsi"/>
          <w:b/>
          <w:bCs/>
          <w:lang w:val="el-GR"/>
        </w:rPr>
        <w:t>Υποσύστημα Ανάλυσης Επικινδυνότητας</w:t>
      </w:r>
      <w:r w:rsidRPr="00C84CF3">
        <w:rPr>
          <w:rFonts w:cstheme="minorHAnsi"/>
          <w:lang w:val="el-GR"/>
        </w:rPr>
        <w:t xml:space="preserve"> θα πραγματοποιεί ανάλυση κινδύνου χρησιμοποιώντας τεχνικές ανάλυσης δεδομένων και εφαρμογές τεχνητής νοημοσύνης, εξασφαλίζοντας δυνατότητες επεξεργασίας δεδομένων σε πραγματικό χρόνο και θα μπορεί είτε να εκτελεί σενάρια για τον προσδιορισμό υποθέσεων για έλεγχο ή να εντοπίζει σε πραγματικό χρόνο αποκλίνουσες ή ύποπτες διακινήσεις, προκειμένου για τη διεξαγωγή στοχευμένων και αποτελεσματικών ελέγχων κατά του λαθρεμπορίου από τις αρμόδιες για την αντιμετώπιση του λαθρεμπορίου Ελεγκτικές Τελωνειακές Υπηρεσίες.</w:t>
      </w:r>
    </w:p>
    <w:p w14:paraId="220D6431" w14:textId="1E8C91A1" w:rsidR="00C84CF3" w:rsidRPr="00C84CF3" w:rsidRDefault="00C84CF3" w:rsidP="00C84CF3">
      <w:pPr>
        <w:rPr>
          <w:rFonts w:cstheme="minorHAnsi"/>
          <w:lang w:val="el-GR"/>
        </w:rPr>
      </w:pPr>
      <w:r w:rsidRPr="00C84CF3">
        <w:rPr>
          <w:rFonts w:cstheme="minorHAnsi"/>
          <w:lang w:val="el-GR"/>
        </w:rPr>
        <w:t xml:space="preserve">Ειδικότερα, θα είναι υπεύθυνο να αποστέλλει σχετικές ειδοποιήσεις σε περίπτωση που αναγνωριστεί περιστατικό με υψηλή επικινδυνότητα. Η ειδοποίηση, ανάλογα με τον τύπο του περιστατικού, θα αποστέλνεται στον χειριστή του Κεντρικού Επιχειρησιακού Θαλάμου, στον αρμόδιο εκλεκτή στα σταθερά σημεία ελέγχου ή / και στον </w:t>
      </w:r>
      <w:r w:rsidR="00B03DBD">
        <w:rPr>
          <w:rFonts w:cstheme="minorHAnsi"/>
          <w:lang w:val="el-GR"/>
        </w:rPr>
        <w:t xml:space="preserve">ελεγκτή </w:t>
      </w:r>
      <w:r w:rsidRPr="00C84CF3">
        <w:rPr>
          <w:rFonts w:cstheme="minorHAnsi"/>
          <w:lang w:val="el-GR"/>
        </w:rPr>
        <w:t xml:space="preserve">της κινητής ομάδας ελέγχου. Η ειδοποίηση, κατά περίπτωση, δύναται να συνοδεύεται από σχετική αναφορά που θα παράγεται από το Υπ. Αναφορών και στην οποία θα περιλαμβάνονται πληροφορίες, όπως η δικαιολόγηση της ανάγκης για έλεγχο. </w:t>
      </w:r>
    </w:p>
    <w:p w14:paraId="76C960EC" w14:textId="77777777" w:rsidR="00C84CF3" w:rsidRPr="00C84CF3" w:rsidRDefault="00C84CF3" w:rsidP="00C84CF3">
      <w:pPr>
        <w:rPr>
          <w:rFonts w:cstheme="minorHAnsi"/>
          <w:lang w:val="el-GR"/>
        </w:rPr>
      </w:pPr>
      <w:r w:rsidRPr="00C84CF3">
        <w:rPr>
          <w:rFonts w:cstheme="minorHAnsi"/>
          <w:lang w:val="el-GR"/>
        </w:rPr>
        <w:t>Παρατίθενται ενδεικτικά περιπτώσεις κατά τις οποίες θα εντοπίζεται κίνδυνος κατά τη διακίνηση φορτηγών αυτοκινήτων/ εμπορευματοκιβωτίων, και θα υποδεικνύονται έλεγχοι από το σύστημα:</w:t>
      </w:r>
    </w:p>
    <w:p w14:paraId="2698359F" w14:textId="77777777" w:rsidR="00C84CF3" w:rsidRPr="00076F45" w:rsidRDefault="00C84CF3" w:rsidP="00F07B71">
      <w:pPr>
        <w:pStyle w:val="aff0"/>
        <w:numPr>
          <w:ilvl w:val="0"/>
          <w:numId w:val="90"/>
        </w:numPr>
        <w:suppressAutoHyphens w:val="0"/>
        <w:rPr>
          <w:rFonts w:cstheme="minorHAnsi"/>
          <w:lang w:val="el-GR"/>
        </w:rPr>
      </w:pPr>
      <w:r w:rsidRPr="00076F45">
        <w:rPr>
          <w:rFonts w:cstheme="minorHAnsi"/>
          <w:lang w:val="el-GR"/>
        </w:rPr>
        <w:t>Τα εμπορεύματα που μεταφέρονται δεν συμφωνούν με τα τελωνειακά παραστατικά, υπό την έννοια ότι κατά τη ζύγιση ή την ακτινοσκόπηση στη διάρκεια της διακίνησης προκύπτουν διαφορές όσον αφορά τη μάζα (πλεονάσματα ή ελλείμματα) σε σχέση με τα συνοδευτικά παραστατικά τους ή διαπιστώνεται απόκρυψη εμπορευμάτων.</w:t>
      </w:r>
    </w:p>
    <w:p w14:paraId="384DE037" w14:textId="77777777" w:rsidR="00C84CF3" w:rsidRPr="00076F45" w:rsidRDefault="00C84CF3" w:rsidP="00F07B71">
      <w:pPr>
        <w:pStyle w:val="aff0"/>
        <w:numPr>
          <w:ilvl w:val="0"/>
          <w:numId w:val="90"/>
        </w:numPr>
        <w:suppressAutoHyphens w:val="0"/>
        <w:rPr>
          <w:rFonts w:cstheme="minorHAnsi"/>
          <w:lang w:val="el-GR"/>
        </w:rPr>
      </w:pPr>
      <w:r w:rsidRPr="00076F45">
        <w:rPr>
          <w:rFonts w:cstheme="minorHAnsi"/>
          <w:lang w:val="el-GR"/>
        </w:rPr>
        <w:t>Το δρομολόγιο μεταφοράς αποκλίνει της αναμενόμενης διαδρομής</w:t>
      </w:r>
    </w:p>
    <w:p w14:paraId="1E9F7473" w14:textId="77777777" w:rsidR="00C84CF3" w:rsidRPr="00076F45" w:rsidRDefault="00C84CF3" w:rsidP="00F07B71">
      <w:pPr>
        <w:pStyle w:val="aff0"/>
        <w:numPr>
          <w:ilvl w:val="0"/>
          <w:numId w:val="90"/>
        </w:numPr>
        <w:suppressAutoHyphens w:val="0"/>
        <w:rPr>
          <w:rFonts w:cstheme="minorHAnsi"/>
          <w:lang w:val="el-GR"/>
        </w:rPr>
      </w:pPr>
      <w:r w:rsidRPr="00076F45">
        <w:rPr>
          <w:rFonts w:cstheme="minorHAnsi"/>
          <w:lang w:val="el-GR"/>
        </w:rPr>
        <w:t>Διαπιστώνονται καθυστερήσεις στην παράδοση του εμπορεύματος</w:t>
      </w:r>
    </w:p>
    <w:p w14:paraId="66432AC7" w14:textId="77777777" w:rsidR="00C84CF3" w:rsidRPr="00076F45" w:rsidRDefault="00C84CF3" w:rsidP="00F07B71">
      <w:pPr>
        <w:pStyle w:val="aff0"/>
        <w:numPr>
          <w:ilvl w:val="0"/>
          <w:numId w:val="90"/>
        </w:numPr>
        <w:suppressAutoHyphens w:val="0"/>
        <w:rPr>
          <w:rFonts w:cstheme="minorHAnsi"/>
          <w:lang w:val="el-GR"/>
        </w:rPr>
      </w:pPr>
      <w:r w:rsidRPr="00076F45">
        <w:rPr>
          <w:rFonts w:cstheme="minorHAnsi"/>
          <w:lang w:val="el-GR"/>
        </w:rPr>
        <w:t>Δεν διαπιστώνεται η έξοδος  των εμπορευμάτων</w:t>
      </w:r>
    </w:p>
    <w:p w14:paraId="39CD0DAD" w14:textId="77777777" w:rsidR="00C84CF3" w:rsidRPr="00C84CF3" w:rsidRDefault="00C84CF3" w:rsidP="00C84CF3">
      <w:pPr>
        <w:rPr>
          <w:rFonts w:cstheme="minorHAnsi"/>
          <w:lang w:val="el-GR"/>
        </w:rPr>
      </w:pPr>
    </w:p>
    <w:p w14:paraId="0A928995" w14:textId="77777777" w:rsidR="00C84CF3" w:rsidRPr="00C84CF3" w:rsidRDefault="00C84CF3" w:rsidP="00C84CF3">
      <w:pPr>
        <w:rPr>
          <w:rFonts w:cstheme="minorHAnsi"/>
          <w:lang w:val="el-GR"/>
        </w:rPr>
      </w:pPr>
      <w:r w:rsidRPr="00C84CF3">
        <w:rPr>
          <w:rFonts w:cstheme="minorHAnsi"/>
          <w:lang w:val="el-GR"/>
        </w:rPr>
        <w:t>Επιπλέον, θα υποδεικνύονται έλεγχοι στην περίπτωση που προκύπτουν αναφορές ύποπτης μεταφοράς (π.χ. ταυτότητα μεταφορικού μέσου) από κάποια βάση δεδομένων με την οποία το Σύστημα διαλειτουργεί.</w:t>
      </w:r>
    </w:p>
    <w:p w14:paraId="32B4C38A" w14:textId="16F3C9E9" w:rsidR="00C84CF3" w:rsidRPr="00C84CF3" w:rsidRDefault="00C84CF3" w:rsidP="00C84CF3">
      <w:pPr>
        <w:rPr>
          <w:rFonts w:cstheme="minorHAnsi"/>
          <w:lang w:val="el-GR"/>
        </w:rPr>
      </w:pPr>
      <w:r w:rsidRPr="00C84CF3">
        <w:rPr>
          <w:rFonts w:cstheme="minorHAnsi"/>
          <w:lang w:val="el-GR"/>
        </w:rPr>
        <w:t>Επίσης, το υποσύστημα θα αναλάβει τη δημιουργία, διαχείριση και επικαιροποίηση των λιστών τύπου «λευκής»</w:t>
      </w:r>
      <w:r w:rsidR="000F5C14">
        <w:rPr>
          <w:rFonts w:cstheme="minorHAnsi"/>
          <w:lang w:val="el-GR"/>
        </w:rPr>
        <w:t xml:space="preserve"> ή</w:t>
      </w:r>
      <w:r w:rsidRPr="00C84CF3">
        <w:rPr>
          <w:rFonts w:cstheme="minorHAnsi"/>
          <w:lang w:val="el-GR"/>
        </w:rPr>
        <w:t xml:space="preserve"> « «μαύρη</w:t>
      </w:r>
      <w:r w:rsidR="002A1F47">
        <w:rPr>
          <w:rFonts w:cstheme="minorHAnsi"/>
          <w:lang w:val="el-GR"/>
        </w:rPr>
        <w:t>ς</w:t>
      </w:r>
      <w:r w:rsidRPr="00C84CF3">
        <w:rPr>
          <w:rFonts w:cstheme="minorHAnsi"/>
          <w:lang w:val="el-GR"/>
        </w:rPr>
        <w:t>» (</w:t>
      </w:r>
      <w:r w:rsidRPr="00DC0683">
        <w:rPr>
          <w:rFonts w:cstheme="minorHAnsi"/>
        </w:rPr>
        <w:t>white</w:t>
      </w:r>
      <w:r w:rsidRPr="00C84CF3">
        <w:rPr>
          <w:rFonts w:cstheme="minorHAnsi"/>
          <w:lang w:val="el-GR"/>
        </w:rPr>
        <w:t xml:space="preserve"> και </w:t>
      </w:r>
      <w:r w:rsidRPr="00DC0683">
        <w:rPr>
          <w:rFonts w:cstheme="minorHAnsi"/>
        </w:rPr>
        <w:t>black</w:t>
      </w:r>
      <w:r w:rsidRPr="00C84CF3">
        <w:rPr>
          <w:rFonts w:cstheme="minorHAnsi"/>
          <w:lang w:val="el-GR"/>
        </w:rPr>
        <w:t xml:space="preserve">). Στην «λευκή» λίστα θα μπαίνουν τα οχήματα (βάσει λ.χ. αριθμού πινακίδας ή </w:t>
      </w:r>
      <w:r w:rsidRPr="00DC0683">
        <w:rPr>
          <w:rFonts w:cstheme="minorHAnsi"/>
        </w:rPr>
        <w:t>VIN</w:t>
      </w:r>
      <w:r w:rsidRPr="00C84CF3">
        <w:rPr>
          <w:rFonts w:cstheme="minorHAnsi"/>
          <w:lang w:val="el-GR"/>
        </w:rPr>
        <w:t>) για τα οποία η ανάλυση δείχνει χαμηλή επικινδυνότητα. Στην αντίθετη περίπτωση, στη «Μαύρη Λίστα» θα μπορούν να περιλαμβάνονται τα οχήματα (Ι.Χ./φορτηγά κ.α.) για τα οποία η ανάλυση κινδύνου εντοπίζει υψηλή επικινδυνότητα, σύμφωνα με τα στοιχεία που θα προκύπτουν από τους ελέγχους της Τελωνειακής Υπηρεσίας ή θα χορηγούνται από τις άλλες αρχές επιβολής του νόμου. Στη «</w:t>
      </w:r>
      <w:r w:rsidR="00BC0579">
        <w:rPr>
          <w:rFonts w:cstheme="minorHAnsi"/>
          <w:lang w:val="el-GR"/>
        </w:rPr>
        <w:t>μαύρη</w:t>
      </w:r>
      <w:r w:rsidRPr="00C84CF3">
        <w:rPr>
          <w:rFonts w:cstheme="minorHAnsi"/>
          <w:lang w:val="el-GR"/>
        </w:rPr>
        <w:t xml:space="preserve">» λίστα θα περιλαμβάνονται οχήματα </w:t>
      </w:r>
      <w:r w:rsidR="00BC0579">
        <w:rPr>
          <w:rFonts w:cstheme="minorHAnsi"/>
          <w:lang w:val="el-GR"/>
        </w:rPr>
        <w:t xml:space="preserve">για τα οποία </w:t>
      </w:r>
      <w:r w:rsidR="00BC0579" w:rsidRPr="00C84CF3">
        <w:rPr>
          <w:rFonts w:cstheme="minorHAnsi"/>
          <w:lang w:val="el-GR"/>
        </w:rPr>
        <w:t xml:space="preserve">απαγορεύεται η διέλευση από τα σημεία ελέγχου και η απελευθέρωση τους εντός της χώρας </w:t>
      </w:r>
      <w:r w:rsidR="00BC0579">
        <w:rPr>
          <w:rFonts w:cstheme="minorHAnsi"/>
          <w:lang w:val="el-GR"/>
        </w:rPr>
        <w:t xml:space="preserve">ή/και οχήματα </w:t>
      </w:r>
      <w:r w:rsidRPr="00C84CF3">
        <w:rPr>
          <w:rFonts w:cstheme="minorHAnsi"/>
          <w:lang w:val="el-GR"/>
        </w:rPr>
        <w:t xml:space="preserve">τα οποία θα χαρακτηρίζονται ως «ύποπτα» και θα προτείνεται να ελεγχθούν περεταίρω ή να τους </w:t>
      </w:r>
      <w:r w:rsidR="00F067DB">
        <w:rPr>
          <w:rFonts w:cstheme="minorHAnsi"/>
          <w:lang w:val="el-GR"/>
        </w:rPr>
        <w:t>τοποθετηθεί</w:t>
      </w:r>
      <w:r w:rsidR="00F067DB" w:rsidRPr="00C84CF3">
        <w:rPr>
          <w:rFonts w:cstheme="minorHAnsi"/>
          <w:lang w:val="el-GR"/>
        </w:rPr>
        <w:t xml:space="preserve"> </w:t>
      </w:r>
      <w:r w:rsidRPr="00C84CF3">
        <w:rPr>
          <w:rFonts w:cstheme="minorHAnsi"/>
          <w:lang w:val="el-GR"/>
        </w:rPr>
        <w:t xml:space="preserve">συσκευή </w:t>
      </w:r>
      <w:r>
        <w:rPr>
          <w:rFonts w:cstheme="minorHAnsi"/>
          <w:lang w:val="en-US"/>
        </w:rPr>
        <w:t>GPS</w:t>
      </w:r>
      <w:r w:rsidRPr="00426709">
        <w:rPr>
          <w:rFonts w:cstheme="minorHAnsi"/>
          <w:lang w:val="el-GR"/>
        </w:rPr>
        <w:t xml:space="preserve"> </w:t>
      </w:r>
      <w:r>
        <w:rPr>
          <w:rFonts w:cstheme="minorHAnsi"/>
          <w:lang w:val="en-US"/>
        </w:rPr>
        <w:t>Tracker</w:t>
      </w:r>
      <w:r w:rsidRPr="00426709">
        <w:rPr>
          <w:rFonts w:cstheme="minorHAnsi"/>
          <w:lang w:val="el-GR"/>
        </w:rPr>
        <w:t>.</w:t>
      </w:r>
      <w:r w:rsidRPr="00C84CF3">
        <w:rPr>
          <w:rFonts w:cstheme="minorHAnsi"/>
          <w:lang w:val="el-GR"/>
        </w:rPr>
        <w:t xml:space="preserve"> Εκτός από τον αριθμό κυκλοφορίας, στις λίστες μπορούν να προστεθούν και επιπλέον πληροφορίες, όπως τύπος οχήματος/χρώμα, οδηγός, καθώς και η αιτία καταχώρησης (λαθρεμπορία, σεσημασμένος, κ.λπ.).</w:t>
      </w:r>
    </w:p>
    <w:p w14:paraId="303494CE" w14:textId="77777777" w:rsidR="00826E5D" w:rsidRDefault="00826E5D" w:rsidP="00C84CF3">
      <w:pPr>
        <w:rPr>
          <w:lang w:val="el-GR"/>
        </w:rPr>
      </w:pPr>
    </w:p>
    <w:p w14:paraId="6C3D6A17" w14:textId="77777777" w:rsidR="00826E5D" w:rsidRPr="006512E1" w:rsidRDefault="00826E5D" w:rsidP="00F07B71">
      <w:pPr>
        <w:pStyle w:val="4"/>
        <w:numPr>
          <w:ilvl w:val="1"/>
          <w:numId w:val="56"/>
        </w:numPr>
      </w:pPr>
      <w:bookmarkStart w:id="559" w:name="_Toc165371622"/>
      <w:r w:rsidRPr="00EF2204">
        <w:t xml:space="preserve">Υποσύστημα </w:t>
      </w:r>
      <w:r w:rsidR="004034A8" w:rsidRPr="004034A8">
        <w:t>Κεντρικής Βάσης Δεδομένων</w:t>
      </w:r>
      <w:bookmarkEnd w:id="559"/>
    </w:p>
    <w:p w14:paraId="0B1BEA99" w14:textId="2AF17764" w:rsidR="006512E1" w:rsidRPr="006512E1" w:rsidRDefault="006512E1" w:rsidP="006512E1">
      <w:pPr>
        <w:rPr>
          <w:lang w:val="el-GR"/>
        </w:rPr>
      </w:pPr>
      <w:r w:rsidRPr="006512E1">
        <w:rPr>
          <w:lang w:val="el-GR"/>
        </w:rPr>
        <w:t xml:space="preserve">Το </w:t>
      </w:r>
      <w:r w:rsidRPr="006512E1">
        <w:rPr>
          <w:b/>
          <w:bCs/>
          <w:lang w:val="el-GR"/>
        </w:rPr>
        <w:t xml:space="preserve">Υποσύστημα Κεντρικής Βάσης Δεδομένων </w:t>
      </w:r>
      <w:r w:rsidRPr="006512E1">
        <w:rPr>
          <w:lang w:val="el-GR"/>
        </w:rPr>
        <w:t xml:space="preserve">θα χρησιμοποιείται για να αποθηκεύει όλα τα δεδομένα που παράγονται κατά τη διάρκεια της λειτουργίας του συστήματος (έλεγχοι, ανάλυση κινδύνου κ.α.). </w:t>
      </w:r>
    </w:p>
    <w:p w14:paraId="490394F9" w14:textId="77777777" w:rsidR="004034A8" w:rsidRDefault="004034A8" w:rsidP="006512E1">
      <w:pPr>
        <w:rPr>
          <w:lang w:val="el-GR"/>
        </w:rPr>
      </w:pPr>
    </w:p>
    <w:p w14:paraId="2976E070" w14:textId="77777777" w:rsidR="00CD4EC7" w:rsidRPr="008462B8" w:rsidRDefault="00CD4EC7" w:rsidP="00F07B71">
      <w:pPr>
        <w:pStyle w:val="5"/>
        <w:numPr>
          <w:ilvl w:val="2"/>
          <w:numId w:val="56"/>
        </w:numPr>
      </w:pPr>
      <w:bookmarkStart w:id="560" w:name="_Toc165371623"/>
      <w:r w:rsidRPr="00987D12">
        <w:t>Γενικές λειτουργίες</w:t>
      </w:r>
      <w:bookmarkEnd w:id="560"/>
    </w:p>
    <w:p w14:paraId="508CE335" w14:textId="77777777" w:rsidR="008462B8" w:rsidRPr="00D6141F" w:rsidRDefault="008462B8" w:rsidP="008462B8">
      <w:pPr>
        <w:rPr>
          <w:lang w:val="el-GR"/>
        </w:rPr>
      </w:pPr>
      <w:r w:rsidRPr="00D6141F">
        <w:rPr>
          <w:lang w:val="el-GR"/>
        </w:rPr>
        <w:t xml:space="preserve">Το </w:t>
      </w:r>
      <w:r w:rsidRPr="00D6141F">
        <w:rPr>
          <w:b/>
          <w:bCs/>
          <w:lang w:val="el-GR"/>
        </w:rPr>
        <w:t xml:space="preserve">Υποσύστημα Κεντρικής Βάσης Δεδομένων </w:t>
      </w:r>
      <w:r w:rsidRPr="00D6141F">
        <w:rPr>
          <w:lang w:val="el-GR"/>
        </w:rPr>
        <w:t>θα αποτελεί σημείο καταγραφής για όλα τα συνοριακά σημεία, των εισερχόμενων – εξερχόμενων οχημάτων, ώστε, σε πραγματικό χρόνο, να παρέχεται πληροφόρηση για την ταυτότητα των μεταφορικών μέσων, τα διακινούμενα φορτία, τον χρόνο διέλευσής τους, το ακριβές σημείο διέλευσης, το είδος και τα αποτελέσματα ενδεχόμενου ελέγχου. Επίσης, στην κεντρική βάση δεδομένων θα αποθηκεύονται πληροφορίες που θα προκύπτουν από διαλειτουργικότ</w:t>
      </w:r>
      <w:r w:rsidR="002178B3">
        <w:rPr>
          <w:lang w:val="el-GR"/>
        </w:rPr>
        <w:t>η</w:t>
      </w:r>
      <w:r w:rsidRPr="00D6141F">
        <w:rPr>
          <w:lang w:val="el-GR"/>
        </w:rPr>
        <w:t xml:space="preserve">τες με τρίτα συστήματα, όπως αυτά παρατίθενται στο κεφάλαιο «Υπ. Διασύνδεσης με Έτερα Συστήματα» της παρούσης. </w:t>
      </w:r>
    </w:p>
    <w:p w14:paraId="47F53CC6" w14:textId="77777777" w:rsidR="008462B8" w:rsidRPr="00D6141F" w:rsidRDefault="008462B8" w:rsidP="008462B8">
      <w:pPr>
        <w:rPr>
          <w:lang w:val="el-GR"/>
        </w:rPr>
      </w:pPr>
      <w:r w:rsidRPr="00D6141F">
        <w:rPr>
          <w:lang w:val="el-GR"/>
        </w:rPr>
        <w:t xml:space="preserve">Το </w:t>
      </w:r>
      <w:r w:rsidRPr="00D6141F">
        <w:rPr>
          <w:b/>
          <w:bCs/>
          <w:lang w:val="el-GR"/>
        </w:rPr>
        <w:t xml:space="preserve">Υποσύστημα Κεντρικής Βάσης Δεδομένων </w:t>
      </w:r>
      <w:r w:rsidRPr="00D6141F">
        <w:rPr>
          <w:lang w:val="el-GR"/>
        </w:rPr>
        <w:t xml:space="preserve">θα πρέπει να είναι κοινό για όλα τα υποσυστήματα του </w:t>
      </w:r>
      <w:r w:rsidR="001F5959" w:rsidRPr="001F5959">
        <w:rPr>
          <w:rFonts w:cstheme="minorHAnsi"/>
          <w:lang w:val="el-GR"/>
        </w:rPr>
        <w:t xml:space="preserve">ΟΨΣ HCDB </w:t>
      </w:r>
      <w:r w:rsidRPr="00D6141F">
        <w:rPr>
          <w:lang w:val="el-GR"/>
        </w:rPr>
        <w:t>και να διαθέτει κεντρικό χώρο αποθήκευσης δεδομένων</w:t>
      </w:r>
      <w:r w:rsidR="004E1692">
        <w:rPr>
          <w:lang w:val="el-GR"/>
        </w:rPr>
        <w:t xml:space="preserve"> σε λειτουργία 365/24/7</w:t>
      </w:r>
      <w:r w:rsidRPr="00D6141F">
        <w:rPr>
          <w:lang w:val="el-GR"/>
        </w:rPr>
        <w:t>.</w:t>
      </w:r>
    </w:p>
    <w:p w14:paraId="26294D93" w14:textId="77777777" w:rsidR="006512E1" w:rsidRDefault="006512E1" w:rsidP="008462B8">
      <w:pPr>
        <w:rPr>
          <w:lang w:val="el-GR"/>
        </w:rPr>
      </w:pPr>
    </w:p>
    <w:p w14:paraId="1991CB7C" w14:textId="77777777" w:rsidR="00826E5D" w:rsidRDefault="00826E5D" w:rsidP="008462B8">
      <w:pPr>
        <w:rPr>
          <w:lang w:val="el-GR"/>
        </w:rPr>
      </w:pPr>
    </w:p>
    <w:p w14:paraId="093807AD" w14:textId="77777777" w:rsidR="00826E5D" w:rsidRPr="00A13A0E" w:rsidRDefault="00826E5D" w:rsidP="00F07B71">
      <w:pPr>
        <w:pStyle w:val="4"/>
        <w:numPr>
          <w:ilvl w:val="1"/>
          <w:numId w:val="56"/>
        </w:numPr>
      </w:pPr>
      <w:bookmarkStart w:id="561" w:name="_Toc165371624"/>
      <w:r w:rsidRPr="00EF2204">
        <w:t xml:space="preserve">Υποσύστημα </w:t>
      </w:r>
      <w:r w:rsidR="00D6141F" w:rsidRPr="00D6141F">
        <w:t>Δικτύου Ανταλλαγής Πληροφοριών των Διωκτικών Αρχών στην Ενδοχώρα</w:t>
      </w:r>
      <w:bookmarkEnd w:id="561"/>
    </w:p>
    <w:p w14:paraId="458B3118" w14:textId="77777777" w:rsidR="00A13A0E" w:rsidRPr="00076F45" w:rsidRDefault="00A13A0E" w:rsidP="00076F45">
      <w:pPr>
        <w:rPr>
          <w:bCs/>
          <w:lang w:val="el-GR"/>
        </w:rPr>
      </w:pPr>
      <w:bookmarkStart w:id="562" w:name="_Hlk130381758"/>
      <w:r w:rsidRPr="00076F45">
        <w:rPr>
          <w:bCs/>
          <w:lang w:val="el-GR"/>
        </w:rPr>
        <w:t>Με την εφαρμογή του υποσυστήματος</w:t>
      </w:r>
      <w:r w:rsidRPr="00076F45">
        <w:rPr>
          <w:rFonts w:eastAsia="Calibri"/>
          <w:lang w:val="el-GR"/>
        </w:rPr>
        <w:t xml:space="preserve"> </w:t>
      </w:r>
      <w:bookmarkStart w:id="563" w:name="_Hlk130390062"/>
      <w:r w:rsidRPr="00076F45">
        <w:rPr>
          <w:rFonts w:eastAsia="Calibri"/>
          <w:b/>
          <w:lang w:val="el-GR"/>
        </w:rPr>
        <w:t>Δημιουργίας Δικτύου Ανταλλαγής Πληροφοριών των Διωκτικών Αρχών στην Ενδοχώρα</w:t>
      </w:r>
      <w:r w:rsidRPr="00076F45">
        <w:rPr>
          <w:bCs/>
          <w:lang w:val="el-GR"/>
        </w:rPr>
        <w:t xml:space="preserve"> </w:t>
      </w:r>
      <w:bookmarkEnd w:id="563"/>
      <w:r w:rsidRPr="00076F45">
        <w:rPr>
          <w:bCs/>
          <w:lang w:val="el-GR"/>
        </w:rPr>
        <w:t xml:space="preserve">επιδιώκεται η ανάπτυξη ενός ολοκληρωμένου δικτύου υποστήριξης των τελωνειακών διωκτικών Αρχών για τη βελτίωση των διαδικασιών ελέγχου, με στόχο τη διενέργεια στοχευμένων αποτελεσματικών προληπτικών τελωνειακών ελέγχων και ελέγχων δίωξης από τις Κινητές Ομάδες Ελέγχου. </w:t>
      </w:r>
    </w:p>
    <w:bookmarkEnd w:id="562"/>
    <w:p w14:paraId="07E736DF" w14:textId="77777777" w:rsidR="00D6141F" w:rsidRDefault="00D6141F" w:rsidP="00A13A0E">
      <w:pPr>
        <w:rPr>
          <w:lang w:val="el-GR"/>
        </w:rPr>
      </w:pPr>
    </w:p>
    <w:p w14:paraId="4C30B19F" w14:textId="77777777" w:rsidR="00CD4EC7" w:rsidRPr="00DB23FE" w:rsidRDefault="00CD4EC7" w:rsidP="00F07B71">
      <w:pPr>
        <w:pStyle w:val="5"/>
        <w:numPr>
          <w:ilvl w:val="2"/>
          <w:numId w:val="56"/>
        </w:numPr>
      </w:pPr>
      <w:bookmarkStart w:id="564" w:name="_Toc165371625"/>
      <w:r w:rsidRPr="00987D12">
        <w:t>Γενικές λειτουργίες</w:t>
      </w:r>
      <w:bookmarkEnd w:id="564"/>
    </w:p>
    <w:p w14:paraId="031B0BD7" w14:textId="77777777" w:rsidR="00DB23FE" w:rsidRPr="00DB23FE" w:rsidRDefault="00DB23FE" w:rsidP="00DB23FE">
      <w:pPr>
        <w:shd w:val="clear" w:color="auto" w:fill="FFFFFF"/>
        <w:rPr>
          <w:rFonts w:ascii="Roboto Slab" w:hAnsi="Roboto Slab" w:cs="Times New Roman"/>
          <w:color w:val="000000"/>
          <w:sz w:val="24"/>
          <w:szCs w:val="24"/>
          <w:lang w:val="el-GR" w:eastAsia="el-GR"/>
        </w:rPr>
      </w:pPr>
      <w:r w:rsidRPr="00DB23FE">
        <w:rPr>
          <w:bCs/>
          <w:lang w:val="el-GR"/>
        </w:rPr>
        <w:t xml:space="preserve">Με το υποσύστημα </w:t>
      </w:r>
      <w:r w:rsidRPr="00DB23FE">
        <w:rPr>
          <w:b/>
          <w:bCs/>
          <w:lang w:val="el-GR"/>
        </w:rPr>
        <w:t>Δημιουργίας Δικτύου Ανταλλαγής Πληροφοριών των Διωκτικών Αρχών στην Ενδοχώρα</w:t>
      </w:r>
      <w:r w:rsidRPr="00DB23FE">
        <w:rPr>
          <w:bCs/>
          <w:lang w:val="el-GR"/>
        </w:rPr>
        <w:t xml:space="preserve"> εξασφαλίζεται η διασύνδεση των Ελεγκτικών Τελωνειακών Αρχών και των Κινητών Ομάδων Ελέγχου μεταξύ τους, για την άντληση / ανταλλαγή χρήσιμων πληροφοριών. Στο πλαίσιο του αναβαθμισμένου ρόλου των Κ.Ο.Ε. βελτιώνεται ο υφιστάμενος εξοπλισμός και τα παρεχόμενα εργαλεία για τους κάθε μορφής ελέγχους, με τρόπο που να καλύπτονται οι συνεχώς αυξανόμενες απαιτήσεις</w:t>
      </w:r>
      <w:r w:rsidRPr="00DB23FE">
        <w:rPr>
          <w:rFonts w:ascii="Roboto Slab" w:hAnsi="Roboto Slab" w:cs="Times New Roman"/>
          <w:color w:val="000000"/>
          <w:sz w:val="24"/>
          <w:szCs w:val="24"/>
          <w:lang w:val="el-GR" w:eastAsia="el-GR"/>
        </w:rPr>
        <w:t>.</w:t>
      </w:r>
    </w:p>
    <w:p w14:paraId="3FA1D9DF" w14:textId="77777777" w:rsidR="00DB23FE" w:rsidRPr="00DB23FE" w:rsidRDefault="00DB23FE" w:rsidP="00426709">
      <w:pPr>
        <w:autoSpaceDE w:val="0"/>
        <w:autoSpaceDN w:val="0"/>
        <w:adjustRightInd w:val="0"/>
        <w:rPr>
          <w:bCs/>
          <w:lang w:val="el-GR"/>
        </w:rPr>
      </w:pPr>
      <w:r w:rsidRPr="00DB23FE">
        <w:rPr>
          <w:lang w:val="el-GR"/>
        </w:rPr>
        <w:t xml:space="preserve">Η ενίσχυση του επιχειρησιακού ρόλου των ελεγκτικών – διωκτικών αρχών, στο πλαίσιο του </w:t>
      </w:r>
      <w:r w:rsidRPr="00DB23FE">
        <w:rPr>
          <w:bCs/>
          <w:lang w:val="el-GR"/>
        </w:rPr>
        <w:t xml:space="preserve">υποσυστήματος </w:t>
      </w:r>
      <w:r w:rsidRPr="00DB23FE">
        <w:rPr>
          <w:b/>
          <w:bCs/>
          <w:lang w:val="el-GR"/>
        </w:rPr>
        <w:t>Δημιουργίας Δικτύου Ανταλλαγής Πληροφοριών των Διωκτικών Αρχών στην Ενδοχώρα</w:t>
      </w:r>
      <w:r w:rsidRPr="00DB23FE">
        <w:rPr>
          <w:bCs/>
          <w:lang w:val="el-GR"/>
        </w:rPr>
        <w:t xml:space="preserve">, </w:t>
      </w:r>
      <w:r w:rsidRPr="00DB23FE">
        <w:rPr>
          <w:lang w:val="el-GR"/>
        </w:rPr>
        <w:t xml:space="preserve">εξασφαλίζεται με την προμήθεια του ακόλουθου εξοπλισμού: </w:t>
      </w:r>
    </w:p>
    <w:p w14:paraId="3F3024A5" w14:textId="77777777" w:rsidR="00DB23FE" w:rsidRPr="00DB23FE" w:rsidRDefault="00DB23FE" w:rsidP="00F07B71">
      <w:pPr>
        <w:pStyle w:val="aff0"/>
        <w:numPr>
          <w:ilvl w:val="0"/>
          <w:numId w:val="65"/>
        </w:numPr>
        <w:suppressAutoHyphens w:val="0"/>
        <w:autoSpaceDE w:val="0"/>
        <w:autoSpaceDN w:val="0"/>
        <w:adjustRightInd w:val="0"/>
        <w:rPr>
          <w:bCs/>
          <w:lang w:val="el-GR"/>
        </w:rPr>
      </w:pPr>
      <w:r w:rsidRPr="00DB23FE">
        <w:rPr>
          <w:bCs/>
          <w:lang w:val="el-GR"/>
        </w:rPr>
        <w:t xml:space="preserve">Προμήθεια αυτοκινήτων (τύπου </w:t>
      </w:r>
      <w:r w:rsidRPr="002E3A22">
        <w:rPr>
          <w:bCs/>
        </w:rPr>
        <w:t>SUV</w:t>
      </w:r>
      <w:r w:rsidRPr="00DB23FE">
        <w:rPr>
          <w:bCs/>
          <w:lang w:val="el-GR"/>
        </w:rPr>
        <w:t xml:space="preserve">), τα οποία θα συμβάλουν στην ενίσχυση του έργου των Ελεγκτικών Υπηρεσιών Τελωνείων, οι οποίες είναι επιφορτισμένες με τη διενέργεια προληπτικών ελέγχων και ελέγχων δίωξης για την αντιμετώπιση της δασμοφοροδιαφυγής και του λαθρεμπορίου και την παρακολούθηση της διακίνησης των εμπορευμάτων. </w:t>
      </w:r>
    </w:p>
    <w:p w14:paraId="34FA9640" w14:textId="0C7E0E2C" w:rsidR="00DB23FE" w:rsidRPr="00DB23FE" w:rsidRDefault="00DB23FE" w:rsidP="00F07B71">
      <w:pPr>
        <w:pStyle w:val="aff0"/>
        <w:numPr>
          <w:ilvl w:val="0"/>
          <w:numId w:val="65"/>
        </w:numPr>
        <w:suppressAutoHyphens w:val="0"/>
        <w:autoSpaceDE w:val="0"/>
        <w:autoSpaceDN w:val="0"/>
        <w:adjustRightInd w:val="0"/>
        <w:rPr>
          <w:bCs/>
          <w:lang w:val="el-GR"/>
        </w:rPr>
      </w:pPr>
      <w:r w:rsidRPr="00DB23FE">
        <w:rPr>
          <w:bCs/>
          <w:lang w:val="el-GR"/>
        </w:rPr>
        <w:t xml:space="preserve">Προμήθεια φορητών καμερών αναγνώρισης - καταγραφής πινακίδων οχημάτων για </w:t>
      </w:r>
      <w:bookmarkStart w:id="565" w:name="_Hlk126857465"/>
      <w:r w:rsidRPr="00DB23FE">
        <w:rPr>
          <w:bCs/>
          <w:lang w:val="el-GR"/>
        </w:rPr>
        <w:t>χρήση από τους ελεγκτές των Κινητών Ομάδων Ελέγχου, κατά τους διενεργούμενους από αυτούς ελέγχους σε οχήματα. Οι κάμερες αυτές θα πρέπει να έχουν τη δυνατότητα αυτόματης αναγνώρισης και καταγραφής των πινακίδων των οχημάτων, κατά την κίνηση του οχήματος στο οποίο είναι εγκατεστημένες. Να υπάρχει δυνατότητα διασύνδεσης διαδικτυακά στο πληροφοριακό σύστημα για την αυτόματη μεταφορά των δεδομένων καταγραφής και να ενημερώνεται η ομάδα ελέγχου σε πραγματικό χρόνο για την ύπαρξη συναγερμού ή καταχώρησης ενός οχήματος ως ύποπτο όχημα</w:t>
      </w:r>
      <w:bookmarkEnd w:id="565"/>
    </w:p>
    <w:p w14:paraId="0C62D398" w14:textId="48ECF98E" w:rsidR="00DB23FE" w:rsidRPr="00DB23FE" w:rsidRDefault="00DB23FE" w:rsidP="00F07B71">
      <w:pPr>
        <w:pStyle w:val="aff0"/>
        <w:numPr>
          <w:ilvl w:val="0"/>
          <w:numId w:val="65"/>
        </w:numPr>
        <w:suppressAutoHyphens w:val="0"/>
        <w:autoSpaceDE w:val="0"/>
        <w:autoSpaceDN w:val="0"/>
        <w:adjustRightInd w:val="0"/>
        <w:rPr>
          <w:bCs/>
          <w:lang w:val="el-GR"/>
        </w:rPr>
      </w:pPr>
      <w:r w:rsidRPr="00DB23FE">
        <w:rPr>
          <w:bCs/>
          <w:lang w:val="el-GR"/>
        </w:rPr>
        <w:t>Προμήθεια</w:t>
      </w:r>
      <w:r w:rsidRPr="00DB23FE" w:rsidDel="00572C62">
        <w:rPr>
          <w:bCs/>
          <w:lang w:val="el-GR"/>
        </w:rPr>
        <w:t xml:space="preserve"> </w:t>
      </w:r>
      <w:r w:rsidRPr="00DB23FE">
        <w:rPr>
          <w:bCs/>
          <w:lang w:val="el-GR"/>
        </w:rPr>
        <w:t>φορητών συστημάτων ζύγισης για χρήση των ελεγκτών των Κινητών Ομάδων Ελέγχου.</w:t>
      </w:r>
    </w:p>
    <w:p w14:paraId="465C267D" w14:textId="7D58EBB1" w:rsidR="00DB23FE" w:rsidRPr="00DB23FE" w:rsidRDefault="00DB23FE" w:rsidP="00F07B71">
      <w:pPr>
        <w:pStyle w:val="aff0"/>
        <w:numPr>
          <w:ilvl w:val="0"/>
          <w:numId w:val="65"/>
        </w:numPr>
        <w:suppressAutoHyphens w:val="0"/>
        <w:autoSpaceDE w:val="0"/>
        <w:autoSpaceDN w:val="0"/>
        <w:adjustRightInd w:val="0"/>
        <w:rPr>
          <w:bCs/>
          <w:lang w:val="el-GR"/>
        </w:rPr>
      </w:pPr>
      <w:r w:rsidRPr="00DB23FE">
        <w:rPr>
          <w:bCs/>
          <w:lang w:val="el-GR"/>
        </w:rPr>
        <w:t>Προμήθεια</w:t>
      </w:r>
      <w:r w:rsidRPr="00DB23FE" w:rsidDel="00572C62">
        <w:rPr>
          <w:bCs/>
          <w:lang w:val="el-GR"/>
        </w:rPr>
        <w:t xml:space="preserve"> </w:t>
      </w:r>
      <w:bookmarkStart w:id="566" w:name="_Hlk126857771"/>
      <w:r w:rsidRPr="00DB23FE">
        <w:rPr>
          <w:bCs/>
          <w:lang w:val="el-GR"/>
        </w:rPr>
        <w:t xml:space="preserve">αυτοκινούμενων συστημάτων ελέγχου φορτίου και οχημάτων με τεχνολογία σάρωσης </w:t>
      </w:r>
      <w:r w:rsidRPr="004F027F">
        <w:rPr>
          <w:bCs/>
          <w:lang w:val="el-GR"/>
        </w:rPr>
        <w:t>«</w:t>
      </w:r>
      <w:r w:rsidRPr="004F027F">
        <w:rPr>
          <w:bCs/>
        </w:rPr>
        <w:t>Backscatter</w:t>
      </w:r>
      <w:r w:rsidRPr="004F027F">
        <w:rPr>
          <w:bCs/>
          <w:lang w:val="el-GR"/>
        </w:rPr>
        <w:t>»,</w:t>
      </w:r>
      <w:bookmarkEnd w:id="566"/>
      <w:r w:rsidRPr="00DB23FE">
        <w:rPr>
          <w:bCs/>
          <w:lang w:val="el-GR"/>
        </w:rPr>
        <w:t xml:space="preserve"> η οποία παρέχει σε πραγματικό χρόνο εικόνες σάρωσης του ελεγχόμενου οχήματος για τον εντοπισμό κρυμμένων απειλών, κατά τον έλεγχο που πραγματοποιείται σε διερχόμενα φορτηγά και εμπορευματοκιβώτια από κλιμάκια ελεγκτών των Κινητών Ομάδων Ελέγχου, για γρήγορη και αποτελεσματική επιθεώρηση</w:t>
      </w:r>
      <w:r w:rsidRPr="00426709">
        <w:rPr>
          <w:lang w:val="el-GR"/>
        </w:rPr>
        <w:t>.</w:t>
      </w:r>
      <w:r w:rsidRPr="00DB23FE">
        <w:rPr>
          <w:bCs/>
          <w:lang w:val="el-GR"/>
        </w:rPr>
        <w:t xml:space="preserve"> Τα οχήματα αυτά θα πρέπει να είναι ικανά να επιχειρήσουν και στις πιο δύσκολες και απαιτητικές συνθήκες. </w:t>
      </w:r>
    </w:p>
    <w:p w14:paraId="583D730F" w14:textId="77777777" w:rsidR="00DB23FE" w:rsidRPr="00DB23FE" w:rsidRDefault="00DB23FE" w:rsidP="00F07B71">
      <w:pPr>
        <w:pStyle w:val="aff0"/>
        <w:numPr>
          <w:ilvl w:val="0"/>
          <w:numId w:val="65"/>
        </w:numPr>
        <w:suppressAutoHyphens w:val="0"/>
        <w:autoSpaceDE w:val="0"/>
        <w:autoSpaceDN w:val="0"/>
        <w:adjustRightInd w:val="0"/>
        <w:rPr>
          <w:lang w:val="el-GR"/>
        </w:rPr>
      </w:pPr>
      <w:r w:rsidRPr="00DB23FE">
        <w:rPr>
          <w:bCs/>
          <w:lang w:val="el-GR"/>
        </w:rPr>
        <w:t xml:space="preserve">Προμήθεια Κινητών Γραφείων Ελέγχου (τύπου </w:t>
      </w:r>
      <w:r>
        <w:rPr>
          <w:bCs/>
          <w:lang w:val="en-US"/>
        </w:rPr>
        <w:t>VAN</w:t>
      </w:r>
      <w:r w:rsidRPr="00DB23FE">
        <w:rPr>
          <w:bCs/>
          <w:lang w:val="el-GR"/>
        </w:rPr>
        <w:t>), με ειδικό σχεδιασμό, προσαρμοσμένο στις ανάγκες των Ελεγκτικών Υπηρεσιών Τελωνείων, εξασφαλίζοντας συνθήκες εργασίας που προσιδιάζουν σε σταθμό εργασίας, για την υποστήριξη των τελωνειακών ελέγχων σε συγκοινωνιακούς κόμβους</w:t>
      </w:r>
      <w:r w:rsidRPr="00426709">
        <w:rPr>
          <w:lang w:val="el-GR"/>
        </w:rPr>
        <w:t>.</w:t>
      </w:r>
    </w:p>
    <w:p w14:paraId="4873E4A2" w14:textId="462E9F44" w:rsidR="00DB23FE" w:rsidRPr="00426709" w:rsidRDefault="00DB23FE" w:rsidP="00F07B71">
      <w:pPr>
        <w:pStyle w:val="aff0"/>
        <w:numPr>
          <w:ilvl w:val="0"/>
          <w:numId w:val="65"/>
        </w:numPr>
        <w:suppressAutoHyphens w:val="0"/>
        <w:overflowPunct w:val="0"/>
        <w:autoSpaceDE w:val="0"/>
        <w:autoSpaceDN w:val="0"/>
        <w:adjustRightInd w:val="0"/>
        <w:rPr>
          <w:lang w:val="el-GR"/>
        </w:rPr>
      </w:pPr>
      <w:r w:rsidRPr="00DB23FE">
        <w:rPr>
          <w:rFonts w:cstheme="minorHAnsi"/>
          <w:lang w:val="el-GR"/>
        </w:rPr>
        <w:t xml:space="preserve">Προμήθεια επιμέρους εφαρμογών και εξοπλισμού. Στα πλαίσια του εν λόγω εξοπλισμού ενδέχεται να περιληφθούν κινητά τηλέφωνα, προκειμένου να υποστηρίζεται η μετάδοση βίντεο από τα επιμέρους σημεία ελέγχου προς το Κέντρο Επιχειρησιακού Θαλάμου. Η εν λόγω εικόνα θα μπορεί να μεταδίδεται σε πραγματικό χρόνο ή μη. </w:t>
      </w:r>
    </w:p>
    <w:p w14:paraId="2117010E" w14:textId="77777777" w:rsidR="00DB23FE" w:rsidRPr="00DB23FE" w:rsidRDefault="00DB23FE" w:rsidP="00DB23FE">
      <w:pPr>
        <w:pStyle w:val="aff0"/>
        <w:ind w:left="0"/>
        <w:rPr>
          <w:bCs/>
          <w:lang w:val="el-GR"/>
        </w:rPr>
      </w:pPr>
    </w:p>
    <w:p w14:paraId="0A9046A3" w14:textId="77777777" w:rsidR="00826E5D" w:rsidRDefault="00826E5D" w:rsidP="00DB23FE">
      <w:pPr>
        <w:rPr>
          <w:lang w:val="el-GR"/>
        </w:rPr>
      </w:pPr>
    </w:p>
    <w:p w14:paraId="5BF298CE" w14:textId="77777777" w:rsidR="00826E5D" w:rsidRPr="001A1D70" w:rsidRDefault="00826E5D" w:rsidP="00F07B71">
      <w:pPr>
        <w:pStyle w:val="4"/>
        <w:numPr>
          <w:ilvl w:val="1"/>
          <w:numId w:val="56"/>
        </w:numPr>
      </w:pPr>
      <w:bookmarkStart w:id="567" w:name="_Toc165371626"/>
      <w:bookmarkStart w:id="568" w:name="_Hlk138062662"/>
      <w:r w:rsidRPr="00EF2204">
        <w:t xml:space="preserve">Υποσύστημα </w:t>
      </w:r>
      <w:r w:rsidR="001E53B2" w:rsidRPr="001E53B2">
        <w:t>Παρακολούθησης Καλής Λειτουργίας του Συστήματος</w:t>
      </w:r>
      <w:bookmarkEnd w:id="567"/>
    </w:p>
    <w:bookmarkEnd w:id="568"/>
    <w:p w14:paraId="04DCFC84" w14:textId="77777777" w:rsidR="001A1D70" w:rsidRPr="001A1D70" w:rsidRDefault="001A1D70" w:rsidP="001A1D70">
      <w:pPr>
        <w:rPr>
          <w:lang w:val="el-GR"/>
        </w:rPr>
      </w:pPr>
      <w:r w:rsidRPr="001A1D70">
        <w:rPr>
          <w:lang w:val="el-GR"/>
        </w:rPr>
        <w:t xml:space="preserve">Το </w:t>
      </w:r>
      <w:r w:rsidRPr="001A1D70">
        <w:rPr>
          <w:b/>
          <w:bCs/>
          <w:lang w:val="el-GR"/>
        </w:rPr>
        <w:t xml:space="preserve">Υποσύστημα Παρακολούθησης Καλής Λειτουργίας </w:t>
      </w:r>
      <w:bookmarkStart w:id="569" w:name="_Hlk129965442"/>
      <w:r w:rsidRPr="001A1D70">
        <w:rPr>
          <w:b/>
          <w:bCs/>
          <w:lang w:val="el-GR"/>
        </w:rPr>
        <w:t>του Συστήματος</w:t>
      </w:r>
      <w:r w:rsidRPr="00426709">
        <w:rPr>
          <w:lang w:val="el-GR"/>
        </w:rPr>
        <w:t xml:space="preserve"> </w:t>
      </w:r>
      <w:bookmarkEnd w:id="569"/>
      <w:r w:rsidRPr="001A1D70">
        <w:rPr>
          <w:lang w:val="el-GR"/>
        </w:rPr>
        <w:t xml:space="preserve">θα αποτελεί κεντρικό σημείο για την επιτήρηση της λειτουργίας του </w:t>
      </w:r>
      <w:r w:rsidR="001F5959" w:rsidRPr="001F5959">
        <w:rPr>
          <w:lang w:val="el-GR"/>
        </w:rPr>
        <w:t xml:space="preserve">ΟΨΣ HCDB </w:t>
      </w:r>
      <w:r w:rsidRPr="001A1D70">
        <w:rPr>
          <w:lang w:val="el-GR"/>
        </w:rPr>
        <w:t>(</w:t>
      </w:r>
      <w:r w:rsidRPr="008F3085">
        <w:t>Health</w:t>
      </w:r>
      <w:r w:rsidRPr="001A1D70">
        <w:rPr>
          <w:lang w:val="el-GR"/>
        </w:rPr>
        <w:t xml:space="preserve"> </w:t>
      </w:r>
      <w:r w:rsidRPr="008F3085">
        <w:t>Status</w:t>
      </w:r>
      <w:r w:rsidRPr="001A1D70">
        <w:rPr>
          <w:lang w:val="el-GR"/>
        </w:rPr>
        <w:t xml:space="preserve">). Θα είναι υπεύθυνο για την εξ αποστάσεως, και σε πραγματικό χρόνο, παρακολούθηση της κατάστασης / «υγείας» του συστήματος, καθώς επίσης και του περιφερειακού εξοπλισμού ελέγχου (πύλες, κάμερες καταγραφής πινακίδων, κάμερες </w:t>
      </w:r>
      <w:r w:rsidRPr="008F3085">
        <w:t>CCTV</w:t>
      </w:r>
      <w:r w:rsidRPr="001A1D70">
        <w:rPr>
          <w:lang w:val="el-GR"/>
        </w:rPr>
        <w:t xml:space="preserve">, αισθητήρες μπαρών, τροφοδοτικά, </w:t>
      </w:r>
      <w:r w:rsidRPr="008F3085">
        <w:t>UPS</w:t>
      </w:r>
      <w:r w:rsidRPr="001A1D70">
        <w:rPr>
          <w:lang w:val="el-GR"/>
        </w:rPr>
        <w:t>, συσκευές σάρωσης κλπ.).</w:t>
      </w:r>
    </w:p>
    <w:p w14:paraId="2CD01A16" w14:textId="77777777" w:rsidR="00DB23FE" w:rsidRDefault="00DB23FE" w:rsidP="001A1D70">
      <w:pPr>
        <w:rPr>
          <w:lang w:val="el-GR"/>
        </w:rPr>
      </w:pPr>
    </w:p>
    <w:p w14:paraId="4685986E" w14:textId="77777777" w:rsidR="003941AD" w:rsidRPr="00863F1A" w:rsidRDefault="00CD4EC7" w:rsidP="00F07B71">
      <w:pPr>
        <w:pStyle w:val="5"/>
        <w:numPr>
          <w:ilvl w:val="2"/>
          <w:numId w:val="56"/>
        </w:numPr>
      </w:pPr>
      <w:bookmarkStart w:id="570" w:name="_Toc165371627"/>
      <w:r w:rsidRPr="00987D12">
        <w:t>Γενικές λειτουργίες</w:t>
      </w:r>
      <w:bookmarkEnd w:id="570"/>
    </w:p>
    <w:p w14:paraId="0E359705" w14:textId="05A0D603" w:rsidR="00863F1A" w:rsidRPr="00863F1A" w:rsidRDefault="00863F1A" w:rsidP="00863F1A">
      <w:pPr>
        <w:rPr>
          <w:lang w:val="el-GR"/>
        </w:rPr>
      </w:pPr>
      <w:r w:rsidRPr="00863F1A">
        <w:rPr>
          <w:lang w:val="el-GR"/>
        </w:rPr>
        <w:t xml:space="preserve">Το </w:t>
      </w:r>
      <w:r w:rsidRPr="00863F1A">
        <w:rPr>
          <w:b/>
          <w:bCs/>
          <w:lang w:val="el-GR"/>
        </w:rPr>
        <w:t>Υποσύστημα Παρακολούθησης Καλής Λειτουργίας του Συστήματος</w:t>
      </w:r>
      <w:r w:rsidRPr="00863F1A">
        <w:rPr>
          <w:lang w:val="el-GR"/>
        </w:rPr>
        <w:t xml:space="preserve"> θα συνδέεται με στοιχεία, διακομιστές, αισθητήρες και μονάδες ελέγχου που βασίζονται σε </w:t>
      </w:r>
      <w:r>
        <w:t>IP</w:t>
      </w:r>
      <w:r w:rsidRPr="00863F1A">
        <w:rPr>
          <w:lang w:val="el-GR"/>
        </w:rPr>
        <w:t xml:space="preserve">, προκειμένου να τα παρακολουθεί και να ελέγχει την κατάσταση "διατήρησης εν ενεργεία" αυτών των στοιχείων που βασίζονται σε </w:t>
      </w:r>
      <w:r>
        <w:t>IP</w:t>
      </w:r>
      <w:r w:rsidRPr="00863F1A">
        <w:rPr>
          <w:lang w:val="el-GR"/>
        </w:rPr>
        <w:t>, μέσω του δικτύου, εφόσον ο επιμέρους εξοπλισμός διαθέτει τη δυνατότητα αυτή.</w:t>
      </w:r>
    </w:p>
    <w:p w14:paraId="38EF533D" w14:textId="77777777" w:rsidR="00863F1A" w:rsidRPr="00863F1A" w:rsidRDefault="00863F1A" w:rsidP="00863F1A">
      <w:pPr>
        <w:rPr>
          <w:lang w:val="el-GR"/>
        </w:rPr>
      </w:pPr>
      <w:r w:rsidRPr="00863F1A">
        <w:rPr>
          <w:lang w:val="el-GR"/>
        </w:rPr>
        <w:t xml:space="preserve">Εάν ένα «στοιχείο» δεν απαντήσει μετά από πολλές δοκιμές ή εάν μια θύρα εμφανίζεται ως κλειδωμένη, τότε το </w:t>
      </w:r>
      <w:r w:rsidRPr="00863F1A">
        <w:rPr>
          <w:b/>
          <w:bCs/>
          <w:lang w:val="el-GR"/>
        </w:rPr>
        <w:t>Υποσύστημα Παρακολούθησης Καλής Λειτουργίας του Συστήματος</w:t>
      </w:r>
      <w:r w:rsidRPr="00863F1A">
        <w:rPr>
          <w:lang w:val="el-GR"/>
        </w:rPr>
        <w:t xml:space="preserve"> θα την εμφανίζει ως "μη επιτυχημένη" σύνδεση </w:t>
      </w:r>
      <w:r>
        <w:t>IP</w:t>
      </w:r>
      <w:r w:rsidRPr="00863F1A">
        <w:rPr>
          <w:lang w:val="el-GR"/>
        </w:rPr>
        <w:t xml:space="preserve"> ή κατάσταση "κλειδωμένη θύρας", υποδεικνύοντας ότι υπάρχει πρόβλημα με αυτό το στοιχείο. Το </w:t>
      </w:r>
      <w:r w:rsidRPr="00863F1A">
        <w:rPr>
          <w:b/>
          <w:bCs/>
          <w:lang w:val="el-GR"/>
        </w:rPr>
        <w:t>Υποσύστημα Παρακολούθησης Καλής Λειτουργίας του Συστήματος</w:t>
      </w:r>
      <w:r w:rsidRPr="00863F1A">
        <w:rPr>
          <w:lang w:val="el-GR"/>
        </w:rPr>
        <w:t xml:space="preserve"> θα συνδέεται με το μηχανισμό κανόνων, ο οποίος θα δημιουργεί ένα συμβάν στην κεντρική μονάδα ελέγχου σχετικά με το στοιχείο που απέτυχε/ή έχει αποσυνδεθεί. </w:t>
      </w:r>
    </w:p>
    <w:p w14:paraId="50591C62" w14:textId="063EF08F" w:rsidR="00863F1A" w:rsidRPr="00863F1A" w:rsidRDefault="00863F1A" w:rsidP="00863F1A">
      <w:pPr>
        <w:rPr>
          <w:lang w:val="el-GR"/>
        </w:rPr>
      </w:pPr>
      <w:r w:rsidRPr="00863F1A">
        <w:rPr>
          <w:lang w:val="el-GR"/>
        </w:rPr>
        <w:t>Στα πλαίσια του υποσυστήματος αυτού, οι προαναφερθείσες λειτουργικότητες θα παρέχονται στους χρήστες που εντάσσονται στο Κέντρο Ελέγχου Υποδομών, προκειμένου να υποστηρίζονται στη διαδικασία παρακολούθησης της «υγείας» των επιμέρους υποσυστημάτων.</w:t>
      </w:r>
    </w:p>
    <w:p w14:paraId="05A2B18C" w14:textId="77777777" w:rsidR="003941AD" w:rsidRDefault="003941AD" w:rsidP="00863F1A">
      <w:pPr>
        <w:suppressAutoHyphens w:val="0"/>
        <w:jc w:val="left"/>
        <w:rPr>
          <w:lang w:val="el-GR"/>
        </w:rPr>
      </w:pPr>
    </w:p>
    <w:p w14:paraId="4D820872" w14:textId="77777777" w:rsidR="00735EBD" w:rsidRPr="00BF52C7" w:rsidRDefault="00D236F5" w:rsidP="00F07B71">
      <w:pPr>
        <w:pStyle w:val="4"/>
        <w:numPr>
          <w:ilvl w:val="1"/>
          <w:numId w:val="56"/>
        </w:numPr>
      </w:pPr>
      <w:bookmarkStart w:id="571" w:name="_Toc165371628"/>
      <w:r w:rsidRPr="00D236F5">
        <w:t>Εργαλείο Υποστήριξης Χρηστών (HelpDesk)</w:t>
      </w:r>
      <w:bookmarkEnd w:id="571"/>
    </w:p>
    <w:p w14:paraId="108AED49" w14:textId="379F4BA8" w:rsidR="00735EBD" w:rsidRDefault="00BF52C7" w:rsidP="00BF52C7">
      <w:pPr>
        <w:suppressAutoHyphens w:val="0"/>
        <w:rPr>
          <w:lang w:val="el-GR"/>
        </w:rPr>
      </w:pPr>
      <w:r w:rsidRPr="00BF52C7">
        <w:rPr>
          <w:lang w:val="el-GR"/>
        </w:rPr>
        <w:t xml:space="preserve">Το </w:t>
      </w:r>
      <w:r w:rsidRPr="002F0043">
        <w:rPr>
          <w:b/>
          <w:bCs/>
          <w:lang w:val="el-GR"/>
        </w:rPr>
        <w:t>Εργαλείο Υποστήριξης Χρηστών (HelpDesk)</w:t>
      </w:r>
      <w:r w:rsidRPr="00BF52C7">
        <w:rPr>
          <w:lang w:val="el-GR"/>
        </w:rPr>
        <w:t xml:space="preserve"> πρέπει να αποτελεί κανάλι επικοινωνίας για τα αιτήματα υποστήριξης των χρηστών του</w:t>
      </w:r>
      <w:r>
        <w:rPr>
          <w:lang w:val="el-GR"/>
        </w:rPr>
        <w:t xml:space="preserve"> </w:t>
      </w:r>
      <w:r w:rsidR="001F5959" w:rsidRPr="001F5959">
        <w:rPr>
          <w:lang w:val="el-GR"/>
        </w:rPr>
        <w:t xml:space="preserve">ΟΨΣ HCDB </w:t>
      </w:r>
      <w:r w:rsidRPr="00BF52C7">
        <w:rPr>
          <w:lang w:val="el-GR"/>
        </w:rPr>
        <w:t xml:space="preserve">για όλα τα θέματα που αφορούν στη λειτουργικότητα </w:t>
      </w:r>
      <w:r w:rsidR="00871728">
        <w:rPr>
          <w:lang w:val="el-GR"/>
        </w:rPr>
        <w:t xml:space="preserve">του </w:t>
      </w:r>
      <w:r w:rsidR="00B61427">
        <w:rPr>
          <w:lang w:val="el-GR"/>
        </w:rPr>
        <w:t>ΟΨΣ</w:t>
      </w:r>
      <w:r w:rsidR="000D5206">
        <w:rPr>
          <w:lang w:val="el-GR"/>
        </w:rPr>
        <w:t xml:space="preserve"> HCDB</w:t>
      </w:r>
      <w:r w:rsidRPr="00BF52C7">
        <w:rPr>
          <w:lang w:val="el-GR"/>
        </w:rPr>
        <w:t xml:space="preserve">. Η υποστήριξη αυτή πρέπει να καλύπτει όλη τη διάρκεια της πιλοτικής και </w:t>
      </w:r>
      <w:r w:rsidR="00AC74A2">
        <w:rPr>
          <w:lang w:val="el-GR"/>
        </w:rPr>
        <w:t>δοκιμαστική</w:t>
      </w:r>
      <w:r w:rsidR="00AC74A2" w:rsidRPr="00BF52C7">
        <w:rPr>
          <w:lang w:val="el-GR"/>
        </w:rPr>
        <w:t xml:space="preserve">ς </w:t>
      </w:r>
      <w:r w:rsidRPr="00BF52C7">
        <w:rPr>
          <w:lang w:val="el-GR"/>
        </w:rPr>
        <w:t>λειτουργίας, καθώς και τη διάρκεια της περιόδου εγγύησης.</w:t>
      </w:r>
    </w:p>
    <w:p w14:paraId="3CBDC444" w14:textId="77777777" w:rsidR="00EA3400" w:rsidRDefault="00EA3400" w:rsidP="00863F1A">
      <w:pPr>
        <w:rPr>
          <w:lang w:val="el-GR"/>
        </w:rPr>
      </w:pPr>
    </w:p>
    <w:p w14:paraId="571F27C3" w14:textId="77777777" w:rsidR="00BB456B" w:rsidRDefault="00BB456B" w:rsidP="00F07B71">
      <w:pPr>
        <w:pStyle w:val="5"/>
        <w:numPr>
          <w:ilvl w:val="2"/>
          <w:numId w:val="56"/>
        </w:numPr>
        <w:ind w:left="709"/>
      </w:pPr>
      <w:r w:rsidRPr="00BB456B">
        <w:tab/>
      </w:r>
      <w:bookmarkStart w:id="572" w:name="_Toc165371629"/>
      <w:r w:rsidR="00CF4EC3">
        <w:t>Ρόλοι</w:t>
      </w:r>
      <w:bookmarkEnd w:id="572"/>
    </w:p>
    <w:p w14:paraId="6145537B" w14:textId="77777777" w:rsidR="006B4A91" w:rsidRPr="004F705E" w:rsidRDefault="006B4A91" w:rsidP="006B4A91">
      <w:pPr>
        <w:spacing w:before="120" w:line="340" w:lineRule="atLeast"/>
        <w:rPr>
          <w:rFonts w:cstheme="minorHAnsi"/>
          <w:lang w:val="el-GR"/>
        </w:rPr>
      </w:pPr>
      <w:r w:rsidRPr="004F705E">
        <w:rPr>
          <w:rFonts w:cstheme="minorHAnsi"/>
          <w:lang w:val="el-GR"/>
        </w:rPr>
        <w:t xml:space="preserve">Το </w:t>
      </w:r>
      <w:r w:rsidRPr="004F705E">
        <w:rPr>
          <w:b/>
          <w:bCs/>
          <w:lang w:val="el-GR"/>
        </w:rPr>
        <w:t>Εργαλείο Υποστήριξης Χρηστών (</w:t>
      </w:r>
      <w:r w:rsidRPr="004F705E">
        <w:rPr>
          <w:b/>
          <w:bCs/>
          <w:lang w:val="en-US"/>
        </w:rPr>
        <w:t>HelpDesk</w:t>
      </w:r>
      <w:r w:rsidRPr="004F705E">
        <w:rPr>
          <w:b/>
          <w:bCs/>
          <w:lang w:val="el-GR"/>
        </w:rPr>
        <w:t>)</w:t>
      </w:r>
      <w:r w:rsidRPr="004F705E">
        <w:rPr>
          <w:rFonts w:cstheme="minorHAnsi"/>
          <w:lang w:val="el-GR"/>
        </w:rPr>
        <w:t xml:space="preserve"> περιλαμβάνει κατ’ ελάχιστον τους ρόλους:</w:t>
      </w:r>
    </w:p>
    <w:p w14:paraId="3BA08840" w14:textId="77777777" w:rsidR="006B4A91" w:rsidRPr="004F705E" w:rsidRDefault="006B4A91" w:rsidP="00F07B71">
      <w:pPr>
        <w:pStyle w:val="aff0"/>
        <w:numPr>
          <w:ilvl w:val="0"/>
          <w:numId w:val="141"/>
        </w:numPr>
        <w:spacing w:before="120" w:line="340" w:lineRule="atLeast"/>
        <w:rPr>
          <w:rFonts w:cstheme="minorHAnsi"/>
          <w:lang w:val="el-GR"/>
        </w:rPr>
      </w:pPr>
      <w:bookmarkStart w:id="573" w:name="_Hlk80716266"/>
      <w:r w:rsidRPr="004F705E">
        <w:rPr>
          <w:rFonts w:cstheme="minorHAnsi"/>
          <w:lang w:val="el-GR"/>
        </w:rPr>
        <w:t xml:space="preserve">των χρηστών / χειριστών του </w:t>
      </w:r>
      <w:r w:rsidRPr="004F705E">
        <w:rPr>
          <w:rFonts w:cstheme="minorHAnsi"/>
        </w:rPr>
        <w:t>HelpDesk</w:t>
      </w:r>
      <w:r w:rsidRPr="004F705E">
        <w:rPr>
          <w:rFonts w:cstheme="minorHAnsi"/>
          <w:lang w:val="el-GR"/>
        </w:rPr>
        <w:t xml:space="preserve">, που θα αναλάβουν τη λειτουργία του εργαλείου του </w:t>
      </w:r>
      <w:r w:rsidRPr="004F705E">
        <w:rPr>
          <w:rFonts w:cstheme="minorHAnsi"/>
        </w:rPr>
        <w:t>HelpDesk</w:t>
      </w:r>
      <w:r w:rsidRPr="004F705E">
        <w:rPr>
          <w:rFonts w:cstheme="minorHAnsi"/>
          <w:lang w:val="el-GR"/>
        </w:rPr>
        <w:t xml:space="preserve"> και μέσω αυτού θα παρέχουν υπηρεσίες υποστήριξης στους χρήστες του </w:t>
      </w:r>
      <w:r w:rsidR="001F5959" w:rsidRPr="001F5959">
        <w:rPr>
          <w:rFonts w:cstheme="minorHAnsi"/>
          <w:lang w:val="el-GR"/>
        </w:rPr>
        <w:t>ΟΨΣ HCDB</w:t>
      </w:r>
      <w:r w:rsidRPr="004F705E">
        <w:rPr>
          <w:rFonts w:cstheme="minorHAnsi"/>
          <w:lang w:val="el-GR"/>
        </w:rPr>
        <w:t>,</w:t>
      </w:r>
    </w:p>
    <w:p w14:paraId="1897CEAD" w14:textId="77777777" w:rsidR="00CF4EC3" w:rsidRPr="004F705E" w:rsidRDefault="006B4A91" w:rsidP="00F07B71">
      <w:pPr>
        <w:pStyle w:val="aff0"/>
        <w:numPr>
          <w:ilvl w:val="0"/>
          <w:numId w:val="141"/>
        </w:numPr>
        <w:spacing w:before="120" w:line="340" w:lineRule="atLeast"/>
        <w:rPr>
          <w:rFonts w:cstheme="minorHAnsi"/>
          <w:lang w:val="el-GR"/>
        </w:rPr>
      </w:pPr>
      <w:r w:rsidRPr="004F705E">
        <w:rPr>
          <w:rFonts w:cstheme="minorHAnsi"/>
          <w:lang w:val="el-GR"/>
        </w:rPr>
        <w:t xml:space="preserve">των </w:t>
      </w:r>
      <w:r w:rsidR="00566BC3">
        <w:rPr>
          <w:rFonts w:cstheme="minorHAnsi"/>
          <w:lang w:val="el-GR"/>
        </w:rPr>
        <w:t xml:space="preserve">υπόλοιπων </w:t>
      </w:r>
      <w:r w:rsidRPr="004F705E">
        <w:rPr>
          <w:rFonts w:cstheme="minorHAnsi"/>
          <w:lang w:val="el-GR"/>
        </w:rPr>
        <w:t>χρηστών</w:t>
      </w:r>
      <w:r w:rsidR="00DF0B5F" w:rsidRPr="004F705E">
        <w:rPr>
          <w:rFonts w:cstheme="minorHAnsi"/>
          <w:lang w:val="el-GR"/>
        </w:rPr>
        <w:t>, ήτοι στελέχη του δημόσιου τομέα</w:t>
      </w:r>
      <w:r w:rsidRPr="004F705E">
        <w:rPr>
          <w:rFonts w:cstheme="minorHAnsi"/>
          <w:lang w:val="el-GR"/>
        </w:rPr>
        <w:t>.</w:t>
      </w:r>
      <w:bookmarkEnd w:id="573"/>
    </w:p>
    <w:p w14:paraId="12E08B02" w14:textId="77777777" w:rsidR="00CF4EC3" w:rsidRPr="004F705E" w:rsidRDefault="00CF4EC3" w:rsidP="00863F1A">
      <w:pPr>
        <w:rPr>
          <w:lang w:val="el-GR"/>
        </w:rPr>
      </w:pPr>
    </w:p>
    <w:p w14:paraId="4B417C21" w14:textId="77777777" w:rsidR="00CF4EC3" w:rsidRPr="004F705E" w:rsidRDefault="00CF4EC3" w:rsidP="00F07B71">
      <w:pPr>
        <w:pStyle w:val="5"/>
        <w:numPr>
          <w:ilvl w:val="2"/>
          <w:numId w:val="56"/>
        </w:numPr>
        <w:ind w:left="709"/>
        <w:rPr>
          <w:szCs w:val="22"/>
        </w:rPr>
      </w:pPr>
      <w:r w:rsidRPr="004F705E">
        <w:rPr>
          <w:szCs w:val="22"/>
        </w:rPr>
        <w:tab/>
      </w:r>
      <w:bookmarkStart w:id="574" w:name="_Toc165371630"/>
      <w:r w:rsidR="00713992" w:rsidRPr="004F705E">
        <w:rPr>
          <w:szCs w:val="22"/>
        </w:rPr>
        <w:t>Γενικές Λειτουργίες</w:t>
      </w:r>
      <w:bookmarkEnd w:id="574"/>
    </w:p>
    <w:p w14:paraId="2A43E4DE" w14:textId="77777777" w:rsidR="00BE1DE4" w:rsidRPr="004F705E" w:rsidRDefault="00BE1DE4" w:rsidP="00BE1DE4">
      <w:pPr>
        <w:spacing w:before="120" w:line="340" w:lineRule="atLeast"/>
        <w:rPr>
          <w:rFonts w:cstheme="minorHAnsi"/>
          <w:lang w:val="el-GR"/>
        </w:rPr>
      </w:pPr>
      <w:r w:rsidRPr="004F705E">
        <w:rPr>
          <w:rFonts w:cstheme="minorHAnsi"/>
          <w:lang w:val="el-GR"/>
        </w:rPr>
        <w:t xml:space="preserve">Το </w:t>
      </w:r>
      <w:r w:rsidRPr="004F705E">
        <w:rPr>
          <w:b/>
          <w:bCs/>
          <w:lang w:val="el-GR"/>
        </w:rPr>
        <w:t>Εργαλείο Υποστήριξης Χρηστών (</w:t>
      </w:r>
      <w:r w:rsidRPr="004F705E">
        <w:rPr>
          <w:b/>
          <w:bCs/>
          <w:lang w:val="en-US"/>
        </w:rPr>
        <w:t>HelpDesk</w:t>
      </w:r>
      <w:r w:rsidRPr="004F705E">
        <w:rPr>
          <w:b/>
          <w:bCs/>
          <w:lang w:val="el-GR"/>
        </w:rPr>
        <w:t>)</w:t>
      </w:r>
      <w:r w:rsidRPr="004F705E">
        <w:rPr>
          <w:rFonts w:cstheme="minorHAnsi"/>
          <w:lang w:val="el-GR"/>
        </w:rPr>
        <w:t xml:space="preserve"> πρέπει να διαθέτει κατ’ ελάχιστον τα κάτωθι βασικά χαρακτηριστικά:</w:t>
      </w:r>
    </w:p>
    <w:p w14:paraId="09AFDB30"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 xml:space="preserve">Εισαγωγή αναγγελίας προβλήματος που έρχεται μέσω </w:t>
      </w:r>
      <w:r w:rsidRPr="004F705E">
        <w:rPr>
          <w:rFonts w:cstheme="minorHAnsi"/>
        </w:rPr>
        <w:t>email</w:t>
      </w:r>
      <w:r w:rsidRPr="004F705E">
        <w:rPr>
          <w:rFonts w:cstheme="minorHAnsi"/>
          <w:lang w:val="el-GR"/>
        </w:rPr>
        <w:t xml:space="preserve"> ή τηλεφωνικά</w:t>
      </w:r>
    </w:p>
    <w:p w14:paraId="3A787F4E"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 xml:space="preserve">Εισαγωγή αναγγελίας προβλήματος μέσω </w:t>
      </w:r>
      <w:r w:rsidRPr="004F705E">
        <w:rPr>
          <w:rFonts w:cstheme="minorHAnsi"/>
        </w:rPr>
        <w:t>Web</w:t>
      </w:r>
      <w:r w:rsidRPr="004F705E">
        <w:rPr>
          <w:rFonts w:cstheme="minorHAnsi"/>
          <w:lang w:val="el-GR"/>
        </w:rPr>
        <w:t xml:space="preserve"> </w:t>
      </w:r>
      <w:r w:rsidRPr="004F705E">
        <w:rPr>
          <w:rFonts w:cstheme="minorHAnsi"/>
        </w:rPr>
        <w:t>portal</w:t>
      </w:r>
      <w:r w:rsidRPr="004F705E">
        <w:rPr>
          <w:rFonts w:cstheme="minorHAnsi"/>
          <w:lang w:val="el-GR"/>
        </w:rPr>
        <w:t xml:space="preserve"> της Αναθέτουσας Αρχής</w:t>
      </w:r>
    </w:p>
    <w:p w14:paraId="3BB89606"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Μετατροπή αιτήματος σε εντολή εργασίας με πλήρη περιγραφή του αιτήματος</w:t>
      </w:r>
    </w:p>
    <w:p w14:paraId="336030FB"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Δημιουργία υπόθεσης με μοναδικό αναγνωριστικό για κάθε αναγγελία προβλήματος</w:t>
      </w:r>
    </w:p>
    <w:p w14:paraId="0C43EDFF"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Αναγνώριση επιπέδου κρισιμότητας του προβλήματος (</w:t>
      </w:r>
      <w:r w:rsidRPr="004F705E">
        <w:rPr>
          <w:rFonts w:cstheme="minorHAnsi"/>
        </w:rPr>
        <w:t>severity</w:t>
      </w:r>
      <w:r w:rsidRPr="004F705E">
        <w:rPr>
          <w:rFonts w:cstheme="minorHAnsi"/>
          <w:lang w:val="el-GR"/>
        </w:rPr>
        <w:t xml:space="preserve"> </w:t>
      </w:r>
      <w:r w:rsidRPr="004F705E">
        <w:rPr>
          <w:rFonts w:cstheme="minorHAnsi"/>
        </w:rPr>
        <w:t>levels</w:t>
      </w:r>
      <w:r w:rsidRPr="004F705E">
        <w:rPr>
          <w:rFonts w:cstheme="minorHAnsi"/>
          <w:lang w:val="el-GR"/>
        </w:rPr>
        <w:t>)</w:t>
      </w:r>
    </w:p>
    <w:p w14:paraId="250DF6D4"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Ανάθεση στον κατάλληλο τεχνικό βάσει του επιπέδου κρισιμότητας (</w:t>
      </w:r>
      <w:r w:rsidRPr="004F705E">
        <w:rPr>
          <w:rFonts w:cstheme="minorHAnsi"/>
        </w:rPr>
        <w:t>Scheduling</w:t>
      </w:r>
      <w:r w:rsidRPr="004F705E">
        <w:rPr>
          <w:rFonts w:cstheme="minorHAnsi"/>
          <w:lang w:val="el-GR"/>
        </w:rPr>
        <w:t>)</w:t>
      </w:r>
    </w:p>
    <w:p w14:paraId="23C2D66B"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Εφοδιασμός του τεχνικού με κατάλληλη πληροφορία (</w:t>
      </w:r>
      <w:r w:rsidRPr="004F705E">
        <w:rPr>
          <w:rFonts w:cstheme="minorHAnsi"/>
        </w:rPr>
        <w:t>Knowledge</w:t>
      </w:r>
      <w:r w:rsidRPr="004F705E">
        <w:rPr>
          <w:rFonts w:cstheme="minorHAnsi"/>
          <w:lang w:val="el-GR"/>
        </w:rPr>
        <w:t xml:space="preserve"> </w:t>
      </w:r>
      <w:r w:rsidRPr="004F705E">
        <w:rPr>
          <w:rFonts w:cstheme="minorHAnsi"/>
        </w:rPr>
        <w:t>Base</w:t>
      </w:r>
      <w:r w:rsidRPr="004F705E">
        <w:rPr>
          <w:rFonts w:cstheme="minorHAnsi"/>
          <w:lang w:val="el-GR"/>
        </w:rPr>
        <w:t>)</w:t>
      </w:r>
    </w:p>
    <w:p w14:paraId="04A89194"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Παρακολούθηση εκκρεμοτήτων / Προγραμματισμός ενεργειών (</w:t>
      </w:r>
      <w:r w:rsidRPr="004F705E">
        <w:rPr>
          <w:rFonts w:cstheme="minorHAnsi"/>
        </w:rPr>
        <w:t>Scheduling</w:t>
      </w:r>
      <w:r w:rsidRPr="004F705E">
        <w:rPr>
          <w:rFonts w:cstheme="minorHAnsi"/>
          <w:lang w:val="el-GR"/>
        </w:rPr>
        <w:t>)</w:t>
      </w:r>
    </w:p>
    <w:p w14:paraId="51E591E9"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Παρακολούθηση του προγράμματος και των ενεργειών των τεχνικών, με στόχο τη διατήρηση της παραγωγικότητας σε υψηλά επίπεδα και την άμεση εξυπηρέτηση των χρηστών</w:t>
      </w:r>
    </w:p>
    <w:p w14:paraId="6F1B8BDB"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Άμεση πληροφόρηση σχετικά με την κατανομή της απασχόλησης των τεχνικών (</w:t>
      </w:r>
      <w:r w:rsidRPr="004F705E">
        <w:rPr>
          <w:rFonts w:cstheme="minorHAnsi"/>
        </w:rPr>
        <w:t>Statistics</w:t>
      </w:r>
      <w:r w:rsidRPr="004F705E">
        <w:rPr>
          <w:rFonts w:cstheme="minorHAnsi"/>
          <w:lang w:val="el-GR"/>
        </w:rPr>
        <w:t>)</w:t>
      </w:r>
    </w:p>
    <w:p w14:paraId="0ED14633"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Δυνατότητα άμεσης ενημέρωσης του χρήστη για την πορεία επίλυσης των αιτημάτων (</w:t>
      </w:r>
      <w:r w:rsidRPr="004F705E">
        <w:rPr>
          <w:rFonts w:cstheme="minorHAnsi"/>
        </w:rPr>
        <w:t>ticket</w:t>
      </w:r>
      <w:r w:rsidRPr="004F705E">
        <w:rPr>
          <w:rFonts w:cstheme="minorHAnsi"/>
          <w:lang w:val="el-GR"/>
        </w:rPr>
        <w:t xml:space="preserve"> </w:t>
      </w:r>
      <w:r w:rsidRPr="004F705E">
        <w:rPr>
          <w:rFonts w:cstheme="minorHAnsi"/>
        </w:rPr>
        <w:t>tracking</w:t>
      </w:r>
      <w:r w:rsidRPr="004F705E">
        <w:rPr>
          <w:rFonts w:cstheme="minorHAnsi"/>
          <w:lang w:val="el-GR"/>
        </w:rPr>
        <w:t>)</w:t>
      </w:r>
    </w:p>
    <w:p w14:paraId="0D7ECCE6" w14:textId="77777777" w:rsidR="00BE1DE4" w:rsidRPr="00FD2C41" w:rsidRDefault="00BE1DE4" w:rsidP="00F07B71">
      <w:pPr>
        <w:pStyle w:val="aff0"/>
        <w:numPr>
          <w:ilvl w:val="0"/>
          <w:numId w:val="140"/>
        </w:numPr>
        <w:spacing w:before="120" w:line="340" w:lineRule="atLeast"/>
        <w:rPr>
          <w:rFonts w:cstheme="minorHAnsi"/>
          <w:lang w:val="el-GR"/>
        </w:rPr>
      </w:pPr>
      <w:r w:rsidRPr="00FD2C41">
        <w:rPr>
          <w:rFonts w:cstheme="minorHAnsi"/>
          <w:lang w:val="el-GR"/>
        </w:rPr>
        <w:t>Πρόσβαση σε στατιστικά στοιχεία</w:t>
      </w:r>
    </w:p>
    <w:p w14:paraId="54875A23" w14:textId="77777777" w:rsidR="00BE1DE4" w:rsidRPr="004F705E" w:rsidRDefault="00BE1DE4" w:rsidP="00F07B71">
      <w:pPr>
        <w:pStyle w:val="aff0"/>
        <w:numPr>
          <w:ilvl w:val="0"/>
          <w:numId w:val="140"/>
        </w:numPr>
        <w:spacing w:before="120" w:line="340" w:lineRule="atLeast"/>
        <w:rPr>
          <w:rFonts w:cstheme="minorHAnsi"/>
          <w:lang w:val="el-GR"/>
        </w:rPr>
      </w:pPr>
      <w:r w:rsidRPr="004F705E">
        <w:rPr>
          <w:rFonts w:cstheme="minorHAnsi"/>
          <w:lang w:val="el-GR"/>
        </w:rPr>
        <w:t>Εύχρηστο και φιλικό προς το χρήστη περιβάλλον εργασίας (</w:t>
      </w:r>
      <w:r w:rsidRPr="004F705E">
        <w:rPr>
          <w:rFonts w:cstheme="minorHAnsi"/>
        </w:rPr>
        <w:t>user</w:t>
      </w:r>
      <w:r w:rsidRPr="004F705E">
        <w:rPr>
          <w:rFonts w:cstheme="minorHAnsi"/>
          <w:lang w:val="el-GR"/>
        </w:rPr>
        <w:t xml:space="preserve"> </w:t>
      </w:r>
      <w:r w:rsidRPr="004F705E">
        <w:rPr>
          <w:rFonts w:cstheme="minorHAnsi"/>
        </w:rPr>
        <w:t>friendly</w:t>
      </w:r>
      <w:r w:rsidRPr="004F705E">
        <w:rPr>
          <w:rFonts w:cstheme="minorHAnsi"/>
          <w:lang w:val="el-GR"/>
        </w:rPr>
        <w:t xml:space="preserve"> </w:t>
      </w:r>
      <w:r w:rsidRPr="004F705E">
        <w:rPr>
          <w:rFonts w:cstheme="minorHAnsi"/>
        </w:rPr>
        <w:t>GUI</w:t>
      </w:r>
      <w:r w:rsidRPr="004F705E">
        <w:rPr>
          <w:rFonts w:cstheme="minorHAnsi"/>
          <w:lang w:val="el-GR"/>
        </w:rPr>
        <w:t>)</w:t>
      </w:r>
    </w:p>
    <w:p w14:paraId="6799CE99" w14:textId="77777777" w:rsidR="00BB456B" w:rsidRPr="004F705E" w:rsidRDefault="00BB456B" w:rsidP="00863F1A">
      <w:pPr>
        <w:rPr>
          <w:lang w:val="el-GR"/>
        </w:rPr>
      </w:pPr>
    </w:p>
    <w:p w14:paraId="1297B447" w14:textId="77777777" w:rsidR="00A22261" w:rsidRDefault="00A22261" w:rsidP="00F07B71">
      <w:pPr>
        <w:pStyle w:val="3"/>
        <w:numPr>
          <w:ilvl w:val="0"/>
          <w:numId w:val="53"/>
        </w:numPr>
      </w:pPr>
      <w:bookmarkStart w:id="575" w:name="_Toc97194347"/>
      <w:bookmarkStart w:id="576" w:name="_Toc97194475"/>
      <w:bookmarkStart w:id="577" w:name="_Ref138153191"/>
      <w:bookmarkStart w:id="578" w:name="_Toc165371631"/>
      <w:r>
        <w:t>Οριζόντιες Απαιτήσεις</w:t>
      </w:r>
      <w:bookmarkEnd w:id="575"/>
      <w:bookmarkEnd w:id="576"/>
      <w:bookmarkEnd w:id="577"/>
      <w:bookmarkEnd w:id="578"/>
      <w:r>
        <w:t xml:space="preserve"> </w:t>
      </w:r>
    </w:p>
    <w:p w14:paraId="60EBC276" w14:textId="77777777" w:rsidR="00655A5F" w:rsidRDefault="00655A5F" w:rsidP="00370D99">
      <w:pPr>
        <w:rPr>
          <w:lang w:val="el-GR"/>
        </w:rPr>
      </w:pPr>
      <w:bookmarkStart w:id="579" w:name="_Toc97195386"/>
      <w:bookmarkStart w:id="580" w:name="_Toc97195555"/>
      <w:bookmarkEnd w:id="579"/>
      <w:bookmarkEnd w:id="580"/>
      <w:r w:rsidRPr="00655A5F">
        <w:rPr>
          <w:lang w:val="el-GR"/>
        </w:rPr>
        <w:t xml:space="preserve">Οι οριζόντιες απαιτήσεις του </w:t>
      </w:r>
      <w:r w:rsidR="001F5959" w:rsidRPr="001F5959">
        <w:rPr>
          <w:lang w:val="el-GR"/>
        </w:rPr>
        <w:t>ΟΨΣ HCDB</w:t>
      </w:r>
      <w:r w:rsidRPr="00655A5F">
        <w:rPr>
          <w:lang w:val="el-GR"/>
        </w:rPr>
        <w:t xml:space="preserve"> αναλύονται στις επόμενες παραγράφους.</w:t>
      </w:r>
    </w:p>
    <w:p w14:paraId="4F900B53" w14:textId="77777777" w:rsidR="00655A5F" w:rsidRDefault="00655A5F" w:rsidP="00370D99">
      <w:pPr>
        <w:rPr>
          <w:lang w:val="el-GR"/>
        </w:rPr>
      </w:pPr>
    </w:p>
    <w:p w14:paraId="640F3C8D" w14:textId="77777777" w:rsidR="006B00AC" w:rsidRPr="009D1B2E" w:rsidRDefault="00C635A3" w:rsidP="00F07B71">
      <w:pPr>
        <w:pStyle w:val="4"/>
        <w:numPr>
          <w:ilvl w:val="1"/>
          <w:numId w:val="53"/>
        </w:numPr>
      </w:pPr>
      <w:bookmarkStart w:id="581" w:name="_Toc165371632"/>
      <w:r w:rsidRPr="009D1B2E">
        <w:t>Απαιτήσεις Αρχιτεκτονικής</w:t>
      </w:r>
      <w:r w:rsidR="00C60F83" w:rsidRPr="009D1B2E">
        <w:t xml:space="preserve"> Συστήματος</w:t>
      </w:r>
      <w:bookmarkEnd w:id="581"/>
    </w:p>
    <w:p w14:paraId="3792DF6A" w14:textId="77777777" w:rsidR="0041427E" w:rsidRPr="000E66F4" w:rsidRDefault="006B00AC" w:rsidP="00F07B71">
      <w:pPr>
        <w:pStyle w:val="5"/>
        <w:numPr>
          <w:ilvl w:val="2"/>
          <w:numId w:val="53"/>
        </w:numPr>
      </w:pPr>
      <w:bookmarkStart w:id="582" w:name="_Toc165371633"/>
      <w:bookmarkStart w:id="583" w:name="_Hlk137982183"/>
      <w:r w:rsidRPr="00987D12">
        <w:t>Γενικές λειτουργίες</w:t>
      </w:r>
      <w:r w:rsidR="005174EE" w:rsidRPr="005174EE">
        <w:t xml:space="preserve"> Σχεδιασμού</w:t>
      </w:r>
      <w:bookmarkEnd w:id="582"/>
    </w:p>
    <w:p w14:paraId="1891B875" w14:textId="77777777" w:rsidR="000E66F4" w:rsidRPr="00DE511B" w:rsidRDefault="000E66F4" w:rsidP="00FA5E5F">
      <w:pPr>
        <w:rPr>
          <w:rFonts w:cstheme="minorHAnsi"/>
          <w:lang w:val="el-GR"/>
        </w:rPr>
      </w:pPr>
      <w:r w:rsidRPr="00DE511B">
        <w:rPr>
          <w:rFonts w:cstheme="minorHAnsi"/>
          <w:lang w:val="el-GR"/>
        </w:rPr>
        <w:t xml:space="preserve">Οι γενικές αρχές, που θα διέπουν το </w:t>
      </w:r>
      <w:bookmarkEnd w:id="583"/>
      <w:r w:rsidRPr="00DE511B">
        <w:rPr>
          <w:rFonts w:cstheme="minorHAnsi"/>
          <w:lang w:val="el-GR"/>
        </w:rPr>
        <w:t>σύνολο των εφαρμογών – υποσυστημάτων, που θα αναπτυχθούν σε λειτουργικό και τεχνολογικό επίπεδο είναι:</w:t>
      </w:r>
    </w:p>
    <w:p w14:paraId="295E16E7" w14:textId="77777777" w:rsidR="000E66F4" w:rsidRPr="00DE511B" w:rsidRDefault="000E66F4" w:rsidP="00F07B71">
      <w:pPr>
        <w:pStyle w:val="aff0"/>
        <w:numPr>
          <w:ilvl w:val="0"/>
          <w:numId w:val="66"/>
        </w:numPr>
        <w:ind w:left="426" w:hanging="426"/>
        <w:rPr>
          <w:rFonts w:cstheme="minorHAnsi"/>
          <w:lang w:val="el-GR"/>
        </w:rPr>
      </w:pPr>
      <w:r w:rsidRPr="00DE511B">
        <w:rPr>
          <w:rFonts w:cstheme="minorHAnsi"/>
          <w:lang w:val="el-GR"/>
        </w:rPr>
        <w:t xml:space="preserve">Λειτουργία των επιμέρους εφαρμογών και υποσυστημάτων σε </w:t>
      </w:r>
      <w:r w:rsidRPr="00DE511B">
        <w:rPr>
          <w:rFonts w:cstheme="minorHAnsi"/>
        </w:rPr>
        <w:t>web</w:t>
      </w:r>
      <w:r w:rsidRPr="00DE511B">
        <w:rPr>
          <w:rFonts w:cstheme="minorHAnsi"/>
          <w:lang w:val="el-GR"/>
        </w:rPr>
        <w:t>-</w:t>
      </w:r>
      <w:r w:rsidRPr="00DE511B">
        <w:rPr>
          <w:rFonts w:cstheme="minorHAnsi"/>
        </w:rPr>
        <w:t>based</w:t>
      </w:r>
      <w:r w:rsidRPr="00DE511B">
        <w:rPr>
          <w:rFonts w:cstheme="minorHAnsi"/>
          <w:lang w:val="el-GR"/>
        </w:rPr>
        <w:t xml:space="preserve"> περιβάλλον, το οποίο θα αποτελέσει τον βασικό «χώρο εργασίας» για τους «διαχειριστές» και τους εξουσιοδοτημένους χρήστες των εφαρμογών.</w:t>
      </w:r>
    </w:p>
    <w:p w14:paraId="19A170D0"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 xml:space="preserve">Το </w:t>
      </w:r>
      <w:r w:rsidR="000507DC">
        <w:rPr>
          <w:rFonts w:cstheme="minorHAnsi"/>
          <w:lang w:val="el-GR"/>
        </w:rPr>
        <w:t>ΟΨΣ</w:t>
      </w:r>
      <w:r w:rsidRPr="000E66F4">
        <w:rPr>
          <w:rFonts w:cstheme="minorHAnsi"/>
          <w:lang w:val="el-GR"/>
        </w:rPr>
        <w:t xml:space="preserve"> </w:t>
      </w:r>
      <w:r>
        <w:rPr>
          <w:rFonts w:cstheme="minorHAnsi"/>
          <w:lang w:val="en-US"/>
        </w:rPr>
        <w:t>HCDB</w:t>
      </w:r>
      <w:r w:rsidRPr="000E66F4">
        <w:rPr>
          <w:rFonts w:cstheme="minorHAnsi"/>
          <w:lang w:val="el-GR"/>
        </w:rPr>
        <w:t xml:space="preserve"> θα υλοποιεί κάθε διακριτή δραστηριότητά του με ξεχωριστό υποσύστημα εφαρμογών, έτσι ώστε να επιτρέπεται η εύκολη τροποποίηση, επέκταση και διόρθωση λαθών του λογισμικού.</w:t>
      </w:r>
    </w:p>
    <w:p w14:paraId="6171ADAF"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Εξασφάλιση πλήρους λειτουργικότητας μέσω του εσωτερικού δικτύου (</w:t>
      </w:r>
      <w:r w:rsidRPr="00E55BE0">
        <w:rPr>
          <w:rFonts w:cstheme="minorHAnsi"/>
        </w:rPr>
        <w:t>intranet</w:t>
      </w:r>
      <w:r w:rsidRPr="000E66F4">
        <w:rPr>
          <w:rFonts w:cstheme="minorHAnsi"/>
          <w:lang w:val="el-GR"/>
        </w:rPr>
        <w:t>) και του Διαδικτύου (</w:t>
      </w:r>
      <w:r w:rsidRPr="00E55BE0">
        <w:rPr>
          <w:rFonts w:cstheme="minorHAnsi"/>
        </w:rPr>
        <w:t>Internet</w:t>
      </w:r>
      <w:r w:rsidRPr="000E66F4">
        <w:rPr>
          <w:rFonts w:cstheme="minorHAnsi"/>
          <w:lang w:val="el-GR"/>
        </w:rPr>
        <w:t xml:space="preserve">), όπου αυτό απαιτείται. </w:t>
      </w:r>
    </w:p>
    <w:p w14:paraId="6120EF69" w14:textId="77777777" w:rsidR="000E66F4" w:rsidRPr="00A10E27" w:rsidRDefault="000E66F4" w:rsidP="00F07B71">
      <w:pPr>
        <w:pStyle w:val="aff0"/>
        <w:numPr>
          <w:ilvl w:val="0"/>
          <w:numId w:val="66"/>
        </w:numPr>
        <w:ind w:left="426" w:hanging="426"/>
        <w:rPr>
          <w:rFonts w:cstheme="minorHAnsi"/>
          <w:lang w:val="el-GR"/>
        </w:rPr>
      </w:pPr>
      <w:r w:rsidRPr="000E66F4">
        <w:rPr>
          <w:rFonts w:cstheme="minorHAnsi"/>
          <w:lang w:val="el-GR"/>
        </w:rPr>
        <w:t>Χρήση συστημάτων διαχείρισης σχεσιακών βάσεων δεδομένων (</w:t>
      </w:r>
      <w:r w:rsidRPr="00E55BE0">
        <w:rPr>
          <w:rFonts w:cstheme="minorHAnsi"/>
        </w:rPr>
        <w:t>RDBMS</w:t>
      </w:r>
      <w:r w:rsidRPr="000E66F4">
        <w:rPr>
          <w:rFonts w:cstheme="minorHAnsi"/>
          <w:lang w:val="el-GR"/>
        </w:rPr>
        <w:t xml:space="preserve">) για την ευκολία διαχείρισης του αναμενόμενου όγκου δεδομένων, τη δυνατότητα δημιουργίας εφαρμογών φιλικών στον χρήστη, την αυξημένη διαθεσιμότητα του </w:t>
      </w:r>
      <w:r w:rsidR="000507DC">
        <w:rPr>
          <w:rFonts w:cstheme="minorHAnsi"/>
          <w:lang w:val="el-GR"/>
        </w:rPr>
        <w:t>ΟΨΣ</w:t>
      </w:r>
      <w:r w:rsidRPr="000E66F4">
        <w:rPr>
          <w:rFonts w:cstheme="minorHAnsi"/>
          <w:lang w:val="el-GR"/>
        </w:rPr>
        <w:t xml:space="preserve"> </w:t>
      </w:r>
      <w:r>
        <w:rPr>
          <w:rFonts w:cstheme="minorHAnsi"/>
          <w:lang w:val="en-US"/>
        </w:rPr>
        <w:t>HCDB</w:t>
      </w:r>
      <w:r w:rsidRPr="000E66F4">
        <w:rPr>
          <w:rFonts w:cstheme="minorHAnsi"/>
          <w:lang w:val="el-GR"/>
        </w:rPr>
        <w:t xml:space="preserve"> και τη δυνατότητα ελέγχου των προσβάσεων στα δεδομένα με χρήση υπηρεσιών καταλόγου συμβατών με το πρωτόκολλο </w:t>
      </w:r>
      <w:r w:rsidRPr="00E55BE0">
        <w:rPr>
          <w:rFonts w:cstheme="minorHAnsi"/>
        </w:rPr>
        <w:t>LDAP</w:t>
      </w:r>
      <w:r w:rsidRPr="000E66F4">
        <w:rPr>
          <w:rFonts w:cstheme="minorHAnsi"/>
          <w:lang w:val="el-GR"/>
        </w:rPr>
        <w:t xml:space="preserve">. </w:t>
      </w:r>
      <w:r w:rsidRPr="000507DC">
        <w:rPr>
          <w:rFonts w:cstheme="minorHAnsi"/>
          <w:lang w:val="el-GR"/>
        </w:rPr>
        <w:t>Θα πρέπει να διασφαλίζονται:</w:t>
      </w:r>
    </w:p>
    <w:p w14:paraId="478D6B02" w14:textId="77777777" w:rsidR="000E66F4" w:rsidRDefault="000E66F4" w:rsidP="00F07B71">
      <w:pPr>
        <w:pStyle w:val="aff0"/>
        <w:numPr>
          <w:ilvl w:val="0"/>
          <w:numId w:val="67"/>
        </w:numPr>
        <w:ind w:left="851" w:hanging="425"/>
        <w:rPr>
          <w:rFonts w:cstheme="minorHAnsi"/>
        </w:rPr>
      </w:pPr>
      <w:r w:rsidRPr="00C8047B">
        <w:rPr>
          <w:rFonts w:cstheme="minorHAnsi"/>
        </w:rPr>
        <w:t>ανοικτό περιβάλλον ανάπτυξης εφαρμογών,</w:t>
      </w:r>
    </w:p>
    <w:p w14:paraId="174EF9BB" w14:textId="77777777" w:rsidR="000E66F4" w:rsidRPr="000E66F4" w:rsidRDefault="000E66F4" w:rsidP="00F07B71">
      <w:pPr>
        <w:pStyle w:val="aff0"/>
        <w:numPr>
          <w:ilvl w:val="0"/>
          <w:numId w:val="67"/>
        </w:numPr>
        <w:ind w:left="851" w:hanging="425"/>
        <w:rPr>
          <w:rFonts w:cstheme="minorHAnsi"/>
          <w:lang w:val="el-GR"/>
        </w:rPr>
      </w:pPr>
      <w:r w:rsidRPr="000E66F4">
        <w:rPr>
          <w:rFonts w:cstheme="minorHAnsi"/>
          <w:lang w:val="el-GR"/>
        </w:rPr>
        <w:t>ανοικτά τεκμηριωμένα και δημοσιευμένα συστήματα διεπαφής με προγράμματα τρίτων (</w:t>
      </w:r>
      <w:r w:rsidRPr="00C8047B">
        <w:rPr>
          <w:rFonts w:cstheme="minorHAnsi"/>
        </w:rPr>
        <w:t>APIs</w:t>
      </w:r>
      <w:r w:rsidRPr="000E66F4">
        <w:rPr>
          <w:rFonts w:cstheme="minorHAnsi"/>
          <w:lang w:val="el-GR"/>
        </w:rPr>
        <w:t>),</w:t>
      </w:r>
    </w:p>
    <w:p w14:paraId="4BCF31C8" w14:textId="77777777" w:rsidR="000E66F4" w:rsidRPr="00E55BE0" w:rsidRDefault="000E66F4" w:rsidP="00F07B71">
      <w:pPr>
        <w:pStyle w:val="aff0"/>
        <w:numPr>
          <w:ilvl w:val="0"/>
          <w:numId w:val="67"/>
        </w:numPr>
        <w:ind w:left="851" w:hanging="425"/>
        <w:rPr>
          <w:rFonts w:cstheme="minorHAnsi"/>
        </w:rPr>
      </w:pPr>
      <w:r w:rsidRPr="00E55BE0">
        <w:rPr>
          <w:rFonts w:cstheme="minorHAnsi"/>
        </w:rPr>
        <w:t>ανοικτά πρωτόκολλα επικοινωνίας,</w:t>
      </w:r>
    </w:p>
    <w:p w14:paraId="66B59DFF" w14:textId="77777777" w:rsidR="000E66F4" w:rsidRPr="000E66F4" w:rsidRDefault="000E66F4" w:rsidP="00F07B71">
      <w:pPr>
        <w:pStyle w:val="aff0"/>
        <w:numPr>
          <w:ilvl w:val="0"/>
          <w:numId w:val="67"/>
        </w:numPr>
        <w:ind w:left="851" w:hanging="425"/>
        <w:rPr>
          <w:rFonts w:cstheme="minorHAnsi"/>
          <w:lang w:val="el-GR"/>
        </w:rPr>
      </w:pPr>
      <w:r w:rsidRPr="000E66F4">
        <w:rPr>
          <w:rFonts w:cstheme="minorHAnsi"/>
          <w:lang w:val="el-GR"/>
        </w:rPr>
        <w:t>ανοικτό περιβάλλον ως προς την μεταφορά και ανταλλαγή δεδομένων με άλλα συστήματα.</w:t>
      </w:r>
    </w:p>
    <w:p w14:paraId="607B1F65"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Τα εργαλεία ανάπτυξης, συντήρησης και διαχείρισης των εφαρμογών, που θα χρησιμοποιηθούν θα πρέπει να είναι συμβατά με το σύνολο του λογισμικού υποδομής (</w:t>
      </w:r>
      <w:r w:rsidRPr="00E55BE0">
        <w:rPr>
          <w:rFonts w:cstheme="minorHAnsi"/>
        </w:rPr>
        <w:t>Web</w:t>
      </w:r>
      <w:r w:rsidRPr="000E66F4">
        <w:rPr>
          <w:rFonts w:cstheme="minorHAnsi"/>
          <w:lang w:val="el-GR"/>
        </w:rPr>
        <w:t xml:space="preserve">, </w:t>
      </w:r>
      <w:r w:rsidRPr="00E55BE0">
        <w:rPr>
          <w:rFonts w:cstheme="minorHAnsi"/>
        </w:rPr>
        <w:t>application</w:t>
      </w:r>
      <w:r w:rsidRPr="000E66F4">
        <w:rPr>
          <w:rFonts w:cstheme="minorHAnsi"/>
          <w:lang w:val="el-GR"/>
        </w:rPr>
        <w:t xml:space="preserve"> και </w:t>
      </w:r>
      <w:r w:rsidRPr="00E55BE0">
        <w:rPr>
          <w:rFonts w:cstheme="minorHAnsi"/>
        </w:rPr>
        <w:t>database</w:t>
      </w:r>
      <w:r w:rsidRPr="000E66F4">
        <w:rPr>
          <w:rFonts w:cstheme="minorHAnsi"/>
          <w:lang w:val="el-GR"/>
        </w:rPr>
        <w:t xml:space="preserve"> </w:t>
      </w:r>
      <w:r w:rsidRPr="00E55BE0">
        <w:rPr>
          <w:rFonts w:cstheme="minorHAnsi"/>
        </w:rPr>
        <w:t>servers</w:t>
      </w:r>
      <w:r w:rsidRPr="000E66F4">
        <w:rPr>
          <w:rFonts w:cstheme="minorHAnsi"/>
          <w:lang w:val="el-GR"/>
        </w:rPr>
        <w:t>).</w:t>
      </w:r>
    </w:p>
    <w:p w14:paraId="6E7044C6"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Χρήση γραφικού περιβάλλοντος λειτουργίας (</w:t>
      </w:r>
      <w:r w:rsidRPr="00E55BE0">
        <w:rPr>
          <w:rFonts w:cstheme="minorHAnsi"/>
        </w:rPr>
        <w:t>GUI</w:t>
      </w:r>
      <w:r w:rsidRPr="000E66F4">
        <w:rPr>
          <w:rFonts w:cstheme="minorHAnsi"/>
          <w:lang w:val="el-GR"/>
        </w:rPr>
        <w:t>) του χρήστη για την αποδοτική χρήση των εφαρμογών και την ευκολία εκμάθησής τους.</w:t>
      </w:r>
    </w:p>
    <w:p w14:paraId="640B4D06"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Ενσωμάτωση στα υποσυστήματα άμεσης υποστήριξης βοήθειας (</w:t>
      </w:r>
      <w:r w:rsidRPr="00E55BE0">
        <w:rPr>
          <w:rFonts w:cstheme="minorHAnsi"/>
        </w:rPr>
        <w:t>online</w:t>
      </w:r>
      <w:r w:rsidRPr="000E66F4">
        <w:rPr>
          <w:rFonts w:cstheme="minorHAnsi"/>
          <w:lang w:val="el-GR"/>
        </w:rPr>
        <w:t xml:space="preserve"> </w:t>
      </w:r>
      <w:r w:rsidRPr="00E55BE0">
        <w:rPr>
          <w:rFonts w:cstheme="minorHAnsi"/>
        </w:rPr>
        <w:t>help</w:t>
      </w:r>
      <w:r w:rsidRPr="000E66F4">
        <w:rPr>
          <w:rFonts w:cstheme="minorHAnsi"/>
          <w:lang w:val="el-GR"/>
        </w:rPr>
        <w:t xml:space="preserve">) και οδηγιών προς τους χρήστες ανά διαδικασία ή και οθόνη. </w:t>
      </w:r>
    </w:p>
    <w:p w14:paraId="2096CB01"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Μηνύματα λαθών (</w:t>
      </w:r>
      <w:r w:rsidRPr="00E55BE0">
        <w:rPr>
          <w:rFonts w:cstheme="minorHAnsi"/>
        </w:rPr>
        <w:t>error</w:t>
      </w:r>
      <w:r w:rsidRPr="000E66F4">
        <w:rPr>
          <w:rFonts w:cstheme="minorHAnsi"/>
          <w:lang w:val="el-GR"/>
        </w:rPr>
        <w:t xml:space="preserve"> </w:t>
      </w:r>
      <w:r w:rsidRPr="00E55BE0">
        <w:rPr>
          <w:rFonts w:cstheme="minorHAnsi"/>
        </w:rPr>
        <w:t>messages</w:t>
      </w:r>
      <w:r w:rsidRPr="000E66F4">
        <w:rPr>
          <w:rFonts w:cstheme="minorHAnsi"/>
          <w:lang w:val="el-GR"/>
        </w:rPr>
        <w:t>) στην ελληνική γλώσσα και ειδοποίηση των χρηστών με όρους οικείους προς αυτούς.</w:t>
      </w:r>
    </w:p>
    <w:p w14:paraId="53F6A773"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Διασφάλιση της πληρότητας, ακεραιότητας, εμπιστευτικότητας και ασφάλειας δεδομένων και εφαρμογών.</w:t>
      </w:r>
    </w:p>
    <w:p w14:paraId="3882C88F"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Τεκμηρίωση του συστήματος μέσω της αναλυτικής περιγραφής της βάσης δεδομένων και των εφαρμογών. Σύνταξη τεχνικών εγχειριδίων του συστήματος και των εργαλείων διαχείρισης (</w:t>
      </w:r>
      <w:r w:rsidRPr="00E55BE0">
        <w:rPr>
          <w:rFonts w:cstheme="minorHAnsi"/>
        </w:rPr>
        <w:t>system</w:t>
      </w:r>
      <w:r w:rsidRPr="000E66F4">
        <w:rPr>
          <w:rFonts w:cstheme="minorHAnsi"/>
          <w:lang w:val="el-GR"/>
        </w:rPr>
        <w:t xml:space="preserve"> </w:t>
      </w:r>
      <w:r w:rsidRPr="00E55BE0">
        <w:rPr>
          <w:rFonts w:cstheme="minorHAnsi"/>
        </w:rPr>
        <w:t>manuals</w:t>
      </w:r>
      <w:r w:rsidRPr="000E66F4">
        <w:rPr>
          <w:rFonts w:cstheme="minorHAnsi"/>
          <w:lang w:val="el-GR"/>
        </w:rPr>
        <w:t>), καθώς και λεπτομερή εγχειρίδια λειτουργίας του συστήματος (</w:t>
      </w:r>
      <w:r w:rsidRPr="00E55BE0">
        <w:rPr>
          <w:rFonts w:cstheme="minorHAnsi"/>
        </w:rPr>
        <w:t>operation</w:t>
      </w:r>
      <w:r w:rsidRPr="000E66F4">
        <w:rPr>
          <w:rFonts w:cstheme="minorHAnsi"/>
          <w:lang w:val="el-GR"/>
        </w:rPr>
        <w:t xml:space="preserve"> </w:t>
      </w:r>
      <w:r w:rsidRPr="00E55BE0">
        <w:rPr>
          <w:rFonts w:cstheme="minorHAnsi"/>
        </w:rPr>
        <w:t>manuals</w:t>
      </w:r>
      <w:r w:rsidRPr="000E66F4">
        <w:rPr>
          <w:rFonts w:cstheme="minorHAnsi"/>
          <w:lang w:val="el-GR"/>
        </w:rPr>
        <w:t>) και υποστήριξης των χρηστών (</w:t>
      </w:r>
      <w:r w:rsidRPr="00E55BE0">
        <w:rPr>
          <w:rFonts w:cstheme="minorHAnsi"/>
        </w:rPr>
        <w:t>user</w:t>
      </w:r>
      <w:r w:rsidRPr="000E66F4">
        <w:rPr>
          <w:rFonts w:cstheme="minorHAnsi"/>
          <w:lang w:val="el-GR"/>
        </w:rPr>
        <w:t xml:space="preserve"> </w:t>
      </w:r>
      <w:r w:rsidRPr="00E55BE0">
        <w:rPr>
          <w:rFonts w:cstheme="minorHAnsi"/>
        </w:rPr>
        <w:t>manuals</w:t>
      </w:r>
      <w:r w:rsidRPr="000E66F4">
        <w:rPr>
          <w:rFonts w:cstheme="minorHAnsi"/>
          <w:lang w:val="el-GR"/>
        </w:rPr>
        <w:t>).</w:t>
      </w:r>
    </w:p>
    <w:p w14:paraId="0C54F15D"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 xml:space="preserve">Αξιοποίηση της τεχνολογίας </w:t>
      </w:r>
      <w:r w:rsidRPr="00E55BE0">
        <w:rPr>
          <w:rFonts w:cstheme="minorHAnsi"/>
        </w:rPr>
        <w:t>server</w:t>
      </w:r>
      <w:r w:rsidRPr="000E66F4">
        <w:rPr>
          <w:rFonts w:cstheme="minorHAnsi"/>
          <w:lang w:val="el-GR"/>
        </w:rPr>
        <w:t xml:space="preserve"> </w:t>
      </w:r>
      <w:r w:rsidRPr="00E55BE0">
        <w:rPr>
          <w:rFonts w:cstheme="minorHAnsi"/>
        </w:rPr>
        <w:t>consolidation</w:t>
      </w:r>
      <w:r w:rsidRPr="000E66F4">
        <w:rPr>
          <w:rFonts w:cstheme="minorHAnsi"/>
          <w:lang w:val="el-GR"/>
        </w:rPr>
        <w:t xml:space="preserve"> και </w:t>
      </w:r>
      <w:r w:rsidRPr="00E55BE0">
        <w:rPr>
          <w:rFonts w:cstheme="minorHAnsi"/>
        </w:rPr>
        <w:t>virtualization</w:t>
      </w:r>
      <w:r w:rsidRPr="000E66F4">
        <w:rPr>
          <w:rFonts w:cstheme="minorHAnsi"/>
          <w:lang w:val="el-GR"/>
        </w:rPr>
        <w:t xml:space="preserve"> και πιο συγκεκριμένα λειτουργία των συστημάτων, που θα αναπτυχθούν σε περιβάλλον εικονικών μηχανών (</w:t>
      </w:r>
      <w:r w:rsidRPr="00E55BE0">
        <w:rPr>
          <w:rFonts w:cstheme="minorHAnsi"/>
        </w:rPr>
        <w:t>virtual</w:t>
      </w:r>
      <w:r w:rsidRPr="000E66F4">
        <w:rPr>
          <w:rFonts w:cstheme="minorHAnsi"/>
          <w:lang w:val="el-GR"/>
        </w:rPr>
        <w:t xml:space="preserve"> </w:t>
      </w:r>
      <w:r w:rsidRPr="00E55BE0">
        <w:rPr>
          <w:rFonts w:cstheme="minorHAnsi"/>
        </w:rPr>
        <w:t>machines</w:t>
      </w:r>
      <w:r w:rsidRPr="000E66F4">
        <w:rPr>
          <w:rFonts w:cstheme="minorHAnsi"/>
          <w:lang w:val="el-GR"/>
        </w:rPr>
        <w:t>)</w:t>
      </w:r>
    </w:p>
    <w:p w14:paraId="31BC4757"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Υλοποίηση τεχνικών για την εξασφάλιση της λειτουργίας των συστημάτων σε περιβάλλον υψηλής διαθεσιμότητας.</w:t>
      </w:r>
    </w:p>
    <w:p w14:paraId="1F09A42F"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Υποστήριξη ευρέως διαδεδομένων αρχιτεκτονικών υλοποίησης εφαρμογών.</w:t>
      </w:r>
    </w:p>
    <w:p w14:paraId="4FEC4ECE" w14:textId="77777777" w:rsidR="000E66F4" w:rsidRPr="000E66F4" w:rsidRDefault="000E66F4" w:rsidP="00F07B71">
      <w:pPr>
        <w:pStyle w:val="aff0"/>
        <w:numPr>
          <w:ilvl w:val="0"/>
          <w:numId w:val="66"/>
        </w:numPr>
        <w:ind w:left="426" w:hanging="426"/>
        <w:rPr>
          <w:rFonts w:cstheme="minorHAnsi"/>
          <w:lang w:val="el-GR"/>
        </w:rPr>
      </w:pPr>
      <w:r w:rsidRPr="000E66F4">
        <w:rPr>
          <w:rFonts w:cstheme="minorHAnsi"/>
          <w:lang w:val="el-GR"/>
        </w:rPr>
        <w:t>Υποστήριξη προγραμματιστικής διεπαφής εφαρμογών (</w:t>
      </w:r>
      <w:r w:rsidRPr="00E55BE0">
        <w:rPr>
          <w:rFonts w:cstheme="minorHAnsi"/>
        </w:rPr>
        <w:t>Application</w:t>
      </w:r>
      <w:r w:rsidRPr="000E66F4">
        <w:rPr>
          <w:rFonts w:cstheme="minorHAnsi"/>
          <w:lang w:val="el-GR"/>
        </w:rPr>
        <w:t xml:space="preserve"> </w:t>
      </w:r>
      <w:r w:rsidRPr="00E55BE0">
        <w:rPr>
          <w:rFonts w:cstheme="minorHAnsi"/>
        </w:rPr>
        <w:t>Programming</w:t>
      </w:r>
      <w:r w:rsidRPr="000E66F4">
        <w:rPr>
          <w:rFonts w:cstheme="minorHAnsi"/>
          <w:lang w:val="el-GR"/>
        </w:rPr>
        <w:t xml:space="preserve"> </w:t>
      </w:r>
      <w:r w:rsidRPr="00E55BE0">
        <w:rPr>
          <w:rFonts w:cstheme="minorHAnsi"/>
        </w:rPr>
        <w:t>Interface</w:t>
      </w:r>
      <w:r w:rsidRPr="000E66F4">
        <w:rPr>
          <w:rFonts w:cstheme="minorHAnsi"/>
          <w:lang w:val="el-GR"/>
        </w:rPr>
        <w:t xml:space="preserve">, </w:t>
      </w:r>
      <w:r w:rsidRPr="00E55BE0">
        <w:rPr>
          <w:rFonts w:cstheme="minorHAnsi"/>
        </w:rPr>
        <w:t>API</w:t>
      </w:r>
      <w:r w:rsidRPr="000E66F4">
        <w:rPr>
          <w:rFonts w:cstheme="minorHAnsi"/>
          <w:lang w:val="el-GR"/>
        </w:rPr>
        <w:t>), ώστε να είναι δυνατή επέκταση της εφαρμογής από προγραμματιστές της ΑΑΔΕ.</w:t>
      </w:r>
    </w:p>
    <w:p w14:paraId="3798035D" w14:textId="77777777" w:rsidR="006B00AC" w:rsidRDefault="000E66F4" w:rsidP="00F07B71">
      <w:pPr>
        <w:pStyle w:val="aff0"/>
        <w:numPr>
          <w:ilvl w:val="0"/>
          <w:numId w:val="66"/>
        </w:numPr>
        <w:ind w:left="426" w:hanging="426"/>
        <w:rPr>
          <w:rFonts w:cstheme="minorHAnsi"/>
          <w:lang w:val="el-GR"/>
        </w:rPr>
      </w:pPr>
      <w:r w:rsidRPr="000E66F4">
        <w:rPr>
          <w:rFonts w:cstheme="minorHAnsi"/>
          <w:lang w:val="el-GR"/>
        </w:rPr>
        <w:t>Θα πρέπει να παραδοθεί τεκμηρίωση του συνόλου του παραγομένου κώδικα.</w:t>
      </w:r>
    </w:p>
    <w:p w14:paraId="5DC5C80C" w14:textId="77777777" w:rsidR="00AA7A3E" w:rsidRPr="00D74CA7" w:rsidRDefault="00AA7A3E" w:rsidP="00D74CA7">
      <w:pPr>
        <w:pStyle w:val="aff0"/>
        <w:numPr>
          <w:ilvl w:val="0"/>
          <w:numId w:val="66"/>
        </w:numPr>
        <w:suppressAutoHyphens w:val="0"/>
        <w:ind w:left="426" w:hanging="426"/>
        <w:rPr>
          <w:rFonts w:cstheme="minorHAnsi"/>
          <w:lang w:val="el-GR"/>
        </w:rPr>
      </w:pPr>
      <w:r>
        <w:rPr>
          <w:rFonts w:cstheme="minorHAnsi"/>
          <w:lang w:val="el-GR"/>
        </w:rPr>
        <w:t xml:space="preserve">Ο </w:t>
      </w:r>
      <w:r>
        <w:rPr>
          <w:rFonts w:cstheme="minorHAnsi"/>
          <w:lang w:val="en-US"/>
        </w:rPr>
        <w:t>custom</w:t>
      </w:r>
      <w:r w:rsidRPr="00166575">
        <w:rPr>
          <w:rFonts w:cstheme="minorHAnsi"/>
          <w:lang w:val="el-GR"/>
        </w:rPr>
        <w:t xml:space="preserve"> </w:t>
      </w:r>
      <w:r>
        <w:rPr>
          <w:rFonts w:cstheme="minorHAnsi"/>
          <w:lang w:val="el-GR"/>
        </w:rPr>
        <w:t xml:space="preserve">κώδικας θα πρέπει να έχει κάλυψη &gt; 70% από </w:t>
      </w:r>
      <w:r>
        <w:rPr>
          <w:rFonts w:cstheme="minorHAnsi"/>
          <w:lang w:val="en-US"/>
        </w:rPr>
        <w:t>unit</w:t>
      </w:r>
      <w:r w:rsidRPr="00D13378">
        <w:rPr>
          <w:rFonts w:cstheme="minorHAnsi"/>
          <w:lang w:val="el-GR"/>
        </w:rPr>
        <w:t xml:space="preserve"> </w:t>
      </w:r>
      <w:r>
        <w:rPr>
          <w:rFonts w:cstheme="minorHAnsi"/>
          <w:lang w:val="en-US"/>
        </w:rPr>
        <w:t>tests</w:t>
      </w:r>
      <w:r w:rsidRPr="00D13378">
        <w:rPr>
          <w:rFonts w:cstheme="minorHAnsi"/>
          <w:lang w:val="el-GR"/>
        </w:rPr>
        <w:t>.</w:t>
      </w:r>
    </w:p>
    <w:p w14:paraId="07985638" w14:textId="77777777" w:rsidR="0041427E" w:rsidRDefault="0041427E" w:rsidP="00FA5E5F">
      <w:pPr>
        <w:rPr>
          <w:lang w:val="el-GR"/>
        </w:rPr>
      </w:pPr>
    </w:p>
    <w:p w14:paraId="7A305E5C" w14:textId="77777777" w:rsidR="000E66F4" w:rsidRPr="001F2CD0" w:rsidRDefault="00841062" w:rsidP="00F07B71">
      <w:pPr>
        <w:pStyle w:val="5"/>
        <w:numPr>
          <w:ilvl w:val="2"/>
          <w:numId w:val="53"/>
        </w:numPr>
      </w:pPr>
      <w:bookmarkStart w:id="584" w:name="_Toc165371634"/>
      <w:r w:rsidRPr="00841062">
        <w:t>Λογική Αρχιτεκτονική</w:t>
      </w:r>
      <w:bookmarkEnd w:id="584"/>
      <w:r w:rsidRPr="00841062">
        <w:t xml:space="preserve"> </w:t>
      </w:r>
    </w:p>
    <w:p w14:paraId="2CA0DC38" w14:textId="77777777" w:rsidR="001F2CD0" w:rsidRPr="001F2CD0" w:rsidRDefault="001F2CD0" w:rsidP="00FA5E5F">
      <w:pPr>
        <w:rPr>
          <w:rFonts w:cstheme="minorHAnsi"/>
          <w:lang w:val="el-GR"/>
        </w:rPr>
      </w:pPr>
      <w:r w:rsidRPr="001F2CD0">
        <w:rPr>
          <w:rFonts w:cstheme="minorHAnsi"/>
          <w:lang w:val="el-GR"/>
        </w:rPr>
        <w:t xml:space="preserve">Το μοντέλο ανάπτυξης και λειτουργίας, που θα εφαρμοστεί θα είναι πλατφόρμα </w:t>
      </w:r>
      <w:r w:rsidRPr="00CA1BA3">
        <w:rPr>
          <w:rFonts w:cstheme="minorHAnsi"/>
          <w:b/>
        </w:rPr>
        <w:t>Web</w:t>
      </w:r>
      <w:r w:rsidRPr="001F2CD0">
        <w:rPr>
          <w:rFonts w:cstheme="minorHAnsi"/>
          <w:b/>
          <w:lang w:val="el-GR"/>
        </w:rPr>
        <w:t xml:space="preserve"> </w:t>
      </w:r>
      <w:r w:rsidRPr="00CA1BA3">
        <w:rPr>
          <w:rFonts w:cstheme="minorHAnsi"/>
          <w:b/>
        </w:rPr>
        <w:t>N</w:t>
      </w:r>
      <w:r w:rsidRPr="001F2CD0">
        <w:rPr>
          <w:rFonts w:cstheme="minorHAnsi"/>
          <w:b/>
          <w:lang w:val="el-GR"/>
        </w:rPr>
        <w:t>-</w:t>
      </w:r>
      <w:r w:rsidRPr="00CA1BA3">
        <w:rPr>
          <w:rFonts w:cstheme="minorHAnsi"/>
          <w:b/>
        </w:rPr>
        <w:t>tier</w:t>
      </w:r>
      <w:r w:rsidRPr="001F2CD0">
        <w:rPr>
          <w:rFonts w:cstheme="minorHAnsi"/>
          <w:lang w:val="el-GR"/>
        </w:rPr>
        <w:t>, η οποία περιλαμβάνει τουλάχιστον:</w:t>
      </w:r>
    </w:p>
    <w:p w14:paraId="322D204B" w14:textId="77777777" w:rsidR="001F2CD0" w:rsidRPr="001F2CD0" w:rsidRDefault="001F2CD0" w:rsidP="00F07B71">
      <w:pPr>
        <w:pStyle w:val="aff0"/>
        <w:numPr>
          <w:ilvl w:val="0"/>
          <w:numId w:val="69"/>
        </w:numPr>
        <w:suppressAutoHyphens w:val="0"/>
        <w:rPr>
          <w:rFonts w:cstheme="minorHAnsi"/>
          <w:lang w:val="el-GR"/>
        </w:rPr>
      </w:pPr>
      <w:r w:rsidRPr="001F2CD0">
        <w:rPr>
          <w:rFonts w:cstheme="minorHAnsi"/>
          <w:b/>
          <w:lang w:val="el-GR"/>
        </w:rPr>
        <w:t>Επίπεδο παρουσίασης (</w:t>
      </w:r>
      <w:r w:rsidRPr="00CA1BA3">
        <w:rPr>
          <w:rFonts w:cstheme="minorHAnsi"/>
          <w:b/>
        </w:rPr>
        <w:t>presentation</w:t>
      </w:r>
      <w:r w:rsidRPr="001F2CD0">
        <w:rPr>
          <w:rFonts w:cstheme="minorHAnsi"/>
          <w:b/>
          <w:lang w:val="el-GR"/>
        </w:rPr>
        <w:t xml:space="preserve"> </w:t>
      </w:r>
      <w:r w:rsidRPr="00CA1BA3">
        <w:rPr>
          <w:rFonts w:cstheme="minorHAnsi"/>
          <w:b/>
        </w:rPr>
        <w:t>tier</w:t>
      </w:r>
      <w:r w:rsidRPr="001F2CD0">
        <w:rPr>
          <w:rFonts w:cstheme="minorHAnsi"/>
          <w:b/>
          <w:lang w:val="el-GR"/>
        </w:rPr>
        <w:t>)</w:t>
      </w:r>
      <w:r w:rsidRPr="001F2CD0">
        <w:rPr>
          <w:rFonts w:cstheme="minorHAnsi"/>
          <w:lang w:val="el-GR"/>
        </w:rPr>
        <w:t xml:space="preserve"> για την επικοινωνία με τον χρήστη, με την χρήση </w:t>
      </w:r>
      <w:r w:rsidRPr="00CA1BA3">
        <w:rPr>
          <w:rFonts w:cstheme="minorHAnsi"/>
        </w:rPr>
        <w:t>Web</w:t>
      </w:r>
      <w:r w:rsidRPr="001F2CD0">
        <w:rPr>
          <w:rFonts w:cstheme="minorHAnsi"/>
          <w:lang w:val="el-GR"/>
        </w:rPr>
        <w:t xml:space="preserve"> </w:t>
      </w:r>
      <w:r w:rsidRPr="00CA1BA3">
        <w:rPr>
          <w:rFonts w:cstheme="minorHAnsi"/>
        </w:rPr>
        <w:t>Server</w:t>
      </w:r>
      <w:r w:rsidRPr="001F2CD0">
        <w:rPr>
          <w:rFonts w:cstheme="minorHAnsi"/>
          <w:lang w:val="el-GR"/>
        </w:rPr>
        <w:t>.</w:t>
      </w:r>
    </w:p>
    <w:p w14:paraId="083CAFD2" w14:textId="77777777" w:rsidR="001F2CD0" w:rsidRPr="001F2CD0" w:rsidRDefault="001F2CD0" w:rsidP="00F07B71">
      <w:pPr>
        <w:pStyle w:val="aff0"/>
        <w:numPr>
          <w:ilvl w:val="0"/>
          <w:numId w:val="68"/>
        </w:numPr>
        <w:suppressAutoHyphens w:val="0"/>
        <w:rPr>
          <w:rFonts w:cstheme="minorHAnsi"/>
          <w:lang w:val="el-GR"/>
        </w:rPr>
      </w:pPr>
      <w:r w:rsidRPr="001F2CD0">
        <w:rPr>
          <w:rFonts w:cstheme="minorHAnsi"/>
          <w:b/>
          <w:lang w:val="el-GR"/>
        </w:rPr>
        <w:t>Επίπεδο συστημάτων (</w:t>
      </w:r>
      <w:r w:rsidRPr="00CA1BA3">
        <w:rPr>
          <w:rFonts w:cstheme="minorHAnsi"/>
          <w:b/>
        </w:rPr>
        <w:t>application</w:t>
      </w:r>
      <w:r w:rsidRPr="001F2CD0">
        <w:rPr>
          <w:rFonts w:cstheme="minorHAnsi"/>
          <w:b/>
          <w:lang w:val="el-GR"/>
        </w:rPr>
        <w:t xml:space="preserve"> </w:t>
      </w:r>
      <w:r w:rsidRPr="00CA1BA3">
        <w:rPr>
          <w:rFonts w:cstheme="minorHAnsi"/>
          <w:b/>
          <w:lang w:val="en-US"/>
        </w:rPr>
        <w:t>tier</w:t>
      </w:r>
      <w:r w:rsidRPr="001F2CD0">
        <w:rPr>
          <w:rFonts w:cstheme="minorHAnsi"/>
          <w:b/>
          <w:lang w:val="el-GR"/>
        </w:rPr>
        <w:t>)</w:t>
      </w:r>
      <w:r w:rsidRPr="001F2CD0">
        <w:rPr>
          <w:rFonts w:cstheme="minorHAnsi"/>
          <w:lang w:val="el-GR"/>
        </w:rPr>
        <w:t xml:space="preserve"> για την υλοποίηση της επιχειρησιακής λογικής. Θα περιλαμβάνει τα υποσυστήματα, που απαιτούνται για την κάλυψη των λειτουργικών απαιτήσεων του έργου.</w:t>
      </w:r>
    </w:p>
    <w:p w14:paraId="1B31C536" w14:textId="77777777" w:rsidR="001F2CD0" w:rsidRPr="001F2CD0" w:rsidRDefault="001F2CD0" w:rsidP="00F07B71">
      <w:pPr>
        <w:pStyle w:val="aff0"/>
        <w:numPr>
          <w:ilvl w:val="0"/>
          <w:numId w:val="68"/>
        </w:numPr>
        <w:suppressAutoHyphens w:val="0"/>
        <w:rPr>
          <w:rFonts w:cstheme="minorHAnsi"/>
          <w:lang w:val="el-GR"/>
        </w:rPr>
      </w:pPr>
      <w:r w:rsidRPr="001F2CD0">
        <w:rPr>
          <w:rFonts w:cstheme="minorHAnsi"/>
          <w:b/>
          <w:lang w:val="el-GR"/>
        </w:rPr>
        <w:t>Επίπεδο υπηρεσιών διαχείρισης δεδομένων (</w:t>
      </w:r>
      <w:r w:rsidRPr="00CA1BA3">
        <w:rPr>
          <w:rFonts w:cstheme="minorHAnsi"/>
          <w:b/>
        </w:rPr>
        <w:t>data</w:t>
      </w:r>
      <w:r w:rsidRPr="001F2CD0">
        <w:rPr>
          <w:rFonts w:cstheme="minorHAnsi"/>
          <w:b/>
          <w:lang w:val="el-GR"/>
        </w:rPr>
        <w:t xml:space="preserve"> </w:t>
      </w:r>
      <w:r w:rsidRPr="00CA1BA3">
        <w:rPr>
          <w:rFonts w:cstheme="minorHAnsi"/>
          <w:b/>
          <w:lang w:val="en-US"/>
        </w:rPr>
        <w:t>tier</w:t>
      </w:r>
      <w:r w:rsidRPr="001F2CD0">
        <w:rPr>
          <w:rFonts w:cstheme="minorHAnsi"/>
          <w:b/>
          <w:lang w:val="el-GR"/>
        </w:rPr>
        <w:t>)</w:t>
      </w:r>
      <w:r w:rsidRPr="001F2CD0">
        <w:rPr>
          <w:rFonts w:cstheme="minorHAnsi"/>
          <w:lang w:val="el-GR"/>
        </w:rPr>
        <w:t xml:space="preserve"> για τη διαχείριση των επιχειρησιακών δεδομένων.</w:t>
      </w:r>
    </w:p>
    <w:p w14:paraId="5F676BC0" w14:textId="203F25C0" w:rsidR="001F2CD0" w:rsidRPr="001F2CD0" w:rsidRDefault="001F2CD0" w:rsidP="00FA5E5F">
      <w:pPr>
        <w:rPr>
          <w:rFonts w:cstheme="minorHAnsi"/>
          <w:lang w:val="el-GR"/>
        </w:rPr>
      </w:pPr>
      <w:r w:rsidRPr="001F2CD0">
        <w:rPr>
          <w:rFonts w:cstheme="minorHAnsi"/>
          <w:lang w:val="el-GR"/>
        </w:rPr>
        <w:t>Όλα τα ανωτέρω επίπεδα κτίζονται επί του Επιπέδου Υποδομών, το οποίο αφορά τη φυσική υποδομή του συστήματος.</w:t>
      </w:r>
    </w:p>
    <w:p w14:paraId="1D9D9B5D" w14:textId="77777777" w:rsidR="001F2CD0" w:rsidRPr="001F2CD0" w:rsidRDefault="001F2CD0" w:rsidP="00FA5E5F">
      <w:pPr>
        <w:rPr>
          <w:rFonts w:cstheme="minorHAnsi"/>
          <w:lang w:val="el-GR"/>
        </w:rPr>
      </w:pPr>
      <w:r w:rsidRPr="001F2CD0">
        <w:rPr>
          <w:rFonts w:cstheme="minorHAnsi"/>
          <w:lang w:val="el-GR"/>
        </w:rPr>
        <w:t xml:space="preserve">Εφόσον απαιτηθεί κατά την εκτέλεση του έργου, θα πρέπει να εγκατασταθούν συστοιχίες εξυπηρετητών (π.χ. </w:t>
      </w:r>
      <w:r w:rsidRPr="00CA1BA3">
        <w:rPr>
          <w:rFonts w:cstheme="minorHAnsi"/>
        </w:rPr>
        <w:t>web</w:t>
      </w:r>
      <w:r w:rsidRPr="001F2CD0">
        <w:rPr>
          <w:rFonts w:cstheme="minorHAnsi"/>
          <w:lang w:val="el-GR"/>
        </w:rPr>
        <w:t xml:space="preserve"> </w:t>
      </w:r>
      <w:r w:rsidRPr="00CA1BA3">
        <w:rPr>
          <w:rFonts w:cstheme="minorHAnsi"/>
        </w:rPr>
        <w:t>servers</w:t>
      </w:r>
      <w:r w:rsidRPr="001F2CD0">
        <w:rPr>
          <w:rFonts w:cstheme="minorHAnsi"/>
          <w:lang w:val="el-GR"/>
        </w:rPr>
        <w:t xml:space="preserve"> και </w:t>
      </w:r>
      <w:r w:rsidRPr="00CA1BA3">
        <w:rPr>
          <w:rFonts w:cstheme="minorHAnsi"/>
        </w:rPr>
        <w:t>application</w:t>
      </w:r>
      <w:r w:rsidRPr="001F2CD0">
        <w:rPr>
          <w:rFonts w:cstheme="minorHAnsi"/>
          <w:lang w:val="el-GR"/>
        </w:rPr>
        <w:t xml:space="preserve"> </w:t>
      </w:r>
      <w:r w:rsidRPr="00CA1BA3">
        <w:rPr>
          <w:rFonts w:cstheme="minorHAnsi"/>
        </w:rPr>
        <w:t>servers</w:t>
      </w:r>
      <w:r w:rsidRPr="001F2CD0">
        <w:rPr>
          <w:rFonts w:cstheme="minorHAnsi"/>
          <w:lang w:val="el-GR"/>
        </w:rPr>
        <w:t>), ώστε να μοιράζονται τα αιτήματα των χρηστών με χρήση τεχνολογίας εξισορρόπησης φόρτου (</w:t>
      </w:r>
      <w:r w:rsidRPr="00CA1BA3">
        <w:rPr>
          <w:rFonts w:cstheme="minorHAnsi"/>
        </w:rPr>
        <w:t>Load</w:t>
      </w:r>
      <w:r w:rsidRPr="001F2CD0">
        <w:rPr>
          <w:rFonts w:cstheme="minorHAnsi"/>
          <w:lang w:val="el-GR"/>
        </w:rPr>
        <w:t>-</w:t>
      </w:r>
      <w:r w:rsidRPr="00CA1BA3">
        <w:rPr>
          <w:rFonts w:cstheme="minorHAnsi"/>
        </w:rPr>
        <w:t>Balancing</w:t>
      </w:r>
      <w:r w:rsidRPr="001F2CD0">
        <w:rPr>
          <w:rFonts w:cstheme="minorHAnsi"/>
          <w:lang w:val="el-GR"/>
        </w:rPr>
        <w:t>), αξιοποιώντας τις αντίστοιχες υποδομές της ΑΑΔΕ.</w:t>
      </w:r>
    </w:p>
    <w:p w14:paraId="425E06DE" w14:textId="77777777" w:rsidR="000E66F4" w:rsidRDefault="000E66F4" w:rsidP="00FA5E5F">
      <w:pPr>
        <w:rPr>
          <w:lang w:val="el-GR"/>
        </w:rPr>
      </w:pPr>
    </w:p>
    <w:p w14:paraId="2C3A4273" w14:textId="77777777" w:rsidR="000E66F4" w:rsidRPr="00CC2C66" w:rsidRDefault="000055EC" w:rsidP="00F07B71">
      <w:pPr>
        <w:pStyle w:val="5"/>
        <w:numPr>
          <w:ilvl w:val="2"/>
          <w:numId w:val="53"/>
        </w:numPr>
      </w:pPr>
      <w:bookmarkStart w:id="585" w:name="_Toc165371635"/>
      <w:r w:rsidRPr="000055EC">
        <w:t>Φυσική Αρχιτεκτονική</w:t>
      </w:r>
      <w:bookmarkEnd w:id="585"/>
    </w:p>
    <w:p w14:paraId="5213FA69" w14:textId="77777777" w:rsidR="00CC2C66" w:rsidRPr="00CC2C66" w:rsidRDefault="00CC2C66" w:rsidP="00CC2C66">
      <w:pPr>
        <w:rPr>
          <w:rFonts w:cstheme="minorHAnsi"/>
          <w:lang w:val="el-GR"/>
        </w:rPr>
      </w:pPr>
      <w:r w:rsidRPr="00CC2C66">
        <w:rPr>
          <w:rFonts w:cstheme="minorHAnsi"/>
          <w:lang w:val="el-GR"/>
        </w:rPr>
        <w:t>Για το έργο θα χρησιμοποιηθούν οι παρακάτω υπολογιστικές υποδομές, οι οποίες είναι υπό τη διαχείριση του τεχνικού προσωπικού της ΑΑΔΕ:</w:t>
      </w:r>
    </w:p>
    <w:p w14:paraId="637A76AB" w14:textId="77777777" w:rsidR="00CC2C66" w:rsidRPr="00EE48E0" w:rsidRDefault="00CC2C66" w:rsidP="00F07B71">
      <w:pPr>
        <w:numPr>
          <w:ilvl w:val="0"/>
          <w:numId w:val="70"/>
        </w:numPr>
        <w:ind w:left="714" w:hanging="357"/>
        <w:rPr>
          <w:rFonts w:cstheme="minorHAnsi"/>
        </w:rPr>
      </w:pPr>
      <w:r w:rsidRPr="00EE48E0">
        <w:rPr>
          <w:rFonts w:cstheme="minorHAnsi"/>
        </w:rPr>
        <w:t>DNS servers</w:t>
      </w:r>
    </w:p>
    <w:p w14:paraId="6C2766DE" w14:textId="77777777" w:rsidR="00CC2C66" w:rsidRPr="00EE48E0" w:rsidRDefault="00CC2C66" w:rsidP="00F07B71">
      <w:pPr>
        <w:numPr>
          <w:ilvl w:val="0"/>
          <w:numId w:val="70"/>
        </w:numPr>
        <w:ind w:left="714" w:hanging="357"/>
        <w:rPr>
          <w:rFonts w:cstheme="minorHAnsi"/>
        </w:rPr>
      </w:pPr>
      <w:r w:rsidRPr="00EE48E0">
        <w:rPr>
          <w:rFonts w:cstheme="minorHAnsi"/>
        </w:rPr>
        <w:t xml:space="preserve">LDAP servers &amp; SSO servers </w:t>
      </w:r>
    </w:p>
    <w:p w14:paraId="3EA2504E" w14:textId="77777777" w:rsidR="00CC2C66" w:rsidRPr="00CC2C66" w:rsidRDefault="00CC2C66" w:rsidP="00F07B71">
      <w:pPr>
        <w:numPr>
          <w:ilvl w:val="0"/>
          <w:numId w:val="70"/>
        </w:numPr>
        <w:ind w:left="714" w:hanging="357"/>
        <w:rPr>
          <w:rFonts w:cstheme="minorHAnsi"/>
          <w:lang w:val="el-GR"/>
        </w:rPr>
      </w:pPr>
      <w:r w:rsidRPr="00EE48E0">
        <w:rPr>
          <w:rFonts w:cstheme="minorHAnsi"/>
        </w:rPr>
        <w:t>SSL</w:t>
      </w:r>
      <w:r w:rsidRPr="00CC2C66">
        <w:rPr>
          <w:rFonts w:cstheme="minorHAnsi"/>
          <w:lang w:val="el-GR"/>
        </w:rPr>
        <w:t xml:space="preserve"> </w:t>
      </w:r>
      <w:r w:rsidRPr="00EE48E0">
        <w:rPr>
          <w:rFonts w:cstheme="minorHAnsi"/>
        </w:rPr>
        <w:t>Accelerators</w:t>
      </w:r>
      <w:r w:rsidRPr="00CC2C66">
        <w:rPr>
          <w:rFonts w:cstheme="minorHAnsi"/>
          <w:lang w:val="el-GR"/>
        </w:rPr>
        <w:t xml:space="preserve"> &amp; </w:t>
      </w:r>
      <w:r w:rsidRPr="00EE48E0">
        <w:rPr>
          <w:rFonts w:cstheme="minorHAnsi"/>
        </w:rPr>
        <w:t>Load</w:t>
      </w:r>
      <w:r w:rsidRPr="00CC2C66">
        <w:rPr>
          <w:rFonts w:cstheme="minorHAnsi"/>
          <w:lang w:val="el-GR"/>
        </w:rPr>
        <w:t xml:space="preserve"> </w:t>
      </w:r>
      <w:r w:rsidRPr="00EE48E0">
        <w:rPr>
          <w:rFonts w:cstheme="minorHAnsi"/>
        </w:rPr>
        <w:t>Balancers</w:t>
      </w:r>
      <w:r w:rsidRPr="00CC2C66">
        <w:rPr>
          <w:rFonts w:cstheme="minorHAnsi"/>
          <w:lang w:val="el-GR"/>
        </w:rPr>
        <w:t xml:space="preserve"> (συσκευές επιτάχυνσης κρυπτογραφίας για την υλοποίηση </w:t>
      </w:r>
      <w:r w:rsidRPr="00EE48E0">
        <w:rPr>
          <w:rFonts w:cstheme="minorHAnsi"/>
        </w:rPr>
        <w:t>SSL</w:t>
      </w:r>
      <w:r w:rsidRPr="00CC2C66">
        <w:rPr>
          <w:rFonts w:cstheme="minorHAnsi"/>
          <w:lang w:val="el-GR"/>
        </w:rPr>
        <w:t>)</w:t>
      </w:r>
    </w:p>
    <w:p w14:paraId="73EF8B56" w14:textId="77777777" w:rsidR="00CC2C66" w:rsidRPr="00EE48E0" w:rsidRDefault="00CC2C66" w:rsidP="00F07B71">
      <w:pPr>
        <w:numPr>
          <w:ilvl w:val="0"/>
          <w:numId w:val="70"/>
        </w:numPr>
        <w:ind w:left="714" w:hanging="357"/>
        <w:rPr>
          <w:rFonts w:cstheme="minorHAnsi"/>
        </w:rPr>
      </w:pPr>
      <w:r w:rsidRPr="00EE48E0">
        <w:rPr>
          <w:rFonts w:cstheme="minorHAnsi"/>
        </w:rPr>
        <w:t>Backup Servers/Devices</w:t>
      </w:r>
    </w:p>
    <w:p w14:paraId="47C15BA0" w14:textId="77777777" w:rsidR="00CC2C66" w:rsidRPr="00CC2C66" w:rsidRDefault="00CC2C66" w:rsidP="00F07B71">
      <w:pPr>
        <w:numPr>
          <w:ilvl w:val="0"/>
          <w:numId w:val="70"/>
        </w:numPr>
        <w:ind w:left="714" w:hanging="357"/>
        <w:rPr>
          <w:rFonts w:cstheme="minorHAnsi"/>
          <w:lang w:val="el-GR"/>
        </w:rPr>
      </w:pPr>
      <w:r w:rsidRPr="00CC2C66">
        <w:rPr>
          <w:rFonts w:cstheme="minorHAnsi"/>
          <w:lang w:val="el-GR"/>
        </w:rPr>
        <w:t>Αποθηκευτικά μέσα για την παροχή των ψηφιακών υπηρεσιών (</w:t>
      </w:r>
      <w:r w:rsidRPr="00EE48E0">
        <w:rPr>
          <w:rFonts w:cstheme="minorHAnsi"/>
        </w:rPr>
        <w:t>Storage</w:t>
      </w:r>
      <w:r w:rsidRPr="00CC2C66">
        <w:rPr>
          <w:rFonts w:cstheme="minorHAnsi"/>
          <w:lang w:val="el-GR"/>
        </w:rPr>
        <w:t xml:space="preserve"> </w:t>
      </w:r>
      <w:r w:rsidRPr="00EE48E0">
        <w:rPr>
          <w:rFonts w:cstheme="minorHAnsi"/>
        </w:rPr>
        <w:t>Area</w:t>
      </w:r>
      <w:r w:rsidRPr="00CC2C66">
        <w:rPr>
          <w:rFonts w:cstheme="minorHAnsi"/>
          <w:lang w:val="el-GR"/>
        </w:rPr>
        <w:t xml:space="preserve"> </w:t>
      </w:r>
      <w:r w:rsidRPr="00EE48E0">
        <w:rPr>
          <w:rFonts w:cstheme="minorHAnsi"/>
        </w:rPr>
        <w:t>Network</w:t>
      </w:r>
      <w:r w:rsidRPr="00CC2C66">
        <w:rPr>
          <w:rFonts w:cstheme="minorHAnsi"/>
          <w:lang w:val="el-GR"/>
        </w:rPr>
        <w:t>)</w:t>
      </w:r>
    </w:p>
    <w:p w14:paraId="5FE4ECDA" w14:textId="77777777" w:rsidR="00CC2C66" w:rsidRPr="00CC2C66" w:rsidRDefault="00CC2C66" w:rsidP="00F07B71">
      <w:pPr>
        <w:numPr>
          <w:ilvl w:val="0"/>
          <w:numId w:val="70"/>
        </w:numPr>
        <w:ind w:left="714" w:hanging="357"/>
        <w:rPr>
          <w:rFonts w:cstheme="minorHAnsi"/>
          <w:lang w:val="el-GR"/>
        </w:rPr>
      </w:pPr>
      <w:r w:rsidRPr="00CC2C66">
        <w:rPr>
          <w:rFonts w:cstheme="minorHAnsi"/>
          <w:lang w:val="el-GR"/>
        </w:rPr>
        <w:t>Δικτυακός εξοπλισμός και σύστημα διαχείρισής του</w:t>
      </w:r>
    </w:p>
    <w:p w14:paraId="6C5F5E54" w14:textId="77777777" w:rsidR="00CC2C66" w:rsidRPr="00EE48E0" w:rsidRDefault="00CC2C66" w:rsidP="00F07B71">
      <w:pPr>
        <w:numPr>
          <w:ilvl w:val="0"/>
          <w:numId w:val="70"/>
        </w:numPr>
        <w:ind w:left="714" w:hanging="357"/>
        <w:rPr>
          <w:rFonts w:cstheme="minorHAnsi"/>
        </w:rPr>
      </w:pPr>
      <w:r w:rsidRPr="00EE48E0">
        <w:rPr>
          <w:rFonts w:cstheme="minorHAnsi"/>
        </w:rPr>
        <w:t xml:space="preserve">Mail servers </w:t>
      </w:r>
    </w:p>
    <w:p w14:paraId="21B2B561" w14:textId="77777777" w:rsidR="00CC2C66" w:rsidRPr="00EE48E0" w:rsidRDefault="00CC2C66" w:rsidP="00F07B71">
      <w:pPr>
        <w:numPr>
          <w:ilvl w:val="0"/>
          <w:numId w:val="70"/>
        </w:numPr>
        <w:ind w:left="714" w:hanging="357"/>
        <w:rPr>
          <w:rFonts w:cstheme="minorHAnsi"/>
        </w:rPr>
      </w:pPr>
      <w:r w:rsidRPr="00CC2C66">
        <w:rPr>
          <w:rFonts w:cstheme="minorHAnsi"/>
          <w:lang w:val="el-GR"/>
        </w:rPr>
        <w:t>Εικονικές μηχανές</w:t>
      </w:r>
      <w:r w:rsidRPr="00EE48E0">
        <w:rPr>
          <w:rFonts w:cstheme="minorHAnsi"/>
        </w:rPr>
        <w:t xml:space="preserve"> (VMs)</w:t>
      </w:r>
    </w:p>
    <w:p w14:paraId="5FE4FD43" w14:textId="77777777" w:rsidR="00CC2C66" w:rsidRPr="00CC2C66" w:rsidRDefault="00CC2C66" w:rsidP="00F07B71">
      <w:pPr>
        <w:numPr>
          <w:ilvl w:val="0"/>
          <w:numId w:val="70"/>
        </w:numPr>
        <w:ind w:left="714" w:hanging="357"/>
        <w:rPr>
          <w:rFonts w:cstheme="minorHAnsi"/>
          <w:lang w:val="el-GR"/>
        </w:rPr>
      </w:pPr>
      <w:r w:rsidRPr="00CC2C66">
        <w:rPr>
          <w:rFonts w:cstheme="minorHAnsi"/>
          <w:lang w:val="el-GR"/>
        </w:rPr>
        <w:t>Εργαλείο διαχείρισης των υπολογιστικών πόρων.</w:t>
      </w:r>
    </w:p>
    <w:p w14:paraId="6ED4E7ED" w14:textId="77777777" w:rsidR="00CC2C66" w:rsidRPr="00CC2C66" w:rsidRDefault="00CC2C66" w:rsidP="00CC2C66">
      <w:pPr>
        <w:rPr>
          <w:rFonts w:cstheme="minorHAnsi"/>
          <w:lang w:val="el-GR"/>
        </w:rPr>
      </w:pPr>
    </w:p>
    <w:p w14:paraId="78D26136" w14:textId="77777777" w:rsidR="00CC2C66" w:rsidRPr="00CC2C66" w:rsidRDefault="00CC2C66" w:rsidP="00CC2C66">
      <w:pPr>
        <w:rPr>
          <w:rFonts w:cstheme="minorHAnsi"/>
          <w:b/>
          <w:bCs/>
          <w:lang w:val="el-GR"/>
        </w:rPr>
      </w:pPr>
      <w:r w:rsidRPr="00CC2C66">
        <w:rPr>
          <w:rFonts w:cstheme="minorHAnsi"/>
          <w:b/>
          <w:bCs/>
          <w:lang w:val="el-GR"/>
        </w:rPr>
        <w:t>Θα πρέπει να σημειωθεί ότι:</w:t>
      </w:r>
    </w:p>
    <w:p w14:paraId="39E84709" w14:textId="77777777" w:rsidR="00CC2C66" w:rsidRPr="00CC2C66" w:rsidRDefault="00CC2C66" w:rsidP="00F07B71">
      <w:pPr>
        <w:pStyle w:val="aff0"/>
        <w:numPr>
          <w:ilvl w:val="0"/>
          <w:numId w:val="71"/>
        </w:numPr>
        <w:suppressAutoHyphens w:val="0"/>
        <w:rPr>
          <w:rFonts w:cstheme="minorHAnsi"/>
          <w:lang w:val="el-GR"/>
        </w:rPr>
      </w:pPr>
      <w:r w:rsidRPr="00CC2C66">
        <w:rPr>
          <w:rFonts w:cstheme="minorHAnsi"/>
          <w:lang w:val="el-GR"/>
        </w:rPr>
        <w:t>Σε κάθε περίπτωση, τυχόν ασυμβατότητες με τις διατιθέμενες υποδομές, που θα εμφανιστούν κατά την υλοποίηση του ζητούμενου πληροφοριακού συστήματος, θα πρέπει να αρθούν με ενέργειες του Αναδόχου, μετά από έγκριση της ΑΑΔΕ και χωρίς πρόσθετες οικονομικές απαιτήσεις από την πλευρά του.</w:t>
      </w:r>
    </w:p>
    <w:p w14:paraId="1EF9E5D6" w14:textId="77777777" w:rsidR="00CC2C66" w:rsidRPr="00CC2C66" w:rsidRDefault="00CC2C66" w:rsidP="00F07B71">
      <w:pPr>
        <w:pStyle w:val="aff0"/>
        <w:numPr>
          <w:ilvl w:val="0"/>
          <w:numId w:val="71"/>
        </w:numPr>
        <w:suppressAutoHyphens w:val="0"/>
        <w:rPr>
          <w:rFonts w:cstheme="minorHAnsi"/>
          <w:lang w:val="el-GR"/>
        </w:rPr>
      </w:pPr>
      <w:r w:rsidRPr="00CC2C66">
        <w:rPr>
          <w:rFonts w:cstheme="minorHAnsi"/>
          <w:lang w:val="el-GR"/>
        </w:rPr>
        <w:t>Εφόσον, κάποια χαρακτηριστικά των ανωτέρω υποδομών είναι απαραίτητα για τη λειτουργία του ζητούμενου πληροφοριακού συστήματος, αλλά δεν έχουν ενεργοποιηθεί ή δεν χρησιμοποιούνται ή δεν παρέχονται από τις υφιστάμενες εκδόσεις λογισμικού, θα πρέπει να υλοποιηθούν οι απαραίτητες ενέργειες (π.χ. παραμετροποίηση λογισμικού, ενεργοποίηση χαρακτηριστικού, εγκατάσταση νέας έκδοσης λογισμικού κ.ά.), ώστε να αρθεί το πρόβλημα χωρίς πρόσθετες οικονομικές απαιτήσεις από την πλευρά του και μετά από έγκριση της ΑΑΔΕ.</w:t>
      </w:r>
    </w:p>
    <w:p w14:paraId="73F2F3BE" w14:textId="77777777" w:rsidR="00CC2C66" w:rsidRPr="00CC2C66" w:rsidRDefault="00CC2C66" w:rsidP="00CC2C66">
      <w:pPr>
        <w:rPr>
          <w:rFonts w:cstheme="minorHAnsi"/>
          <w:lang w:val="el-GR"/>
        </w:rPr>
      </w:pPr>
    </w:p>
    <w:p w14:paraId="4A7DB848" w14:textId="77777777" w:rsidR="0041427E" w:rsidRDefault="0038547D" w:rsidP="00F07B71">
      <w:pPr>
        <w:pStyle w:val="4"/>
        <w:numPr>
          <w:ilvl w:val="1"/>
          <w:numId w:val="53"/>
        </w:numPr>
      </w:pPr>
      <w:bookmarkStart w:id="586" w:name="_Toc165371636"/>
      <w:r w:rsidRPr="0038547D">
        <w:t>Τεχνολογίες και σχέδιο υλοποίησης έργου</w:t>
      </w:r>
      <w:bookmarkEnd w:id="586"/>
    </w:p>
    <w:p w14:paraId="54139086" w14:textId="77777777" w:rsidR="004B6AA9" w:rsidRPr="004B6AA9" w:rsidRDefault="004B6AA9" w:rsidP="004B6AA9">
      <w:pPr>
        <w:rPr>
          <w:rFonts w:cstheme="minorHAnsi"/>
          <w:lang w:val="el-GR"/>
        </w:rPr>
      </w:pPr>
      <w:r w:rsidRPr="004B6AA9">
        <w:rPr>
          <w:rFonts w:cstheme="minorHAnsi"/>
          <w:lang w:val="el-GR"/>
        </w:rPr>
        <w:t>Στο πλαίσιο του έργου θα πρέπει να αναπτυχθεί το περιβάλλον διεπαφής με τους χρήστες (</w:t>
      </w:r>
      <w:r w:rsidRPr="004F759C">
        <w:rPr>
          <w:rFonts w:cstheme="minorHAnsi"/>
          <w:lang w:val="en-US"/>
        </w:rPr>
        <w:t>User</w:t>
      </w:r>
      <w:r w:rsidRPr="004B6AA9">
        <w:rPr>
          <w:rFonts w:cstheme="minorHAnsi"/>
          <w:lang w:val="el-GR"/>
        </w:rPr>
        <w:t xml:space="preserve"> </w:t>
      </w:r>
      <w:r w:rsidRPr="004F759C">
        <w:rPr>
          <w:rFonts w:cstheme="minorHAnsi"/>
          <w:lang w:val="en-US"/>
        </w:rPr>
        <w:t>interface</w:t>
      </w:r>
      <w:r w:rsidRPr="004B6AA9">
        <w:rPr>
          <w:rFonts w:cstheme="minorHAnsi"/>
          <w:lang w:val="el-GR"/>
        </w:rPr>
        <w:t xml:space="preserve">) μέσω τεχνολογιών </w:t>
      </w:r>
      <w:r w:rsidRPr="004F759C">
        <w:rPr>
          <w:rFonts w:cstheme="minorHAnsi"/>
        </w:rPr>
        <w:t>web</w:t>
      </w:r>
      <w:r w:rsidRPr="004B6AA9">
        <w:rPr>
          <w:rFonts w:cstheme="minorHAnsi"/>
          <w:lang w:val="el-GR"/>
        </w:rPr>
        <w:t xml:space="preserve">. Οι κύριες εφαρμογές, που θα χρησιμοποιούν οι χρήστες θα πρέπει να είναι διαθέσιμες από κεντρικό ιστότοπο μέσω </w:t>
      </w:r>
      <w:r w:rsidRPr="004F759C">
        <w:rPr>
          <w:rFonts w:cstheme="minorHAnsi"/>
        </w:rPr>
        <w:t>web</w:t>
      </w:r>
      <w:r w:rsidRPr="004B6AA9">
        <w:rPr>
          <w:rFonts w:cstheme="minorHAnsi"/>
          <w:lang w:val="el-GR"/>
        </w:rPr>
        <w:t xml:space="preserve"> </w:t>
      </w:r>
      <w:r w:rsidRPr="004F759C">
        <w:rPr>
          <w:rFonts w:cstheme="minorHAnsi"/>
        </w:rPr>
        <w:t>browser</w:t>
      </w:r>
      <w:r w:rsidRPr="004B6AA9">
        <w:rPr>
          <w:rFonts w:cstheme="minorHAnsi"/>
          <w:lang w:val="el-GR"/>
        </w:rPr>
        <w:t>.</w:t>
      </w:r>
    </w:p>
    <w:p w14:paraId="0D9C53E0" w14:textId="77777777" w:rsidR="004B6AA9" w:rsidRPr="004B6AA9" w:rsidRDefault="004B6AA9" w:rsidP="004B6AA9">
      <w:pPr>
        <w:rPr>
          <w:rFonts w:cstheme="minorHAnsi"/>
          <w:lang w:val="el-GR"/>
        </w:rPr>
      </w:pPr>
      <w:r w:rsidRPr="004B6AA9">
        <w:rPr>
          <w:rFonts w:cstheme="minorHAnsi"/>
          <w:lang w:val="el-GR"/>
        </w:rPr>
        <w:t>Οι εφαρμογές στο πλαίσιο του παρόντος Έργου πρέπει να αξιοποιούν σύγχρονες τεχνολογίες και να αναπτυχθούν με την βοήθεια ενός σύγχρονου περιβάλλοντος ανάπτυξης</w:t>
      </w:r>
      <w:r w:rsidRPr="004B6AA9">
        <w:rPr>
          <w:lang w:val="el-GR"/>
        </w:rPr>
        <w:t xml:space="preserve"> προκειμένου να εξασφαλιστεί η ανθεκτικότητά τους στον χρόνο. Παράλληλα, θα πρέπει αυτές οι τεχνολογίες να είναι δοκιμασμένες και ώριμες, έτσι ώστε να διασφαλίζεται η αξιοπιστία της προτεινόμενης λύσης</w:t>
      </w:r>
      <w:r w:rsidRPr="004B6AA9">
        <w:rPr>
          <w:rFonts w:cstheme="minorHAnsi"/>
          <w:lang w:val="el-GR"/>
        </w:rPr>
        <w:t>.</w:t>
      </w:r>
    </w:p>
    <w:p w14:paraId="414A8121" w14:textId="77777777" w:rsidR="004B6AA9" w:rsidRPr="004B6AA9" w:rsidRDefault="004B6AA9" w:rsidP="004B6AA9">
      <w:pPr>
        <w:tabs>
          <w:tab w:val="left" w:pos="1440"/>
        </w:tabs>
        <w:ind w:right="-29"/>
        <w:rPr>
          <w:rFonts w:cstheme="minorHAnsi"/>
          <w:lang w:val="el-GR"/>
        </w:rPr>
      </w:pPr>
      <w:r w:rsidRPr="004B6AA9">
        <w:rPr>
          <w:rFonts w:cstheme="minorHAnsi"/>
          <w:lang w:val="el-GR"/>
        </w:rPr>
        <w:t>Η αξιοποίηση ενιαίου περιβάλλοντος ανάπτυξης εφαρμογών έχει σημαντική επίδραση στην παραγωγικότητα Φορέων Πληροφορικής. Περιορίζεται ο χρόνος ανάπτυξης και επικαιροποίησης της τεχνογνωσίας, θέματα ασυμβατότητας, μειώνονται κόστη τεχνικής υποστήριξης.</w:t>
      </w:r>
    </w:p>
    <w:p w14:paraId="6248B723" w14:textId="77777777" w:rsidR="004B6AA9" w:rsidRPr="004B6AA9" w:rsidRDefault="004B6AA9" w:rsidP="004B6AA9">
      <w:pPr>
        <w:tabs>
          <w:tab w:val="left" w:pos="1440"/>
        </w:tabs>
        <w:ind w:right="-29"/>
        <w:rPr>
          <w:rFonts w:cstheme="minorHAnsi"/>
          <w:lang w:val="el-GR"/>
        </w:rPr>
      </w:pPr>
      <w:r w:rsidRPr="004B6AA9">
        <w:rPr>
          <w:rFonts w:cstheme="minorHAnsi"/>
          <w:lang w:val="el-GR"/>
        </w:rPr>
        <w:t>Θα πρέπει να παραδοθεί στην ΑΑΔΕ ο ελάχιστος προσφερόμενος (από τον κατασκευαστή) αριθμός αδειών χρήσης, όλων των περιβαλλόντων λογισμικού, που θα χρησιμοποιηθούν σε όλα τα στάδια ανάπτυξης των εφαρμογών.</w:t>
      </w:r>
    </w:p>
    <w:p w14:paraId="1AA6A5FD" w14:textId="77777777" w:rsidR="004B6AA9" w:rsidRPr="004B6AA9" w:rsidRDefault="004B6AA9" w:rsidP="004B6AA9">
      <w:pPr>
        <w:tabs>
          <w:tab w:val="left" w:pos="1440"/>
        </w:tabs>
        <w:ind w:right="-29"/>
        <w:rPr>
          <w:rFonts w:cstheme="minorHAnsi"/>
          <w:lang w:val="el-GR"/>
        </w:rPr>
      </w:pPr>
      <w:r w:rsidRPr="004B6AA9">
        <w:rPr>
          <w:rFonts w:cstheme="minorHAnsi"/>
          <w:lang w:val="el-GR"/>
        </w:rPr>
        <w:t xml:space="preserve">Σε αυτήν την περίπτωση, το περιβάλλον ανάπτυξης εφαρμογών πρέπει: </w:t>
      </w:r>
    </w:p>
    <w:p w14:paraId="063AA073" w14:textId="77777777" w:rsidR="004B6AA9" w:rsidRPr="004B6AA9" w:rsidRDefault="004B6AA9" w:rsidP="00F07B71">
      <w:pPr>
        <w:pStyle w:val="aff0"/>
        <w:numPr>
          <w:ilvl w:val="1"/>
          <w:numId w:val="72"/>
        </w:numPr>
        <w:tabs>
          <w:tab w:val="left" w:pos="1440"/>
        </w:tabs>
        <w:suppressAutoHyphens w:val="0"/>
        <w:ind w:right="-29"/>
        <w:rPr>
          <w:rFonts w:cstheme="minorHAnsi"/>
          <w:lang w:val="el-GR"/>
        </w:rPr>
      </w:pPr>
      <w:r w:rsidRPr="004B6AA9">
        <w:rPr>
          <w:rFonts w:cstheme="minorHAnsi"/>
          <w:lang w:val="el-GR"/>
        </w:rPr>
        <w:t xml:space="preserve">να βασίζεται σε ευρέως διαδεδομένα πρότυπα ανάπτυξης (ενδεικτικά: </w:t>
      </w:r>
      <w:r w:rsidRPr="0070790F">
        <w:rPr>
          <w:rFonts w:cstheme="minorHAnsi"/>
        </w:rPr>
        <w:t>UML</w:t>
      </w:r>
      <w:r w:rsidRPr="004B6AA9">
        <w:rPr>
          <w:rFonts w:cstheme="minorHAnsi"/>
          <w:lang w:val="el-GR"/>
        </w:rPr>
        <w:t xml:space="preserve">, </w:t>
      </w:r>
      <w:r w:rsidRPr="0070790F">
        <w:rPr>
          <w:rFonts w:cstheme="minorHAnsi"/>
        </w:rPr>
        <w:t>XML</w:t>
      </w:r>
      <w:r w:rsidRPr="004B6AA9">
        <w:rPr>
          <w:rFonts w:cstheme="minorHAnsi"/>
          <w:lang w:val="el-GR"/>
        </w:rPr>
        <w:t xml:space="preserve">, </w:t>
      </w:r>
      <w:r w:rsidRPr="0070790F">
        <w:rPr>
          <w:rFonts w:cstheme="minorHAnsi"/>
        </w:rPr>
        <w:t>SOAP</w:t>
      </w:r>
      <w:r w:rsidRPr="004B6AA9">
        <w:rPr>
          <w:rFonts w:cstheme="minorHAnsi"/>
          <w:lang w:val="el-GR"/>
        </w:rPr>
        <w:t xml:space="preserve">, </w:t>
      </w:r>
      <w:r w:rsidRPr="0070790F">
        <w:rPr>
          <w:rFonts w:cstheme="minorHAnsi"/>
        </w:rPr>
        <w:t>Web</w:t>
      </w:r>
      <w:r w:rsidRPr="004B6AA9">
        <w:rPr>
          <w:rFonts w:cstheme="minorHAnsi"/>
          <w:lang w:val="el-GR"/>
        </w:rPr>
        <w:t xml:space="preserve"> </w:t>
      </w:r>
      <w:r w:rsidRPr="0070790F">
        <w:rPr>
          <w:rFonts w:cstheme="minorHAnsi"/>
        </w:rPr>
        <w:t>Services</w:t>
      </w:r>
      <w:r w:rsidRPr="004B6AA9">
        <w:rPr>
          <w:rFonts w:cstheme="minorHAnsi"/>
          <w:lang w:val="el-GR"/>
        </w:rPr>
        <w:t xml:space="preserve"> κ.λπ.), ώστε να διασφαλισθεί η ανοικτή αρχιτεκτονική της λύσης, η διαλειτουργικότητα με άλλα συστήματα και η μεταφερσιμότητα των εφαρμογών μεταξύ των πλατφορμών </w:t>
      </w:r>
      <w:r w:rsidRPr="0070790F">
        <w:rPr>
          <w:rFonts w:cstheme="minorHAnsi"/>
        </w:rPr>
        <w:t>hardware</w:t>
      </w:r>
      <w:r w:rsidRPr="004B6AA9">
        <w:rPr>
          <w:rFonts w:cstheme="minorHAnsi"/>
          <w:lang w:val="el-GR"/>
        </w:rPr>
        <w:t>, λειτουργικών συστημάτων και εξυπηρετών εφαρμογών διαφορετικών κατασκευαστών,</w:t>
      </w:r>
    </w:p>
    <w:p w14:paraId="1229FE79" w14:textId="77777777" w:rsidR="004B6AA9" w:rsidRPr="004B6AA9" w:rsidRDefault="004B6AA9" w:rsidP="00F07B71">
      <w:pPr>
        <w:pStyle w:val="aff0"/>
        <w:numPr>
          <w:ilvl w:val="1"/>
          <w:numId w:val="72"/>
        </w:numPr>
        <w:tabs>
          <w:tab w:val="left" w:pos="1440"/>
        </w:tabs>
        <w:suppressAutoHyphens w:val="0"/>
        <w:ind w:right="-29"/>
        <w:rPr>
          <w:rFonts w:cstheme="minorHAnsi"/>
          <w:lang w:val="el-GR"/>
        </w:rPr>
      </w:pPr>
      <w:r w:rsidRPr="004B6AA9">
        <w:rPr>
          <w:rFonts w:cstheme="minorHAnsi"/>
          <w:lang w:val="el-GR"/>
        </w:rPr>
        <w:t>να παρέχει εργαλεία μοντελοποίησης (</w:t>
      </w:r>
      <w:r w:rsidRPr="0070790F">
        <w:rPr>
          <w:rFonts w:cstheme="minorHAnsi"/>
        </w:rPr>
        <w:t>model</w:t>
      </w:r>
      <w:r w:rsidRPr="004B6AA9">
        <w:rPr>
          <w:rFonts w:cstheme="minorHAnsi"/>
          <w:lang w:val="el-GR"/>
        </w:rPr>
        <w:t>-</w:t>
      </w:r>
      <w:r w:rsidRPr="0070790F">
        <w:rPr>
          <w:rFonts w:cstheme="minorHAnsi"/>
        </w:rPr>
        <w:t>based</w:t>
      </w:r>
      <w:r w:rsidRPr="004B6AA9">
        <w:rPr>
          <w:rFonts w:cstheme="minorHAnsi"/>
          <w:lang w:val="el-GR"/>
        </w:rPr>
        <w:t xml:space="preserve"> </w:t>
      </w:r>
      <w:r w:rsidRPr="0070790F">
        <w:rPr>
          <w:rFonts w:cstheme="minorHAnsi"/>
        </w:rPr>
        <w:t>development</w:t>
      </w:r>
      <w:r w:rsidRPr="004B6AA9">
        <w:rPr>
          <w:rFonts w:cstheme="minorHAnsi"/>
          <w:lang w:val="el-GR"/>
        </w:rPr>
        <w:t xml:space="preserve">) και ανάπτυξης (π.χ. χρήση φιλικών </w:t>
      </w:r>
      <w:r w:rsidRPr="0070790F">
        <w:rPr>
          <w:rFonts w:cstheme="minorHAnsi"/>
        </w:rPr>
        <w:t>wizards</w:t>
      </w:r>
      <w:r w:rsidRPr="004B6AA9">
        <w:rPr>
          <w:rFonts w:cstheme="minorHAnsi"/>
          <w:lang w:val="el-GR"/>
        </w:rPr>
        <w:t xml:space="preserve"> και αυτόματη παραγωγή κώδικα), ώστε να διασφαλισθεί η τεκμηρίωση και η εύκολη και γρήγορη συντήρηση και επέκταση των εφαρμογών στο μέλλον,</w:t>
      </w:r>
    </w:p>
    <w:p w14:paraId="70141F40" w14:textId="77777777" w:rsidR="004B6AA9" w:rsidRPr="004B6AA9" w:rsidRDefault="004B6AA9" w:rsidP="00F07B71">
      <w:pPr>
        <w:pStyle w:val="aff0"/>
        <w:numPr>
          <w:ilvl w:val="1"/>
          <w:numId w:val="72"/>
        </w:numPr>
        <w:tabs>
          <w:tab w:val="left" w:pos="1440"/>
        </w:tabs>
        <w:suppressAutoHyphens w:val="0"/>
        <w:ind w:right="-29"/>
        <w:rPr>
          <w:rFonts w:cstheme="minorHAnsi"/>
          <w:lang w:val="el-GR"/>
        </w:rPr>
      </w:pPr>
      <w:r w:rsidRPr="004B6AA9">
        <w:rPr>
          <w:rFonts w:cstheme="minorHAnsi"/>
          <w:lang w:val="el-GR"/>
        </w:rPr>
        <w:t xml:space="preserve">να υποστηρίζει την ανάπτυξη εφαρμογών από ομάδες προγραμματιστών με αξιοποίηση τεχνολογιών </w:t>
      </w:r>
      <w:r w:rsidRPr="007F1897">
        <w:rPr>
          <w:rFonts w:cstheme="minorHAnsi"/>
        </w:rPr>
        <w:t>Source</w:t>
      </w:r>
      <w:r w:rsidRPr="004B6AA9">
        <w:rPr>
          <w:rFonts w:cstheme="minorHAnsi"/>
          <w:lang w:val="el-GR"/>
        </w:rPr>
        <w:t xml:space="preserve"> </w:t>
      </w:r>
      <w:r w:rsidRPr="007F1897">
        <w:rPr>
          <w:rFonts w:cstheme="minorHAnsi"/>
        </w:rPr>
        <w:t>Control</w:t>
      </w:r>
      <w:r w:rsidRPr="004B6AA9">
        <w:rPr>
          <w:rFonts w:cstheme="minorHAnsi"/>
          <w:lang w:val="el-GR"/>
        </w:rPr>
        <w:t xml:space="preserve"> </w:t>
      </w:r>
      <w:r w:rsidRPr="007F1897">
        <w:rPr>
          <w:rFonts w:cstheme="minorHAnsi"/>
        </w:rPr>
        <w:t>Management</w:t>
      </w:r>
      <w:r w:rsidRPr="004B6AA9">
        <w:rPr>
          <w:rFonts w:cstheme="minorHAnsi"/>
          <w:lang w:val="el-GR"/>
        </w:rPr>
        <w:t xml:space="preserve"> (π.χ. </w:t>
      </w:r>
      <w:r w:rsidRPr="007F1897">
        <w:rPr>
          <w:rFonts w:cstheme="minorHAnsi"/>
        </w:rPr>
        <w:t>versioning</w:t>
      </w:r>
      <w:r w:rsidRPr="004B6AA9">
        <w:rPr>
          <w:rFonts w:cstheme="minorHAnsi"/>
          <w:lang w:val="el-GR"/>
        </w:rPr>
        <w:t xml:space="preserve">, </w:t>
      </w:r>
      <w:r w:rsidRPr="007F1897">
        <w:rPr>
          <w:rFonts w:cstheme="minorHAnsi"/>
        </w:rPr>
        <w:t>check</w:t>
      </w:r>
      <w:r w:rsidRPr="004B6AA9">
        <w:rPr>
          <w:rFonts w:cstheme="minorHAnsi"/>
          <w:lang w:val="el-GR"/>
        </w:rPr>
        <w:t xml:space="preserve"> </w:t>
      </w:r>
      <w:r w:rsidRPr="007F1897">
        <w:rPr>
          <w:rFonts w:cstheme="minorHAnsi"/>
        </w:rPr>
        <w:t>in</w:t>
      </w:r>
      <w:r w:rsidRPr="004B6AA9">
        <w:rPr>
          <w:rFonts w:cstheme="minorHAnsi"/>
          <w:lang w:val="el-GR"/>
        </w:rPr>
        <w:t>/</w:t>
      </w:r>
      <w:r w:rsidRPr="007F1897">
        <w:rPr>
          <w:rFonts w:cstheme="minorHAnsi"/>
        </w:rPr>
        <w:t>out</w:t>
      </w:r>
      <w:r w:rsidRPr="004B6AA9">
        <w:rPr>
          <w:rFonts w:cstheme="minorHAnsi"/>
          <w:lang w:val="el-GR"/>
        </w:rPr>
        <w:t xml:space="preserve">), για την κάλυψη των σημερινών αλλά και των μελλοντικών αναγκών του Έργου. </w:t>
      </w:r>
    </w:p>
    <w:p w14:paraId="4EFFDC66" w14:textId="77777777" w:rsidR="004B6AA9" w:rsidRPr="004B6AA9" w:rsidRDefault="004B6AA9" w:rsidP="004B6AA9">
      <w:pPr>
        <w:tabs>
          <w:tab w:val="left" w:pos="1440"/>
        </w:tabs>
        <w:ind w:right="-29"/>
        <w:rPr>
          <w:rFonts w:cstheme="minorHAnsi"/>
          <w:b/>
          <w:lang w:val="el-GR"/>
        </w:rPr>
      </w:pPr>
      <w:r w:rsidRPr="004B6AA9">
        <w:rPr>
          <w:rFonts w:cstheme="minorHAnsi"/>
          <w:b/>
          <w:lang w:val="el-GR"/>
        </w:rPr>
        <w:t>Στην περίπτωση χρήσης έτοιμου λογισμικού για να καλυφθεί κάποια από την προδιαγραφόμενη λειτουργικότητα, το σχετικό λογισμικό θα πρέπει να παραμετροποιηθεί, ώστε να καλύπτει πλήρως τις απαιτήσεις του Έργου.</w:t>
      </w:r>
    </w:p>
    <w:p w14:paraId="48B72286" w14:textId="77777777" w:rsidR="004B6AA9" w:rsidRPr="004B6AA9" w:rsidRDefault="004B6AA9" w:rsidP="004B6AA9">
      <w:pPr>
        <w:tabs>
          <w:tab w:val="left" w:pos="1440"/>
        </w:tabs>
        <w:ind w:right="-29"/>
        <w:rPr>
          <w:rFonts w:cstheme="minorHAnsi"/>
          <w:strike/>
          <w:lang w:val="el-GR"/>
        </w:rPr>
      </w:pPr>
      <w:r w:rsidRPr="004B6AA9">
        <w:rPr>
          <w:rFonts w:cstheme="minorHAnsi"/>
          <w:lang w:val="el-GR"/>
        </w:rPr>
        <w:t xml:space="preserve">Για τα σημεία που θα χρειαστεί να γίνει υλοποίηση λογισμικού, το πληροφοριακό σύστημα θα πρέπει να αναπτυχθεί με χρήση διαδεδομένων πρότυπων ανάπτυξης. Ένα πλήρες σύνολο των εργαλείων θα πρέπει να διατεθεί στην ΑΑΔΕ. </w:t>
      </w:r>
    </w:p>
    <w:p w14:paraId="34B456FB" w14:textId="77777777" w:rsidR="0041427E" w:rsidRDefault="0041427E" w:rsidP="004B6AA9">
      <w:pPr>
        <w:rPr>
          <w:lang w:val="el-GR"/>
        </w:rPr>
      </w:pPr>
    </w:p>
    <w:p w14:paraId="0579AF08" w14:textId="77777777" w:rsidR="004B6AA9" w:rsidRPr="00B85A98" w:rsidRDefault="00CE5B7F" w:rsidP="00F07B71">
      <w:pPr>
        <w:pStyle w:val="4"/>
        <w:numPr>
          <w:ilvl w:val="1"/>
          <w:numId w:val="53"/>
        </w:numPr>
      </w:pPr>
      <w:bookmarkStart w:id="587" w:name="_Ref138149379"/>
      <w:bookmarkStart w:id="588" w:name="_Toc165371637"/>
      <w:r w:rsidRPr="00CE5B7F">
        <w:t>Απαιτήσεις διαλειτουργικότητας</w:t>
      </w:r>
      <w:bookmarkEnd w:id="587"/>
      <w:bookmarkEnd w:id="588"/>
    </w:p>
    <w:p w14:paraId="283C8333" w14:textId="77777777" w:rsidR="00B85A98" w:rsidRPr="00B85A98" w:rsidRDefault="00B85A98" w:rsidP="00B85A98">
      <w:pPr>
        <w:rPr>
          <w:rFonts w:cstheme="minorHAnsi"/>
          <w:lang w:val="el-GR"/>
        </w:rPr>
      </w:pPr>
      <w:r w:rsidRPr="00B85A98">
        <w:rPr>
          <w:rFonts w:cstheme="minorHAnsi"/>
          <w:lang w:val="el-GR"/>
        </w:rPr>
        <w:t xml:space="preserve">Δίνεται ιδιαίτερη σημασία στην ανάπτυξη υπηρεσιών διαλειτουργικής εξυπηρέτησης, δηλαδή στην ανάπτυξη των απαραίτητων συνεργασιών μεταξύ συγκεκριμένων υπηρεσιών της Ελληνικής Δημόσιας Διοίκησης, οι οποίες παράγουν πρωτογενώς υπηρεσίες, καθώς και των απαραίτητων διεπαφών μεταξύ των πληροφοριακών τους συστημάτων. Συνεπώς, η διαλειτουργικότητα αποτελεί μια κρίσιμη αλλά και σύνθετη συνιστώσα για την επιτυχή υλοποίηση και κυρίως αξιοποίηση του </w:t>
      </w:r>
      <w:r w:rsidR="000507DC">
        <w:rPr>
          <w:rFonts w:cstheme="minorHAnsi"/>
          <w:lang w:val="el-GR"/>
        </w:rPr>
        <w:t xml:space="preserve">ΟΨΣ </w:t>
      </w:r>
      <w:r w:rsidRPr="00D80F93">
        <w:rPr>
          <w:rFonts w:cstheme="minorHAnsi"/>
          <w:lang w:val="en-US"/>
        </w:rPr>
        <w:t>HCDB</w:t>
      </w:r>
      <w:r w:rsidRPr="00B85A98">
        <w:rPr>
          <w:rFonts w:cstheme="minorHAnsi"/>
          <w:lang w:val="el-GR"/>
        </w:rPr>
        <w:t>.</w:t>
      </w:r>
    </w:p>
    <w:p w14:paraId="34820555" w14:textId="7AA2D25D" w:rsidR="00B85A98" w:rsidRPr="00B85A98" w:rsidRDefault="00B85A98" w:rsidP="00B85A98">
      <w:pPr>
        <w:rPr>
          <w:rFonts w:cstheme="minorHAnsi"/>
          <w:lang w:val="el-GR"/>
        </w:rPr>
      </w:pPr>
      <w:r w:rsidRPr="00B85A98">
        <w:rPr>
          <w:rFonts w:cstheme="minorHAnsi"/>
          <w:lang w:val="el-GR"/>
        </w:rPr>
        <w:t xml:space="preserve">Στο πλαίσιο του παρόντος Έργου </w:t>
      </w:r>
      <w:r w:rsidRPr="00B85A98">
        <w:rPr>
          <w:rFonts w:cstheme="minorHAnsi"/>
          <w:b/>
          <w:bCs/>
          <w:lang w:val="el-GR"/>
        </w:rPr>
        <w:t>το Υποσύστημα Διασύνδεσης με έτερα συστήματα</w:t>
      </w:r>
      <w:r w:rsidRPr="00B85A98">
        <w:rPr>
          <w:rFonts w:cstheme="minorHAnsi"/>
          <w:lang w:val="el-GR"/>
        </w:rPr>
        <w:t xml:space="preserve"> που θα υλοποιηθεί, πρέπει να παρέχει έτοιμους μηχανισμούς, για τη διαλειτουργικότητα με συστήματα, που παρουσιάζονται στην παρ. </w:t>
      </w:r>
      <w:r w:rsidR="007F2326">
        <w:rPr>
          <w:rFonts w:cstheme="minorHAnsi"/>
          <w:lang w:val="el-GR"/>
        </w:rPr>
        <w:fldChar w:fldCharType="begin"/>
      </w:r>
      <w:r w:rsidR="004E62E8">
        <w:rPr>
          <w:rFonts w:cstheme="minorHAnsi"/>
          <w:lang w:val="el-GR"/>
        </w:rPr>
        <w:instrText xml:space="preserve"> REF _Ref138156627 \r \h </w:instrText>
      </w:r>
      <w:r w:rsidR="007F2326">
        <w:rPr>
          <w:rFonts w:cstheme="minorHAnsi"/>
          <w:lang w:val="el-GR"/>
        </w:rPr>
      </w:r>
      <w:r w:rsidR="007F2326">
        <w:rPr>
          <w:rFonts w:cstheme="minorHAnsi"/>
          <w:lang w:val="el-GR"/>
        </w:rPr>
        <w:fldChar w:fldCharType="separate"/>
      </w:r>
      <w:r w:rsidR="009F56ED">
        <w:rPr>
          <w:rFonts w:cstheme="minorHAnsi"/>
          <w:cs/>
          <w:lang w:val="el-GR"/>
        </w:rPr>
        <w:t>‎</w:t>
      </w:r>
      <w:r w:rsidR="009F56ED">
        <w:rPr>
          <w:rFonts w:cstheme="minorHAnsi"/>
          <w:lang w:val="el-GR"/>
        </w:rPr>
        <w:t>4.11.1</w:t>
      </w:r>
      <w:r w:rsidR="007F2326">
        <w:rPr>
          <w:rFonts w:cstheme="minorHAnsi"/>
          <w:lang w:val="el-GR"/>
        </w:rPr>
        <w:fldChar w:fldCharType="end"/>
      </w:r>
      <w:r w:rsidR="004E62E8">
        <w:rPr>
          <w:rFonts w:cstheme="minorHAnsi"/>
          <w:lang w:val="el-GR"/>
        </w:rPr>
        <w:t xml:space="preserve"> </w:t>
      </w:r>
      <w:r w:rsidRPr="00B85A98">
        <w:rPr>
          <w:rFonts w:cstheme="minorHAnsi"/>
          <w:lang w:val="el-GR"/>
        </w:rPr>
        <w:t>της παρούσας.</w:t>
      </w:r>
    </w:p>
    <w:p w14:paraId="7B13647E" w14:textId="77777777" w:rsidR="00B85A98" w:rsidRPr="00B85A98" w:rsidRDefault="00B85A98" w:rsidP="00B85A98">
      <w:pPr>
        <w:tabs>
          <w:tab w:val="left" w:pos="-32"/>
        </w:tabs>
        <w:rPr>
          <w:rFonts w:cstheme="minorHAnsi"/>
          <w:lang w:val="el-GR"/>
        </w:rPr>
      </w:pPr>
      <w:r w:rsidRPr="00B85A98">
        <w:rPr>
          <w:rFonts w:cstheme="minorHAnsi"/>
          <w:lang w:val="el-GR"/>
        </w:rPr>
        <w:t>Πλέον των προαναφερθέντων, οι επακριβείς απαιτήσεις διαλειτουργικοτήτων πρόκειται να προσδιοριστούν στο πλαίσιο της Φάσης 1: «Μελέτη Εφαρμογής».</w:t>
      </w:r>
    </w:p>
    <w:p w14:paraId="32033514" w14:textId="77777777" w:rsidR="00B85A98" w:rsidRPr="00B85A98" w:rsidRDefault="00B85A98" w:rsidP="00B85A98">
      <w:pPr>
        <w:rPr>
          <w:rFonts w:cstheme="minorHAnsi"/>
          <w:lang w:val="el-GR"/>
        </w:rPr>
      </w:pPr>
      <w:r w:rsidRPr="00B85A98">
        <w:rPr>
          <w:rFonts w:cstheme="minorHAnsi"/>
          <w:lang w:val="el-GR"/>
        </w:rPr>
        <w:t xml:space="preserve">Όλες οι εξωτερικές διαλειτουργικότητες που θα προδιαγραφούν, θα υλοποιηθούν και θα λειτουργήσουν παραγωγικά μέσω του Κέντρου Διαλειτουργικότητας (ΚΕ.Δ.) ή άλλης υποδομής που θα υποδειχθεί από την Αναθέτουσα Αρχή κατά τη διάρκεια της Μελέτης Εφαρμογής. Πιο συγκεκριμένα, οι διαδικτυακές υπηρεσίες οι οποίες θα αναπτυχθούν θα πρέπει να ακολουθούν τον Κοινό Οδηγό Υλοποίησης Διαδικτυακών υπηρεσιών στο σύνδεσμο </w:t>
      </w:r>
      <w:hyperlink r:id="rId33" w:history="1">
        <w:r w:rsidRPr="00D80F93">
          <w:rPr>
            <w:rStyle w:val="-"/>
            <w:rFonts w:cstheme="minorHAnsi"/>
          </w:rPr>
          <w:t>https</w:t>
        </w:r>
        <w:r w:rsidRPr="00B85A98">
          <w:rPr>
            <w:rStyle w:val="-"/>
            <w:rFonts w:cstheme="minorHAnsi"/>
            <w:lang w:val="el-GR"/>
          </w:rPr>
          <w:t>://</w:t>
        </w:r>
        <w:r w:rsidRPr="00D80F93">
          <w:rPr>
            <w:rStyle w:val="-"/>
            <w:rFonts w:cstheme="minorHAnsi"/>
          </w:rPr>
          <w:t>www</w:t>
        </w:r>
        <w:r w:rsidRPr="00B85A98">
          <w:rPr>
            <w:rStyle w:val="-"/>
            <w:rFonts w:cstheme="minorHAnsi"/>
            <w:lang w:val="el-GR"/>
          </w:rPr>
          <w:t>.</w:t>
        </w:r>
        <w:r w:rsidRPr="00D80F93">
          <w:rPr>
            <w:rStyle w:val="-"/>
            <w:rFonts w:cstheme="minorHAnsi"/>
          </w:rPr>
          <w:t>gsis</w:t>
        </w:r>
        <w:r w:rsidRPr="00B85A98">
          <w:rPr>
            <w:rStyle w:val="-"/>
            <w:rFonts w:cstheme="minorHAnsi"/>
            <w:lang w:val="el-GR"/>
          </w:rPr>
          <w:t>.</w:t>
        </w:r>
        <w:r w:rsidRPr="00D80F93">
          <w:rPr>
            <w:rStyle w:val="-"/>
            <w:rFonts w:cstheme="minorHAnsi"/>
          </w:rPr>
          <w:t>gr</w:t>
        </w:r>
        <w:r w:rsidRPr="00B85A98">
          <w:rPr>
            <w:rStyle w:val="-"/>
            <w:rFonts w:cstheme="minorHAnsi"/>
            <w:lang w:val="el-GR"/>
          </w:rPr>
          <w:t>/</w:t>
        </w:r>
        <w:r w:rsidRPr="00D80F93">
          <w:rPr>
            <w:rStyle w:val="-"/>
            <w:rFonts w:cstheme="minorHAnsi"/>
          </w:rPr>
          <w:t>dimosia</w:t>
        </w:r>
        <w:r w:rsidRPr="00B85A98">
          <w:rPr>
            <w:rStyle w:val="-"/>
            <w:rFonts w:cstheme="minorHAnsi"/>
            <w:lang w:val="el-GR"/>
          </w:rPr>
          <w:t>-</w:t>
        </w:r>
        <w:r w:rsidRPr="00D80F93">
          <w:rPr>
            <w:rStyle w:val="-"/>
            <w:rFonts w:cstheme="minorHAnsi"/>
          </w:rPr>
          <w:t>dioikisi</w:t>
        </w:r>
        <w:r w:rsidRPr="00B85A98">
          <w:rPr>
            <w:rStyle w:val="-"/>
            <w:rFonts w:cstheme="minorHAnsi"/>
            <w:lang w:val="el-GR"/>
          </w:rPr>
          <w:t>/</w:t>
        </w:r>
        <w:r w:rsidRPr="00D80F93">
          <w:rPr>
            <w:rStyle w:val="-"/>
            <w:rFonts w:cstheme="minorHAnsi"/>
          </w:rPr>
          <w:t>ked</w:t>
        </w:r>
        <w:r w:rsidRPr="00B85A98">
          <w:rPr>
            <w:rStyle w:val="-"/>
            <w:rFonts w:cstheme="minorHAnsi"/>
            <w:lang w:val="el-GR"/>
          </w:rPr>
          <w:t>/</w:t>
        </w:r>
        <w:r w:rsidRPr="00D80F93">
          <w:rPr>
            <w:rStyle w:val="-"/>
            <w:rFonts w:cstheme="minorHAnsi"/>
          </w:rPr>
          <w:t>koinos</w:t>
        </w:r>
        <w:r w:rsidRPr="00B85A98">
          <w:rPr>
            <w:rStyle w:val="-"/>
            <w:rFonts w:cstheme="minorHAnsi"/>
            <w:lang w:val="el-GR"/>
          </w:rPr>
          <w:t>-</w:t>
        </w:r>
        <w:r w:rsidRPr="00D80F93">
          <w:rPr>
            <w:rStyle w:val="-"/>
            <w:rFonts w:cstheme="minorHAnsi"/>
          </w:rPr>
          <w:t>odigos</w:t>
        </w:r>
        <w:r w:rsidRPr="00B85A98">
          <w:rPr>
            <w:rStyle w:val="-"/>
            <w:rFonts w:cstheme="minorHAnsi"/>
            <w:lang w:val="el-GR"/>
          </w:rPr>
          <w:t>,</w:t>
        </w:r>
      </w:hyperlink>
      <w:r w:rsidRPr="00B85A98">
        <w:rPr>
          <w:rFonts w:cstheme="minorHAnsi"/>
          <w:lang w:val="el-GR"/>
        </w:rPr>
        <w:t xml:space="preserve"> ο οποίος περιλαμβάνει αναλυτικές οδηγίες αναφορικά με την υλοποίηση των διαδικτυακών υπηρεσιών μεταξύ των οποίων:</w:t>
      </w:r>
    </w:p>
    <w:p w14:paraId="40180B1F"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την Αυθεντικοποίηση των Χρηστών της διαδικτυακής υπηρεσίας (</w:t>
      </w:r>
      <w:r w:rsidRPr="00D80F93">
        <w:rPr>
          <w:rFonts w:cstheme="minorHAnsi"/>
        </w:rPr>
        <w:t>User</w:t>
      </w:r>
      <w:r w:rsidRPr="00B85A98">
        <w:rPr>
          <w:rFonts w:cstheme="minorHAnsi"/>
          <w:lang w:val="el-GR"/>
        </w:rPr>
        <w:t xml:space="preserve"> </w:t>
      </w:r>
      <w:r w:rsidRPr="00D80F93">
        <w:rPr>
          <w:rFonts w:cstheme="minorHAnsi"/>
        </w:rPr>
        <w:t>Authentication</w:t>
      </w:r>
      <w:r w:rsidRPr="00B85A98">
        <w:rPr>
          <w:rFonts w:cstheme="minorHAnsi"/>
          <w:lang w:val="el-GR"/>
        </w:rPr>
        <w:t>),</w:t>
      </w:r>
    </w:p>
    <w:p w14:paraId="756F6958"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τον Έλεγχο Δικαιωμάτων Πρόσβασης Χρηστών (</w:t>
      </w:r>
      <w:r w:rsidRPr="00D80F93">
        <w:rPr>
          <w:rFonts w:cstheme="minorHAnsi"/>
        </w:rPr>
        <w:t>User</w:t>
      </w:r>
      <w:r w:rsidRPr="00B85A98">
        <w:rPr>
          <w:rFonts w:cstheme="minorHAnsi"/>
          <w:lang w:val="el-GR"/>
        </w:rPr>
        <w:t xml:space="preserve"> </w:t>
      </w:r>
      <w:r w:rsidRPr="00D80F93">
        <w:rPr>
          <w:rFonts w:cstheme="minorHAnsi"/>
        </w:rPr>
        <w:t>Authorization</w:t>
      </w:r>
      <w:r w:rsidRPr="00B85A98">
        <w:rPr>
          <w:rFonts w:cstheme="minorHAnsi"/>
          <w:lang w:val="el-GR"/>
        </w:rPr>
        <w:t>),</w:t>
      </w:r>
    </w:p>
    <w:p w14:paraId="4E2940F1"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τη Διαχείριση Εξαιρέσεων (</w:t>
      </w:r>
      <w:r w:rsidRPr="00D80F93">
        <w:rPr>
          <w:rFonts w:cstheme="minorHAnsi"/>
        </w:rPr>
        <w:t>Exception</w:t>
      </w:r>
      <w:r w:rsidRPr="00B85A98">
        <w:rPr>
          <w:rFonts w:cstheme="minorHAnsi"/>
          <w:lang w:val="el-GR"/>
        </w:rPr>
        <w:t xml:space="preserve"> </w:t>
      </w:r>
      <w:r w:rsidRPr="00D80F93">
        <w:rPr>
          <w:rFonts w:cstheme="minorHAnsi"/>
        </w:rPr>
        <w:t>Handling</w:t>
      </w:r>
      <w:r w:rsidRPr="00B85A98">
        <w:rPr>
          <w:rFonts w:cstheme="minorHAnsi"/>
          <w:lang w:val="el-GR"/>
        </w:rPr>
        <w:t>),</w:t>
      </w:r>
    </w:p>
    <w:p w14:paraId="1FAD2DA7"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την Καταγραφή Κλήσεων/Ιχνηλασιμότητα (</w:t>
      </w:r>
      <w:r w:rsidRPr="00D80F93">
        <w:rPr>
          <w:rFonts w:cstheme="minorHAnsi"/>
        </w:rPr>
        <w:t>Auditing</w:t>
      </w:r>
      <w:r w:rsidRPr="00B85A98">
        <w:rPr>
          <w:rFonts w:cstheme="minorHAnsi"/>
          <w:lang w:val="el-GR"/>
        </w:rPr>
        <w:t>) και</w:t>
      </w:r>
    </w:p>
    <w:p w14:paraId="51BD19D0" w14:textId="77777777" w:rsidR="00B85A98" w:rsidRPr="008B3A74" w:rsidRDefault="00B85A98" w:rsidP="00F07B71">
      <w:pPr>
        <w:pStyle w:val="aff0"/>
        <w:numPr>
          <w:ilvl w:val="0"/>
          <w:numId w:val="74"/>
        </w:numPr>
        <w:suppressAutoHyphens w:val="0"/>
        <w:rPr>
          <w:rFonts w:cstheme="minorHAnsi"/>
          <w:lang w:val="en-US"/>
        </w:rPr>
      </w:pPr>
      <w:r w:rsidRPr="00FA12DB">
        <w:rPr>
          <w:rFonts w:cstheme="minorHAnsi"/>
          <w:lang w:val="el-GR"/>
        </w:rPr>
        <w:t>την</w:t>
      </w:r>
      <w:r w:rsidRPr="008B3A74">
        <w:rPr>
          <w:rFonts w:cstheme="minorHAnsi"/>
          <w:lang w:val="en-US"/>
        </w:rPr>
        <w:t xml:space="preserve"> </w:t>
      </w:r>
      <w:r w:rsidRPr="00FA12DB">
        <w:rPr>
          <w:rFonts w:cstheme="minorHAnsi"/>
          <w:lang w:val="el-GR"/>
        </w:rPr>
        <w:t>Επαλήθευση</w:t>
      </w:r>
      <w:r w:rsidRPr="008B3A74">
        <w:rPr>
          <w:rFonts w:cstheme="minorHAnsi"/>
          <w:lang w:val="en-US"/>
        </w:rPr>
        <w:t xml:space="preserve"> </w:t>
      </w:r>
      <w:r w:rsidRPr="00FA12DB">
        <w:rPr>
          <w:rFonts w:cstheme="minorHAnsi"/>
          <w:lang w:val="el-GR"/>
        </w:rPr>
        <w:t>Ψηφιακής</w:t>
      </w:r>
      <w:r w:rsidRPr="008B3A74">
        <w:rPr>
          <w:rFonts w:cstheme="minorHAnsi"/>
          <w:lang w:val="en-US"/>
        </w:rPr>
        <w:t xml:space="preserve"> </w:t>
      </w:r>
      <w:r w:rsidRPr="00FA12DB">
        <w:rPr>
          <w:rFonts w:cstheme="minorHAnsi"/>
          <w:lang w:val="el-GR"/>
        </w:rPr>
        <w:t>Υπογραφής</w:t>
      </w:r>
      <w:r w:rsidRPr="008B3A74">
        <w:rPr>
          <w:rFonts w:cstheme="minorHAnsi"/>
          <w:lang w:val="en-US"/>
        </w:rPr>
        <w:t xml:space="preserve"> (</w:t>
      </w:r>
      <w:r w:rsidRPr="00532341">
        <w:rPr>
          <w:rFonts w:cstheme="minorHAnsi"/>
          <w:lang w:val="en-US"/>
        </w:rPr>
        <w:t>Digital</w:t>
      </w:r>
      <w:r w:rsidRPr="008B3A74">
        <w:rPr>
          <w:rFonts w:cstheme="minorHAnsi"/>
          <w:lang w:val="en-US"/>
        </w:rPr>
        <w:t xml:space="preserve"> </w:t>
      </w:r>
      <w:r w:rsidRPr="00532341">
        <w:rPr>
          <w:rFonts w:cstheme="minorHAnsi"/>
          <w:lang w:val="en-US"/>
        </w:rPr>
        <w:t>Signature</w:t>
      </w:r>
      <w:r w:rsidRPr="008B3A74">
        <w:rPr>
          <w:rFonts w:cstheme="minorHAnsi"/>
          <w:lang w:val="en-US"/>
        </w:rPr>
        <w:t xml:space="preserve"> </w:t>
      </w:r>
      <w:r w:rsidRPr="00532341">
        <w:rPr>
          <w:rFonts w:cstheme="minorHAnsi"/>
          <w:lang w:val="en-US"/>
        </w:rPr>
        <w:t>Verification</w:t>
      </w:r>
      <w:r w:rsidRPr="008B3A74">
        <w:rPr>
          <w:rFonts w:cstheme="minorHAnsi"/>
          <w:lang w:val="en-US"/>
        </w:rPr>
        <w:t>).</w:t>
      </w:r>
    </w:p>
    <w:p w14:paraId="5E94189A" w14:textId="77777777" w:rsidR="00B85A98" w:rsidRPr="008B3A74" w:rsidRDefault="00B85A98" w:rsidP="00B85A98">
      <w:pPr>
        <w:rPr>
          <w:rFonts w:cstheme="minorHAnsi"/>
          <w:lang w:val="en-US"/>
        </w:rPr>
      </w:pPr>
    </w:p>
    <w:p w14:paraId="7280B631" w14:textId="77777777" w:rsidR="004129DC" w:rsidRPr="004129DC" w:rsidRDefault="004129DC" w:rsidP="004129DC">
      <w:pPr>
        <w:rPr>
          <w:rFonts w:cstheme="minorHAnsi"/>
          <w:lang w:val="el-GR"/>
        </w:rPr>
      </w:pPr>
      <w:r>
        <w:rPr>
          <w:rFonts w:cstheme="minorHAnsi"/>
          <w:lang w:val="el-GR"/>
        </w:rPr>
        <w:t>Σημειώνεται ότι</w:t>
      </w:r>
      <w:r w:rsidRPr="004129DC">
        <w:rPr>
          <w:lang w:val="el-GR"/>
        </w:rPr>
        <w:t xml:space="preserve"> </w:t>
      </w:r>
      <w:r>
        <w:rPr>
          <w:rFonts w:cstheme="minorHAnsi"/>
          <w:lang w:val="el-GR"/>
        </w:rPr>
        <w:t>η δ</w:t>
      </w:r>
      <w:r w:rsidRPr="004129DC">
        <w:rPr>
          <w:rFonts w:cstheme="minorHAnsi"/>
          <w:lang w:val="el-GR"/>
        </w:rPr>
        <w:t xml:space="preserve">υνατότητα πιστοποίησης της ταυτότητας </w:t>
      </w:r>
      <w:r w:rsidR="00B80BB8" w:rsidRPr="004129DC">
        <w:rPr>
          <w:rFonts w:cstheme="minorHAnsi"/>
          <w:lang w:val="el-GR"/>
        </w:rPr>
        <w:t xml:space="preserve">των χρηστών </w:t>
      </w:r>
      <w:r w:rsidR="00B80BB8">
        <w:rPr>
          <w:rFonts w:cstheme="minorHAnsi"/>
          <w:lang w:val="el-GR"/>
        </w:rPr>
        <w:t xml:space="preserve">θα πραγματοποιείται </w:t>
      </w:r>
      <w:r w:rsidRPr="004129DC">
        <w:rPr>
          <w:rFonts w:cstheme="minorHAnsi"/>
          <w:lang w:val="el-GR"/>
        </w:rPr>
        <w:t>μέσω ειδικών authentication services, όπως π.χ. PKI certifications κλπ (PKI ready) πέρα από την υποστήριξη του συνήθους τρόπου αυθεντικοποίησης (user-id/password)</w:t>
      </w:r>
      <w:r w:rsidR="00B80BB8">
        <w:rPr>
          <w:rFonts w:cstheme="minorHAnsi"/>
          <w:lang w:val="el-GR"/>
        </w:rPr>
        <w:t xml:space="preserve">. Ακόμα, </w:t>
      </w:r>
      <w:r w:rsidR="00F90EB2">
        <w:rPr>
          <w:rFonts w:cstheme="minorHAnsi"/>
          <w:lang w:val="el-GR"/>
        </w:rPr>
        <w:t>θα πα</w:t>
      </w:r>
      <w:r w:rsidR="000D5FE1">
        <w:rPr>
          <w:rFonts w:cstheme="minorHAnsi"/>
          <w:lang w:val="el-GR"/>
        </w:rPr>
        <w:t>ρ</w:t>
      </w:r>
      <w:r w:rsidR="00F90EB2">
        <w:rPr>
          <w:rFonts w:cstheme="minorHAnsi"/>
          <w:lang w:val="el-GR"/>
        </w:rPr>
        <w:t xml:space="preserve">έχεται η </w:t>
      </w:r>
      <w:r w:rsidR="00B80BB8">
        <w:rPr>
          <w:rFonts w:cstheme="minorHAnsi"/>
          <w:lang w:val="el-GR"/>
        </w:rPr>
        <w:t>δ</w:t>
      </w:r>
      <w:r w:rsidRPr="004129DC">
        <w:rPr>
          <w:rFonts w:cstheme="minorHAnsi"/>
          <w:lang w:val="el-GR"/>
        </w:rPr>
        <w:t>υνατότητα ψηφιακής υπογραφής ενεργειών των χρηστών καθώς και συνόλων δεδομένων ή παραγόμενων εκτυπώσεων και αναφορών (PKI ready).</w:t>
      </w:r>
    </w:p>
    <w:p w14:paraId="4EDA655E" w14:textId="77777777" w:rsidR="004129DC" w:rsidRPr="004129DC" w:rsidRDefault="004129DC" w:rsidP="00B85A98">
      <w:pPr>
        <w:rPr>
          <w:rFonts w:cstheme="minorHAnsi"/>
          <w:lang w:val="el-GR"/>
        </w:rPr>
      </w:pPr>
    </w:p>
    <w:p w14:paraId="2B6FB2D2" w14:textId="77777777" w:rsidR="00B85A98" w:rsidRPr="00B85A98" w:rsidRDefault="00B85A98" w:rsidP="00B85A98">
      <w:pPr>
        <w:rPr>
          <w:rFonts w:cstheme="minorHAnsi"/>
          <w:lang w:val="el-GR"/>
        </w:rPr>
      </w:pPr>
      <w:r w:rsidRPr="00B85A98">
        <w:rPr>
          <w:rFonts w:cstheme="minorHAnsi"/>
          <w:lang w:val="el-GR"/>
        </w:rPr>
        <w:t>Για την επιτυχή διαλειτουργικότητα του έργου θα πρέπει να ληφθούν υπόψη τα ακόλουθα:</w:t>
      </w:r>
    </w:p>
    <w:p w14:paraId="4B0899EC" w14:textId="77777777" w:rsidR="003F0DCE" w:rsidRDefault="00B85A98" w:rsidP="00F07B71">
      <w:pPr>
        <w:pStyle w:val="aff0"/>
        <w:numPr>
          <w:ilvl w:val="0"/>
          <w:numId w:val="73"/>
        </w:numPr>
        <w:suppressAutoHyphens w:val="0"/>
        <w:ind w:left="0" w:firstLine="0"/>
        <w:rPr>
          <w:rFonts w:cstheme="minorHAnsi"/>
          <w:lang w:val="el-GR"/>
        </w:rPr>
      </w:pPr>
      <w:r w:rsidRPr="00B85A98">
        <w:rPr>
          <w:rFonts w:cstheme="minorHAnsi"/>
          <w:lang w:val="el-GR"/>
        </w:rPr>
        <w:t>Σε σχέση με την επιχειρησιακή διάσταση</w:t>
      </w:r>
      <w:r w:rsidR="000E2756">
        <w:rPr>
          <w:rFonts w:cstheme="minorHAnsi"/>
          <w:lang w:val="el-GR"/>
        </w:rPr>
        <w:t xml:space="preserve"> </w:t>
      </w:r>
    </w:p>
    <w:p w14:paraId="3D6647AF" w14:textId="29B1B59E" w:rsidR="00C1030D" w:rsidRPr="00C1030D" w:rsidRDefault="00C1030D" w:rsidP="00A41477">
      <w:pPr>
        <w:suppressAutoHyphens w:val="0"/>
        <w:rPr>
          <w:rFonts w:cstheme="minorHAnsi"/>
          <w:lang w:val="el-GR"/>
        </w:rPr>
      </w:pPr>
      <w:r>
        <w:rPr>
          <w:rFonts w:cstheme="minorHAnsi"/>
          <w:lang w:val="el-GR"/>
        </w:rPr>
        <w:t>Να ληφθούν υπόψη:</w:t>
      </w:r>
    </w:p>
    <w:p w14:paraId="772BFCCD" w14:textId="2F26B404" w:rsidR="00B85A98" w:rsidRDefault="000E2756" w:rsidP="003F0DCE">
      <w:pPr>
        <w:pStyle w:val="aff0"/>
        <w:numPr>
          <w:ilvl w:val="0"/>
          <w:numId w:val="215"/>
        </w:numPr>
        <w:suppressAutoHyphens w:val="0"/>
        <w:rPr>
          <w:rFonts w:cstheme="minorHAnsi"/>
          <w:lang w:val="el-GR"/>
        </w:rPr>
      </w:pPr>
      <w:r>
        <w:rPr>
          <w:rFonts w:cstheme="minorHAnsi"/>
          <w:lang w:val="el-GR"/>
        </w:rPr>
        <w:t>η αμφίδρομη σε πραγματικό χρόνο ανταλλαγή πληροφοριών με τα ενδεικτικά ετέρα συστήματα που παρουσιάζονται στη Λογική Αρχιτεκτονική ώστε τα δεδομένα που αποθηκεύονται στο υποσύστημα κεντρικής  βάσης δεδομένων του έργου να τροφοδοτούν το Υποσύστημα Ανάλυσης Επικινδυνότητας</w:t>
      </w:r>
    </w:p>
    <w:p w14:paraId="64117A7C" w14:textId="5E25EECD" w:rsidR="00091856" w:rsidRPr="00A41477" w:rsidRDefault="00C1030D" w:rsidP="00A41477">
      <w:pPr>
        <w:pStyle w:val="aff0"/>
        <w:numPr>
          <w:ilvl w:val="0"/>
          <w:numId w:val="215"/>
        </w:numPr>
        <w:suppressAutoHyphens w:val="0"/>
        <w:rPr>
          <w:rFonts w:cstheme="minorHAnsi"/>
          <w:lang w:val="el-GR"/>
        </w:rPr>
      </w:pPr>
      <w:r w:rsidRPr="4D621046">
        <w:rPr>
          <w:rFonts w:cstheme="minorBidi"/>
          <w:lang w:val="el-GR"/>
        </w:rPr>
        <w:t>Ο</w:t>
      </w:r>
      <w:r w:rsidR="00091856" w:rsidRPr="00A41477">
        <w:rPr>
          <w:rFonts w:cstheme="minorBidi"/>
          <w:lang w:val="el-GR"/>
        </w:rPr>
        <w:t xml:space="preserve"> τρόπο</w:t>
      </w:r>
      <w:r w:rsidRPr="4D621046">
        <w:rPr>
          <w:rFonts w:cstheme="minorBidi"/>
          <w:lang w:val="el-GR"/>
        </w:rPr>
        <w:t>ς</w:t>
      </w:r>
      <w:r w:rsidR="00091856" w:rsidRPr="00A41477">
        <w:rPr>
          <w:rFonts w:cstheme="minorBidi"/>
          <w:lang w:val="el-GR"/>
        </w:rPr>
        <w:t xml:space="preserve"> </w:t>
      </w:r>
      <w:r w:rsidRPr="4D621046">
        <w:rPr>
          <w:rFonts w:cstheme="minorBidi"/>
          <w:lang w:val="el-GR"/>
        </w:rPr>
        <w:t xml:space="preserve">με τον οποίο </w:t>
      </w:r>
      <w:r w:rsidR="00091856" w:rsidRPr="00A41477">
        <w:rPr>
          <w:rFonts w:cstheme="minorBidi"/>
          <w:lang w:val="el-GR"/>
        </w:rPr>
        <w:t>θα εξασφαλίζεται η χρήση του συστήματος από διαφορετικές κατηγορίες χρηστών, με διαφορετικές δυνατότητες/αρμοδιότητες.</w:t>
      </w:r>
    </w:p>
    <w:p w14:paraId="1CC5AAEE" w14:textId="5771716E" w:rsidR="003F0DCE" w:rsidRDefault="00C1030D" w:rsidP="00091856">
      <w:pPr>
        <w:pStyle w:val="aff0"/>
        <w:numPr>
          <w:ilvl w:val="0"/>
          <w:numId w:val="215"/>
        </w:numPr>
        <w:suppressAutoHyphens w:val="0"/>
        <w:rPr>
          <w:rFonts w:cstheme="minorHAnsi"/>
          <w:lang w:val="el-GR"/>
        </w:rPr>
      </w:pPr>
      <w:r>
        <w:rPr>
          <w:rFonts w:cstheme="minorHAnsi"/>
          <w:lang w:val="el-GR"/>
        </w:rPr>
        <w:t>Τ</w:t>
      </w:r>
      <w:r w:rsidR="00091856" w:rsidRPr="00A41477">
        <w:rPr>
          <w:rFonts w:cstheme="minorHAnsi"/>
          <w:lang w:val="el-GR"/>
        </w:rPr>
        <w:t>ο επιχειρησιακό σχήμα διεπαφής των διαφορετικών κατηγοριών χρηστών του συστήματος.</w:t>
      </w:r>
    </w:p>
    <w:p w14:paraId="18488759" w14:textId="77777777" w:rsidR="00313101" w:rsidRPr="00313101" w:rsidRDefault="00313101" w:rsidP="00A41477">
      <w:pPr>
        <w:suppressAutoHyphens w:val="0"/>
        <w:rPr>
          <w:rFonts w:cstheme="minorHAnsi"/>
          <w:lang w:val="el-GR"/>
        </w:rPr>
      </w:pPr>
    </w:p>
    <w:p w14:paraId="7FE7A203" w14:textId="77777777" w:rsidR="00B85A98" w:rsidRPr="00B85A98" w:rsidRDefault="00B85A98" w:rsidP="00F07B71">
      <w:pPr>
        <w:pStyle w:val="aff0"/>
        <w:numPr>
          <w:ilvl w:val="0"/>
          <w:numId w:val="73"/>
        </w:numPr>
        <w:suppressAutoHyphens w:val="0"/>
        <w:ind w:left="0" w:firstLine="0"/>
        <w:rPr>
          <w:rFonts w:cstheme="minorHAnsi"/>
          <w:lang w:val="el-GR"/>
        </w:rPr>
      </w:pPr>
      <w:r w:rsidRPr="4D621046">
        <w:rPr>
          <w:rFonts w:cstheme="minorBidi"/>
          <w:lang w:val="el-GR"/>
        </w:rPr>
        <w:t>Σε σχέση με την τεχνολογική διάσταση</w:t>
      </w:r>
    </w:p>
    <w:p w14:paraId="743F48B9" w14:textId="77777777" w:rsidR="00B85A98" w:rsidRPr="00D80F93" w:rsidRDefault="00B85A98" w:rsidP="00B85A98">
      <w:pPr>
        <w:rPr>
          <w:rFonts w:cstheme="minorHAnsi"/>
        </w:rPr>
      </w:pPr>
      <w:r w:rsidRPr="00B85A98">
        <w:rPr>
          <w:rFonts w:cstheme="minorHAnsi"/>
          <w:lang w:val="el-GR"/>
        </w:rPr>
        <w:t xml:space="preserve">Η διαλειτουργικότητα αφορά στην ικανότητα του Πληροφοριακού Συστήματος για τη μεταφορά και χρησιμοποίηση της πληροφορίας που αποθηκεύει, επεξεργάζεται και διακινεί με άλλα πληροφοριακά συστήματα. </w:t>
      </w:r>
      <w:r w:rsidRPr="00D80F93">
        <w:rPr>
          <w:rFonts w:cstheme="minorHAnsi"/>
        </w:rPr>
        <w:t>Πιο συγκεκριμένα αφορά σε:</w:t>
      </w:r>
    </w:p>
    <w:p w14:paraId="3AD5C6E3"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Μια σαφώς προσδιορισμένη και καθορισμένη μορφή για τα δεδομένα/πληροφορίες (πρότυπα δόμησης της πληροφορίας/δεδομένων και της μετα-πληροφορίας/μετα- δεδομένων).</w:t>
      </w:r>
    </w:p>
    <w:p w14:paraId="363BB8AC"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Ένα σαφώς προσδιορισμένο και καθορισμένο τρόπο για την ανταλλαγή των πληροφοριών (τεχνολογίες επικοινωνιών και πρωτόκολλα με τα οποία μεταφέρεται η πληροφορία με τη μορφή που καθορίζεται στο προηγούμενο σημείο).</w:t>
      </w:r>
    </w:p>
    <w:p w14:paraId="2C287FE5"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Ένα σαφώς προσδιορισμένο και καθορισμένο τρόπο για την πρόσβαση στις πληροφορίες και στα δεδομένα (ασφάλεια/έλεγχος πρόσβασης), δηλαδή τεχνολογίες που χρησιμοποιούνται για την προστασία των υπηρεσιών διαλειτουργικότητας.</w:t>
      </w:r>
    </w:p>
    <w:p w14:paraId="28BF2CC4" w14:textId="77777777" w:rsidR="00B85A98" w:rsidRPr="00B85A98" w:rsidRDefault="00B85A98" w:rsidP="00F07B71">
      <w:pPr>
        <w:pStyle w:val="aff0"/>
        <w:numPr>
          <w:ilvl w:val="0"/>
          <w:numId w:val="74"/>
        </w:numPr>
        <w:suppressAutoHyphens w:val="0"/>
        <w:rPr>
          <w:rFonts w:cstheme="minorHAnsi"/>
          <w:lang w:val="el-GR"/>
        </w:rPr>
      </w:pPr>
      <w:r w:rsidRPr="00B85A98">
        <w:rPr>
          <w:rFonts w:cstheme="minorHAnsi"/>
          <w:lang w:val="el-GR"/>
        </w:rPr>
        <w:t>Ένα σαφώς προσδιορισμένο και καθορισμένο τρόπο για την 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υπηρεσιών διαλειτουργικότητα).</w:t>
      </w:r>
    </w:p>
    <w:p w14:paraId="49251400" w14:textId="77777777" w:rsidR="00B85A98" w:rsidRPr="00B85A98" w:rsidRDefault="00B85A98" w:rsidP="00B85A98">
      <w:pPr>
        <w:rPr>
          <w:rFonts w:cstheme="minorHAnsi"/>
          <w:lang w:val="el-GR"/>
        </w:rPr>
      </w:pPr>
      <w:r w:rsidRPr="00B85A98">
        <w:rPr>
          <w:rFonts w:cstheme="minorHAnsi"/>
          <w:lang w:val="el-GR"/>
        </w:rPr>
        <w:t xml:space="preserve">Ειδικά για τη μορφή των πληροφοριών και την υλοποίηση της, θα πρέπει να ακολουθηθούν τεχνολογίες </w:t>
      </w:r>
      <w:r w:rsidRPr="00D80F93">
        <w:rPr>
          <w:rFonts w:cstheme="minorHAnsi"/>
        </w:rPr>
        <w:t>web</w:t>
      </w:r>
      <w:r w:rsidRPr="00B85A98">
        <w:rPr>
          <w:rFonts w:cstheme="minorHAnsi"/>
          <w:lang w:val="el-GR"/>
        </w:rPr>
        <w:t xml:space="preserve"> </w:t>
      </w:r>
      <w:r w:rsidRPr="00D80F93">
        <w:rPr>
          <w:rFonts w:cstheme="minorHAnsi"/>
        </w:rPr>
        <w:t>services</w:t>
      </w:r>
      <w:r w:rsidRPr="00B85A98">
        <w:rPr>
          <w:rFonts w:cstheme="minorHAnsi"/>
          <w:lang w:val="el-GR"/>
        </w:rPr>
        <w:t xml:space="preserve"> με χρήση </w:t>
      </w:r>
      <w:r w:rsidRPr="00D80F93">
        <w:rPr>
          <w:rFonts w:cstheme="minorHAnsi"/>
        </w:rPr>
        <w:t>XML</w:t>
      </w:r>
      <w:r w:rsidRPr="00B85A98">
        <w:rPr>
          <w:rFonts w:cstheme="minorHAnsi"/>
          <w:lang w:val="el-GR"/>
        </w:rPr>
        <w:t xml:space="preserve">, </w:t>
      </w:r>
      <w:r w:rsidRPr="00D80F93">
        <w:rPr>
          <w:rFonts w:cstheme="minorHAnsi"/>
        </w:rPr>
        <w:t>JSON</w:t>
      </w:r>
      <w:r w:rsidRPr="00B85A98">
        <w:rPr>
          <w:rFonts w:cstheme="minorHAnsi"/>
          <w:lang w:val="el-GR"/>
        </w:rPr>
        <w:t xml:space="preserve">, </w:t>
      </w:r>
      <w:r w:rsidRPr="00D80F93">
        <w:rPr>
          <w:rFonts w:cstheme="minorHAnsi"/>
        </w:rPr>
        <w:t>HTTPS</w:t>
      </w:r>
      <w:r w:rsidRPr="00B85A98">
        <w:rPr>
          <w:rFonts w:cstheme="minorHAnsi"/>
          <w:lang w:val="el-GR"/>
        </w:rPr>
        <w:t xml:space="preserve"> κτλ.</w:t>
      </w:r>
    </w:p>
    <w:p w14:paraId="2E7D11B4" w14:textId="77777777" w:rsidR="00CE5B7F" w:rsidRPr="00B85A98" w:rsidRDefault="00B85A98" w:rsidP="00B85A98">
      <w:pPr>
        <w:rPr>
          <w:lang w:val="el-GR"/>
        </w:rPr>
      </w:pPr>
      <w:r w:rsidRPr="00B85A98">
        <w:rPr>
          <w:rFonts w:cstheme="minorHAnsi"/>
          <w:lang w:val="el-GR"/>
        </w:rPr>
        <w:t>Για τις ανάγκες του έργου πρέπει να προδιαγραφθεί το τεχνολογικό σχήμα διεπαφής που θα υλοποιηθεί για την πρόσβαση στις υπηρεσίες από άλλους φορείς.</w:t>
      </w:r>
    </w:p>
    <w:p w14:paraId="0F1CE7BB" w14:textId="77777777" w:rsidR="004B6AA9" w:rsidRPr="00552B11" w:rsidRDefault="00552B11" w:rsidP="00F07B71">
      <w:pPr>
        <w:pStyle w:val="4"/>
        <w:numPr>
          <w:ilvl w:val="1"/>
          <w:numId w:val="53"/>
        </w:numPr>
      </w:pPr>
      <w:bookmarkStart w:id="589" w:name="_Ref138154899"/>
      <w:bookmarkStart w:id="590" w:name="_Ref138154905"/>
      <w:bookmarkStart w:id="591" w:name="_Ref138156794"/>
      <w:bookmarkStart w:id="592" w:name="_Ref138161168"/>
      <w:bookmarkStart w:id="593" w:name="_Toc165371638"/>
      <w:r w:rsidRPr="00552B11">
        <w:t>Απαιτήσεις ασφάλειας</w:t>
      </w:r>
      <w:bookmarkEnd w:id="589"/>
      <w:bookmarkEnd w:id="590"/>
      <w:bookmarkEnd w:id="591"/>
      <w:bookmarkEnd w:id="592"/>
      <w:bookmarkEnd w:id="593"/>
    </w:p>
    <w:p w14:paraId="62F2B365" w14:textId="77777777" w:rsidR="009C1E93" w:rsidRPr="009C1E93" w:rsidRDefault="009C1E93" w:rsidP="00552B11">
      <w:pPr>
        <w:rPr>
          <w:rFonts w:cstheme="minorHAnsi"/>
          <w:lang w:val="el-GR"/>
        </w:rPr>
      </w:pPr>
      <w:r w:rsidRPr="009C1E93">
        <w:rPr>
          <w:rFonts w:cstheme="minorHAnsi"/>
          <w:lang w:val="el-GR"/>
        </w:rPr>
        <w:t xml:space="preserve">Το </w:t>
      </w:r>
      <w:r w:rsidR="000507DC">
        <w:rPr>
          <w:rFonts w:cstheme="minorHAnsi"/>
          <w:lang w:val="el-GR"/>
        </w:rPr>
        <w:t>ΟΨΣ</w:t>
      </w:r>
      <w:r w:rsidRPr="009C1E93">
        <w:rPr>
          <w:rFonts w:cstheme="minorHAnsi"/>
          <w:lang w:val="el-GR"/>
        </w:rPr>
        <w:t xml:space="preserve"> </w:t>
      </w:r>
      <w:r w:rsidRPr="00D80F93">
        <w:rPr>
          <w:rFonts w:cstheme="minorHAnsi"/>
          <w:lang w:val="en-US"/>
        </w:rPr>
        <w:t>HCDB</w:t>
      </w:r>
      <w:r w:rsidRPr="009C1E93">
        <w:rPr>
          <w:rFonts w:cstheme="minorHAnsi"/>
          <w:lang w:val="el-GR"/>
        </w:rPr>
        <w:t xml:space="preserve"> θα πρέπει να συμμορφώνεται πλήρως με το Πλαίσιο Ασφάλειας, που εφαρμόζεται στην ΑΑΔΕ και το οποίο βασίζεται στο πρότυπο </w:t>
      </w:r>
      <w:r w:rsidRPr="00D80F93">
        <w:rPr>
          <w:rFonts w:cstheme="minorHAnsi"/>
        </w:rPr>
        <w:t>ISO</w:t>
      </w:r>
      <w:r w:rsidRPr="009C1E93">
        <w:rPr>
          <w:rFonts w:cstheme="minorHAnsi"/>
          <w:lang w:val="el-GR"/>
        </w:rPr>
        <w:t xml:space="preserve"> 27001:2013.</w:t>
      </w:r>
    </w:p>
    <w:p w14:paraId="13D907F4" w14:textId="77777777" w:rsidR="009C1E93" w:rsidRPr="009C1E93" w:rsidRDefault="009C1E93" w:rsidP="00552B11">
      <w:pPr>
        <w:rPr>
          <w:rFonts w:cstheme="minorHAnsi"/>
          <w:lang w:val="el-GR"/>
        </w:rPr>
      </w:pPr>
      <w:r w:rsidRPr="009C1E93">
        <w:rPr>
          <w:rFonts w:cstheme="minorHAnsi"/>
          <w:lang w:val="el-GR"/>
        </w:rPr>
        <w:t>Συγκεκριμένα, πρέπει να διέπεται από τις παρακάτω βασικές αρχές κατά τις φάσεις ανάπτυξης και λειτουργίας του:</w:t>
      </w:r>
    </w:p>
    <w:p w14:paraId="0812E274"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b/>
          <w:bCs/>
          <w:lang w:val="el-GR"/>
        </w:rPr>
        <w:t>Εμπιστευτικότητα</w:t>
      </w:r>
      <w:r w:rsidR="002504B6">
        <w:rPr>
          <w:rFonts w:cstheme="minorHAnsi"/>
          <w:b/>
          <w:bCs/>
          <w:lang w:val="el-GR"/>
        </w:rPr>
        <w:t xml:space="preserve"> (</w:t>
      </w:r>
      <w:r w:rsidR="002504B6">
        <w:t>Confidentiality</w:t>
      </w:r>
      <w:r w:rsidR="002504B6">
        <w:rPr>
          <w:rFonts w:cstheme="minorHAnsi"/>
          <w:b/>
          <w:bCs/>
          <w:lang w:val="el-GR"/>
        </w:rPr>
        <w:t>)</w:t>
      </w:r>
      <w:r w:rsidRPr="009C1E93">
        <w:rPr>
          <w:rFonts w:cstheme="minorHAnsi"/>
          <w:b/>
          <w:bCs/>
          <w:lang w:val="el-GR"/>
        </w:rPr>
        <w:t>:</w:t>
      </w:r>
      <w:r w:rsidRPr="009C1E93">
        <w:rPr>
          <w:rFonts w:cstheme="minorHAnsi"/>
          <w:lang w:val="el-GR"/>
        </w:rPr>
        <w:t xml:space="preserve"> Τα διαβαθμισμένα δεδομένα να μην αποκαλύπτονται σε μη εξουσιοδοτημένα πρόσωπα σε οποιοδήποτε στάδιο (αποθήκευση, επεξεργασία, μεταφορά).</w:t>
      </w:r>
    </w:p>
    <w:p w14:paraId="57862234"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b/>
          <w:bCs/>
          <w:lang w:val="el-GR"/>
        </w:rPr>
        <w:t>Ακεραιότητα</w:t>
      </w:r>
      <w:r w:rsidR="002504B6">
        <w:rPr>
          <w:lang w:val="el-GR"/>
        </w:rPr>
        <w:t xml:space="preserve"> (</w:t>
      </w:r>
      <w:r w:rsidR="002504B6">
        <w:t>Integrity</w:t>
      </w:r>
      <w:r w:rsidR="002504B6">
        <w:rPr>
          <w:lang w:val="el-GR"/>
        </w:rPr>
        <w:t>)</w:t>
      </w:r>
      <w:r w:rsidRPr="009C1E93">
        <w:rPr>
          <w:rFonts w:cstheme="minorHAnsi"/>
          <w:b/>
          <w:bCs/>
          <w:lang w:val="el-GR"/>
        </w:rPr>
        <w:t>:</w:t>
      </w:r>
      <w:r w:rsidRPr="009C1E93">
        <w:rPr>
          <w:rFonts w:cstheme="minorHAnsi"/>
          <w:lang w:val="el-GR"/>
        </w:rPr>
        <w:t xml:space="preserve"> Τα δεδομένα του συστήματος θα πρέπει να προστατεύονται από μη εξουσιοδοτημένη τροποποίηση, διαγραφή ή αλλοίωση.</w:t>
      </w:r>
    </w:p>
    <w:p w14:paraId="4FDB0938"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b/>
          <w:bCs/>
          <w:lang w:val="el-GR"/>
        </w:rPr>
        <w:t>Διαθεσιμότητα</w:t>
      </w:r>
      <w:r w:rsidR="002504B6">
        <w:rPr>
          <w:rFonts w:cstheme="minorHAnsi"/>
          <w:b/>
          <w:bCs/>
          <w:lang w:val="el-GR"/>
        </w:rPr>
        <w:t xml:space="preserve"> (</w:t>
      </w:r>
      <w:r w:rsidR="002504B6">
        <w:t>Availability</w:t>
      </w:r>
      <w:r w:rsidR="002504B6">
        <w:rPr>
          <w:rFonts w:cstheme="minorHAnsi"/>
          <w:b/>
          <w:bCs/>
          <w:lang w:val="el-GR"/>
        </w:rPr>
        <w:t>)</w:t>
      </w:r>
      <w:r w:rsidRPr="009C1E93">
        <w:rPr>
          <w:rFonts w:cstheme="minorHAnsi"/>
          <w:b/>
          <w:bCs/>
          <w:lang w:val="el-GR"/>
        </w:rPr>
        <w:t>:</w:t>
      </w:r>
      <w:r w:rsidRPr="009C1E93">
        <w:rPr>
          <w:rFonts w:cstheme="minorHAnsi"/>
          <w:lang w:val="el-GR"/>
        </w:rPr>
        <w:t xml:space="preserve"> Τα δεδομένα του συστήματος να είναι συνεχώς διαθέσιμα προς προβολή ή επεξεργασία από εξουσιοδοτημένους χρήστες.</w:t>
      </w:r>
    </w:p>
    <w:p w14:paraId="20FD8B81"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b/>
          <w:bCs/>
          <w:lang w:val="el-GR"/>
        </w:rPr>
        <w:t>Μη αποποίηση ευθυνών (</w:t>
      </w:r>
      <w:r w:rsidRPr="00D80F93">
        <w:rPr>
          <w:rFonts w:cstheme="minorHAnsi"/>
          <w:b/>
          <w:bCs/>
        </w:rPr>
        <w:t>non</w:t>
      </w:r>
      <w:r w:rsidRPr="009C1E93">
        <w:rPr>
          <w:rFonts w:cstheme="minorHAnsi"/>
          <w:b/>
          <w:bCs/>
          <w:lang w:val="el-GR"/>
        </w:rPr>
        <w:t xml:space="preserve"> – </w:t>
      </w:r>
      <w:r w:rsidRPr="00D80F93">
        <w:rPr>
          <w:rFonts w:cstheme="minorHAnsi"/>
          <w:b/>
          <w:bCs/>
        </w:rPr>
        <w:t>repudiation</w:t>
      </w:r>
      <w:r w:rsidRPr="009C1E93">
        <w:rPr>
          <w:rFonts w:cstheme="minorHAnsi"/>
          <w:b/>
          <w:bCs/>
          <w:lang w:val="el-GR"/>
        </w:rPr>
        <w:t>/</w:t>
      </w:r>
      <w:r w:rsidRPr="00D80F93">
        <w:rPr>
          <w:rFonts w:cstheme="minorHAnsi"/>
          <w:b/>
          <w:bCs/>
        </w:rPr>
        <w:t>Accountability</w:t>
      </w:r>
      <w:r w:rsidRPr="009C1E93">
        <w:rPr>
          <w:rFonts w:cstheme="minorHAnsi"/>
          <w:b/>
          <w:bCs/>
          <w:lang w:val="el-GR"/>
        </w:rPr>
        <w:t>):</w:t>
      </w:r>
      <w:r w:rsidRPr="009C1E93">
        <w:rPr>
          <w:rFonts w:cstheme="minorHAnsi"/>
          <w:lang w:val="el-GR"/>
        </w:rPr>
        <w:t xml:space="preserve"> Κάθε χρήστης λογοδοτεί σύμφωνα με το ρόλο που του έχει αποδοθεί.</w:t>
      </w:r>
    </w:p>
    <w:p w14:paraId="39DD8564" w14:textId="77777777" w:rsidR="009C1E93" w:rsidRPr="009C1E93" w:rsidRDefault="009C1E93" w:rsidP="00552B11">
      <w:pPr>
        <w:rPr>
          <w:rFonts w:cstheme="minorHAnsi"/>
          <w:lang w:val="el-GR"/>
        </w:rPr>
      </w:pPr>
      <w:r w:rsidRPr="009C1E93">
        <w:rPr>
          <w:rFonts w:cstheme="minorHAnsi"/>
          <w:lang w:val="el-GR"/>
        </w:rPr>
        <w:t>Στο πλαίσιο αυτό, το σύστημα θα πρέπει να αντιμετωπίζει κατ’ ελάχιστον τα παρακάτω θέματα:</w:t>
      </w:r>
    </w:p>
    <w:p w14:paraId="025329A5"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Εξουσιοδοτημένη πρόσβαση χρηστών</w:t>
      </w:r>
    </w:p>
    <w:p w14:paraId="4B714A06"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Ασφάλεια κατά την επικοινωνία και την αποθήκευση δεδομένων</w:t>
      </w:r>
    </w:p>
    <w:p w14:paraId="5431B307"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Προστασία διαβαθμισμένων επιχειρησιακών εγγράφων/δεδομένων</w:t>
      </w:r>
    </w:p>
    <w:p w14:paraId="11AE0523"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Προστασία προσωπικών δεδομένων</w:t>
      </w:r>
    </w:p>
    <w:p w14:paraId="5C07D147"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Καταγραφή ενεργειών (auditing/logging)</w:t>
      </w:r>
    </w:p>
    <w:p w14:paraId="32F46829"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Προστασία από εξωτερικές επιθέσεις, κακόβουλα λογισμικά και ιούς:</w:t>
      </w:r>
    </w:p>
    <w:p w14:paraId="654CBECA"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Αποκατάσταση από καταστροφή</w:t>
      </w:r>
    </w:p>
    <w:p w14:paraId="56F18A12" w14:textId="77777777" w:rsidR="009C1E93" w:rsidRPr="00D80F93" w:rsidRDefault="009C1E93" w:rsidP="00552B11">
      <w:pPr>
        <w:rPr>
          <w:rFonts w:cstheme="minorHAnsi"/>
        </w:rPr>
      </w:pPr>
    </w:p>
    <w:p w14:paraId="0B4AC7C8" w14:textId="77777777" w:rsidR="009C1E93" w:rsidRPr="009C1E93" w:rsidRDefault="009C1E93" w:rsidP="00552B11">
      <w:pPr>
        <w:rPr>
          <w:rFonts w:cstheme="minorHAnsi"/>
          <w:lang w:val="el-GR"/>
        </w:rPr>
      </w:pPr>
      <w:r w:rsidRPr="009C1E93">
        <w:rPr>
          <w:rFonts w:cstheme="minorHAnsi"/>
          <w:lang w:val="el-GR"/>
        </w:rPr>
        <w:t>Για τον ασφαλή σχεδιασμό και την υλοποίηση του έργου θα πρέπει να ληφθούν υπόψη:</w:t>
      </w:r>
    </w:p>
    <w:p w14:paraId="4EDF0511"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lang w:val="el-GR"/>
        </w:rPr>
        <w:t>Το ισχύον θεσμικό πλαίσιο που εφαρμόζεται στην ΑΑΔΕ.</w:t>
      </w:r>
    </w:p>
    <w:p w14:paraId="5CD24CF8"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lang w:val="el-GR"/>
        </w:rPr>
        <w:t>Η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w:t>
      </w:r>
    </w:p>
    <w:p w14:paraId="0ADFA03C"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lang w:val="el-GR"/>
        </w:rPr>
        <w:t xml:space="preserve">Οι σύγχρονες εξελίξεις στο χώρο των </w:t>
      </w:r>
      <w:bookmarkStart w:id="594" w:name="_Hlk149660660"/>
      <w:r w:rsidRPr="009C1E93">
        <w:rPr>
          <w:rFonts w:cstheme="minorHAnsi"/>
          <w:lang w:val="el-GR"/>
        </w:rPr>
        <w:t>Τ.Π.Ε.</w:t>
      </w:r>
    </w:p>
    <w:bookmarkEnd w:id="594"/>
    <w:p w14:paraId="4012E4FB"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lang w:val="el-GR"/>
        </w:rPr>
        <w:t>Οι βέλτιστες πρακτικές (</w:t>
      </w:r>
      <w:r w:rsidRPr="00D80F93">
        <w:rPr>
          <w:rFonts w:cstheme="minorHAnsi"/>
        </w:rPr>
        <w:t>best</w:t>
      </w:r>
      <w:r w:rsidRPr="009C1E93">
        <w:rPr>
          <w:rFonts w:cstheme="minorHAnsi"/>
          <w:lang w:val="el-GR"/>
        </w:rPr>
        <w:t xml:space="preserve"> </w:t>
      </w:r>
      <w:r w:rsidRPr="00D80F93">
        <w:rPr>
          <w:rFonts w:cstheme="minorHAnsi"/>
        </w:rPr>
        <w:t>practices</w:t>
      </w:r>
      <w:r w:rsidRPr="009C1E93">
        <w:rPr>
          <w:rFonts w:cstheme="minorHAnsi"/>
          <w:lang w:val="el-GR"/>
        </w:rPr>
        <w:t>) στο χώρο της ασφάλειας δεδομένων.</w:t>
      </w:r>
    </w:p>
    <w:p w14:paraId="2FE73A17" w14:textId="77777777" w:rsidR="009C1E93" w:rsidRPr="009C1E93" w:rsidRDefault="009C1E93" w:rsidP="00F07B71">
      <w:pPr>
        <w:pStyle w:val="aff0"/>
        <w:numPr>
          <w:ilvl w:val="0"/>
          <w:numId w:val="74"/>
        </w:numPr>
        <w:suppressAutoHyphens w:val="0"/>
        <w:rPr>
          <w:rFonts w:cstheme="minorHAnsi"/>
          <w:lang w:val="el-GR"/>
        </w:rPr>
      </w:pPr>
      <w:r w:rsidRPr="009C1E93">
        <w:rPr>
          <w:rFonts w:cstheme="minorHAnsi"/>
          <w:lang w:val="el-GR"/>
        </w:rPr>
        <w:t>Διεθνή πρότυπα που θέτουν συγκεκριμένα κριτήρια αξιολόγησης για την ασφάλεια δεδομένων και συστημάτων.</w:t>
      </w:r>
    </w:p>
    <w:p w14:paraId="54AC5414" w14:textId="77777777" w:rsidR="009C1E93" w:rsidRPr="00552B11" w:rsidRDefault="009C1E93" w:rsidP="00F07B71">
      <w:pPr>
        <w:pStyle w:val="aff0"/>
        <w:numPr>
          <w:ilvl w:val="0"/>
          <w:numId w:val="74"/>
        </w:numPr>
        <w:suppressAutoHyphens w:val="0"/>
        <w:rPr>
          <w:rFonts w:cstheme="minorHAnsi"/>
          <w:lang w:val="el-GR"/>
        </w:rPr>
      </w:pPr>
      <w:r w:rsidRPr="00552B11">
        <w:rPr>
          <w:rFonts w:cstheme="minorHAnsi"/>
          <w:lang w:val="el-GR"/>
        </w:rPr>
        <w:t>Τυχόν εξαρτήσεις από άλλα Πληροφοριακά Συστήματα.</w:t>
      </w:r>
    </w:p>
    <w:p w14:paraId="7222674B" w14:textId="77777777" w:rsidR="009C1E93" w:rsidRPr="00552B11" w:rsidRDefault="009C1E93" w:rsidP="00552B11">
      <w:pPr>
        <w:rPr>
          <w:rFonts w:cstheme="minorHAnsi"/>
          <w:lang w:val="el-GR"/>
        </w:rPr>
      </w:pPr>
    </w:p>
    <w:p w14:paraId="2CE194E5" w14:textId="77777777" w:rsidR="009C1E93" w:rsidRPr="00552B11" w:rsidRDefault="009C1E93" w:rsidP="00552B11">
      <w:pPr>
        <w:rPr>
          <w:lang w:val="el-GR"/>
        </w:rPr>
      </w:pPr>
      <w:r w:rsidRPr="00552B11">
        <w:rPr>
          <w:rFonts w:cstheme="minorHAnsi"/>
          <w:lang w:val="el-GR"/>
        </w:rPr>
        <w:t xml:space="preserve">Βάσει των ανωτέρω, κατά τα αρχικά στάδια της ανάλυσης των απαιτήσεων και αφού αποφασιστεί ένα προσχέδιο της τεχνολογικής λύσης, απαιτείται η διενέργεια Μελέτης Ασφάλειας, η οποία θα εκπονηθεί </w:t>
      </w:r>
      <w:r w:rsidRPr="0064708B">
        <w:rPr>
          <w:rFonts w:cstheme="minorHAnsi"/>
          <w:lang w:val="el-GR"/>
        </w:rPr>
        <w:t xml:space="preserve">κατά τη Φάση 1: «Μελέτη Εφαρμογής» και θα περιλαμβάνει το Τεύχος Π1.8: Μελέτη Ασφάλειας &amp; Συμμόρφωσης με τον Κανονισμό </w:t>
      </w:r>
      <w:r w:rsidRPr="0064708B">
        <w:rPr>
          <w:rFonts w:cstheme="minorHAnsi"/>
        </w:rPr>
        <w:t>GDPR</w:t>
      </w:r>
      <w:r w:rsidRPr="0064708B">
        <w:rPr>
          <w:rFonts w:cstheme="minorHAnsi"/>
          <w:lang w:val="el-GR"/>
        </w:rPr>
        <w:t>.</w:t>
      </w:r>
    </w:p>
    <w:p w14:paraId="6519D75A" w14:textId="77777777" w:rsidR="00FB316C" w:rsidRPr="00FB316C" w:rsidRDefault="00FB316C" w:rsidP="00552B11">
      <w:pPr>
        <w:rPr>
          <w:rFonts w:cstheme="minorHAnsi"/>
          <w:lang w:val="el-GR"/>
        </w:rPr>
      </w:pPr>
    </w:p>
    <w:p w14:paraId="2B678072" w14:textId="77777777" w:rsidR="004B6AA9" w:rsidRPr="009B2411" w:rsidRDefault="00B3165D" w:rsidP="00F07B71">
      <w:pPr>
        <w:pStyle w:val="4"/>
        <w:numPr>
          <w:ilvl w:val="1"/>
          <w:numId w:val="53"/>
        </w:numPr>
      </w:pPr>
      <w:bookmarkStart w:id="595" w:name="_Ref138154956"/>
      <w:bookmarkStart w:id="596" w:name="_Toc165371639"/>
      <w:r w:rsidRPr="00B3165D">
        <w:t>Απαιτήσεις προστασίας προσωπικών δεδομένων</w:t>
      </w:r>
      <w:bookmarkEnd w:id="595"/>
      <w:bookmarkEnd w:id="596"/>
    </w:p>
    <w:p w14:paraId="3CB76CB5" w14:textId="77777777" w:rsidR="009B2411" w:rsidRPr="009B2411" w:rsidRDefault="009B2411" w:rsidP="009B2411">
      <w:pPr>
        <w:rPr>
          <w:rFonts w:cstheme="minorHAnsi"/>
          <w:lang w:val="el-GR"/>
        </w:rPr>
      </w:pPr>
      <w:r w:rsidRPr="009B2411">
        <w:rPr>
          <w:rFonts w:cstheme="minorHAnsi"/>
          <w:lang w:val="el-GR"/>
        </w:rPr>
        <w:t>Το νέο πληροφοριακό σύστημα θα πρέπει να συμμορφώνεται με τις διατάξεις του Γενικού Κανονισμού για την Προστασία Δεδομένων (ΓΚΠΔ/</w:t>
      </w:r>
      <w:r w:rsidRPr="00D80F93">
        <w:rPr>
          <w:rFonts w:cstheme="minorHAnsi"/>
        </w:rPr>
        <w:t>GDPR</w:t>
      </w:r>
      <w:r w:rsidRPr="009B2411">
        <w:rPr>
          <w:rFonts w:cstheme="minorHAnsi"/>
          <w:lang w:val="el-GR"/>
        </w:rPr>
        <w:t>) και του ν. 4624/2019 και θα πρέπει να ανταποκρίνεται στις αρχές της προστασίας των δεδομένων ήδη από τον σχεδιασμό και εξ ορισμού (</w:t>
      </w:r>
      <w:r w:rsidRPr="00D80F93">
        <w:rPr>
          <w:rFonts w:cstheme="minorHAnsi"/>
        </w:rPr>
        <w:t>data</w:t>
      </w:r>
      <w:r w:rsidRPr="009B2411">
        <w:rPr>
          <w:rFonts w:cstheme="minorHAnsi"/>
          <w:lang w:val="el-GR"/>
        </w:rPr>
        <w:t xml:space="preserve"> </w:t>
      </w:r>
      <w:r w:rsidRPr="00D80F93">
        <w:rPr>
          <w:rFonts w:cstheme="minorHAnsi"/>
        </w:rPr>
        <w:t>protection</w:t>
      </w:r>
      <w:r w:rsidRPr="009B2411">
        <w:rPr>
          <w:rFonts w:cstheme="minorHAnsi"/>
          <w:lang w:val="el-GR"/>
        </w:rPr>
        <w:t xml:space="preserve"> </w:t>
      </w:r>
      <w:r w:rsidRPr="00D80F93">
        <w:rPr>
          <w:rFonts w:cstheme="minorHAnsi"/>
        </w:rPr>
        <w:t>by</w:t>
      </w:r>
      <w:r w:rsidRPr="009B2411">
        <w:rPr>
          <w:rFonts w:cstheme="minorHAnsi"/>
          <w:lang w:val="el-GR"/>
        </w:rPr>
        <w:t xml:space="preserve"> </w:t>
      </w:r>
      <w:r w:rsidRPr="00D80F93">
        <w:rPr>
          <w:rFonts w:cstheme="minorHAnsi"/>
        </w:rPr>
        <w:t>design</w:t>
      </w:r>
      <w:r w:rsidRPr="009B2411">
        <w:rPr>
          <w:rFonts w:cstheme="minorHAnsi"/>
          <w:lang w:val="el-GR"/>
        </w:rPr>
        <w:t xml:space="preserve"> </w:t>
      </w:r>
      <w:r w:rsidRPr="00D80F93">
        <w:rPr>
          <w:rFonts w:cstheme="minorHAnsi"/>
        </w:rPr>
        <w:t>and</w:t>
      </w:r>
      <w:r w:rsidRPr="009B2411">
        <w:rPr>
          <w:rFonts w:cstheme="minorHAnsi"/>
          <w:lang w:val="el-GR"/>
        </w:rPr>
        <w:t xml:space="preserve"> </w:t>
      </w:r>
      <w:r w:rsidRPr="00D80F93">
        <w:rPr>
          <w:rFonts w:cstheme="minorHAnsi"/>
        </w:rPr>
        <w:t>by</w:t>
      </w:r>
      <w:r w:rsidRPr="009B2411">
        <w:rPr>
          <w:rFonts w:cstheme="minorHAnsi"/>
          <w:lang w:val="el-GR"/>
        </w:rPr>
        <w:t xml:space="preserve"> </w:t>
      </w:r>
      <w:r w:rsidRPr="00D80F93">
        <w:rPr>
          <w:rFonts w:cstheme="minorHAnsi"/>
        </w:rPr>
        <w:t>default</w:t>
      </w:r>
      <w:r w:rsidRPr="009B2411">
        <w:rPr>
          <w:rFonts w:cstheme="minorHAnsi"/>
          <w:lang w:val="el-GR"/>
        </w:rPr>
        <w:t xml:space="preserve"> – άρθρο 25 ΓΚΠΔ).</w:t>
      </w:r>
    </w:p>
    <w:p w14:paraId="63D226AE" w14:textId="77777777" w:rsidR="009B2411" w:rsidRPr="009B2411" w:rsidRDefault="009B2411" w:rsidP="009B2411">
      <w:pPr>
        <w:rPr>
          <w:rFonts w:cstheme="minorHAnsi"/>
          <w:lang w:val="el-GR"/>
        </w:rPr>
      </w:pPr>
    </w:p>
    <w:p w14:paraId="1022D3A1" w14:textId="77777777" w:rsidR="009B2411" w:rsidRPr="007B5DF8" w:rsidRDefault="009B2411" w:rsidP="00F07B71">
      <w:pPr>
        <w:pStyle w:val="aff0"/>
        <w:numPr>
          <w:ilvl w:val="0"/>
          <w:numId w:val="76"/>
        </w:numPr>
        <w:suppressAutoHyphens w:val="0"/>
        <w:rPr>
          <w:rFonts w:cstheme="minorHAnsi"/>
          <w:lang w:val="el-GR"/>
        </w:rPr>
      </w:pPr>
      <w:r w:rsidRPr="007B5DF8">
        <w:rPr>
          <w:rFonts w:cstheme="minorHAnsi"/>
          <w:lang w:val="el-GR"/>
        </w:rPr>
        <w:t>Προστασία των δεδομένων ήδη από τον σχεδιασμό (άρθρο 25 παρ. 1 ΓΚΠΔ)</w:t>
      </w:r>
    </w:p>
    <w:p w14:paraId="231D88FA" w14:textId="77777777" w:rsidR="009B2411" w:rsidRPr="009B2411" w:rsidRDefault="009B2411" w:rsidP="009B2411">
      <w:pPr>
        <w:rPr>
          <w:rFonts w:cstheme="minorHAnsi"/>
          <w:lang w:val="el-GR"/>
        </w:rPr>
      </w:pPr>
      <w:r w:rsidRPr="009B2411">
        <w:rPr>
          <w:rFonts w:cstheme="minorHAnsi"/>
          <w:lang w:val="el-GR"/>
        </w:rPr>
        <w:t>Σύμφωνα με την αρχή της προστασίας των δεδομένων ήδη από τον σχεδιασμό, κατά τον σχεδιασμό των συστημάτων επεξεργασίας δεδομένων προσωπικού χαρακτήρα και του καθορισμού των μέσων επεξεργασίας, θα πρέπει να εφαρμόζονται κατάλληλα μέτρα σχεδιασμένα για την εφαρμογή των αρχών προστασίας των δεδομένων (άρθρο 5 ΓΚΠΔ) και να ενσωματώνονται οι απαραίτητες εγγυήσεις στην επεξεργασία κατά τρόπο ώστε να πληρούνται οι απαιτήσεις του ΓΚΠΔ και να προστατεύονται τα δικαιώματα των υποκειμένων των δεδομένων.</w:t>
      </w:r>
    </w:p>
    <w:p w14:paraId="3F1CAF38" w14:textId="77777777" w:rsidR="009B2411" w:rsidRPr="009B2411" w:rsidRDefault="009B2411" w:rsidP="009B2411">
      <w:pPr>
        <w:rPr>
          <w:rFonts w:cstheme="minorHAnsi"/>
          <w:lang w:val="el-GR"/>
        </w:rPr>
      </w:pPr>
      <w:r w:rsidRPr="009B2411">
        <w:rPr>
          <w:rFonts w:cstheme="minorHAnsi"/>
          <w:lang w:val="el-GR"/>
        </w:rPr>
        <w:t>Για τον σκοπό αυτό, πρέπει να χρησιμοποιούνται τεχνολογίες ενίσχυσης της ιδιωτικότητας και να λαμβάνονται μέτρα που σχετίζονται με την πρόληψη και την αντιμετώπιση τρωτών σημείων των συστημάτων που ενδέχεται να οδηγήσουν σε παραβίαση της ιδιωτικότητας και των εν γένει δικαιωμάτων των υποκειμένων των δεδομένων, όπως μέτρα σχετικά με:</w:t>
      </w:r>
    </w:p>
    <w:p w14:paraId="4A7ACD5C" w14:textId="77777777" w:rsidR="009B2411" w:rsidRPr="009B2411" w:rsidRDefault="009B2411" w:rsidP="00F07B71">
      <w:pPr>
        <w:pStyle w:val="aff0"/>
        <w:numPr>
          <w:ilvl w:val="0"/>
          <w:numId w:val="75"/>
        </w:numPr>
        <w:suppressAutoHyphens w:val="0"/>
        <w:rPr>
          <w:rFonts w:cstheme="minorHAnsi"/>
          <w:lang w:val="el-GR"/>
        </w:rPr>
      </w:pPr>
      <w:r w:rsidRPr="009B2411">
        <w:rPr>
          <w:rFonts w:cstheme="minorHAnsi"/>
          <w:lang w:val="el-GR"/>
        </w:rPr>
        <w:t>Τον έλεγχο πρόσβασης στα προσωπικά δεδομένα.</w:t>
      </w:r>
    </w:p>
    <w:p w14:paraId="64253057" w14:textId="77777777" w:rsidR="009B2411" w:rsidRPr="009B2411" w:rsidRDefault="009B2411" w:rsidP="00F07B71">
      <w:pPr>
        <w:pStyle w:val="aff0"/>
        <w:numPr>
          <w:ilvl w:val="0"/>
          <w:numId w:val="75"/>
        </w:numPr>
        <w:suppressAutoHyphens w:val="0"/>
        <w:rPr>
          <w:rFonts w:cstheme="minorHAnsi"/>
          <w:lang w:val="el-GR"/>
        </w:rPr>
      </w:pPr>
      <w:r w:rsidRPr="009B2411">
        <w:rPr>
          <w:rFonts w:cstheme="minorHAnsi"/>
          <w:lang w:val="el-GR"/>
        </w:rPr>
        <w:t>Την κρυπτογράφηση ή ψευδωνυμοποίηση των προσωπικών δεδομένων, όπου απαιτείται.</w:t>
      </w:r>
    </w:p>
    <w:p w14:paraId="01BC655B" w14:textId="77777777" w:rsidR="009B2411" w:rsidRPr="009B2411" w:rsidRDefault="009B2411" w:rsidP="00F07B71">
      <w:pPr>
        <w:pStyle w:val="aff0"/>
        <w:numPr>
          <w:ilvl w:val="0"/>
          <w:numId w:val="75"/>
        </w:numPr>
        <w:suppressAutoHyphens w:val="0"/>
        <w:rPr>
          <w:rFonts w:cstheme="minorHAnsi"/>
          <w:lang w:val="el-GR"/>
        </w:rPr>
      </w:pPr>
      <w:r w:rsidRPr="009B2411">
        <w:rPr>
          <w:rFonts w:cstheme="minorHAnsi"/>
          <w:lang w:val="el-GR"/>
        </w:rPr>
        <w:t>Την προστασία των δεδομένων προσωπικού χαρακτήρα όταν αυτά μεταφέρονται, αποθηκεύονται, επεξεργάζονται, αρχειοθετούνται, ή διαγράφονται.</w:t>
      </w:r>
    </w:p>
    <w:p w14:paraId="33890F2E" w14:textId="77777777" w:rsidR="009B2411" w:rsidRPr="009B2411" w:rsidRDefault="009B2411" w:rsidP="00F07B71">
      <w:pPr>
        <w:pStyle w:val="aff0"/>
        <w:numPr>
          <w:ilvl w:val="0"/>
          <w:numId w:val="75"/>
        </w:numPr>
        <w:suppressAutoHyphens w:val="0"/>
        <w:rPr>
          <w:rFonts w:cstheme="minorHAnsi"/>
          <w:lang w:val="el-GR"/>
        </w:rPr>
      </w:pPr>
      <w:r w:rsidRPr="009B2411">
        <w:rPr>
          <w:rFonts w:cstheme="minorHAnsi"/>
          <w:lang w:val="el-GR"/>
        </w:rPr>
        <w:t>Την μη ταυτοποίηση των υποκειμένων των δεδομένων.</w:t>
      </w:r>
    </w:p>
    <w:p w14:paraId="2C181741" w14:textId="77777777" w:rsidR="009B2411" w:rsidRPr="009B2411" w:rsidRDefault="009B2411" w:rsidP="009B2411">
      <w:pPr>
        <w:rPr>
          <w:rFonts w:cstheme="minorHAnsi"/>
          <w:lang w:val="el-GR"/>
        </w:rPr>
      </w:pPr>
    </w:p>
    <w:p w14:paraId="3340E44B" w14:textId="77777777" w:rsidR="009B2411" w:rsidRPr="007B5DF8" w:rsidRDefault="009B2411" w:rsidP="00F07B71">
      <w:pPr>
        <w:pStyle w:val="aff0"/>
        <w:numPr>
          <w:ilvl w:val="0"/>
          <w:numId w:val="76"/>
        </w:numPr>
        <w:suppressAutoHyphens w:val="0"/>
        <w:rPr>
          <w:rFonts w:cstheme="minorHAnsi"/>
          <w:lang w:val="el-GR"/>
        </w:rPr>
      </w:pPr>
      <w:r w:rsidRPr="007B5DF8">
        <w:rPr>
          <w:rFonts w:cstheme="minorHAnsi"/>
          <w:lang w:val="el-GR"/>
        </w:rPr>
        <w:t>Προστασία των δεδομένων εξ ορισμού (άρθρο 25 παρ. 2 ΓΚΠΔ)</w:t>
      </w:r>
    </w:p>
    <w:p w14:paraId="5B82D641" w14:textId="77777777" w:rsidR="009B2411" w:rsidRPr="009B2411" w:rsidRDefault="009B2411" w:rsidP="009B2411">
      <w:pPr>
        <w:rPr>
          <w:rFonts w:cstheme="minorHAnsi"/>
          <w:lang w:val="el-GR"/>
        </w:rPr>
      </w:pPr>
      <w:r w:rsidRPr="009B2411">
        <w:rPr>
          <w:rFonts w:cstheme="minorHAnsi"/>
          <w:lang w:val="el-GR"/>
        </w:rPr>
        <w:t>Σύμφωνα με την αρχή της προστασίας των δεδομένων εξ ορισμού, πρέπει να εφαρμόζονται κατάλληλα τεχνικά και οργανωτικά μέτρα για να διασφαλίζεται ότι, εξ ορισμού, εξασφαλίζεται η ιδιωτικότητα και υφίστανται επεξεργασία μόνο τα δεδομένα προσωπικού χαρακτήρα που είναι απαραίτητα για τον εκάστοτε σκοπό της επεξεργασίας. Αυτή η υποχρέωση ισχύει τόσο για το εύρος των δεδομένων προσωπικού χαρακτήρα που συλλέγονται, όσο για τον βαθμό της επεξεργασίας τους, την περίοδο αποθήκευσης, και την προσβασιμότητά τους. Τα εν λόγω μέτρα διασφαλίζουν επίσης ότι, εξ ορισμού, τα δεδομένα προσωπικού χαρακτήρα δεν καθίστανται προσβάσιμα, χωρίς την παρέμβαση φυσικού προσώπου, σε αόριστο αριθμό φυσικών προσώπων.</w:t>
      </w:r>
    </w:p>
    <w:p w14:paraId="4562609E" w14:textId="77777777" w:rsidR="009B2411" w:rsidRPr="009B2411" w:rsidRDefault="009B2411" w:rsidP="009B2411">
      <w:pPr>
        <w:rPr>
          <w:rFonts w:cstheme="minorHAnsi"/>
          <w:lang w:val="el-GR"/>
        </w:rPr>
      </w:pPr>
    </w:p>
    <w:p w14:paraId="6A21618A" w14:textId="77777777" w:rsidR="009B2411" w:rsidRPr="007B5DF8" w:rsidRDefault="009B2411" w:rsidP="00F07B71">
      <w:pPr>
        <w:pStyle w:val="aff0"/>
        <w:numPr>
          <w:ilvl w:val="0"/>
          <w:numId w:val="76"/>
        </w:numPr>
        <w:suppressAutoHyphens w:val="0"/>
        <w:rPr>
          <w:rFonts w:cstheme="minorHAnsi"/>
          <w:lang w:val="el-GR"/>
        </w:rPr>
      </w:pPr>
      <w:r w:rsidRPr="007B5DF8">
        <w:rPr>
          <w:rFonts w:cstheme="minorHAnsi"/>
          <w:lang w:val="el-GR"/>
        </w:rPr>
        <w:t>Μελέτη Εκτίμησης Αντικτύπου (άρθρο 35 ΓΚΠΔ)</w:t>
      </w:r>
    </w:p>
    <w:p w14:paraId="1DA7EAAA" w14:textId="0826E1F0" w:rsidR="009B2411" w:rsidRPr="009B2411" w:rsidRDefault="009B2411" w:rsidP="009B2411">
      <w:pPr>
        <w:rPr>
          <w:rFonts w:cstheme="minorHAnsi"/>
          <w:lang w:val="el-GR"/>
        </w:rPr>
      </w:pPr>
      <w:r w:rsidRPr="009B2411">
        <w:rPr>
          <w:rFonts w:cstheme="minorHAnsi"/>
          <w:lang w:val="el-GR"/>
        </w:rPr>
        <w:t xml:space="preserve">Καθώς οι πράξεις επεξεργασίας που πρόκειται να διενεργηθούν μέσω του περιγραφόμενου συστήματος ενδέχεται να επιφέρουν υψηλό κίνδυνο για τα δικαιώματα και τις ελευθερίες των φυσικών προσώπων, απαιτείται να συνταχθεί Μελέτη Εκτίμησης Αντικτύπου σχετικά με την Προστασία Δεδομένων (ΕΑΠΔ) βάσει του άρθρου 35 παρ. 7 του ΓΚΠΔ. Η σχετική μελέτη θα </w:t>
      </w:r>
      <w:r w:rsidR="00293A80">
        <w:rPr>
          <w:rFonts w:cstheme="minorHAnsi"/>
          <w:lang w:val="el-GR"/>
        </w:rPr>
        <w:t xml:space="preserve">εκπονηθεί από τον </w:t>
      </w:r>
      <w:r w:rsidR="000A1A5B">
        <w:rPr>
          <w:rFonts w:cstheme="minorHAnsi"/>
          <w:lang w:val="el-GR"/>
        </w:rPr>
        <w:t>Κύριο του Έργου</w:t>
      </w:r>
      <w:r w:rsidR="008B0ED1">
        <w:rPr>
          <w:rFonts w:cstheme="minorHAnsi"/>
          <w:lang w:val="el-GR"/>
        </w:rPr>
        <w:t xml:space="preserve">, βασιζόμενη </w:t>
      </w:r>
      <w:r w:rsidR="00D300A1">
        <w:rPr>
          <w:rFonts w:cstheme="minorHAnsi"/>
          <w:lang w:val="el-GR"/>
        </w:rPr>
        <w:t xml:space="preserve">στις πληροφορίες που περιλαμβάνονται </w:t>
      </w:r>
      <w:r w:rsidRPr="0095396C">
        <w:rPr>
          <w:rFonts w:cstheme="minorHAnsi"/>
          <w:lang w:val="el-GR"/>
        </w:rPr>
        <w:t xml:space="preserve">στο Τεύχος Π1.8: Μελέτη Ασφάλειας &amp; Συμμόρφωσης με τον Κανονισμό </w:t>
      </w:r>
      <w:r w:rsidRPr="0095396C">
        <w:rPr>
          <w:rFonts w:cstheme="minorHAnsi"/>
        </w:rPr>
        <w:t>GDPR</w:t>
      </w:r>
      <w:r w:rsidRPr="0095396C">
        <w:rPr>
          <w:rFonts w:cstheme="minorHAnsi"/>
          <w:lang w:val="el-GR"/>
        </w:rPr>
        <w:t>, που θα εκπονηθεί στο πλαίσιο της Μελέτης Εφαρμογής κατά τη Φάση 1.</w:t>
      </w:r>
    </w:p>
    <w:p w14:paraId="4DE23514" w14:textId="77777777" w:rsidR="00B3165D" w:rsidRDefault="00B3165D" w:rsidP="004B6AA9">
      <w:pPr>
        <w:rPr>
          <w:lang w:val="el-GR"/>
        </w:rPr>
      </w:pPr>
    </w:p>
    <w:p w14:paraId="7A1B1861" w14:textId="77777777" w:rsidR="004B6AA9" w:rsidRPr="009B6D55" w:rsidRDefault="00A83304" w:rsidP="00F07B71">
      <w:pPr>
        <w:pStyle w:val="4"/>
        <w:numPr>
          <w:ilvl w:val="1"/>
          <w:numId w:val="53"/>
        </w:numPr>
      </w:pPr>
      <w:bookmarkStart w:id="597" w:name="_Toc165371640"/>
      <w:r w:rsidRPr="00A83304">
        <w:t>Πρόσβαση σε Εφαρμογές και Υπηρεσίες</w:t>
      </w:r>
      <w:bookmarkEnd w:id="597"/>
    </w:p>
    <w:p w14:paraId="7C833274" w14:textId="56B67C1E" w:rsidR="009B6D55" w:rsidRPr="009B6D55" w:rsidRDefault="009B6D55" w:rsidP="009B6D55">
      <w:pPr>
        <w:rPr>
          <w:rFonts w:cstheme="minorHAnsi"/>
          <w:lang w:val="el-GR"/>
        </w:rPr>
      </w:pPr>
      <w:r w:rsidRPr="009B6D55">
        <w:rPr>
          <w:rFonts w:cstheme="minorHAnsi"/>
          <w:lang w:val="el-GR"/>
        </w:rPr>
        <w:t xml:space="preserve">Η πρόσβαση στις εφαρμογές του νέου συστήματος θα μπορεί να γίνεται μέσω </w:t>
      </w:r>
      <w:r w:rsidRPr="00D80F93">
        <w:rPr>
          <w:rFonts w:cstheme="minorHAnsi"/>
        </w:rPr>
        <w:t>Desktop</w:t>
      </w:r>
      <w:r w:rsidRPr="009B6D55">
        <w:rPr>
          <w:rFonts w:cstheme="minorHAnsi"/>
          <w:lang w:val="el-GR"/>
        </w:rPr>
        <w:t xml:space="preserve"> / </w:t>
      </w:r>
      <w:r w:rsidRPr="00D80F93">
        <w:rPr>
          <w:rFonts w:cstheme="minorHAnsi"/>
        </w:rPr>
        <w:t>Laptop</w:t>
      </w:r>
      <w:r w:rsidRPr="009B6D55">
        <w:rPr>
          <w:rFonts w:cstheme="minorHAnsi"/>
          <w:lang w:val="el-GR"/>
        </w:rPr>
        <w:t xml:space="preserve"> / </w:t>
      </w:r>
      <w:r w:rsidRPr="00D80F93">
        <w:rPr>
          <w:rFonts w:cstheme="minorHAnsi"/>
        </w:rPr>
        <w:t>Tablet</w:t>
      </w:r>
      <w:r w:rsidRPr="009B6D55">
        <w:rPr>
          <w:rFonts w:cstheme="minorHAnsi"/>
          <w:lang w:val="el-GR"/>
        </w:rPr>
        <w:t xml:space="preserve"> / </w:t>
      </w:r>
      <w:r w:rsidRPr="00D80F93">
        <w:rPr>
          <w:rFonts w:cstheme="minorHAnsi"/>
        </w:rPr>
        <w:t>Smart</w:t>
      </w:r>
      <w:r w:rsidRPr="009B6D55">
        <w:rPr>
          <w:rFonts w:cstheme="minorHAnsi"/>
          <w:lang w:val="el-GR"/>
        </w:rPr>
        <w:t xml:space="preserve"> </w:t>
      </w:r>
      <w:r w:rsidRPr="00D80F93">
        <w:rPr>
          <w:rFonts w:cstheme="minorHAnsi"/>
        </w:rPr>
        <w:t>Phone</w:t>
      </w:r>
      <w:r w:rsidRPr="009B6D55">
        <w:rPr>
          <w:rFonts w:cstheme="minorHAnsi"/>
          <w:lang w:val="el-GR"/>
        </w:rPr>
        <w:t xml:space="preserve"> με χρήση φυλλομετρητών (</w:t>
      </w:r>
      <w:r w:rsidRPr="00D80F93">
        <w:rPr>
          <w:rFonts w:cstheme="minorHAnsi"/>
        </w:rPr>
        <w:t>web</w:t>
      </w:r>
      <w:r w:rsidRPr="009B6D55">
        <w:rPr>
          <w:rFonts w:cstheme="minorHAnsi"/>
          <w:lang w:val="el-GR"/>
        </w:rPr>
        <w:t xml:space="preserve"> </w:t>
      </w:r>
      <w:r w:rsidRPr="00D80F93">
        <w:rPr>
          <w:rFonts w:cstheme="minorHAnsi"/>
        </w:rPr>
        <w:t>browser</w:t>
      </w:r>
      <w:r w:rsidRPr="009B6D55">
        <w:rPr>
          <w:rFonts w:cstheme="minorHAnsi"/>
          <w:lang w:val="el-GR"/>
        </w:rPr>
        <w:t xml:space="preserve">). Οι εφαρμογές θα πρέπει να διασφαλίζουν υψηλό βαθμό φιλικότητας </w:t>
      </w:r>
      <w:r w:rsidR="007F2326" w:rsidRPr="00151523">
        <w:rPr>
          <w:rFonts w:hint="eastAsia"/>
          <w:lang w:val="el-GR"/>
        </w:rPr>
        <w:t>και</w:t>
      </w:r>
      <w:r w:rsidR="007F2326" w:rsidRPr="0013741A">
        <w:rPr>
          <w:lang w:val="el-GR"/>
        </w:rPr>
        <w:t xml:space="preserve"> </w:t>
      </w:r>
      <w:r w:rsidR="007F2326" w:rsidRPr="00151523">
        <w:rPr>
          <w:rFonts w:hint="eastAsia"/>
          <w:lang w:val="el-GR"/>
        </w:rPr>
        <w:t>εμπειρ</w:t>
      </w:r>
      <w:r w:rsidR="007F2326" w:rsidRPr="0013741A">
        <w:rPr>
          <w:lang w:val="el-GR"/>
        </w:rPr>
        <w:t>ί</w:t>
      </w:r>
      <w:r w:rsidR="007F2326" w:rsidRPr="00151523">
        <w:rPr>
          <w:rFonts w:hint="eastAsia"/>
          <w:lang w:val="el-GR"/>
        </w:rPr>
        <w:t>α</w:t>
      </w:r>
      <w:r w:rsidR="007F2326" w:rsidRPr="0013741A">
        <w:rPr>
          <w:lang w:val="el-GR"/>
        </w:rPr>
        <w:t>ς</w:t>
      </w:r>
      <w:r w:rsidRPr="009B6D55">
        <w:rPr>
          <w:rFonts w:cstheme="minorHAnsi"/>
          <w:lang w:val="el-GR"/>
        </w:rPr>
        <w:t xml:space="preserve"> χρήστη (</w:t>
      </w:r>
      <w:r w:rsidRPr="00D80F93">
        <w:rPr>
          <w:rFonts w:cstheme="minorHAnsi"/>
        </w:rPr>
        <w:t>user</w:t>
      </w:r>
      <w:r w:rsidRPr="009B6D55">
        <w:rPr>
          <w:rFonts w:cstheme="minorHAnsi"/>
          <w:lang w:val="el-GR"/>
        </w:rPr>
        <w:t xml:space="preserve"> </w:t>
      </w:r>
      <w:r w:rsidR="00BE7405">
        <w:rPr>
          <w:rFonts w:cstheme="minorHAnsi"/>
          <w:lang w:val="en-US"/>
        </w:rPr>
        <w:t>friendly</w:t>
      </w:r>
      <w:r w:rsidRPr="009B6D55">
        <w:rPr>
          <w:rFonts w:cstheme="minorHAnsi"/>
          <w:lang w:val="el-GR"/>
        </w:rPr>
        <w:t xml:space="preserve">) στην αλληλεπίδραση, συμπεριλαμβανομένων των ΑμεΑ και των ηλικιωμένων. Η κατασκευή των σχετικών ιστοσελίδων θα πρέπει να συμμορφώνεται πλήρως με τις «Οδηγίες για την Προσβασιμότητα του Περιεχομένου του Παγκοσμίου Ιστού» έκδοση 2.0 (σε επίπεδο προσβασιμότητας απαιτείται τουλάχιστον </w:t>
      </w:r>
      <w:r w:rsidRPr="00D80F93">
        <w:rPr>
          <w:rFonts w:cstheme="minorHAnsi"/>
        </w:rPr>
        <w:t>WCAG</w:t>
      </w:r>
      <w:r w:rsidRPr="009B6D55">
        <w:rPr>
          <w:rFonts w:cstheme="minorHAnsi"/>
          <w:lang w:val="el-GR"/>
        </w:rPr>
        <w:t xml:space="preserve"> 2.1 </w:t>
      </w:r>
      <w:r w:rsidRPr="00D80F93">
        <w:rPr>
          <w:rFonts w:cstheme="minorHAnsi"/>
        </w:rPr>
        <w:t>level</w:t>
      </w:r>
      <w:r w:rsidRPr="009B6D55">
        <w:rPr>
          <w:rFonts w:cstheme="minorHAnsi"/>
          <w:lang w:val="el-GR"/>
        </w:rPr>
        <w:t xml:space="preserve"> </w:t>
      </w:r>
      <w:r w:rsidRPr="00D80F93">
        <w:rPr>
          <w:rFonts w:cstheme="minorHAnsi"/>
        </w:rPr>
        <w:t>AA</w:t>
      </w:r>
      <w:r w:rsidRPr="009B6D55">
        <w:rPr>
          <w:rFonts w:cstheme="minorHAnsi"/>
          <w:lang w:val="el-GR"/>
        </w:rPr>
        <w:t>). Ειδικότερα, κατά την υλοποίηση του</w:t>
      </w:r>
      <w:r w:rsidR="000507DC">
        <w:rPr>
          <w:rFonts w:cstheme="minorHAnsi"/>
          <w:lang w:val="el-GR"/>
        </w:rPr>
        <w:t xml:space="preserve"> ΟΨΣ</w:t>
      </w:r>
      <w:r w:rsidRPr="009B6D55">
        <w:rPr>
          <w:rFonts w:cstheme="minorHAnsi"/>
          <w:lang w:val="el-GR"/>
        </w:rPr>
        <w:t xml:space="preserve"> </w:t>
      </w:r>
      <w:r w:rsidRPr="00D80F93">
        <w:rPr>
          <w:rFonts w:cstheme="minorHAnsi"/>
          <w:lang w:val="en-US"/>
        </w:rPr>
        <w:t>HCDB</w:t>
      </w:r>
      <w:r w:rsidRPr="009B6D55">
        <w:rPr>
          <w:rFonts w:cstheme="minorHAnsi"/>
          <w:lang w:val="el-GR"/>
        </w:rPr>
        <w:t xml:space="preserve"> πρέπει να ληφθούν υπόψη τα παρακάτω:</w:t>
      </w:r>
    </w:p>
    <w:p w14:paraId="503377A9" w14:textId="77777777" w:rsidR="009B6D55" w:rsidRPr="009B6D55" w:rsidRDefault="009B6D55" w:rsidP="009B6D55">
      <w:pPr>
        <w:rPr>
          <w:rFonts w:cstheme="minorHAnsi"/>
          <w:lang w:val="el-GR"/>
        </w:rPr>
      </w:pPr>
    </w:p>
    <w:p w14:paraId="61828168" w14:textId="77777777" w:rsidR="009B6D55" w:rsidRPr="007B5DF8" w:rsidRDefault="009B6D55" w:rsidP="00F07B71">
      <w:pPr>
        <w:pStyle w:val="aff0"/>
        <w:numPr>
          <w:ilvl w:val="0"/>
          <w:numId w:val="78"/>
        </w:numPr>
        <w:suppressAutoHyphens w:val="0"/>
        <w:rPr>
          <w:rFonts w:cstheme="minorHAnsi"/>
          <w:lang w:val="el-GR"/>
        </w:rPr>
      </w:pPr>
      <w:r w:rsidRPr="007B5DF8">
        <w:rPr>
          <w:rFonts w:cstheme="minorHAnsi"/>
          <w:lang w:val="el-GR"/>
        </w:rPr>
        <w:t>Πρόσβαση / Προσπέλαση</w:t>
      </w:r>
    </w:p>
    <w:p w14:paraId="66AB6C03"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Η προσπέλαση να είναι εφικτή μέσω τυπικής εφαρμογής περιήγησης διαδικτύου (</w:t>
      </w:r>
      <w:r w:rsidRPr="00D80F93">
        <w:rPr>
          <w:rFonts w:cstheme="minorHAnsi"/>
        </w:rPr>
        <w:t>Web</w:t>
      </w:r>
      <w:r w:rsidRPr="009B6D55">
        <w:rPr>
          <w:rFonts w:cstheme="minorHAnsi"/>
          <w:lang w:val="el-GR"/>
        </w:rPr>
        <w:t xml:space="preserve"> </w:t>
      </w:r>
      <w:r w:rsidRPr="00D80F93">
        <w:rPr>
          <w:rFonts w:cstheme="minorHAnsi"/>
        </w:rPr>
        <w:t>Browser</w:t>
      </w:r>
      <w:r w:rsidRPr="009B6D55">
        <w:rPr>
          <w:rFonts w:cstheme="minorHAnsi"/>
          <w:lang w:val="el-GR"/>
        </w:rPr>
        <w:t>). Όλες οι παραγόμενες ιστοσελίδες της διαδικτυακής πλατφόρμας (</w:t>
      </w:r>
      <w:r w:rsidRPr="00D80F93">
        <w:rPr>
          <w:rFonts w:cstheme="minorHAnsi"/>
        </w:rPr>
        <w:t>web</w:t>
      </w:r>
      <w:r w:rsidRPr="009B6D55">
        <w:rPr>
          <w:rFonts w:cstheme="minorHAnsi"/>
          <w:lang w:val="el-GR"/>
        </w:rPr>
        <w:t>), θα πρέπει να είναι αναγνώσιμες από όλους τους καθιερωμένους περιηγητές της αγοράς (</w:t>
      </w:r>
      <w:r w:rsidRPr="00D80F93">
        <w:rPr>
          <w:rFonts w:cstheme="minorHAnsi"/>
        </w:rPr>
        <w:t>Microsoft</w:t>
      </w:r>
      <w:r w:rsidRPr="009B6D55">
        <w:rPr>
          <w:rFonts w:cstheme="minorHAnsi"/>
          <w:lang w:val="el-GR"/>
        </w:rPr>
        <w:t xml:space="preserve"> </w:t>
      </w:r>
      <w:r w:rsidRPr="00D80F93">
        <w:rPr>
          <w:rFonts w:cstheme="minorHAnsi"/>
        </w:rPr>
        <w:t>Edge</w:t>
      </w:r>
      <w:r w:rsidRPr="009B6D55">
        <w:rPr>
          <w:rFonts w:cstheme="minorHAnsi"/>
          <w:lang w:val="el-GR"/>
        </w:rPr>
        <w:t xml:space="preserve">, </w:t>
      </w:r>
      <w:r w:rsidRPr="00D80F93">
        <w:rPr>
          <w:rFonts w:cstheme="minorHAnsi"/>
        </w:rPr>
        <w:t>Mozilla</w:t>
      </w:r>
      <w:r w:rsidRPr="009B6D55">
        <w:rPr>
          <w:rFonts w:cstheme="minorHAnsi"/>
          <w:lang w:val="el-GR"/>
        </w:rPr>
        <w:t xml:space="preserve"> </w:t>
      </w:r>
      <w:r w:rsidRPr="00D80F93">
        <w:rPr>
          <w:rFonts w:cstheme="minorHAnsi"/>
        </w:rPr>
        <w:t>Firefox</w:t>
      </w:r>
      <w:r w:rsidRPr="009B6D55">
        <w:rPr>
          <w:rFonts w:cstheme="minorHAnsi"/>
          <w:lang w:val="el-GR"/>
        </w:rPr>
        <w:t xml:space="preserve">, </w:t>
      </w:r>
      <w:r w:rsidRPr="00D80F93">
        <w:rPr>
          <w:rFonts w:cstheme="minorHAnsi"/>
        </w:rPr>
        <w:t>Opera</w:t>
      </w:r>
      <w:r w:rsidRPr="009B6D55">
        <w:rPr>
          <w:rFonts w:cstheme="minorHAnsi"/>
          <w:lang w:val="el-GR"/>
        </w:rPr>
        <w:t xml:space="preserve">, </w:t>
      </w:r>
      <w:r w:rsidRPr="00D80F93">
        <w:rPr>
          <w:rFonts w:cstheme="minorHAnsi"/>
        </w:rPr>
        <w:t>Apple</w:t>
      </w:r>
      <w:r w:rsidRPr="009B6D55">
        <w:rPr>
          <w:rFonts w:cstheme="minorHAnsi"/>
          <w:lang w:val="el-GR"/>
        </w:rPr>
        <w:t xml:space="preserve"> </w:t>
      </w:r>
      <w:r w:rsidRPr="00D80F93">
        <w:rPr>
          <w:rFonts w:cstheme="minorHAnsi"/>
        </w:rPr>
        <w:t>Safari</w:t>
      </w:r>
      <w:r w:rsidRPr="009B6D55">
        <w:rPr>
          <w:rFonts w:cstheme="minorHAnsi"/>
          <w:lang w:val="el-GR"/>
        </w:rPr>
        <w:t xml:space="preserve">, </w:t>
      </w:r>
      <w:r w:rsidRPr="00D80F93">
        <w:rPr>
          <w:rFonts w:cstheme="minorHAnsi"/>
        </w:rPr>
        <w:t>Google</w:t>
      </w:r>
      <w:r w:rsidRPr="009B6D55">
        <w:rPr>
          <w:rFonts w:cstheme="minorHAnsi"/>
          <w:lang w:val="el-GR"/>
        </w:rPr>
        <w:t xml:space="preserve"> </w:t>
      </w:r>
      <w:r w:rsidRPr="00D80F93">
        <w:rPr>
          <w:rFonts w:cstheme="minorHAnsi"/>
        </w:rPr>
        <w:t>Chrome</w:t>
      </w:r>
      <w:r w:rsidRPr="009B6D55">
        <w:rPr>
          <w:rFonts w:cstheme="minorHAnsi"/>
          <w:lang w:val="el-GR"/>
        </w:rPr>
        <w:t xml:space="preserve"> κ.λπ.).</w:t>
      </w:r>
    </w:p>
    <w:p w14:paraId="595BAB3F"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Ελαχιστοποίηση των απαιτήσεων για τα συστήματα πελάτη (</w:t>
      </w:r>
      <w:r w:rsidRPr="00D80F93">
        <w:rPr>
          <w:rFonts w:cstheme="minorHAnsi"/>
        </w:rPr>
        <w:t>client</w:t>
      </w:r>
      <w:r w:rsidRPr="009B6D55">
        <w:rPr>
          <w:rFonts w:cstheme="minorHAnsi"/>
          <w:lang w:val="el-GR"/>
        </w:rPr>
        <w:t xml:space="preserve">) με ενσωμάτωση της επιχειρησιακής λογικής στις λειτουργίες του </w:t>
      </w:r>
      <w:r w:rsidRPr="00D80F93">
        <w:rPr>
          <w:rFonts w:cstheme="minorHAnsi"/>
        </w:rPr>
        <w:t>server</w:t>
      </w:r>
      <w:r w:rsidRPr="009B6D55">
        <w:rPr>
          <w:rFonts w:cstheme="minorHAnsi"/>
          <w:lang w:val="el-GR"/>
        </w:rPr>
        <w:t>, με στόχο τη δυνατότητα πρόσβασης στο σύνολο των λειτουργιών του συστήματος διαμέσου απλών περιηγητών (</w:t>
      </w:r>
      <w:r w:rsidRPr="00D80F93">
        <w:rPr>
          <w:rFonts w:cstheme="minorHAnsi"/>
        </w:rPr>
        <w:t>web</w:t>
      </w:r>
      <w:r w:rsidRPr="009B6D55">
        <w:rPr>
          <w:rFonts w:cstheme="minorHAnsi"/>
          <w:lang w:val="el-GR"/>
        </w:rPr>
        <w:t xml:space="preserve"> </w:t>
      </w:r>
      <w:r w:rsidRPr="00D80F93">
        <w:rPr>
          <w:rFonts w:cstheme="minorHAnsi"/>
        </w:rPr>
        <w:t>browsers</w:t>
      </w:r>
      <w:r w:rsidRPr="009B6D55">
        <w:rPr>
          <w:rFonts w:cstheme="minorHAnsi"/>
          <w:lang w:val="el-GR"/>
        </w:rPr>
        <w:t>).</w:t>
      </w:r>
    </w:p>
    <w:p w14:paraId="2CC568E7"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Δυναμικό περιβάλλον παρουσίασης τουλάχιστον στα Ελληνικά και στα Αγγλικά με δυνατότητα μελλοντικής επέκτασης, διαμέσου των ιδίων προτύπων σελίδων, σε άλλες γλώσσες της Ε.Ε.</w:t>
      </w:r>
    </w:p>
    <w:p w14:paraId="2C5637AB"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Υποστήριξη όλων των ευρέως διαδεδομένων πρωτοκόλλων μεταφοράς πληροφορίας και δεδομένων (</w:t>
      </w:r>
      <w:r w:rsidRPr="00D80F93">
        <w:rPr>
          <w:rFonts w:cstheme="minorHAnsi"/>
        </w:rPr>
        <w:t>FTP</w:t>
      </w:r>
      <w:r w:rsidRPr="009B6D55">
        <w:rPr>
          <w:rFonts w:cstheme="minorHAnsi"/>
          <w:lang w:val="el-GR"/>
        </w:rPr>
        <w:t xml:space="preserve">, </w:t>
      </w:r>
      <w:r w:rsidRPr="00D80F93">
        <w:rPr>
          <w:rFonts w:cstheme="minorHAnsi"/>
        </w:rPr>
        <w:t>HTTP</w:t>
      </w:r>
      <w:r w:rsidRPr="009B6D55">
        <w:rPr>
          <w:rFonts w:cstheme="minorHAnsi"/>
          <w:lang w:val="el-GR"/>
        </w:rPr>
        <w:t xml:space="preserve">, </w:t>
      </w:r>
      <w:r w:rsidRPr="00D80F93">
        <w:rPr>
          <w:rFonts w:cstheme="minorHAnsi"/>
        </w:rPr>
        <w:t>HTTPS</w:t>
      </w:r>
      <w:r w:rsidRPr="009B6D55">
        <w:rPr>
          <w:rFonts w:cstheme="minorHAnsi"/>
          <w:lang w:val="el-GR"/>
        </w:rPr>
        <w:t xml:space="preserve"> κ.λπ.), σε συνδυασμό με λειτουργίες ακέραιης και ασφαλούς μεταφοράς (κρυπτογραφημένη επικοινωνία).</w:t>
      </w:r>
    </w:p>
    <w:p w14:paraId="02A2551F"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Να λαμβάνει υπόψη του βασικές αρχές προσβασιμότητας σε ΑμεΑ και ηλικιωμένους, σύμφωνα με διεθνώς αναγνωρισμένα πρότυπα.</w:t>
      </w:r>
    </w:p>
    <w:p w14:paraId="28A82A01" w14:textId="77777777" w:rsidR="009B6D55" w:rsidRPr="009B6D55" w:rsidRDefault="009B6D55" w:rsidP="009B6D55">
      <w:pPr>
        <w:rPr>
          <w:rFonts w:cstheme="minorHAnsi"/>
          <w:lang w:val="el-GR"/>
        </w:rPr>
      </w:pPr>
    </w:p>
    <w:p w14:paraId="5660347E" w14:textId="77777777" w:rsidR="009B6D55" w:rsidRPr="007B5DF8" w:rsidRDefault="009B6D55" w:rsidP="00F07B71">
      <w:pPr>
        <w:pStyle w:val="aff0"/>
        <w:numPr>
          <w:ilvl w:val="0"/>
          <w:numId w:val="78"/>
        </w:numPr>
        <w:suppressAutoHyphens w:val="0"/>
        <w:rPr>
          <w:rFonts w:cstheme="minorHAnsi"/>
          <w:lang w:val="el-GR"/>
        </w:rPr>
      </w:pPr>
      <w:r w:rsidRPr="007B5DF8">
        <w:rPr>
          <w:rFonts w:cstheme="minorHAnsi"/>
          <w:lang w:val="el-GR"/>
        </w:rPr>
        <w:t>Πλοήγηση / Υποστήριξη Χρηστών</w:t>
      </w:r>
    </w:p>
    <w:p w14:paraId="43CAA53B" w14:textId="77777777" w:rsidR="009B6D55" w:rsidRPr="00D80F93" w:rsidRDefault="009B6D55" w:rsidP="009B6D55">
      <w:pPr>
        <w:rPr>
          <w:rFonts w:cstheme="minorHAnsi"/>
        </w:rPr>
      </w:pPr>
      <w:r w:rsidRPr="009B6D55">
        <w:rPr>
          <w:rFonts w:cstheme="minorHAnsi"/>
          <w:lang w:val="el-GR"/>
        </w:rPr>
        <w:t xml:space="preserve">Το σύστημα θα περιλαμβάνει λειτουργίες υποστήριξης και βοήθειας στους χρήστες οι οποίες θα παρέχουν κατάλληλες πληροφορίες, όποτε και όταν απαιτούνται. </w:t>
      </w:r>
      <w:r w:rsidRPr="00D80F93">
        <w:rPr>
          <w:rFonts w:cstheme="minorHAnsi"/>
        </w:rPr>
        <w:t>Κατ’ ελάχιστο θα πρέπει να παρέχεται:</w:t>
      </w:r>
    </w:p>
    <w:p w14:paraId="5031B202"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 xml:space="preserve">Παροχή </w:t>
      </w:r>
      <w:r w:rsidRPr="00D80F93">
        <w:rPr>
          <w:rFonts w:cstheme="minorHAnsi"/>
        </w:rPr>
        <w:t>online</w:t>
      </w:r>
      <w:r w:rsidRPr="009B6D55">
        <w:rPr>
          <w:rFonts w:cstheme="minorHAnsi"/>
          <w:lang w:val="el-GR"/>
        </w:rPr>
        <w:t xml:space="preserve"> βοήθειας βάσει περιεχομένου (</w:t>
      </w:r>
      <w:r w:rsidRPr="00D80F93">
        <w:rPr>
          <w:rFonts w:cstheme="minorHAnsi"/>
        </w:rPr>
        <w:t>Context</w:t>
      </w:r>
      <w:r w:rsidRPr="009B6D55">
        <w:rPr>
          <w:rFonts w:cstheme="minorHAnsi"/>
          <w:lang w:val="el-GR"/>
        </w:rPr>
        <w:t xml:space="preserve"> </w:t>
      </w:r>
      <w:r w:rsidRPr="00D80F93">
        <w:rPr>
          <w:rFonts w:cstheme="minorHAnsi"/>
        </w:rPr>
        <w:t>Sensitive</w:t>
      </w:r>
      <w:r w:rsidRPr="009B6D55">
        <w:rPr>
          <w:rFonts w:cstheme="minorHAnsi"/>
          <w:lang w:val="el-GR"/>
        </w:rPr>
        <w:t xml:space="preserve"> </w:t>
      </w:r>
      <w:r w:rsidRPr="00D80F93">
        <w:rPr>
          <w:rFonts w:cstheme="minorHAnsi"/>
        </w:rPr>
        <w:t>On</w:t>
      </w:r>
      <w:r w:rsidRPr="009B6D55">
        <w:rPr>
          <w:rFonts w:cstheme="minorHAnsi"/>
          <w:lang w:val="el-GR"/>
        </w:rPr>
        <w:t>-</w:t>
      </w:r>
      <w:r w:rsidRPr="00D80F93">
        <w:rPr>
          <w:rFonts w:cstheme="minorHAnsi"/>
        </w:rPr>
        <w:t>Line</w:t>
      </w:r>
      <w:r w:rsidRPr="009B6D55">
        <w:rPr>
          <w:rFonts w:cstheme="minorHAnsi"/>
          <w:lang w:val="el-GR"/>
        </w:rPr>
        <w:t xml:space="preserve"> </w:t>
      </w:r>
      <w:r w:rsidRPr="00D80F93">
        <w:rPr>
          <w:rFonts w:cstheme="minorHAnsi"/>
        </w:rPr>
        <w:t>Help</w:t>
      </w:r>
      <w:r w:rsidRPr="009B6D55">
        <w:rPr>
          <w:rFonts w:cstheme="minorHAnsi"/>
          <w:lang w:val="el-GR"/>
        </w:rPr>
        <w:t>), έτσι ώστε να παρέχεται πρόσβαση στην κατάλληλη πληροφορία ανάλογα με τις λειτουργίες και το ρόλο του εκάστοτε χρήστη.</w:t>
      </w:r>
    </w:p>
    <w:p w14:paraId="1D86CDF2"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 xml:space="preserve">Παροχή βοήθειας με </w:t>
      </w:r>
      <w:r w:rsidRPr="00D80F93">
        <w:rPr>
          <w:rFonts w:cstheme="minorHAnsi"/>
        </w:rPr>
        <w:t>tutorials</w:t>
      </w:r>
      <w:r w:rsidRPr="009B6D55">
        <w:rPr>
          <w:rFonts w:cstheme="minorHAnsi"/>
          <w:lang w:val="el-GR"/>
        </w:rPr>
        <w:t xml:space="preserve"> και </w:t>
      </w:r>
      <w:r w:rsidRPr="00D80F93">
        <w:rPr>
          <w:rFonts w:cstheme="minorHAnsi"/>
        </w:rPr>
        <w:t>user</w:t>
      </w:r>
      <w:r w:rsidRPr="009B6D55">
        <w:rPr>
          <w:rFonts w:cstheme="minorHAnsi"/>
          <w:lang w:val="el-GR"/>
        </w:rPr>
        <w:t xml:space="preserve"> </w:t>
      </w:r>
      <w:r w:rsidRPr="00D80F93">
        <w:rPr>
          <w:rFonts w:cstheme="minorHAnsi"/>
        </w:rPr>
        <w:t>guides</w:t>
      </w:r>
      <w:r w:rsidRPr="009B6D55">
        <w:rPr>
          <w:rFonts w:cstheme="minorHAnsi"/>
          <w:lang w:val="el-GR"/>
        </w:rPr>
        <w:t xml:space="preserve"> όπου είναι σχετικό.</w:t>
      </w:r>
    </w:p>
    <w:p w14:paraId="579780DF"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Πρόσβαση στα αρχεία βοήθειας με περισσότερους του ενός τρόπους, όπως: διαμέσου πινάκων περιεχομένου (με αντίστοιχους συνδέσμους), με άμεση υποβολή ερωτήσεων με τη μορφή λέξεων-κλειδιών, διαμέσου αλφαβητικού ευρετηρίου λέξεων ή και συνδέσμων σχετικών θεμάτων κ.λπ.</w:t>
      </w:r>
    </w:p>
    <w:p w14:paraId="6A37E18C"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Όλο το περιβάλλον χρήστη (</w:t>
      </w:r>
      <w:r w:rsidRPr="00D80F93">
        <w:rPr>
          <w:rFonts w:cstheme="minorHAnsi"/>
        </w:rPr>
        <w:t>user</w:t>
      </w:r>
      <w:r w:rsidRPr="009B6D55">
        <w:rPr>
          <w:rFonts w:cstheme="minorHAnsi"/>
          <w:lang w:val="el-GR"/>
        </w:rPr>
        <w:t xml:space="preserve"> </w:t>
      </w:r>
      <w:r w:rsidRPr="00D80F93">
        <w:rPr>
          <w:rFonts w:cstheme="minorHAnsi"/>
        </w:rPr>
        <w:t>interface</w:t>
      </w:r>
      <w:r w:rsidRPr="009B6D55">
        <w:rPr>
          <w:rFonts w:cstheme="minorHAnsi"/>
          <w:lang w:val="el-GR"/>
        </w:rPr>
        <w:t xml:space="preserve">, </w:t>
      </w:r>
      <w:r w:rsidRPr="00D80F93">
        <w:rPr>
          <w:rFonts w:cstheme="minorHAnsi"/>
        </w:rPr>
        <w:t>on</w:t>
      </w:r>
      <w:r w:rsidRPr="009B6D55">
        <w:rPr>
          <w:rFonts w:cstheme="minorHAnsi"/>
          <w:lang w:val="el-GR"/>
        </w:rPr>
        <w:t>-</w:t>
      </w:r>
      <w:r w:rsidRPr="00D80F93">
        <w:rPr>
          <w:rFonts w:cstheme="minorHAnsi"/>
        </w:rPr>
        <w:t>line</w:t>
      </w:r>
      <w:r w:rsidRPr="009B6D55">
        <w:rPr>
          <w:rFonts w:cstheme="minorHAnsi"/>
          <w:lang w:val="el-GR"/>
        </w:rPr>
        <w:t xml:space="preserve"> </w:t>
      </w:r>
      <w:r w:rsidRPr="00D80F93">
        <w:rPr>
          <w:rFonts w:cstheme="minorHAnsi"/>
        </w:rPr>
        <w:t>help</w:t>
      </w:r>
      <w:r w:rsidRPr="009B6D55">
        <w:rPr>
          <w:rFonts w:cstheme="minorHAnsi"/>
          <w:lang w:val="el-GR"/>
        </w:rPr>
        <w:t>, μηνύματα κ.λπ.) θα πρέπει να είναι γραμμένο στην ελληνική και αγγλική γλώσσα, ενώ τα αναλυτικά εγχειρίδια χρήσης στην ελληνική.</w:t>
      </w:r>
    </w:p>
    <w:p w14:paraId="7CD49F55"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Το σύστημα θα πρέπει να προσφέρει ομοιόμορφο περιβάλλον για όλες τις εφαρμογές του, όπως: Λίστες λειτουργιών (</w:t>
      </w:r>
      <w:r w:rsidRPr="00D80F93">
        <w:rPr>
          <w:rFonts w:cstheme="minorHAnsi"/>
        </w:rPr>
        <w:t>Menu</w:t>
      </w:r>
      <w:r w:rsidRPr="009B6D55">
        <w:rPr>
          <w:rFonts w:cstheme="minorHAnsi"/>
          <w:lang w:val="el-GR"/>
        </w:rPr>
        <w:t>), εργαλειοθήκες (</w:t>
      </w:r>
      <w:r w:rsidRPr="00D80F93">
        <w:rPr>
          <w:rFonts w:cstheme="minorHAnsi"/>
        </w:rPr>
        <w:t>Toolbar</w:t>
      </w:r>
      <w:r w:rsidRPr="009B6D55">
        <w:rPr>
          <w:rFonts w:cstheme="minorHAnsi"/>
          <w:lang w:val="el-GR"/>
        </w:rPr>
        <w:t>), συντομεύσεις λειτουργιών (</w:t>
      </w:r>
      <w:r w:rsidRPr="00D80F93">
        <w:rPr>
          <w:rFonts w:cstheme="minorHAnsi"/>
        </w:rPr>
        <w:t>keyboard</w:t>
      </w:r>
      <w:r w:rsidRPr="009B6D55">
        <w:rPr>
          <w:rFonts w:cstheme="minorHAnsi"/>
          <w:lang w:val="el-GR"/>
        </w:rPr>
        <w:t xml:space="preserve"> </w:t>
      </w:r>
      <w:r w:rsidRPr="00D80F93">
        <w:rPr>
          <w:rFonts w:cstheme="minorHAnsi"/>
        </w:rPr>
        <w:t>shortcuts</w:t>
      </w:r>
      <w:r w:rsidRPr="009B6D55">
        <w:rPr>
          <w:rFonts w:cstheme="minorHAnsi"/>
          <w:lang w:val="el-GR"/>
        </w:rPr>
        <w:t>) κ.λπ.</w:t>
      </w:r>
    </w:p>
    <w:p w14:paraId="03F17A2A" w14:textId="77777777" w:rsidR="009B6D55" w:rsidRPr="009B6D55" w:rsidRDefault="009B6D55" w:rsidP="00F07B71">
      <w:pPr>
        <w:pStyle w:val="aff0"/>
        <w:numPr>
          <w:ilvl w:val="0"/>
          <w:numId w:val="77"/>
        </w:numPr>
        <w:suppressAutoHyphens w:val="0"/>
        <w:rPr>
          <w:rFonts w:cstheme="minorHAnsi"/>
          <w:lang w:val="el-GR"/>
        </w:rPr>
      </w:pPr>
      <w:r w:rsidRPr="009B6D55">
        <w:rPr>
          <w:rFonts w:cstheme="minorHAnsi"/>
          <w:lang w:val="el-GR"/>
        </w:rPr>
        <w:t>Πρόσβαση σε εργασίες σχετικές με το απεικονιζόμενο αντικείμενο ή την εκτελούμενη εργασία (</w:t>
      </w:r>
      <w:r w:rsidRPr="00D80F93">
        <w:rPr>
          <w:rFonts w:cstheme="minorHAnsi"/>
        </w:rPr>
        <w:t>content</w:t>
      </w:r>
      <w:r w:rsidRPr="009B6D55">
        <w:rPr>
          <w:rFonts w:cstheme="minorHAnsi"/>
          <w:lang w:val="el-GR"/>
        </w:rPr>
        <w:t xml:space="preserve"> </w:t>
      </w:r>
      <w:r w:rsidRPr="00D80F93">
        <w:rPr>
          <w:rFonts w:cstheme="minorHAnsi"/>
        </w:rPr>
        <w:t>sensitive</w:t>
      </w:r>
      <w:r w:rsidRPr="009B6D55">
        <w:rPr>
          <w:rFonts w:cstheme="minorHAnsi"/>
          <w:lang w:val="el-GR"/>
        </w:rPr>
        <w:t xml:space="preserve"> </w:t>
      </w:r>
      <w:r w:rsidRPr="00D80F93">
        <w:rPr>
          <w:rFonts w:cstheme="minorHAnsi"/>
        </w:rPr>
        <w:t>command</w:t>
      </w:r>
      <w:r w:rsidRPr="009B6D55">
        <w:rPr>
          <w:rFonts w:cstheme="minorHAnsi"/>
          <w:lang w:val="el-GR"/>
        </w:rPr>
        <w:t>).</w:t>
      </w:r>
    </w:p>
    <w:p w14:paraId="61E86184" w14:textId="77777777" w:rsidR="009B6D55" w:rsidRPr="009B6D55" w:rsidRDefault="009B6D55" w:rsidP="009B6D55">
      <w:pPr>
        <w:rPr>
          <w:rFonts w:cstheme="minorHAnsi"/>
          <w:lang w:val="el-GR"/>
        </w:rPr>
      </w:pPr>
      <w:r w:rsidRPr="009B6D55">
        <w:rPr>
          <w:rFonts w:cstheme="minorHAnsi"/>
          <w:lang w:val="el-GR"/>
        </w:rPr>
        <w:t>Η συμμόρφωση με τις παραπάνω τεχνικές προδιαγραφές ηλεκτρονικής προσβασιμότητας θα πρέπει να ελεγχθεί κατά τη παραλαβή του έργου από την Αναθέτουσα Αρχή με συστηματικό τρόπο, με ευθύνη του Αναδόχου.</w:t>
      </w:r>
    </w:p>
    <w:p w14:paraId="2AF1F100" w14:textId="77777777" w:rsidR="009B2411" w:rsidRDefault="009B2411" w:rsidP="009B6D55">
      <w:pPr>
        <w:rPr>
          <w:lang w:val="el-GR"/>
        </w:rPr>
      </w:pPr>
    </w:p>
    <w:p w14:paraId="1EB763FE" w14:textId="77777777" w:rsidR="004B6AA9" w:rsidRPr="005A1AA3" w:rsidRDefault="001D1E65" w:rsidP="00F07B71">
      <w:pPr>
        <w:pStyle w:val="4"/>
        <w:numPr>
          <w:ilvl w:val="1"/>
          <w:numId w:val="53"/>
        </w:numPr>
      </w:pPr>
      <w:bookmarkStart w:id="598" w:name="_Toc165371641"/>
      <w:r w:rsidRPr="001D1E65">
        <w:t>Διασφάλιση Ποιότητας Σχεδιασμού και Ανάπτυξης</w:t>
      </w:r>
      <w:bookmarkEnd w:id="598"/>
    </w:p>
    <w:p w14:paraId="7C83DCB0" w14:textId="77777777" w:rsidR="005A1AA3" w:rsidRPr="005A1AA3" w:rsidRDefault="005A1AA3" w:rsidP="005A1AA3">
      <w:pPr>
        <w:rPr>
          <w:rFonts w:cstheme="minorHAnsi"/>
          <w:lang w:val="el-GR"/>
        </w:rPr>
      </w:pPr>
      <w:r w:rsidRPr="005A1AA3">
        <w:rPr>
          <w:rFonts w:cstheme="minorHAnsi"/>
          <w:lang w:val="el-GR"/>
        </w:rPr>
        <w:t>Στο πλαίσιο του έργου πρέπει να εφαρμοστούν καλές πρακτικές, τεχνικές και εργαλεία ώστε να διασφαλισθεί η ποιότητα του υπό ανάπτυξη συστήματος. Αναλυτικότερα, πρέπει να εφαρμοστούν κατ’ ελάχιστον:</w:t>
      </w:r>
    </w:p>
    <w:p w14:paraId="69B64ED6" w14:textId="77777777" w:rsidR="005A1AA3" w:rsidRPr="002E5CD5" w:rsidRDefault="005A1AA3" w:rsidP="00F07B71">
      <w:pPr>
        <w:pStyle w:val="aff0"/>
        <w:numPr>
          <w:ilvl w:val="0"/>
          <w:numId w:val="80"/>
        </w:numPr>
        <w:suppressAutoHyphens w:val="0"/>
        <w:rPr>
          <w:rFonts w:cstheme="minorHAnsi"/>
          <w:lang w:val="el-GR"/>
        </w:rPr>
      </w:pPr>
      <w:r w:rsidRPr="002E5CD5">
        <w:rPr>
          <w:rFonts w:cstheme="minorHAnsi"/>
          <w:lang w:val="el-GR"/>
        </w:rPr>
        <w:t>Βέλτιστες πρακτικές για τη διαχείριση του έργου και το χρονοπρογραμματισμό εργασιών.</w:t>
      </w:r>
    </w:p>
    <w:p w14:paraId="11FB4E2C"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Βέλτιστες και ολιστικές πρακτικές για την ανάλυση, τη μοντελοποίηση και την εκλέπτυνση των απαιτήσεων των εφαρμογών (λειτουργικών και μη).</w:t>
      </w:r>
    </w:p>
    <w:p w14:paraId="70F2AD12"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 xml:space="preserve">Βέλτιστες πρακτικές για την ανάπτυξη του λογισμικού (π.χ. </w:t>
      </w:r>
      <w:r w:rsidRPr="002E5CD5">
        <w:rPr>
          <w:rFonts w:cstheme="minorHAnsi"/>
          <w:lang w:val="el-GR"/>
        </w:rPr>
        <w:t>DevOps</w:t>
      </w:r>
      <w:r w:rsidRPr="005A1AA3">
        <w:rPr>
          <w:rFonts w:cstheme="minorHAnsi"/>
          <w:lang w:val="el-GR"/>
        </w:rPr>
        <w:t xml:space="preserve">, </w:t>
      </w:r>
      <w:r w:rsidRPr="002E5CD5">
        <w:rPr>
          <w:rFonts w:cstheme="minorHAnsi"/>
          <w:lang w:val="el-GR"/>
        </w:rPr>
        <w:t>agile</w:t>
      </w:r>
      <w:r w:rsidRPr="005A1AA3">
        <w:rPr>
          <w:rFonts w:cstheme="minorHAnsi"/>
          <w:lang w:val="el-GR"/>
        </w:rPr>
        <w:t xml:space="preserve">, </w:t>
      </w:r>
      <w:r w:rsidRPr="002E5CD5">
        <w:rPr>
          <w:rFonts w:cstheme="minorHAnsi"/>
          <w:lang w:val="el-GR"/>
        </w:rPr>
        <w:t>CI</w:t>
      </w:r>
      <w:r w:rsidRPr="005A1AA3">
        <w:rPr>
          <w:rFonts w:cstheme="minorHAnsi"/>
          <w:lang w:val="el-GR"/>
        </w:rPr>
        <w:t>/</w:t>
      </w:r>
      <w:r w:rsidRPr="002E5CD5">
        <w:rPr>
          <w:rFonts w:cstheme="minorHAnsi"/>
          <w:lang w:val="el-GR"/>
        </w:rPr>
        <w:t>CD</w:t>
      </w:r>
      <w:r w:rsidRPr="005A1AA3">
        <w:rPr>
          <w:rFonts w:cstheme="minorHAnsi"/>
          <w:lang w:val="el-GR"/>
        </w:rPr>
        <w:t>) και την ενσωμάτωσή του στο παραγωγικό περιβάλλον.</w:t>
      </w:r>
    </w:p>
    <w:p w14:paraId="28E6897F"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 xml:space="preserve">Δημιουργία ενός αξιόπιστου και αυτοματοποιημένου περιβάλλοντος δοκιμών (ως μέρος του συστήματος </w:t>
      </w:r>
      <w:r w:rsidRPr="002E5CD5">
        <w:rPr>
          <w:rFonts w:cstheme="minorHAnsi"/>
          <w:lang w:val="el-GR"/>
        </w:rPr>
        <w:t>CI</w:t>
      </w:r>
      <w:r w:rsidRPr="005A1AA3">
        <w:rPr>
          <w:rFonts w:cstheme="minorHAnsi"/>
          <w:lang w:val="el-GR"/>
        </w:rPr>
        <w:t>/</w:t>
      </w:r>
      <w:r w:rsidRPr="002E5CD5">
        <w:rPr>
          <w:rFonts w:cstheme="minorHAnsi"/>
          <w:lang w:val="el-GR"/>
        </w:rPr>
        <w:t>CD</w:t>
      </w:r>
      <w:r w:rsidRPr="005A1AA3">
        <w:rPr>
          <w:rFonts w:cstheme="minorHAnsi"/>
          <w:lang w:val="el-GR"/>
        </w:rPr>
        <w:t>), όπου θα εκτελούνται:</w:t>
      </w:r>
    </w:p>
    <w:p w14:paraId="2F358DA7" w14:textId="77777777" w:rsidR="005A1AA3" w:rsidRPr="004E51B3" w:rsidRDefault="005A1AA3" w:rsidP="00F07B71">
      <w:pPr>
        <w:pStyle w:val="aff0"/>
        <w:widowControl w:val="0"/>
        <w:numPr>
          <w:ilvl w:val="1"/>
          <w:numId w:val="79"/>
        </w:numPr>
        <w:tabs>
          <w:tab w:val="left" w:pos="1494"/>
        </w:tabs>
        <w:suppressAutoHyphens w:val="0"/>
        <w:autoSpaceDE w:val="0"/>
        <w:autoSpaceDN w:val="0"/>
        <w:contextualSpacing w:val="0"/>
        <w:rPr>
          <w:rFonts w:cstheme="minorHAnsi"/>
          <w:lang w:val="el-GR"/>
        </w:rPr>
      </w:pPr>
      <w:r w:rsidRPr="005A1AA3">
        <w:rPr>
          <w:rFonts w:cstheme="minorHAnsi"/>
          <w:lang w:val="el-GR"/>
        </w:rPr>
        <w:t>δοκιμές</w:t>
      </w:r>
      <w:r w:rsidRPr="005A1AA3">
        <w:rPr>
          <w:rFonts w:cstheme="minorHAnsi"/>
          <w:spacing w:val="-9"/>
          <w:lang w:val="el-GR"/>
        </w:rPr>
        <w:t xml:space="preserve"> </w:t>
      </w:r>
      <w:r w:rsidRPr="005A1AA3">
        <w:rPr>
          <w:rFonts w:cstheme="minorHAnsi"/>
          <w:lang w:val="el-GR"/>
        </w:rPr>
        <w:t>επιμέρους</w:t>
      </w:r>
      <w:r w:rsidRPr="005A1AA3">
        <w:rPr>
          <w:rFonts w:cstheme="minorHAnsi"/>
          <w:spacing w:val="-8"/>
          <w:lang w:val="el-GR"/>
        </w:rPr>
        <w:t xml:space="preserve"> </w:t>
      </w:r>
      <w:r w:rsidRPr="005A1AA3">
        <w:rPr>
          <w:rFonts w:cstheme="minorHAnsi"/>
          <w:lang w:val="el-GR"/>
        </w:rPr>
        <w:t>τμημάτων</w:t>
      </w:r>
      <w:r w:rsidRPr="005A1AA3">
        <w:rPr>
          <w:rFonts w:cstheme="minorHAnsi"/>
          <w:spacing w:val="-7"/>
          <w:lang w:val="el-GR"/>
        </w:rPr>
        <w:t xml:space="preserve"> </w:t>
      </w:r>
      <w:r w:rsidRPr="005A1AA3">
        <w:rPr>
          <w:rFonts w:cstheme="minorHAnsi"/>
          <w:lang w:val="el-GR"/>
        </w:rPr>
        <w:t>λογισμικού</w:t>
      </w:r>
      <w:r w:rsidRPr="005A1AA3">
        <w:rPr>
          <w:rFonts w:cstheme="minorHAnsi"/>
          <w:spacing w:val="-10"/>
          <w:lang w:val="el-GR"/>
        </w:rPr>
        <w:t xml:space="preserve"> </w:t>
      </w:r>
      <w:r w:rsidRPr="005A1AA3">
        <w:rPr>
          <w:rFonts w:cstheme="minorHAnsi"/>
          <w:lang w:val="el-GR"/>
        </w:rPr>
        <w:t>και</w:t>
      </w:r>
      <w:r w:rsidRPr="005A1AA3">
        <w:rPr>
          <w:rFonts w:cstheme="minorHAnsi"/>
          <w:spacing w:val="-7"/>
          <w:lang w:val="el-GR"/>
        </w:rPr>
        <w:t xml:space="preserve"> </w:t>
      </w:r>
      <w:r w:rsidRPr="005A1AA3">
        <w:rPr>
          <w:rFonts w:cstheme="minorHAnsi"/>
          <w:lang w:val="el-GR"/>
        </w:rPr>
        <w:t>ολοκλήρωσης</w:t>
      </w:r>
      <w:r w:rsidRPr="005A1AA3">
        <w:rPr>
          <w:rFonts w:cstheme="minorHAnsi"/>
          <w:spacing w:val="-8"/>
          <w:lang w:val="el-GR"/>
        </w:rPr>
        <w:t xml:space="preserve"> </w:t>
      </w:r>
      <w:r w:rsidRPr="005A1AA3">
        <w:rPr>
          <w:rFonts w:cstheme="minorHAnsi"/>
          <w:lang w:val="el-GR"/>
        </w:rPr>
        <w:t>τμημάτων</w:t>
      </w:r>
      <w:r w:rsidRPr="005A1AA3">
        <w:rPr>
          <w:rFonts w:cstheme="minorHAnsi"/>
          <w:spacing w:val="-7"/>
          <w:lang w:val="el-GR"/>
        </w:rPr>
        <w:t xml:space="preserve"> </w:t>
      </w:r>
      <w:r w:rsidRPr="005A1AA3">
        <w:rPr>
          <w:rFonts w:cstheme="minorHAnsi"/>
          <w:lang w:val="el-GR"/>
        </w:rPr>
        <w:t>λογισμικού</w:t>
      </w:r>
      <w:r w:rsidRPr="005A1AA3">
        <w:rPr>
          <w:rFonts w:cstheme="minorHAnsi"/>
          <w:spacing w:val="-10"/>
          <w:lang w:val="el-GR"/>
        </w:rPr>
        <w:t xml:space="preserve"> </w:t>
      </w:r>
      <w:r w:rsidRPr="005A1AA3">
        <w:rPr>
          <w:rFonts w:cstheme="minorHAnsi"/>
          <w:lang w:val="el-GR"/>
        </w:rPr>
        <w:t>(</w:t>
      </w:r>
      <w:r w:rsidRPr="00D80F93">
        <w:rPr>
          <w:rFonts w:cstheme="minorHAnsi"/>
        </w:rPr>
        <w:t>unit</w:t>
      </w:r>
      <w:r w:rsidRPr="005A1AA3">
        <w:rPr>
          <w:rFonts w:cstheme="minorHAnsi"/>
          <w:lang w:val="el-GR"/>
        </w:rPr>
        <w:t xml:space="preserve"> </w:t>
      </w:r>
      <w:r w:rsidRPr="00680AA9">
        <w:rPr>
          <w:rFonts w:cstheme="minorHAnsi"/>
        </w:rPr>
        <w:t>testing</w:t>
      </w:r>
      <w:r w:rsidRPr="004E51B3">
        <w:rPr>
          <w:rFonts w:cstheme="minorHAnsi"/>
          <w:lang w:val="el-GR"/>
        </w:rPr>
        <w:t>,</w:t>
      </w:r>
      <w:r w:rsidRPr="004E51B3">
        <w:rPr>
          <w:rFonts w:cstheme="minorHAnsi"/>
          <w:spacing w:val="-7"/>
          <w:lang w:val="el-GR"/>
        </w:rPr>
        <w:t xml:space="preserve"> </w:t>
      </w:r>
      <w:r w:rsidRPr="00680AA9">
        <w:rPr>
          <w:rFonts w:cstheme="minorHAnsi"/>
        </w:rPr>
        <w:t>integration</w:t>
      </w:r>
      <w:r w:rsidRPr="004E51B3">
        <w:rPr>
          <w:rFonts w:cstheme="minorHAnsi"/>
          <w:spacing w:val="-4"/>
          <w:lang w:val="el-GR"/>
        </w:rPr>
        <w:t xml:space="preserve"> </w:t>
      </w:r>
      <w:r w:rsidRPr="00680AA9">
        <w:rPr>
          <w:rFonts w:cstheme="minorHAnsi"/>
        </w:rPr>
        <w:t>testing</w:t>
      </w:r>
      <w:r w:rsidRPr="004E51B3">
        <w:rPr>
          <w:rFonts w:cstheme="minorHAnsi"/>
          <w:lang w:val="el-GR"/>
        </w:rPr>
        <w:t>),</w:t>
      </w:r>
    </w:p>
    <w:p w14:paraId="34880235" w14:textId="77777777" w:rsidR="005A1AA3" w:rsidRPr="005A1AA3" w:rsidRDefault="005A1AA3" w:rsidP="00F07B71">
      <w:pPr>
        <w:pStyle w:val="aff0"/>
        <w:widowControl w:val="0"/>
        <w:numPr>
          <w:ilvl w:val="1"/>
          <w:numId w:val="79"/>
        </w:numPr>
        <w:tabs>
          <w:tab w:val="left" w:pos="1494"/>
        </w:tabs>
        <w:suppressAutoHyphens w:val="0"/>
        <w:autoSpaceDE w:val="0"/>
        <w:autoSpaceDN w:val="0"/>
        <w:ind w:right="1742"/>
        <w:contextualSpacing w:val="0"/>
        <w:rPr>
          <w:rFonts w:cstheme="minorHAnsi"/>
          <w:lang w:val="el-GR"/>
        </w:rPr>
      </w:pPr>
      <w:r w:rsidRPr="005A1AA3">
        <w:rPr>
          <w:rFonts w:cstheme="minorHAnsi"/>
          <w:lang w:val="el-GR"/>
        </w:rPr>
        <w:t>δοκιμές</w:t>
      </w:r>
      <w:r w:rsidRPr="005A1AA3">
        <w:rPr>
          <w:rFonts w:cstheme="minorHAnsi"/>
          <w:spacing w:val="3"/>
          <w:lang w:val="el-GR"/>
        </w:rPr>
        <w:t xml:space="preserve"> </w:t>
      </w:r>
      <w:r w:rsidRPr="005A1AA3">
        <w:rPr>
          <w:rFonts w:cstheme="minorHAnsi"/>
          <w:lang w:val="el-GR"/>
        </w:rPr>
        <w:t>σε</w:t>
      </w:r>
      <w:r w:rsidRPr="005A1AA3">
        <w:rPr>
          <w:rFonts w:cstheme="minorHAnsi"/>
          <w:spacing w:val="3"/>
          <w:lang w:val="el-GR"/>
        </w:rPr>
        <w:t xml:space="preserve"> </w:t>
      </w:r>
      <w:r w:rsidRPr="005A1AA3">
        <w:rPr>
          <w:rFonts w:cstheme="minorHAnsi"/>
          <w:lang w:val="el-GR"/>
        </w:rPr>
        <w:t>επίπεδο</w:t>
      </w:r>
      <w:r w:rsidRPr="005A1AA3">
        <w:rPr>
          <w:rFonts w:cstheme="minorHAnsi"/>
          <w:spacing w:val="1"/>
          <w:lang w:val="el-GR"/>
        </w:rPr>
        <w:t xml:space="preserve"> </w:t>
      </w:r>
      <w:r w:rsidRPr="005A1AA3">
        <w:rPr>
          <w:rFonts w:cstheme="minorHAnsi"/>
          <w:lang w:val="el-GR"/>
        </w:rPr>
        <w:t>πλήρους</w:t>
      </w:r>
      <w:r w:rsidRPr="005A1AA3">
        <w:rPr>
          <w:rFonts w:cstheme="minorHAnsi"/>
          <w:spacing w:val="3"/>
          <w:lang w:val="el-GR"/>
        </w:rPr>
        <w:t xml:space="preserve"> </w:t>
      </w:r>
      <w:r w:rsidRPr="005A1AA3">
        <w:rPr>
          <w:rFonts w:cstheme="minorHAnsi"/>
          <w:lang w:val="el-GR"/>
        </w:rPr>
        <w:t>υποσυστήματος/εφαρμογής</w:t>
      </w:r>
      <w:r w:rsidRPr="005A1AA3">
        <w:rPr>
          <w:rFonts w:cstheme="minorHAnsi"/>
          <w:spacing w:val="3"/>
          <w:lang w:val="el-GR"/>
        </w:rPr>
        <w:t xml:space="preserve"> </w:t>
      </w:r>
      <w:r w:rsidRPr="005A1AA3">
        <w:rPr>
          <w:rFonts w:cstheme="minorHAnsi"/>
          <w:lang w:val="el-GR"/>
        </w:rPr>
        <w:t>δηλ.</w:t>
      </w:r>
      <w:r w:rsidRPr="005A1AA3">
        <w:rPr>
          <w:rFonts w:cstheme="minorHAnsi"/>
          <w:spacing w:val="4"/>
          <w:lang w:val="el-GR"/>
        </w:rPr>
        <w:t xml:space="preserve"> </w:t>
      </w:r>
      <w:r w:rsidRPr="005A1AA3">
        <w:rPr>
          <w:rFonts w:cstheme="minorHAnsi"/>
          <w:lang w:val="el-GR"/>
        </w:rPr>
        <w:t>κύκλοι</w:t>
      </w:r>
      <w:r w:rsidRPr="005A1AA3">
        <w:rPr>
          <w:rFonts w:cstheme="minorHAnsi"/>
          <w:spacing w:val="4"/>
          <w:lang w:val="el-GR"/>
        </w:rPr>
        <w:t xml:space="preserve"> </w:t>
      </w:r>
      <w:r w:rsidRPr="005A1AA3">
        <w:rPr>
          <w:rFonts w:cstheme="minorHAnsi"/>
          <w:lang w:val="el-GR"/>
        </w:rPr>
        <w:t>εφαρμογών</w:t>
      </w:r>
      <w:r w:rsidRPr="005A1AA3">
        <w:rPr>
          <w:rFonts w:cstheme="minorHAnsi"/>
          <w:spacing w:val="-47"/>
          <w:lang w:val="el-GR"/>
        </w:rPr>
        <w:t xml:space="preserve"> </w:t>
      </w:r>
      <w:r w:rsidRPr="005A1AA3">
        <w:rPr>
          <w:rFonts w:cstheme="minorHAnsi"/>
          <w:lang w:val="el-GR"/>
        </w:rPr>
        <w:t>συμπεριλαμβανομένων</w:t>
      </w:r>
      <w:r w:rsidRPr="005A1AA3">
        <w:rPr>
          <w:rFonts w:cstheme="minorHAnsi"/>
          <w:spacing w:val="-2"/>
          <w:lang w:val="el-GR"/>
        </w:rPr>
        <w:t xml:space="preserve"> </w:t>
      </w:r>
      <w:r w:rsidRPr="005A1AA3">
        <w:rPr>
          <w:rFonts w:cstheme="minorHAnsi"/>
          <w:lang w:val="el-GR"/>
        </w:rPr>
        <w:t>και</w:t>
      </w:r>
      <w:r w:rsidRPr="005A1AA3">
        <w:rPr>
          <w:rFonts w:cstheme="minorHAnsi"/>
          <w:spacing w:val="-2"/>
          <w:lang w:val="el-GR"/>
        </w:rPr>
        <w:t xml:space="preserve"> </w:t>
      </w:r>
      <w:r w:rsidRPr="005A1AA3">
        <w:rPr>
          <w:rFonts w:cstheme="minorHAnsi"/>
          <w:lang w:val="el-GR"/>
        </w:rPr>
        <w:t>οριζόντιων</w:t>
      </w:r>
      <w:r w:rsidRPr="005A1AA3">
        <w:rPr>
          <w:rFonts w:cstheme="minorHAnsi"/>
          <w:spacing w:val="-2"/>
          <w:lang w:val="el-GR"/>
        </w:rPr>
        <w:t xml:space="preserve"> </w:t>
      </w:r>
      <w:r w:rsidRPr="005A1AA3">
        <w:rPr>
          <w:rFonts w:cstheme="minorHAnsi"/>
          <w:lang w:val="el-GR"/>
        </w:rPr>
        <w:t>υπηρεσιών</w:t>
      </w:r>
      <w:r w:rsidRPr="005A1AA3">
        <w:rPr>
          <w:rFonts w:cstheme="minorHAnsi"/>
          <w:spacing w:val="-1"/>
          <w:lang w:val="el-GR"/>
        </w:rPr>
        <w:t xml:space="preserve"> </w:t>
      </w:r>
      <w:r w:rsidRPr="005A1AA3">
        <w:rPr>
          <w:rFonts w:cstheme="minorHAnsi"/>
          <w:lang w:val="el-GR"/>
        </w:rPr>
        <w:t>(</w:t>
      </w:r>
      <w:r w:rsidRPr="00D80F93">
        <w:rPr>
          <w:rFonts w:cstheme="minorHAnsi"/>
        </w:rPr>
        <w:t>system</w:t>
      </w:r>
      <w:r w:rsidRPr="005A1AA3">
        <w:rPr>
          <w:rFonts w:cstheme="minorHAnsi"/>
          <w:spacing w:val="-2"/>
          <w:lang w:val="el-GR"/>
        </w:rPr>
        <w:t xml:space="preserve"> </w:t>
      </w:r>
      <w:r w:rsidRPr="00D80F93">
        <w:rPr>
          <w:rFonts w:cstheme="minorHAnsi"/>
        </w:rPr>
        <w:t>testing</w:t>
      </w:r>
      <w:r w:rsidRPr="005A1AA3">
        <w:rPr>
          <w:rFonts w:cstheme="minorHAnsi"/>
          <w:lang w:val="el-GR"/>
        </w:rPr>
        <w:t>),</w:t>
      </w:r>
    </w:p>
    <w:p w14:paraId="60C96A1E" w14:textId="77777777" w:rsidR="005A1AA3" w:rsidRPr="005A1AA3" w:rsidRDefault="005A1AA3" w:rsidP="00F07B71">
      <w:pPr>
        <w:pStyle w:val="aff0"/>
        <w:widowControl w:val="0"/>
        <w:numPr>
          <w:ilvl w:val="1"/>
          <w:numId w:val="79"/>
        </w:numPr>
        <w:tabs>
          <w:tab w:val="left" w:pos="1493"/>
          <w:tab w:val="left" w:pos="1494"/>
        </w:tabs>
        <w:suppressAutoHyphens w:val="0"/>
        <w:autoSpaceDE w:val="0"/>
        <w:autoSpaceDN w:val="0"/>
        <w:ind w:right="1748"/>
        <w:contextualSpacing w:val="0"/>
        <w:rPr>
          <w:rFonts w:cstheme="minorHAnsi"/>
          <w:lang w:val="el-GR"/>
        </w:rPr>
      </w:pPr>
      <w:r w:rsidRPr="005A1AA3">
        <w:rPr>
          <w:rFonts w:cstheme="minorHAnsi"/>
          <w:lang w:val="el-GR"/>
        </w:rPr>
        <w:t>δοκιμές</w:t>
      </w:r>
      <w:r w:rsidRPr="005A1AA3">
        <w:rPr>
          <w:rFonts w:cstheme="minorHAnsi"/>
          <w:spacing w:val="20"/>
          <w:lang w:val="el-GR"/>
        </w:rPr>
        <w:t xml:space="preserve"> </w:t>
      </w:r>
      <w:r w:rsidRPr="005A1AA3">
        <w:rPr>
          <w:rFonts w:cstheme="minorHAnsi"/>
          <w:lang w:val="el-GR"/>
        </w:rPr>
        <w:t>αποδοχής</w:t>
      </w:r>
      <w:r w:rsidRPr="005A1AA3">
        <w:rPr>
          <w:rFonts w:cstheme="minorHAnsi"/>
          <w:spacing w:val="20"/>
          <w:lang w:val="el-GR"/>
        </w:rPr>
        <w:t xml:space="preserve"> </w:t>
      </w:r>
      <w:r w:rsidRPr="005A1AA3">
        <w:rPr>
          <w:rFonts w:cstheme="minorHAnsi"/>
          <w:lang w:val="el-GR"/>
        </w:rPr>
        <w:t>χρηστών</w:t>
      </w:r>
      <w:r w:rsidRPr="005A1AA3">
        <w:rPr>
          <w:rFonts w:cstheme="minorHAnsi"/>
          <w:spacing w:val="20"/>
          <w:lang w:val="el-GR"/>
        </w:rPr>
        <w:t xml:space="preserve"> </w:t>
      </w:r>
      <w:r w:rsidRPr="005A1AA3">
        <w:rPr>
          <w:rFonts w:cstheme="minorHAnsi"/>
          <w:lang w:val="el-GR"/>
        </w:rPr>
        <w:t>(</w:t>
      </w:r>
      <w:r w:rsidRPr="00D80F93">
        <w:rPr>
          <w:rFonts w:cstheme="minorHAnsi"/>
        </w:rPr>
        <w:t>user</w:t>
      </w:r>
      <w:r w:rsidRPr="005A1AA3">
        <w:rPr>
          <w:rFonts w:cstheme="minorHAnsi"/>
          <w:spacing w:val="19"/>
          <w:lang w:val="el-GR"/>
        </w:rPr>
        <w:t xml:space="preserve"> </w:t>
      </w:r>
      <w:r w:rsidRPr="00D80F93">
        <w:rPr>
          <w:rFonts w:cstheme="minorHAnsi"/>
        </w:rPr>
        <w:t>acceptance</w:t>
      </w:r>
      <w:r w:rsidRPr="005A1AA3">
        <w:rPr>
          <w:rFonts w:cstheme="minorHAnsi"/>
          <w:spacing w:val="24"/>
          <w:lang w:val="el-GR"/>
        </w:rPr>
        <w:t xml:space="preserve"> </w:t>
      </w:r>
      <w:r w:rsidRPr="00D80F93">
        <w:rPr>
          <w:rFonts w:cstheme="minorHAnsi"/>
        </w:rPr>
        <w:t>tests</w:t>
      </w:r>
      <w:r w:rsidRPr="005A1AA3">
        <w:rPr>
          <w:rFonts w:cstheme="minorHAnsi"/>
          <w:lang w:val="el-GR"/>
        </w:rPr>
        <w:t>)</w:t>
      </w:r>
      <w:r w:rsidRPr="005A1AA3">
        <w:rPr>
          <w:rFonts w:cstheme="minorHAnsi"/>
          <w:spacing w:val="19"/>
          <w:lang w:val="el-GR"/>
        </w:rPr>
        <w:t xml:space="preserve"> </w:t>
      </w:r>
      <w:r w:rsidRPr="005A1AA3">
        <w:rPr>
          <w:rFonts w:cstheme="minorHAnsi"/>
          <w:lang w:val="el-GR"/>
        </w:rPr>
        <w:t>και</w:t>
      </w:r>
      <w:r w:rsidRPr="005A1AA3">
        <w:rPr>
          <w:rFonts w:cstheme="minorHAnsi"/>
          <w:spacing w:val="20"/>
          <w:lang w:val="el-GR"/>
        </w:rPr>
        <w:t xml:space="preserve"> </w:t>
      </w:r>
      <w:r w:rsidRPr="005A1AA3">
        <w:rPr>
          <w:rFonts w:cstheme="minorHAnsi"/>
          <w:lang w:val="el-GR"/>
        </w:rPr>
        <w:t>μετρικοί</w:t>
      </w:r>
      <w:r w:rsidRPr="005A1AA3">
        <w:rPr>
          <w:rFonts w:cstheme="minorHAnsi"/>
          <w:spacing w:val="20"/>
          <w:lang w:val="el-GR"/>
        </w:rPr>
        <w:t xml:space="preserve"> </w:t>
      </w:r>
      <w:r w:rsidRPr="005A1AA3">
        <w:rPr>
          <w:rFonts w:cstheme="minorHAnsi"/>
          <w:lang w:val="el-GR"/>
        </w:rPr>
        <w:t>όροι</w:t>
      </w:r>
      <w:r w:rsidRPr="005A1AA3">
        <w:rPr>
          <w:rFonts w:cstheme="minorHAnsi"/>
          <w:spacing w:val="20"/>
          <w:lang w:val="el-GR"/>
        </w:rPr>
        <w:t xml:space="preserve"> </w:t>
      </w:r>
      <w:r w:rsidRPr="005A1AA3">
        <w:rPr>
          <w:rFonts w:cstheme="minorHAnsi"/>
          <w:lang w:val="el-GR"/>
        </w:rPr>
        <w:t>αποδοχής</w:t>
      </w:r>
      <w:r w:rsidRPr="005A1AA3">
        <w:rPr>
          <w:rFonts w:cstheme="minorHAnsi"/>
          <w:spacing w:val="-47"/>
          <w:lang w:val="el-GR"/>
        </w:rPr>
        <w:t xml:space="preserve"> </w:t>
      </w:r>
      <w:r w:rsidR="00733AC5">
        <w:rPr>
          <w:rFonts w:cstheme="minorHAnsi"/>
          <w:spacing w:val="-47"/>
          <w:lang w:val="el-GR"/>
        </w:rPr>
        <w:t xml:space="preserve">   </w:t>
      </w:r>
      <w:r w:rsidRPr="005A1AA3">
        <w:rPr>
          <w:rFonts w:cstheme="minorHAnsi"/>
          <w:lang w:val="el-GR"/>
        </w:rPr>
        <w:t>χρηστικότητας</w:t>
      </w:r>
      <w:r w:rsidRPr="005A1AA3">
        <w:rPr>
          <w:rFonts w:cstheme="minorHAnsi"/>
          <w:spacing w:val="-3"/>
          <w:lang w:val="el-GR"/>
        </w:rPr>
        <w:t xml:space="preserve"> </w:t>
      </w:r>
      <w:r w:rsidRPr="005A1AA3">
        <w:rPr>
          <w:rFonts w:cstheme="minorHAnsi"/>
          <w:lang w:val="el-GR"/>
        </w:rPr>
        <w:t>(</w:t>
      </w:r>
      <w:r w:rsidRPr="00D80F93">
        <w:rPr>
          <w:rFonts w:cstheme="minorHAnsi"/>
        </w:rPr>
        <w:t>usability</w:t>
      </w:r>
      <w:r w:rsidRPr="005A1AA3">
        <w:rPr>
          <w:rFonts w:cstheme="minorHAnsi"/>
          <w:spacing w:val="-2"/>
          <w:lang w:val="el-GR"/>
        </w:rPr>
        <w:t xml:space="preserve"> </w:t>
      </w:r>
      <w:r w:rsidRPr="00D80F93">
        <w:rPr>
          <w:rFonts w:cstheme="minorHAnsi"/>
        </w:rPr>
        <w:t>acceptance</w:t>
      </w:r>
      <w:r w:rsidRPr="005A1AA3">
        <w:rPr>
          <w:rFonts w:cstheme="minorHAnsi"/>
          <w:spacing w:val="-2"/>
          <w:lang w:val="el-GR"/>
        </w:rPr>
        <w:t xml:space="preserve"> </w:t>
      </w:r>
      <w:r w:rsidRPr="00D80F93">
        <w:rPr>
          <w:rFonts w:cstheme="minorHAnsi"/>
        </w:rPr>
        <w:t>metrics</w:t>
      </w:r>
      <w:r w:rsidRPr="005A1AA3">
        <w:rPr>
          <w:rFonts w:cstheme="minorHAnsi"/>
          <w:lang w:val="el-GR"/>
        </w:rPr>
        <w:t>),</w:t>
      </w:r>
    </w:p>
    <w:p w14:paraId="29F8E9F3" w14:textId="77777777" w:rsidR="005A1AA3" w:rsidRPr="00D80F93" w:rsidRDefault="005A1AA3" w:rsidP="00F07B71">
      <w:pPr>
        <w:pStyle w:val="aff0"/>
        <w:widowControl w:val="0"/>
        <w:numPr>
          <w:ilvl w:val="1"/>
          <w:numId w:val="79"/>
        </w:numPr>
        <w:tabs>
          <w:tab w:val="left" w:pos="1494"/>
        </w:tabs>
        <w:suppressAutoHyphens w:val="0"/>
        <w:autoSpaceDE w:val="0"/>
        <w:autoSpaceDN w:val="0"/>
        <w:contextualSpacing w:val="0"/>
        <w:rPr>
          <w:rFonts w:cstheme="minorHAnsi"/>
          <w:lang w:val="en-US"/>
        </w:rPr>
      </w:pPr>
      <w:r w:rsidRPr="00D80F93">
        <w:rPr>
          <w:rFonts w:cstheme="minorHAnsi"/>
        </w:rPr>
        <w:t>δοκιμές</w:t>
      </w:r>
      <w:r w:rsidRPr="00D80F93">
        <w:rPr>
          <w:rFonts w:cstheme="minorHAnsi"/>
          <w:spacing w:val="-4"/>
          <w:lang w:val="en-US"/>
        </w:rPr>
        <w:t xml:space="preserve"> </w:t>
      </w:r>
      <w:r w:rsidRPr="00D80F93">
        <w:rPr>
          <w:rFonts w:cstheme="minorHAnsi"/>
        </w:rPr>
        <w:t>ασφαλείας</w:t>
      </w:r>
      <w:r w:rsidRPr="00D80F93">
        <w:rPr>
          <w:rFonts w:cstheme="minorHAnsi"/>
          <w:spacing w:val="-3"/>
          <w:lang w:val="en-US"/>
        </w:rPr>
        <w:t xml:space="preserve"> </w:t>
      </w:r>
      <w:r w:rsidRPr="00D80F93">
        <w:rPr>
          <w:rFonts w:cstheme="minorHAnsi"/>
          <w:lang w:val="en-US"/>
        </w:rPr>
        <w:t>(IT</w:t>
      </w:r>
      <w:r w:rsidRPr="00D80F93">
        <w:rPr>
          <w:rFonts w:cstheme="minorHAnsi"/>
          <w:spacing w:val="-7"/>
          <w:lang w:val="en-US"/>
        </w:rPr>
        <w:t xml:space="preserve"> </w:t>
      </w:r>
      <w:r w:rsidRPr="00D80F93">
        <w:rPr>
          <w:rFonts w:cstheme="minorHAnsi"/>
          <w:lang w:val="en-US"/>
        </w:rPr>
        <w:t>security</w:t>
      </w:r>
      <w:r w:rsidRPr="00D80F93">
        <w:rPr>
          <w:rFonts w:cstheme="minorHAnsi"/>
          <w:spacing w:val="-4"/>
          <w:lang w:val="en-US"/>
        </w:rPr>
        <w:t xml:space="preserve"> </w:t>
      </w:r>
      <w:r w:rsidRPr="00D80F93">
        <w:rPr>
          <w:rFonts w:cstheme="minorHAnsi"/>
          <w:lang w:val="en-US"/>
        </w:rPr>
        <w:t>penetration</w:t>
      </w:r>
      <w:r w:rsidRPr="00D80F93">
        <w:rPr>
          <w:rFonts w:cstheme="minorHAnsi"/>
          <w:spacing w:val="-5"/>
          <w:lang w:val="en-US"/>
        </w:rPr>
        <w:t xml:space="preserve"> </w:t>
      </w:r>
      <w:r w:rsidRPr="00D80F93">
        <w:rPr>
          <w:rFonts w:cstheme="minorHAnsi"/>
          <w:lang w:val="en-US"/>
        </w:rPr>
        <w:t>tests),</w:t>
      </w:r>
    </w:p>
    <w:p w14:paraId="4D33DC14" w14:textId="77777777" w:rsidR="005A1AA3" w:rsidRPr="005A1AA3" w:rsidRDefault="005A1AA3" w:rsidP="00F07B71">
      <w:pPr>
        <w:pStyle w:val="aff0"/>
        <w:widowControl w:val="0"/>
        <w:numPr>
          <w:ilvl w:val="1"/>
          <w:numId w:val="79"/>
        </w:numPr>
        <w:tabs>
          <w:tab w:val="left" w:pos="1494"/>
        </w:tabs>
        <w:suppressAutoHyphens w:val="0"/>
        <w:autoSpaceDE w:val="0"/>
        <w:autoSpaceDN w:val="0"/>
        <w:contextualSpacing w:val="0"/>
        <w:rPr>
          <w:rFonts w:cstheme="minorHAnsi"/>
          <w:lang w:val="el-GR"/>
        </w:rPr>
      </w:pPr>
      <w:r w:rsidRPr="005A1AA3">
        <w:rPr>
          <w:rFonts w:cstheme="minorHAnsi"/>
          <w:lang w:val="el-GR"/>
        </w:rPr>
        <w:t>δοκιμές</w:t>
      </w:r>
      <w:r w:rsidRPr="005A1AA3">
        <w:rPr>
          <w:rFonts w:cstheme="minorHAnsi"/>
          <w:spacing w:val="-4"/>
          <w:lang w:val="el-GR"/>
        </w:rPr>
        <w:t xml:space="preserve"> </w:t>
      </w:r>
      <w:r w:rsidRPr="005A1AA3">
        <w:rPr>
          <w:rFonts w:cstheme="minorHAnsi"/>
          <w:lang w:val="el-GR"/>
        </w:rPr>
        <w:t>διαλειτουργικότητας</w:t>
      </w:r>
      <w:r w:rsidRPr="005A1AA3">
        <w:rPr>
          <w:rFonts w:cstheme="minorHAnsi"/>
          <w:spacing w:val="-5"/>
          <w:lang w:val="el-GR"/>
        </w:rPr>
        <w:t xml:space="preserve"> </w:t>
      </w:r>
      <w:r w:rsidRPr="005A1AA3">
        <w:rPr>
          <w:rFonts w:cstheme="minorHAnsi"/>
          <w:lang w:val="el-GR"/>
        </w:rPr>
        <w:t>(</w:t>
      </w:r>
      <w:r w:rsidRPr="00D80F93">
        <w:rPr>
          <w:rFonts w:cstheme="minorHAnsi"/>
        </w:rPr>
        <w:t>interoperability</w:t>
      </w:r>
      <w:r w:rsidRPr="005A1AA3">
        <w:rPr>
          <w:rFonts w:cstheme="minorHAnsi"/>
          <w:spacing w:val="-5"/>
          <w:lang w:val="el-GR"/>
        </w:rPr>
        <w:t xml:space="preserve"> </w:t>
      </w:r>
      <w:r w:rsidRPr="00D80F93">
        <w:rPr>
          <w:rFonts w:cstheme="minorHAnsi"/>
        </w:rPr>
        <w:t>tests</w:t>
      </w:r>
      <w:r w:rsidRPr="005A1AA3">
        <w:rPr>
          <w:rFonts w:cstheme="minorHAnsi"/>
          <w:lang w:val="el-GR"/>
        </w:rPr>
        <w:t>)</w:t>
      </w:r>
      <w:r w:rsidRPr="005A1AA3">
        <w:rPr>
          <w:rFonts w:cstheme="minorHAnsi"/>
          <w:spacing w:val="-4"/>
          <w:lang w:val="el-GR"/>
        </w:rPr>
        <w:t xml:space="preserve"> </w:t>
      </w:r>
      <w:r w:rsidRPr="005A1AA3">
        <w:rPr>
          <w:rFonts w:cstheme="minorHAnsi"/>
          <w:lang w:val="el-GR"/>
        </w:rPr>
        <w:t>με</w:t>
      </w:r>
      <w:r w:rsidRPr="005A1AA3">
        <w:rPr>
          <w:rFonts w:cstheme="minorHAnsi"/>
          <w:spacing w:val="-5"/>
          <w:lang w:val="el-GR"/>
        </w:rPr>
        <w:t xml:space="preserve"> </w:t>
      </w:r>
      <w:r w:rsidRPr="005A1AA3">
        <w:rPr>
          <w:rFonts w:cstheme="minorHAnsi"/>
          <w:lang w:val="el-GR"/>
        </w:rPr>
        <w:t>τρίτα</w:t>
      </w:r>
      <w:r w:rsidRPr="005A1AA3">
        <w:rPr>
          <w:rFonts w:cstheme="minorHAnsi"/>
          <w:spacing w:val="-6"/>
          <w:lang w:val="el-GR"/>
        </w:rPr>
        <w:t xml:space="preserve"> </w:t>
      </w:r>
      <w:r w:rsidRPr="005A1AA3">
        <w:rPr>
          <w:rFonts w:cstheme="minorHAnsi"/>
          <w:lang w:val="el-GR"/>
        </w:rPr>
        <w:t>συστήματα,</w:t>
      </w:r>
    </w:p>
    <w:p w14:paraId="598ECC12" w14:textId="77777777" w:rsidR="005A1AA3" w:rsidRPr="005A1AA3" w:rsidRDefault="005A1AA3" w:rsidP="00F07B71">
      <w:pPr>
        <w:pStyle w:val="aff0"/>
        <w:widowControl w:val="0"/>
        <w:numPr>
          <w:ilvl w:val="1"/>
          <w:numId w:val="79"/>
        </w:numPr>
        <w:tabs>
          <w:tab w:val="left" w:pos="1493"/>
          <w:tab w:val="left" w:pos="1494"/>
        </w:tabs>
        <w:suppressAutoHyphens w:val="0"/>
        <w:autoSpaceDE w:val="0"/>
        <w:autoSpaceDN w:val="0"/>
        <w:contextualSpacing w:val="0"/>
        <w:rPr>
          <w:rFonts w:cstheme="minorHAnsi"/>
          <w:lang w:val="el-GR"/>
        </w:rPr>
      </w:pPr>
      <w:r w:rsidRPr="005A1AA3">
        <w:rPr>
          <w:rFonts w:cstheme="minorHAnsi"/>
          <w:lang w:val="el-GR"/>
        </w:rPr>
        <w:t>δοκιμασίες</w:t>
      </w:r>
      <w:r w:rsidRPr="005A1AA3">
        <w:rPr>
          <w:rFonts w:cstheme="minorHAnsi"/>
          <w:spacing w:val="-3"/>
          <w:lang w:val="el-GR"/>
        </w:rPr>
        <w:t xml:space="preserve"> </w:t>
      </w:r>
      <w:r w:rsidRPr="005A1AA3">
        <w:rPr>
          <w:rFonts w:cstheme="minorHAnsi"/>
          <w:lang w:val="el-GR"/>
        </w:rPr>
        <w:t>υψηλού</w:t>
      </w:r>
      <w:r w:rsidRPr="005A1AA3">
        <w:rPr>
          <w:rFonts w:cstheme="minorHAnsi"/>
          <w:spacing w:val="-4"/>
          <w:lang w:val="el-GR"/>
        </w:rPr>
        <w:t xml:space="preserve"> </w:t>
      </w:r>
      <w:r w:rsidRPr="005A1AA3">
        <w:rPr>
          <w:rFonts w:cstheme="minorHAnsi"/>
          <w:lang w:val="el-GR"/>
        </w:rPr>
        <w:t>φόρτου</w:t>
      </w:r>
      <w:r w:rsidRPr="005A1AA3">
        <w:rPr>
          <w:rFonts w:cstheme="minorHAnsi"/>
          <w:spacing w:val="-3"/>
          <w:lang w:val="el-GR"/>
        </w:rPr>
        <w:t xml:space="preserve"> </w:t>
      </w:r>
      <w:r w:rsidRPr="005A1AA3">
        <w:rPr>
          <w:rFonts w:cstheme="minorHAnsi"/>
          <w:lang w:val="el-GR"/>
        </w:rPr>
        <w:t>(</w:t>
      </w:r>
      <w:r w:rsidRPr="00D80F93">
        <w:rPr>
          <w:rFonts w:cstheme="minorHAnsi"/>
        </w:rPr>
        <w:t>stress</w:t>
      </w:r>
      <w:r w:rsidRPr="005A1AA3">
        <w:rPr>
          <w:rFonts w:cstheme="minorHAnsi"/>
          <w:spacing w:val="-4"/>
          <w:lang w:val="el-GR"/>
        </w:rPr>
        <w:t xml:space="preserve"> </w:t>
      </w:r>
      <w:r w:rsidRPr="00D80F93">
        <w:rPr>
          <w:rFonts w:cstheme="minorHAnsi"/>
        </w:rPr>
        <w:t>testing</w:t>
      </w:r>
      <w:r w:rsidRPr="005A1AA3">
        <w:rPr>
          <w:rFonts w:cstheme="minorHAnsi"/>
          <w:lang w:val="el-GR"/>
        </w:rPr>
        <w:t>).</w:t>
      </w:r>
    </w:p>
    <w:p w14:paraId="5637C274"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Μηχανισμό άμεσης εκτέλεσης διορθωτικών παρεμβάσεων και διεκπεραίωσης λαθών που δύνανται να προκύψουν κατά τη διάρκεια εκτέλεσης ροών εργασίας.</w:t>
      </w:r>
    </w:p>
    <w:p w14:paraId="342BB5E8"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Ανάλυση απαιτήσεων μεγέθους απαιτούμενης μνήμης.</w:t>
      </w:r>
    </w:p>
    <w:p w14:paraId="0BEE4FFD" w14:textId="77777777" w:rsidR="005A1AA3" w:rsidRPr="005A1AA3" w:rsidRDefault="005A1AA3" w:rsidP="00F07B71">
      <w:pPr>
        <w:pStyle w:val="aff0"/>
        <w:numPr>
          <w:ilvl w:val="0"/>
          <w:numId w:val="80"/>
        </w:numPr>
        <w:suppressAutoHyphens w:val="0"/>
        <w:rPr>
          <w:rFonts w:cstheme="minorHAnsi"/>
          <w:lang w:val="el-GR"/>
        </w:rPr>
      </w:pPr>
      <w:r w:rsidRPr="005A1AA3">
        <w:rPr>
          <w:rFonts w:cstheme="minorHAnsi"/>
          <w:lang w:val="el-GR"/>
        </w:rPr>
        <w:t>Συνολικό πλάνο διαχείρισης, αξιολόγησης και βελτιστοποίησης της ποιότητας λογισμικού (</w:t>
      </w:r>
      <w:r w:rsidRPr="002E5CD5">
        <w:rPr>
          <w:rFonts w:cstheme="minorHAnsi"/>
          <w:lang w:val="el-GR"/>
        </w:rPr>
        <w:t>quality</w:t>
      </w:r>
      <w:r w:rsidRPr="005A1AA3">
        <w:rPr>
          <w:rFonts w:cstheme="minorHAnsi"/>
          <w:lang w:val="el-GR"/>
        </w:rPr>
        <w:t xml:space="preserve"> </w:t>
      </w:r>
      <w:r w:rsidRPr="002E5CD5">
        <w:rPr>
          <w:rFonts w:cstheme="minorHAnsi"/>
          <w:lang w:val="el-GR"/>
        </w:rPr>
        <w:t>assurance</w:t>
      </w:r>
      <w:r w:rsidRPr="005A1AA3">
        <w:rPr>
          <w:rFonts w:cstheme="minorHAnsi"/>
          <w:lang w:val="el-GR"/>
        </w:rPr>
        <w:t>).</w:t>
      </w:r>
    </w:p>
    <w:p w14:paraId="507F540F" w14:textId="77777777" w:rsidR="001D1E65" w:rsidRDefault="001D1E65" w:rsidP="005A1AA3">
      <w:pPr>
        <w:rPr>
          <w:lang w:val="el-GR"/>
        </w:rPr>
      </w:pPr>
    </w:p>
    <w:p w14:paraId="3FC8914D" w14:textId="77777777" w:rsidR="004B6AA9" w:rsidRPr="00711B02" w:rsidRDefault="00804B9F" w:rsidP="00F07B71">
      <w:pPr>
        <w:pStyle w:val="4"/>
        <w:numPr>
          <w:ilvl w:val="1"/>
          <w:numId w:val="53"/>
        </w:numPr>
      </w:pPr>
      <w:bookmarkStart w:id="599" w:name="_Toc165371642"/>
      <w:r w:rsidRPr="00711B02">
        <w:t>Ευχρηστία Συστήματος</w:t>
      </w:r>
      <w:bookmarkEnd w:id="599"/>
    </w:p>
    <w:p w14:paraId="0C7B0640" w14:textId="77777777" w:rsidR="00ED242A" w:rsidRPr="00ED242A" w:rsidRDefault="00ED242A" w:rsidP="00ED242A">
      <w:pPr>
        <w:rPr>
          <w:rFonts w:cstheme="minorHAnsi"/>
          <w:lang w:val="el-GR"/>
        </w:rPr>
      </w:pPr>
      <w:r w:rsidRPr="00ED242A">
        <w:rPr>
          <w:rFonts w:cstheme="minorHAnsi"/>
          <w:lang w:val="el-GR"/>
        </w:rPr>
        <w:t>Το πληροφοριακό σύστημα πρέπει να χαρακτηρίζεται από υψηλό επίπεδο ευχρηστίας και χρηστικότητας στην οργάνωση και την παρουσίαση των υπηρεσιών του. Θα πρέπει να ληφθούν υπόψη κατά τον σχεδιασμό, η ευαισθησία και κρισιμότητα των διακινούμενων πληροφοριών, η επιχειρησιακή και λογική πολυπλοκότητα συγκεκριμένων παρεχόμενων υπηρεσιών, αλλά και η ευρεία διαφοροποίηση του αποδέκτη-κοινού σε εξοικείωση, τόσο με τις δικτυακές εφαρμογές όσο και με τα επιχειρησιακά θέματα.</w:t>
      </w:r>
    </w:p>
    <w:p w14:paraId="66AB7F78" w14:textId="77777777" w:rsidR="00ED242A" w:rsidRPr="00A551D7" w:rsidRDefault="00ED242A" w:rsidP="00ED242A">
      <w:pPr>
        <w:rPr>
          <w:rFonts w:cstheme="minorHAnsi"/>
          <w:lang w:val="el-GR"/>
        </w:rPr>
      </w:pPr>
      <w:r w:rsidRPr="00ED242A">
        <w:rPr>
          <w:rFonts w:cstheme="minorHAnsi"/>
          <w:lang w:val="el-GR"/>
        </w:rPr>
        <w:t>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w:t>
      </w:r>
      <w:r w:rsidRPr="007D7E88">
        <w:rPr>
          <w:rFonts w:cstheme="minorHAnsi"/>
        </w:rPr>
        <w:t>common</w:t>
      </w:r>
      <w:r w:rsidRPr="00ED242A">
        <w:rPr>
          <w:rFonts w:cstheme="minorHAnsi"/>
          <w:lang w:val="el-GR"/>
        </w:rPr>
        <w:t xml:space="preserve"> </w:t>
      </w:r>
      <w:r w:rsidRPr="007D7E88">
        <w:rPr>
          <w:rFonts w:cstheme="minorHAnsi"/>
        </w:rPr>
        <w:t>look</w:t>
      </w:r>
      <w:r w:rsidRPr="00ED242A">
        <w:rPr>
          <w:rFonts w:cstheme="minorHAnsi"/>
          <w:lang w:val="el-GR"/>
        </w:rPr>
        <w:t xml:space="preserve"> &amp; </w:t>
      </w:r>
      <w:r w:rsidRPr="007D7E88">
        <w:rPr>
          <w:rFonts w:cstheme="minorHAnsi"/>
        </w:rPr>
        <w:t>feel</w:t>
      </w:r>
      <w:r w:rsidRPr="00ED242A">
        <w:rPr>
          <w:rFonts w:cstheme="minorHAnsi"/>
          <w:lang w:val="el-GR"/>
        </w:rPr>
        <w:t xml:space="preserve">).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που επιτρέπει σε χρήστες ελάχιστα εξοικειωμένους με δικτυακές εφαρμογές να διεκπεραιώσουν </w:t>
      </w:r>
      <w:r w:rsidRPr="004E51B3">
        <w:rPr>
          <w:rFonts w:cstheme="minorHAnsi"/>
          <w:lang w:val="el-GR"/>
        </w:rPr>
        <w:t xml:space="preserve">την αποστολή και λήψη δεδομένων </w:t>
      </w:r>
      <w:r w:rsidRPr="00A551D7">
        <w:rPr>
          <w:rFonts w:cstheme="minorHAnsi"/>
          <w:lang w:val="el-GR"/>
        </w:rPr>
        <w:t>και πληροφοριών τους με ευκολία, βεβαιότητα και χωρίς την προσφυγή σε οποιουδήποτε τύπου εκπαίδευση, πέραν της ενσωματωμένης στη διεπαφή καθοδήγησης.</w:t>
      </w:r>
    </w:p>
    <w:p w14:paraId="5C45FD9A" w14:textId="77777777" w:rsidR="00DE4DE9" w:rsidRPr="00126124" w:rsidRDefault="00ED242A" w:rsidP="00126124">
      <w:pPr>
        <w:rPr>
          <w:rFonts w:cstheme="minorHAnsi"/>
          <w:lang w:val="el-GR"/>
        </w:rPr>
      </w:pPr>
      <w:r w:rsidRPr="00A551D7">
        <w:rPr>
          <w:rFonts w:cstheme="minorHAnsi"/>
          <w:lang w:val="el-GR"/>
        </w:rPr>
        <w:t>Τονίζεται πως η χρηστικότητα των εφαρμογών θα πρέπει να βασίζεται εκτός από εργονομικούς κανόνες σε διεθνή πρότυπα όπως τα: WAI (Web Accessibility Initiative - W3C), ISO- 9241, ISO-13407 κ.λπ., καθώς και σε βελτιωμένες εκδόσεις αυτών. Ειδικότερα, κατά την υλοποίηση, θα πρέπει να ληφθούν υπόψη τα παρακάτω:</w:t>
      </w:r>
    </w:p>
    <w:p w14:paraId="041EE314" w14:textId="77777777" w:rsidR="00D168A6" w:rsidRPr="00126124" w:rsidRDefault="00DE4DE9" w:rsidP="00F07B71">
      <w:pPr>
        <w:pStyle w:val="aff0"/>
        <w:numPr>
          <w:ilvl w:val="0"/>
          <w:numId w:val="91"/>
        </w:numPr>
        <w:ind w:left="426"/>
        <w:rPr>
          <w:rFonts w:cstheme="minorHAnsi"/>
          <w:lang w:val="el-GR"/>
        </w:rPr>
      </w:pPr>
      <w:r w:rsidRPr="00A551D7">
        <w:rPr>
          <w:rFonts w:cstheme="minorHAnsi"/>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2FFA197C" w14:textId="77777777" w:rsidR="00DE4DE9" w:rsidRPr="00126124" w:rsidRDefault="00D168A6" w:rsidP="00F07B71">
      <w:pPr>
        <w:numPr>
          <w:ilvl w:val="0"/>
          <w:numId w:val="91"/>
        </w:numPr>
        <w:ind w:left="426"/>
        <w:rPr>
          <w:iCs/>
          <w:lang w:val="el-GR"/>
        </w:rPr>
      </w:pPr>
      <w:r w:rsidRPr="00A551D7">
        <w:rPr>
          <w:i/>
          <w:iCs/>
          <w:lang w:val="el-GR"/>
        </w:rPr>
        <w:t xml:space="preserve">Ελαχιστοποίηση λαθών: </w:t>
      </w:r>
      <w:r w:rsidRPr="00A551D7">
        <w:rPr>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28B06BC3" w14:textId="77777777" w:rsidR="00D168A6" w:rsidRPr="00A551D7" w:rsidRDefault="00D168A6" w:rsidP="00F07B71">
      <w:pPr>
        <w:pStyle w:val="aff0"/>
        <w:numPr>
          <w:ilvl w:val="0"/>
          <w:numId w:val="91"/>
        </w:numPr>
        <w:ind w:left="426"/>
        <w:rPr>
          <w:lang w:val="el-GR"/>
        </w:rPr>
      </w:pPr>
      <w:r w:rsidRPr="00A551D7">
        <w:rPr>
          <w:i/>
          <w:iCs/>
          <w:lang w:val="el-GR"/>
        </w:rPr>
        <w:t>Υποστήριξη Χρηστών:</w:t>
      </w:r>
      <w:r w:rsidRPr="00A551D7">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1322D6C8" w14:textId="77777777" w:rsidR="00D168A6" w:rsidRPr="00A551D7" w:rsidRDefault="00D168A6" w:rsidP="00F07B71">
      <w:pPr>
        <w:numPr>
          <w:ilvl w:val="1"/>
          <w:numId w:val="32"/>
        </w:numPr>
        <w:rPr>
          <w:color w:val="000000"/>
          <w:lang w:val="el-GR"/>
        </w:rPr>
      </w:pPr>
      <w:r w:rsidRPr="00A551D7">
        <w:rPr>
          <w:color w:val="000000"/>
          <w:lang w:val="el-GR"/>
        </w:rPr>
        <w:t>Παροχή βοήθειας βάσει περιεχομένου (</w:t>
      </w:r>
      <w:r w:rsidRPr="00A551D7">
        <w:rPr>
          <w:color w:val="000000"/>
        </w:rPr>
        <w:t>Context</w:t>
      </w:r>
      <w:r w:rsidRPr="00A551D7">
        <w:rPr>
          <w:color w:val="000000"/>
          <w:lang w:val="el-GR"/>
        </w:rPr>
        <w:t xml:space="preserve"> </w:t>
      </w:r>
      <w:r w:rsidRPr="00A551D7">
        <w:rPr>
          <w:color w:val="000000"/>
        </w:rPr>
        <w:t>Sensitive</w:t>
      </w:r>
      <w:r w:rsidRPr="00A551D7">
        <w:rPr>
          <w:color w:val="000000"/>
          <w:lang w:val="el-GR"/>
        </w:rPr>
        <w:t xml:space="preserve"> </w:t>
      </w:r>
      <w:r w:rsidRPr="00A551D7">
        <w:rPr>
          <w:color w:val="000000"/>
        </w:rPr>
        <w:t>On</w:t>
      </w:r>
      <w:r w:rsidRPr="00A551D7">
        <w:rPr>
          <w:color w:val="000000"/>
          <w:lang w:val="el-GR"/>
        </w:rPr>
        <w:t>-</w:t>
      </w:r>
      <w:r w:rsidRPr="00A551D7">
        <w:rPr>
          <w:color w:val="000000"/>
        </w:rPr>
        <w:t>Line</w:t>
      </w:r>
      <w:r w:rsidRPr="00A551D7">
        <w:rPr>
          <w:color w:val="000000"/>
          <w:lang w:val="el-GR"/>
        </w:rPr>
        <w:t xml:space="preserve"> </w:t>
      </w:r>
      <w:r w:rsidRPr="00A551D7">
        <w:rPr>
          <w:color w:val="000000"/>
        </w:rPr>
        <w:t>Help</w:t>
      </w:r>
      <w:r w:rsidRPr="00A551D7">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3A968050" w14:textId="77777777" w:rsidR="00D168A6" w:rsidRPr="00A551D7" w:rsidRDefault="00D168A6" w:rsidP="00F07B71">
      <w:pPr>
        <w:numPr>
          <w:ilvl w:val="1"/>
          <w:numId w:val="32"/>
        </w:numPr>
        <w:ind w:hanging="257"/>
        <w:rPr>
          <w:color w:val="000000"/>
          <w:lang w:val="el-GR"/>
        </w:rPr>
      </w:pPr>
      <w:r w:rsidRPr="00A551D7">
        <w:rPr>
          <w:color w:val="000000"/>
          <w:lang w:val="el-GR"/>
        </w:rPr>
        <w:t xml:space="preserve">Παροχή βοήθειας με </w:t>
      </w:r>
      <w:r w:rsidRPr="00A551D7">
        <w:rPr>
          <w:color w:val="000000"/>
        </w:rPr>
        <w:t>tutorials</w:t>
      </w:r>
      <w:r w:rsidRPr="00A551D7">
        <w:rPr>
          <w:color w:val="000000"/>
          <w:lang w:val="el-GR"/>
        </w:rPr>
        <w:t xml:space="preserve"> και </w:t>
      </w:r>
      <w:r w:rsidRPr="00A551D7">
        <w:rPr>
          <w:color w:val="000000"/>
        </w:rPr>
        <w:t>user</w:t>
      </w:r>
      <w:r w:rsidRPr="00A551D7">
        <w:rPr>
          <w:color w:val="000000"/>
          <w:lang w:val="el-GR"/>
        </w:rPr>
        <w:t xml:space="preserve"> </w:t>
      </w:r>
      <w:r w:rsidRPr="00A551D7">
        <w:rPr>
          <w:color w:val="000000"/>
        </w:rPr>
        <w:t>guides</w:t>
      </w:r>
      <w:r w:rsidRPr="00A551D7">
        <w:rPr>
          <w:color w:val="000000"/>
          <w:lang w:val="el-GR"/>
        </w:rPr>
        <w:t xml:space="preserve"> όπου κριθεί απαραίτητο από τη Φάση Ανάλυσης Απαιτήσεων.</w:t>
      </w:r>
    </w:p>
    <w:p w14:paraId="3AC545BE" w14:textId="77777777" w:rsidR="00D168A6" w:rsidRPr="00A551D7" w:rsidRDefault="00D168A6" w:rsidP="00F07B71">
      <w:pPr>
        <w:numPr>
          <w:ilvl w:val="1"/>
          <w:numId w:val="32"/>
        </w:numPr>
        <w:ind w:hanging="257"/>
        <w:rPr>
          <w:color w:val="000000"/>
          <w:lang w:val="el-GR"/>
        </w:rPr>
      </w:pPr>
      <w:r w:rsidRPr="00A551D7">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3D116B35" w14:textId="77777777" w:rsidR="00D168A6" w:rsidRPr="00A551D7" w:rsidRDefault="00D168A6" w:rsidP="00F07B71">
      <w:pPr>
        <w:numPr>
          <w:ilvl w:val="1"/>
          <w:numId w:val="32"/>
        </w:numPr>
        <w:ind w:hanging="257"/>
        <w:rPr>
          <w:color w:val="000000"/>
          <w:lang w:val="el-GR"/>
        </w:rPr>
      </w:pPr>
      <w:r w:rsidRPr="00A551D7">
        <w:rPr>
          <w:color w:val="000000"/>
          <w:lang w:val="el-GR"/>
        </w:rPr>
        <w:t>Όλο το περιβάλλον χρήστη (</w:t>
      </w:r>
      <w:r w:rsidRPr="00A551D7">
        <w:rPr>
          <w:color w:val="000000"/>
        </w:rPr>
        <w:t>user</w:t>
      </w:r>
      <w:r w:rsidRPr="00A551D7">
        <w:rPr>
          <w:color w:val="000000"/>
          <w:lang w:val="el-GR"/>
        </w:rPr>
        <w:t xml:space="preserve"> </w:t>
      </w:r>
      <w:r w:rsidRPr="00A551D7">
        <w:rPr>
          <w:color w:val="000000"/>
        </w:rPr>
        <w:t>interface</w:t>
      </w:r>
      <w:r w:rsidRPr="00A551D7">
        <w:rPr>
          <w:color w:val="000000"/>
          <w:lang w:val="el-GR"/>
        </w:rPr>
        <w:t xml:space="preserve">, </w:t>
      </w:r>
      <w:r w:rsidRPr="00A551D7">
        <w:rPr>
          <w:color w:val="000000"/>
        </w:rPr>
        <w:t>on</w:t>
      </w:r>
      <w:r w:rsidRPr="00A551D7">
        <w:rPr>
          <w:color w:val="000000"/>
          <w:lang w:val="el-GR"/>
        </w:rPr>
        <w:t>-</w:t>
      </w:r>
      <w:r w:rsidRPr="00A551D7">
        <w:rPr>
          <w:color w:val="000000"/>
        </w:rPr>
        <w:t>line</w:t>
      </w:r>
      <w:r w:rsidRPr="00A551D7">
        <w:rPr>
          <w:color w:val="000000"/>
          <w:lang w:val="el-GR"/>
        </w:rPr>
        <w:t xml:space="preserve"> </w:t>
      </w:r>
      <w:r w:rsidRPr="00A551D7">
        <w:rPr>
          <w:color w:val="000000"/>
        </w:rPr>
        <w:t>help</w:t>
      </w:r>
      <w:r w:rsidRPr="00A551D7">
        <w:rPr>
          <w:color w:val="000000"/>
          <w:lang w:val="el-GR"/>
        </w:rPr>
        <w:t>, μηνύματα, κλπ.) και τα αναλυτικά εγχειρίδια χρήσης θα πρέπει να είναι γραμμένα στην ελληνική γλώσσα.</w:t>
      </w:r>
    </w:p>
    <w:p w14:paraId="604A9A48" w14:textId="77777777" w:rsidR="00D168A6" w:rsidRPr="00126124" w:rsidRDefault="00D168A6" w:rsidP="00F07B71">
      <w:pPr>
        <w:numPr>
          <w:ilvl w:val="1"/>
          <w:numId w:val="32"/>
        </w:numPr>
        <w:ind w:hanging="257"/>
        <w:rPr>
          <w:color w:val="000000"/>
          <w:lang w:val="el-GR"/>
        </w:rPr>
      </w:pPr>
      <w:r w:rsidRPr="00A551D7">
        <w:rPr>
          <w:color w:val="000000"/>
          <w:lang w:val="el-GR"/>
        </w:rPr>
        <w:t>Το σύστημα θα πρέπει να προσφέρει όμοιο περιβάλλον σε όλα τα υποσυστήματα του, όπως: Λίστες λειτουργιών (</w:t>
      </w:r>
      <w:r w:rsidRPr="00A551D7">
        <w:rPr>
          <w:color w:val="000000"/>
        </w:rPr>
        <w:t>Menu</w:t>
      </w:r>
      <w:r w:rsidRPr="00A551D7">
        <w:rPr>
          <w:color w:val="000000"/>
          <w:lang w:val="el-GR"/>
        </w:rPr>
        <w:t>), Εργαλειοθήκες (</w:t>
      </w:r>
      <w:r w:rsidRPr="00A551D7">
        <w:rPr>
          <w:color w:val="000000"/>
        </w:rPr>
        <w:t>Toolbar</w:t>
      </w:r>
      <w:r w:rsidRPr="00A551D7">
        <w:rPr>
          <w:color w:val="000000"/>
          <w:lang w:val="el-GR"/>
        </w:rPr>
        <w:t>), συντομεύσεις λειτουργιών (</w:t>
      </w:r>
      <w:r w:rsidRPr="00A551D7">
        <w:rPr>
          <w:color w:val="000000"/>
        </w:rPr>
        <w:t>keyboard</w:t>
      </w:r>
      <w:r w:rsidRPr="00A551D7">
        <w:rPr>
          <w:color w:val="000000"/>
          <w:lang w:val="el-GR"/>
        </w:rPr>
        <w:t xml:space="preserve"> </w:t>
      </w:r>
      <w:r w:rsidRPr="00A551D7">
        <w:rPr>
          <w:color w:val="000000"/>
        </w:rPr>
        <w:t>shortcuts</w:t>
      </w:r>
      <w:r w:rsidRPr="00A551D7">
        <w:rPr>
          <w:color w:val="000000"/>
          <w:lang w:val="el-GR"/>
        </w:rPr>
        <w:t>).</w:t>
      </w:r>
    </w:p>
    <w:p w14:paraId="290DA7AE" w14:textId="77777777" w:rsidR="00A551D7" w:rsidRPr="00A551D7" w:rsidRDefault="00D168A6" w:rsidP="00F07B71">
      <w:pPr>
        <w:pStyle w:val="aff0"/>
        <w:numPr>
          <w:ilvl w:val="0"/>
          <w:numId w:val="91"/>
        </w:numPr>
        <w:suppressAutoHyphens w:val="0"/>
        <w:rPr>
          <w:u w:val="single"/>
          <w:lang w:val="el-GR" w:eastAsia="el-GR"/>
        </w:rPr>
      </w:pPr>
      <w:r w:rsidRPr="00A551D7">
        <w:rPr>
          <w:u w:val="single"/>
          <w:lang w:val="el-GR" w:eastAsia="el-GR"/>
        </w:rPr>
        <w:t xml:space="preserve">Έλεγχος Χρηστικότητας: </w:t>
      </w:r>
    </w:p>
    <w:p w14:paraId="0BE68ACB" w14:textId="3A594547" w:rsidR="00DE4DE9" w:rsidRPr="00126124" w:rsidRDefault="00D168A6" w:rsidP="00DE4DE9">
      <w:pPr>
        <w:suppressAutoHyphens w:val="0"/>
        <w:rPr>
          <w:iCs/>
          <w:lang w:val="el-GR" w:eastAsia="el-GR"/>
        </w:rPr>
      </w:pPr>
      <w:r w:rsidRPr="00A551D7">
        <w:rPr>
          <w:iCs/>
          <w:lang w:val="el-GR" w:eastAsia="el-GR"/>
        </w:rPr>
        <w:t>Οι εφαρμογές θα πρέπει να περάσουν έλεγχο χρηστικότητας (</w:t>
      </w:r>
      <w:r w:rsidRPr="00A551D7">
        <w:rPr>
          <w:iCs/>
          <w:lang w:eastAsia="el-GR"/>
        </w:rPr>
        <w:t>usability</w:t>
      </w:r>
      <w:r w:rsidRPr="00A551D7">
        <w:rPr>
          <w:iCs/>
          <w:lang w:val="el-GR" w:eastAsia="el-GR"/>
        </w:rPr>
        <w:t xml:space="preserve"> </w:t>
      </w:r>
      <w:r w:rsidRPr="00A551D7">
        <w:rPr>
          <w:iCs/>
          <w:lang w:eastAsia="el-GR"/>
        </w:rPr>
        <w:t>test</w:t>
      </w:r>
      <w:r w:rsidRPr="00A551D7">
        <w:rPr>
          <w:iCs/>
          <w:lang w:val="el-GR" w:eastAsia="el-GR"/>
        </w:rPr>
        <w:t>) κατά τη διάρκεια της Πιλοτικής Λειτουργίας και τα αποτελέσματα να χρησιμοποιηθούν για την βελτίωση της χρηστικότητας των εφαρμογών.</w:t>
      </w:r>
    </w:p>
    <w:p w14:paraId="26673349" w14:textId="77777777" w:rsidR="00ED242A" w:rsidRPr="00A551D7" w:rsidRDefault="00ED242A" w:rsidP="00F07B71">
      <w:pPr>
        <w:pStyle w:val="aff0"/>
        <w:numPr>
          <w:ilvl w:val="0"/>
          <w:numId w:val="91"/>
        </w:numPr>
        <w:suppressAutoHyphens w:val="0"/>
        <w:rPr>
          <w:rFonts w:cstheme="minorHAnsi"/>
          <w:u w:val="single"/>
          <w:lang w:val="el-GR"/>
        </w:rPr>
      </w:pPr>
      <w:r w:rsidRPr="00A551D7">
        <w:rPr>
          <w:rFonts w:cstheme="minorHAnsi"/>
          <w:u w:val="single"/>
          <w:lang w:val="el-GR"/>
        </w:rPr>
        <w:t>Πελατοκεντρική Αντίληψη</w:t>
      </w:r>
    </w:p>
    <w:p w14:paraId="6027516F" w14:textId="77777777" w:rsidR="00ED242A" w:rsidRPr="00A551D7" w:rsidRDefault="00ED242A" w:rsidP="00ED242A">
      <w:pPr>
        <w:rPr>
          <w:rFonts w:cstheme="minorHAnsi"/>
          <w:lang w:val="el-GR"/>
        </w:rPr>
      </w:pPr>
      <w:r w:rsidRPr="00A551D7">
        <w:rPr>
          <w:rFonts w:cstheme="minorHAnsi"/>
          <w:lang w:val="el-GR"/>
        </w:rPr>
        <w:t>Οι παρεχόμενες πληροφορίες και λειτουργίες πρέπει να είναι προσανατολισμένες στις ανάγκες και το μοντέλο αντίληψης του εξωτερικού χρήστη/πολίτη, παρά στην εσωτερική οργάνωση και διοικητική δομή των διαφόρων Αρχών.</w:t>
      </w:r>
    </w:p>
    <w:p w14:paraId="5F6BE7F6" w14:textId="77777777" w:rsidR="00ED242A" w:rsidRPr="00A551D7" w:rsidRDefault="00ED242A" w:rsidP="00F07B71">
      <w:pPr>
        <w:pStyle w:val="aff0"/>
        <w:numPr>
          <w:ilvl w:val="0"/>
          <w:numId w:val="91"/>
        </w:numPr>
        <w:suppressAutoHyphens w:val="0"/>
        <w:rPr>
          <w:rFonts w:cstheme="minorHAnsi"/>
          <w:lang w:val="el-GR"/>
        </w:rPr>
      </w:pPr>
      <w:r w:rsidRPr="00A551D7">
        <w:rPr>
          <w:rFonts w:cstheme="minorHAnsi"/>
          <w:u w:val="single"/>
          <w:lang w:val="el-GR"/>
        </w:rPr>
        <w:t>Απλότητα / Διαφάνεια</w:t>
      </w:r>
    </w:p>
    <w:p w14:paraId="49AEC400" w14:textId="77777777" w:rsidR="00ED242A" w:rsidRPr="00A551D7" w:rsidRDefault="00ED242A" w:rsidP="00ED242A">
      <w:pPr>
        <w:rPr>
          <w:rFonts w:cstheme="minorHAnsi"/>
          <w:lang w:val="el-GR"/>
        </w:rPr>
      </w:pPr>
      <w:r w:rsidRPr="00A551D7">
        <w:rPr>
          <w:rFonts w:cstheme="minorHAnsi"/>
          <w:lang w:val="el-GR"/>
        </w:rPr>
        <w:t>Ο χρήστης θα πρέπει να ολοκληρώνει τις εργασίες του χωρίς να αντιλαμβάνεται τεχνικές λεπτομέρειες ή εσωτερικές διεργασίες διεκπεραίωσης της αποστολή</w:t>
      </w:r>
      <w:r w:rsidR="00F308BD">
        <w:rPr>
          <w:rFonts w:cstheme="minorHAnsi"/>
          <w:lang w:val="el-GR"/>
        </w:rPr>
        <w:t>ς</w:t>
      </w:r>
      <w:r w:rsidRPr="00A551D7">
        <w:rPr>
          <w:rFonts w:cstheme="minorHAnsi"/>
          <w:lang w:val="el-GR"/>
        </w:rPr>
        <w:t xml:space="preserve"> και λήψης δεδομένων και πληροφοριών. Οι εφαρμογές θα πρέπει να σχεδιαστούν και να υλοποιηθούν κατά τρόπο που θα επιτρέπει τη χρήση τους από χρήστες με διαφορετικές υπολογιστικές υποδομές (λογισμικό και Η/Υ) καθώς και με διαφορετικό επίπεδο εξοικείωσης με την τεχνολογία πληροφορικής. Δεν θα πρέπει να απαιτείται από τους χρήστες αναβάθμιση των υπολογιστικών συστημάτων τους ή αυξημένες τεχνικές γνώσεις στη χρήση Η/Υ, πέραν των ελαχίστων δυνατών που είναι ευρέως αποδεκτοί και αυτονόητοι. Στα εργαλεία που θα χρησιμοποιηθούν για τον έλεγχο των εφαρμογών, θα πρέπει να συμπεριληφθούν όσο το δυνατόν περισσότερες διαφορετικές πλατφόρμες υπολογιστικών συστημάτων (λειτουργικά συστήματα, φυλλομετρητές - browsers κ.λπ.).</w:t>
      </w:r>
    </w:p>
    <w:p w14:paraId="50A20299" w14:textId="77777777" w:rsidR="00ED242A" w:rsidRPr="00A551D7" w:rsidRDefault="00ED242A" w:rsidP="00F07B71">
      <w:pPr>
        <w:pStyle w:val="aff0"/>
        <w:numPr>
          <w:ilvl w:val="0"/>
          <w:numId w:val="91"/>
        </w:numPr>
        <w:suppressAutoHyphens w:val="0"/>
        <w:rPr>
          <w:rFonts w:cstheme="minorHAnsi"/>
          <w:u w:val="single"/>
          <w:lang w:val="el-GR"/>
        </w:rPr>
      </w:pPr>
      <w:r w:rsidRPr="00A551D7">
        <w:rPr>
          <w:rFonts w:cstheme="minorHAnsi"/>
          <w:u w:val="single"/>
          <w:lang w:val="el-GR"/>
        </w:rPr>
        <w:t>Συνέπεια</w:t>
      </w:r>
    </w:p>
    <w:p w14:paraId="724A962C" w14:textId="77777777" w:rsidR="00ED242A" w:rsidRPr="00A551D7" w:rsidRDefault="00ED242A" w:rsidP="00ED242A">
      <w:pPr>
        <w:rPr>
          <w:rFonts w:cstheme="minorHAnsi"/>
          <w:lang w:val="el-GR"/>
        </w:rPr>
      </w:pPr>
      <w:r w:rsidRPr="00A551D7">
        <w:rPr>
          <w:rFonts w:cstheme="minorHAnsi"/>
          <w:lang w:val="el-GR"/>
        </w:rPr>
        <w:t>Οι εφαρμογές των υποσυστημάτων θα πρέπει να έχουν ομοιόμορφη εμφάνιση και να τηρείται συνέπεια στη χρήση των λεκτικών και των συμβόλων. Το λεξιλόγιο που χρησιμοποιείται για την περιγραφή εννοιών, σημείων και λειτουργιών σε όλο το εύρος των εφαρμογών, των συστημάτων και των παρεχόμενων υπηρεσιών, πρέπει να είναι συνεπές. Αντίστοιχη συνέπεια πρέπει να επιδεικνύουν οι οποιεσδήποτε γραφικές απεικονίσεις, διαμόρφωση σελίδων και η τοποθέτηση αντικειμένων στο χώρο των σελίδων / ιστοσελίδων.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32701A16" w14:textId="77777777" w:rsidR="00ED242A" w:rsidRPr="00A551D7" w:rsidRDefault="00ED242A" w:rsidP="00F07B71">
      <w:pPr>
        <w:pStyle w:val="aff0"/>
        <w:numPr>
          <w:ilvl w:val="0"/>
          <w:numId w:val="91"/>
        </w:numPr>
        <w:suppressAutoHyphens w:val="0"/>
        <w:rPr>
          <w:rFonts w:cstheme="minorHAnsi"/>
          <w:u w:val="single"/>
          <w:lang w:val="el-GR"/>
        </w:rPr>
      </w:pPr>
      <w:r w:rsidRPr="00A551D7">
        <w:rPr>
          <w:rFonts w:cstheme="minorHAnsi"/>
          <w:u w:val="single"/>
          <w:lang w:val="el-GR"/>
        </w:rPr>
        <w:t>Αξιοπιστία</w:t>
      </w:r>
    </w:p>
    <w:p w14:paraId="11A57A76" w14:textId="77777777" w:rsidR="00ED242A" w:rsidRPr="00A551D7" w:rsidRDefault="00ED242A" w:rsidP="00ED242A">
      <w:pPr>
        <w:rPr>
          <w:rFonts w:cstheme="minorHAnsi"/>
          <w:lang w:val="el-GR"/>
        </w:rPr>
      </w:pPr>
      <w:r w:rsidRPr="00A551D7">
        <w:rPr>
          <w:rFonts w:cstheme="minorHAnsi"/>
          <w:lang w:val="el-GR"/>
        </w:rPr>
        <w:t>Ο χρήστης πρέπει να έχει σαφείς διαβεβαιώσεις αλλά και επίκτητη αντίληψη δια μέσου της εμφάνισης και συμπεριφοράς του συστήματος ότι:</w:t>
      </w:r>
    </w:p>
    <w:p w14:paraId="1457CAC0" w14:textId="77777777" w:rsidR="00ED242A" w:rsidRPr="00A551D7" w:rsidRDefault="00ED242A" w:rsidP="00F07B71">
      <w:pPr>
        <w:pStyle w:val="aff0"/>
        <w:numPr>
          <w:ilvl w:val="0"/>
          <w:numId w:val="81"/>
        </w:numPr>
        <w:suppressAutoHyphens w:val="0"/>
        <w:rPr>
          <w:rFonts w:cstheme="minorHAnsi"/>
          <w:lang w:val="el-GR"/>
        </w:rPr>
      </w:pPr>
      <w:r w:rsidRPr="00A551D7">
        <w:rPr>
          <w:rFonts w:cstheme="minorHAnsi"/>
          <w:lang w:val="el-GR"/>
        </w:rPr>
        <w:t>Η αποστολή και λήψη δεδομένων και πληροφοριών που τον αφορούν διεκπεραιώνονται με ασφάλεια (όπου αυτό είναι απαραίτητο ή απαιτητό).</w:t>
      </w:r>
    </w:p>
    <w:p w14:paraId="0709DEFA" w14:textId="77777777" w:rsidR="00ED242A" w:rsidRPr="00A551D7" w:rsidRDefault="00ED242A" w:rsidP="00F07B71">
      <w:pPr>
        <w:pStyle w:val="aff0"/>
        <w:numPr>
          <w:ilvl w:val="0"/>
          <w:numId w:val="81"/>
        </w:numPr>
        <w:suppressAutoHyphens w:val="0"/>
        <w:rPr>
          <w:rFonts w:cstheme="minorHAnsi"/>
          <w:lang w:val="el-GR"/>
        </w:rPr>
      </w:pPr>
      <w:r w:rsidRPr="00A551D7">
        <w:rPr>
          <w:rFonts w:cstheme="minorHAnsi"/>
          <w:lang w:val="el-GR"/>
        </w:rPr>
        <w:t>Οι πληροφορίες που λαμβάνει από το σύστημα είναι αξιόπιστες, ακριβείς και επικαιροποιημένες.</w:t>
      </w:r>
    </w:p>
    <w:p w14:paraId="20BBCB47" w14:textId="77777777" w:rsidR="00ED242A" w:rsidRPr="00A551D7" w:rsidRDefault="00ED242A" w:rsidP="00F07B71">
      <w:pPr>
        <w:pStyle w:val="aff0"/>
        <w:numPr>
          <w:ilvl w:val="0"/>
          <w:numId w:val="81"/>
        </w:numPr>
        <w:suppressAutoHyphens w:val="0"/>
        <w:rPr>
          <w:rFonts w:cstheme="minorHAnsi"/>
          <w:lang w:val="el-GR"/>
        </w:rPr>
      </w:pPr>
      <w:r w:rsidRPr="00A551D7">
        <w:rPr>
          <w:rFonts w:cstheme="minorHAnsi"/>
          <w:lang w:val="el-GR"/>
        </w:rPr>
        <w:t>Οι πληροφορίες που εισάγει στο σύστημα είναι σωστές και αρκετές (ελαχιστοποίηση λαθών χρήστη μέσω ολοκληρωμένου πρωτοβάθμιου ελέγχου).</w:t>
      </w:r>
    </w:p>
    <w:p w14:paraId="5F722DF2" w14:textId="77777777" w:rsidR="00ED242A" w:rsidRPr="00A551D7" w:rsidRDefault="00ED242A" w:rsidP="00F07B71">
      <w:pPr>
        <w:pStyle w:val="aff0"/>
        <w:numPr>
          <w:ilvl w:val="0"/>
          <w:numId w:val="81"/>
        </w:numPr>
        <w:suppressAutoHyphens w:val="0"/>
        <w:rPr>
          <w:rFonts w:cstheme="minorHAnsi"/>
          <w:lang w:val="el-GR"/>
        </w:rPr>
      </w:pPr>
      <w:r w:rsidRPr="00A551D7">
        <w:rPr>
          <w:rFonts w:cstheme="minorHAnsi"/>
          <w:lang w:val="el-GR"/>
        </w:rPr>
        <w:t>Η ακεραιότητα των δεδομένων διασφαλίζεται κατά τη μεταφορά τους.</w:t>
      </w:r>
    </w:p>
    <w:p w14:paraId="3A597DDF" w14:textId="77777777" w:rsidR="00ED242A" w:rsidRPr="00A551D7" w:rsidRDefault="00ED242A" w:rsidP="00F07B71">
      <w:pPr>
        <w:pStyle w:val="aff0"/>
        <w:numPr>
          <w:ilvl w:val="0"/>
          <w:numId w:val="81"/>
        </w:numPr>
        <w:suppressAutoHyphens w:val="0"/>
        <w:rPr>
          <w:rFonts w:cstheme="minorHAnsi"/>
          <w:lang w:val="el-GR"/>
        </w:rPr>
      </w:pPr>
      <w:r w:rsidRPr="00A551D7">
        <w:rPr>
          <w:rFonts w:cstheme="minorHAnsi"/>
          <w:lang w:val="el-GR"/>
        </w:rPr>
        <w:t>Η συμπεριφορά του συστήματος είναι προβλέψιμη.</w:t>
      </w:r>
    </w:p>
    <w:p w14:paraId="163EAF81" w14:textId="77777777" w:rsidR="00A551D7" w:rsidRPr="00126124" w:rsidRDefault="00ED242A" w:rsidP="00F07B71">
      <w:pPr>
        <w:pStyle w:val="aff0"/>
        <w:numPr>
          <w:ilvl w:val="0"/>
          <w:numId w:val="81"/>
        </w:numPr>
        <w:suppressAutoHyphens w:val="0"/>
        <w:rPr>
          <w:rFonts w:cstheme="minorHAnsi"/>
          <w:lang w:val="el-GR"/>
        </w:rPr>
      </w:pPr>
      <w:r w:rsidRPr="00A551D7">
        <w:rPr>
          <w:rFonts w:cstheme="minorHAnsi"/>
          <w:lang w:val="el-GR"/>
        </w:rPr>
        <w:t>Τα όρια της αποστολής και λήψης δεδομένων και πληροφοριών του χρήστη (πολίτη) με το σύστημα πρέπει να είναι σαφώς διακριτά π.χ. ο χρήστης δεν πρέπει να έχει καμία αμφιβολία για το εάν αποστολή και λήψη δεδομένων και πληροφοριών του έχει ολοκληρωθεί ή χρειάζεται να προβεί σε περαιτέρω ενέργειες. Αυτό επιτυγχάνεται με υψηλά επίπεδα πληροφόρησης (</w:t>
      </w:r>
      <w:r w:rsidRPr="00A551D7">
        <w:rPr>
          <w:rFonts w:cstheme="minorHAnsi"/>
        </w:rPr>
        <w:t>on</w:t>
      </w:r>
      <w:r w:rsidRPr="00A551D7">
        <w:rPr>
          <w:rFonts w:cstheme="minorHAnsi"/>
          <w:lang w:val="el-GR"/>
        </w:rPr>
        <w:t>-</w:t>
      </w:r>
      <w:r w:rsidRPr="00A551D7">
        <w:rPr>
          <w:rFonts w:cstheme="minorHAnsi"/>
        </w:rPr>
        <w:t>line</w:t>
      </w:r>
      <w:r w:rsidRPr="00A551D7">
        <w:rPr>
          <w:rFonts w:cstheme="minorHAnsi"/>
          <w:lang w:val="el-GR"/>
        </w:rPr>
        <w:t xml:space="preserve"> και </w:t>
      </w:r>
      <w:r w:rsidRPr="00A551D7">
        <w:rPr>
          <w:rFonts w:cstheme="minorHAnsi"/>
        </w:rPr>
        <w:t>off</w:t>
      </w:r>
      <w:r w:rsidRPr="00A551D7">
        <w:rPr>
          <w:rFonts w:cstheme="minorHAnsi"/>
          <w:lang w:val="el-GR"/>
        </w:rPr>
        <w:t>-</w:t>
      </w:r>
      <w:r w:rsidRPr="00A551D7">
        <w:rPr>
          <w:rFonts w:cstheme="minorHAnsi"/>
        </w:rPr>
        <w:t>line</w:t>
      </w:r>
      <w:r w:rsidRPr="00A551D7">
        <w:rPr>
          <w:rFonts w:cstheme="minorHAnsi"/>
          <w:lang w:val="el-GR"/>
        </w:rPr>
        <w:t>).</w:t>
      </w:r>
    </w:p>
    <w:p w14:paraId="7DDF9305" w14:textId="77777777" w:rsidR="00ED242A" w:rsidRPr="00A551D7" w:rsidRDefault="00ED242A" w:rsidP="00F07B71">
      <w:pPr>
        <w:pStyle w:val="aff0"/>
        <w:numPr>
          <w:ilvl w:val="0"/>
          <w:numId w:val="91"/>
        </w:numPr>
        <w:suppressAutoHyphens w:val="0"/>
        <w:rPr>
          <w:rFonts w:cstheme="minorHAnsi"/>
          <w:u w:val="single"/>
          <w:lang w:val="el-GR"/>
        </w:rPr>
      </w:pPr>
      <w:r w:rsidRPr="00A551D7">
        <w:rPr>
          <w:rFonts w:cstheme="minorHAnsi"/>
          <w:u w:val="single"/>
          <w:lang w:val="el-GR"/>
        </w:rPr>
        <w:t>Σαφής Προσανατολισμός</w:t>
      </w:r>
    </w:p>
    <w:p w14:paraId="051818A3" w14:textId="77777777" w:rsidR="00ED242A" w:rsidRPr="00ED242A" w:rsidRDefault="00ED242A" w:rsidP="00ED242A">
      <w:pPr>
        <w:rPr>
          <w:rFonts w:cstheme="minorHAnsi"/>
          <w:lang w:val="el-GR"/>
        </w:rPr>
      </w:pPr>
      <w:r w:rsidRPr="00A551D7">
        <w:rPr>
          <w:rFonts w:cstheme="minorHAnsi"/>
          <w:lang w:val="el-GR"/>
        </w:rPr>
        <w:t>Σε κάθε σημείο της περιήγησής του στη διαδικτυακή πλατφόρμα (</w:t>
      </w:r>
      <w:r w:rsidRPr="00A551D7">
        <w:rPr>
          <w:rFonts w:cstheme="minorHAnsi"/>
        </w:rPr>
        <w:t>web</w:t>
      </w:r>
      <w:r w:rsidRPr="00A551D7">
        <w:rPr>
          <w:rFonts w:cstheme="minorHAnsi"/>
          <w:lang w:val="el-GR"/>
        </w:rPr>
        <w:t>), ο χρήστης θα πρέπει να έχει στη διάθεσή του εμφανή σημάδια που να υποδεικνύουν πού βρίσκεται (θεματική ενότητα ή εφαρμογή, κατηγορία, λειτουργία κ.λπ.),</w:t>
      </w:r>
      <w:r w:rsidRPr="00ED242A">
        <w:rPr>
          <w:rFonts w:cstheme="minorHAnsi"/>
          <w:lang w:val="el-GR"/>
        </w:rPr>
        <w:t xml:space="preserve"> πού μπορεί να πάει και τί μπορεί ή τί πρέπει να κάνει.</w:t>
      </w:r>
    </w:p>
    <w:p w14:paraId="0875D566" w14:textId="77777777" w:rsidR="00804B9F" w:rsidRDefault="00804B9F" w:rsidP="00ED242A">
      <w:pPr>
        <w:rPr>
          <w:lang w:val="el-GR"/>
        </w:rPr>
      </w:pPr>
    </w:p>
    <w:p w14:paraId="2B8855AA" w14:textId="77777777" w:rsidR="004B6AA9" w:rsidRPr="004B21C0" w:rsidRDefault="00870B9C" w:rsidP="00F07B71">
      <w:pPr>
        <w:pStyle w:val="4"/>
        <w:numPr>
          <w:ilvl w:val="1"/>
          <w:numId w:val="53"/>
        </w:numPr>
      </w:pPr>
      <w:bookmarkStart w:id="600" w:name="_Toc165371643"/>
      <w:r w:rsidRPr="00870B9C">
        <w:t>Απαιτήσεις Απόκρισης</w:t>
      </w:r>
      <w:bookmarkEnd w:id="600"/>
    </w:p>
    <w:p w14:paraId="284B29A9" w14:textId="77777777" w:rsidR="004B21C0" w:rsidRPr="004B21C0" w:rsidRDefault="004B21C0" w:rsidP="004B21C0">
      <w:pPr>
        <w:rPr>
          <w:rFonts w:cstheme="minorHAnsi"/>
          <w:lang w:val="el-GR"/>
        </w:rPr>
      </w:pPr>
      <w:r w:rsidRPr="004B21C0">
        <w:rPr>
          <w:rFonts w:cstheme="minorHAnsi"/>
          <w:lang w:val="el-GR"/>
        </w:rPr>
        <w:t xml:space="preserve">Στο πλαίσιο του Έργου, θα πρέπει να ικανοποιούνται συγκεκριμένοι χρόνοι απόκρισης (δείκτες απόκρισης) τόσο για τους εσωτερικούς όσο και για τους εξωτερικούς χρήστες. Ειδικότερα, η καθυστέρηση απόκρισης στην εκπλήρωση οποιουδήποτε αιτήματος θα πρέπει </w:t>
      </w:r>
      <w:r w:rsidRPr="004B21C0">
        <w:rPr>
          <w:rFonts w:cstheme="minorHAnsi"/>
          <w:b/>
          <w:bCs/>
          <w:lang w:val="el-GR"/>
        </w:rPr>
        <w:t xml:space="preserve">να μην υπερβαίνει τα 3 </w:t>
      </w:r>
      <w:r w:rsidRPr="005D5919">
        <w:rPr>
          <w:rFonts w:cstheme="minorHAnsi"/>
          <w:b/>
          <w:bCs/>
        </w:rPr>
        <w:t>seconds</w:t>
      </w:r>
      <w:r w:rsidRPr="004B21C0">
        <w:rPr>
          <w:rFonts w:cstheme="minorHAnsi"/>
          <w:b/>
          <w:bCs/>
          <w:lang w:val="el-GR"/>
        </w:rPr>
        <w:t xml:space="preserve"> (&lt;= 3 </w:t>
      </w:r>
      <w:r w:rsidRPr="005D5919">
        <w:rPr>
          <w:rFonts w:cstheme="minorHAnsi"/>
          <w:b/>
          <w:bCs/>
        </w:rPr>
        <w:t>sec</w:t>
      </w:r>
      <w:r w:rsidRPr="004B21C0">
        <w:rPr>
          <w:rFonts w:cstheme="minorHAnsi"/>
          <w:b/>
          <w:bCs/>
          <w:lang w:val="el-GR"/>
        </w:rPr>
        <w:t>)</w:t>
      </w:r>
      <w:r w:rsidRPr="004B21C0">
        <w:rPr>
          <w:rFonts w:cstheme="minorHAnsi"/>
          <w:lang w:val="el-GR"/>
        </w:rPr>
        <w:t xml:space="preserve"> και με ελάχιστη απαιτούμενη ταυτόχρονη πρόσβαση από </w:t>
      </w:r>
      <w:r w:rsidRPr="004E51B3">
        <w:rPr>
          <w:rFonts w:cstheme="minorHAnsi"/>
          <w:lang w:val="el-GR"/>
        </w:rPr>
        <w:t>1.000 χρήστες (εσωτερικούς και εξωτερικούς, συνολικά)</w:t>
      </w:r>
      <w:r w:rsidRPr="004B21C0">
        <w:rPr>
          <w:rFonts w:cstheme="minorHAnsi"/>
          <w:lang w:val="el-GR"/>
        </w:rPr>
        <w:t xml:space="preserve">. Ο περιορισμός αυτός ισχύει για κάθε υπηρεσία για τις οποίες ο χρήστης θα ενημερώνεται σχετικά. Τα βήματα και οι ενέργειες από την πλευρά του χρήστη για κάθε επιθυμητή λειτουργία πρέπει να είναι ελαχιστοποιημένα, ανάλογα με το προφίλ του. Ο προαναφερόμενος χρόνος των 3 δευτερολέπτων αφορά στην απόκριση του συστήματος σε πραγματικό χρόνο. Στο χρόνο αυτό δεν λαμβάνεται υπόψη ο φόρτος που οφείλεται σε χρήση κοινών υποδομών. Η παραπάνω απαίτηση ισχύει μόνο στις περιπτώσεις όπου δεν απαιτείται ανταλλαγή πληροφοριών με τρίτο σύστημα και αφορούν σε </w:t>
      </w:r>
      <w:r w:rsidRPr="004E51B3">
        <w:rPr>
          <w:rFonts w:cstheme="minorHAnsi"/>
          <w:lang w:val="el-GR"/>
        </w:rPr>
        <w:t>αποστολή και λήψη δεδομένων και πληροφοριών</w:t>
      </w:r>
      <w:r w:rsidRPr="004B21C0">
        <w:rPr>
          <w:rFonts w:cstheme="minorHAnsi"/>
          <w:lang w:val="el-GR"/>
        </w:rPr>
        <w:t xml:space="preserve"> </w:t>
      </w:r>
      <w:r w:rsidRPr="004E51B3">
        <w:rPr>
          <w:rFonts w:cstheme="minorHAnsi"/>
          <w:lang w:val="el-GR"/>
        </w:rPr>
        <w:t>του</w:t>
      </w:r>
      <w:r w:rsidRPr="004B21C0">
        <w:rPr>
          <w:rFonts w:cstheme="minorHAnsi"/>
          <w:lang w:val="el-GR"/>
        </w:rPr>
        <w:t xml:space="preserve"> χρήστη μέσω σχετικής διεπαφής, όπου ο χρήστης αναμένει την απόκριση του συστήματος ή σε περιπτώσεις όπου υπάρχει ασύγχρονη επικοινωνία και ενεργοποιείται κάποιος μηχανισμός </w:t>
      </w:r>
      <w:r w:rsidRPr="00812FDF">
        <w:rPr>
          <w:rFonts w:cstheme="minorHAnsi"/>
        </w:rPr>
        <w:t>workflow</w:t>
      </w:r>
      <w:r w:rsidRPr="004B21C0">
        <w:rPr>
          <w:rFonts w:cstheme="minorHAnsi"/>
          <w:lang w:val="el-GR"/>
        </w:rPr>
        <w:t>.</w:t>
      </w:r>
    </w:p>
    <w:p w14:paraId="6689F622" w14:textId="77777777" w:rsidR="004B21C0" w:rsidRPr="004B21C0" w:rsidRDefault="004B21C0" w:rsidP="004B21C0">
      <w:pPr>
        <w:rPr>
          <w:rFonts w:cstheme="minorHAnsi"/>
          <w:lang w:val="el-GR"/>
        </w:rPr>
      </w:pPr>
      <w:r w:rsidRPr="004B21C0">
        <w:rPr>
          <w:rFonts w:cstheme="minorHAnsi"/>
          <w:lang w:val="el-GR"/>
        </w:rPr>
        <w:t>Η ΑΑΔΕ διατηρεί το δικαίωμα να ζητήσει επανάληψη των δοκιμών απόκρισης οποτεδήποτε κατά τη διάρκεια της υλοποίησης του έργου και της περιόδου εγγύησης και συντήρησης.</w:t>
      </w:r>
    </w:p>
    <w:p w14:paraId="55B469F7" w14:textId="78F9DAF6" w:rsidR="004B21C0" w:rsidRPr="004B21C0" w:rsidRDefault="004B21C0" w:rsidP="004B21C0">
      <w:pPr>
        <w:rPr>
          <w:rFonts w:cstheme="minorHAnsi"/>
          <w:lang w:val="el-GR"/>
        </w:rPr>
      </w:pPr>
      <w:r w:rsidRPr="004B21C0">
        <w:rPr>
          <w:rFonts w:cstheme="minorHAnsi"/>
          <w:lang w:val="el-GR"/>
        </w:rPr>
        <w:t xml:space="preserve">Αναλυτικά στοιχεία απόδοσης των υπηρεσιών εξυπηρέτησης θα καταγράφονται καθ’ όλη τη </w:t>
      </w:r>
      <w:r w:rsidR="00AC74A2">
        <w:rPr>
          <w:rFonts w:cstheme="minorHAnsi"/>
          <w:lang w:val="el-GR"/>
        </w:rPr>
        <w:t>δοκιμαστική</w:t>
      </w:r>
      <w:r w:rsidR="00AC74A2" w:rsidRPr="004B21C0">
        <w:rPr>
          <w:rFonts w:cstheme="minorHAnsi"/>
          <w:lang w:val="el-GR"/>
        </w:rPr>
        <w:t xml:space="preserve"> </w:t>
      </w:r>
      <w:r w:rsidRPr="004B21C0">
        <w:rPr>
          <w:rFonts w:cstheme="minorHAnsi"/>
          <w:lang w:val="el-GR"/>
        </w:rPr>
        <w:t xml:space="preserve">λειτουργία των υποσυστημάτων και θα είναι ανά πάσα στιγμή διαθέσιμα στην </w:t>
      </w:r>
      <w:r w:rsidR="00651F70">
        <w:rPr>
          <w:rFonts w:cstheme="minorHAnsi"/>
          <w:lang w:val="el-GR"/>
        </w:rPr>
        <w:t>ΑΑΔΕ</w:t>
      </w:r>
    </w:p>
    <w:p w14:paraId="05520CFD" w14:textId="77777777" w:rsidR="00711B02" w:rsidRDefault="00711B02" w:rsidP="004B21C0">
      <w:pPr>
        <w:rPr>
          <w:lang w:val="el-GR"/>
        </w:rPr>
      </w:pPr>
    </w:p>
    <w:p w14:paraId="37C8FABC" w14:textId="77777777" w:rsidR="00711B02" w:rsidRPr="00FD41A6" w:rsidRDefault="00DE6120" w:rsidP="00F07B71">
      <w:pPr>
        <w:pStyle w:val="4"/>
        <w:numPr>
          <w:ilvl w:val="1"/>
          <w:numId w:val="53"/>
        </w:numPr>
      </w:pPr>
      <w:bookmarkStart w:id="601" w:name="_Toc165371644"/>
      <w:r w:rsidRPr="00DE6120">
        <w:t>Κλιμάκωση – Επεκτασιμότητα – Παραμετροποίηση</w:t>
      </w:r>
      <w:bookmarkEnd w:id="601"/>
    </w:p>
    <w:p w14:paraId="3447DA4F" w14:textId="77777777" w:rsidR="00FD41A6" w:rsidRPr="0056403E" w:rsidRDefault="00FD41A6" w:rsidP="00FD41A6">
      <w:pPr>
        <w:rPr>
          <w:rFonts w:cstheme="minorHAnsi"/>
          <w:lang w:val="el-GR"/>
        </w:rPr>
      </w:pPr>
      <w:r w:rsidRPr="00FD41A6">
        <w:rPr>
          <w:rFonts w:cstheme="minorHAnsi"/>
          <w:lang w:val="el-GR"/>
        </w:rPr>
        <w:t xml:space="preserve">Οι απαιτήσεις και οι λειτουργίες του συστήματος αναμένεται να διευρυνθούν στο μέλλον ή να πρέπει να προσαρμοστούν σε μελλοντικές διοικητικές και άλλες μεταβολές. Δεδομένων των διαστάσεων της επένδυσης που γίνεται με το παρόν έργο, είναι σημαντικό να διασφαλιστεί ένα υψηλό επίπεδο κλιμάκωσης, παραμετροποίησης και </w:t>
      </w:r>
      <w:r w:rsidRPr="0056403E">
        <w:rPr>
          <w:rFonts w:cstheme="minorHAnsi"/>
          <w:lang w:val="el-GR"/>
        </w:rPr>
        <w:t>επεκτασιμότητας που θα επιτρέψει την βέλτιστη αξιοποίηση του νέου συστήματος σε βάθος χρόνου. Για τον σκοπό αυτό, η προτεινόμενη λύση θα πρέπει</w:t>
      </w:r>
      <w:r w:rsidR="00F308BD">
        <w:rPr>
          <w:rFonts w:cstheme="minorHAnsi"/>
          <w:lang w:val="el-GR"/>
        </w:rPr>
        <w:t xml:space="preserve"> να</w:t>
      </w:r>
      <w:r w:rsidRPr="0056403E">
        <w:rPr>
          <w:rFonts w:cstheme="minorHAnsi"/>
          <w:lang w:val="el-GR"/>
        </w:rPr>
        <w:t>:</w:t>
      </w:r>
    </w:p>
    <w:p w14:paraId="438EE4A3" w14:textId="2451FA11" w:rsidR="00FD41A6" w:rsidRPr="00FD41A6" w:rsidRDefault="00FD41A6" w:rsidP="00F07B71">
      <w:pPr>
        <w:pStyle w:val="aff0"/>
        <w:numPr>
          <w:ilvl w:val="0"/>
          <w:numId w:val="82"/>
        </w:numPr>
        <w:suppressAutoHyphens w:val="0"/>
        <w:rPr>
          <w:rFonts w:cstheme="minorHAnsi"/>
          <w:lang w:val="el-GR"/>
        </w:rPr>
      </w:pPr>
      <w:r w:rsidRPr="0056403E">
        <w:rPr>
          <w:rFonts w:cstheme="minorHAnsi"/>
          <w:lang w:val="el-GR"/>
        </w:rPr>
        <w:t>Υιοθετεί μια αρθρωτή και υπηρεσιοστραφή αρχιτεκτονική</w:t>
      </w:r>
      <w:r w:rsidRPr="00FD41A6">
        <w:rPr>
          <w:rFonts w:cstheme="minorHAnsi"/>
          <w:lang w:val="el-GR"/>
        </w:rPr>
        <w:t xml:space="preserve"> (</w:t>
      </w:r>
      <w:r w:rsidRPr="00FD41A6">
        <w:rPr>
          <w:rFonts w:cstheme="minorHAnsi"/>
        </w:rPr>
        <w:t>Service</w:t>
      </w:r>
      <w:r w:rsidRPr="00FD41A6">
        <w:rPr>
          <w:rFonts w:cstheme="minorHAnsi"/>
          <w:lang w:val="el-GR"/>
        </w:rPr>
        <w:t xml:space="preserve"> </w:t>
      </w:r>
      <w:r w:rsidRPr="00FD41A6">
        <w:rPr>
          <w:rFonts w:cstheme="minorHAnsi"/>
        </w:rPr>
        <w:t>Oriented</w:t>
      </w:r>
      <w:r w:rsidRPr="00FD41A6">
        <w:rPr>
          <w:rFonts w:cstheme="minorHAnsi"/>
          <w:lang w:val="el-GR"/>
        </w:rPr>
        <w:t xml:space="preserve"> </w:t>
      </w:r>
      <w:r w:rsidRPr="00FD41A6">
        <w:rPr>
          <w:rFonts w:cstheme="minorHAnsi"/>
        </w:rPr>
        <w:t>Architecture</w:t>
      </w:r>
      <w:r w:rsidRPr="00FD41A6">
        <w:rPr>
          <w:rFonts w:cstheme="minorHAnsi"/>
          <w:lang w:val="el-GR"/>
        </w:rPr>
        <w:t xml:space="preserve"> - </w:t>
      </w:r>
      <w:r w:rsidRPr="00FD41A6">
        <w:rPr>
          <w:rFonts w:cstheme="minorHAnsi"/>
        </w:rPr>
        <w:t>SOA</w:t>
      </w:r>
      <w:r w:rsidRPr="00FD41A6">
        <w:rPr>
          <w:rFonts w:cstheme="minorHAnsi"/>
          <w:lang w:val="el-GR"/>
        </w:rPr>
        <w:t>) λογισμικού που εξασφαλίζει την αυτονομία μεταξύ των εφαρμογών και των υπηρεσιών διαδικτύου (</w:t>
      </w:r>
      <w:r w:rsidRPr="00FD41A6">
        <w:rPr>
          <w:rFonts w:cstheme="minorHAnsi"/>
        </w:rPr>
        <w:t>web</w:t>
      </w:r>
      <w:r w:rsidRPr="00FD41A6">
        <w:rPr>
          <w:rFonts w:cstheme="minorHAnsi"/>
          <w:lang w:val="el-GR"/>
        </w:rPr>
        <w:t xml:space="preserve"> </w:t>
      </w:r>
      <w:r w:rsidRPr="00FD41A6">
        <w:rPr>
          <w:rFonts w:cstheme="minorHAnsi"/>
        </w:rPr>
        <w:t>services</w:t>
      </w:r>
      <w:r w:rsidRPr="00FD41A6">
        <w:rPr>
          <w:rFonts w:cstheme="minorHAnsi"/>
          <w:lang w:val="el-GR"/>
        </w:rPr>
        <w:t>) και τον σαφή ορισμό των λειτουργικών ορίων τους.</w:t>
      </w:r>
    </w:p>
    <w:p w14:paraId="5BE6162F" w14:textId="77777777" w:rsidR="00FD41A6" w:rsidRPr="00FD41A6" w:rsidRDefault="00FD41A6" w:rsidP="00F07B71">
      <w:pPr>
        <w:pStyle w:val="aff0"/>
        <w:numPr>
          <w:ilvl w:val="0"/>
          <w:numId w:val="82"/>
        </w:numPr>
        <w:suppressAutoHyphens w:val="0"/>
        <w:rPr>
          <w:rFonts w:cstheme="minorHAnsi"/>
          <w:lang w:val="el-GR"/>
        </w:rPr>
      </w:pPr>
      <w:r w:rsidRPr="00FD41A6">
        <w:rPr>
          <w:rFonts w:cstheme="minorHAnsi"/>
          <w:lang w:val="el-GR"/>
        </w:rPr>
        <w:t>Υιοθετεί σύγχρονες πρακτικές και τεχνολογίες για την ολοκλήρωση υπηρεσιών/εφαρμογών και τη διαχείριση, την οργάνωση και τη διανομή των δεδομένων μεταξύ τους (</w:t>
      </w:r>
      <w:r w:rsidRPr="00FD41A6">
        <w:rPr>
          <w:rFonts w:cstheme="minorHAnsi"/>
        </w:rPr>
        <w:t>microservices</w:t>
      </w:r>
      <w:r w:rsidRPr="00FD41A6">
        <w:rPr>
          <w:rFonts w:cstheme="minorHAnsi"/>
          <w:lang w:val="el-GR"/>
        </w:rPr>
        <w:t xml:space="preserve">, </w:t>
      </w:r>
      <w:r w:rsidRPr="00FD41A6">
        <w:rPr>
          <w:rFonts w:cstheme="minorHAnsi"/>
        </w:rPr>
        <w:t>enterprise</w:t>
      </w:r>
      <w:r w:rsidRPr="00FD41A6">
        <w:rPr>
          <w:rFonts w:cstheme="minorHAnsi"/>
          <w:lang w:val="el-GR"/>
        </w:rPr>
        <w:t xml:space="preserve"> </w:t>
      </w:r>
      <w:r w:rsidRPr="00FD41A6">
        <w:rPr>
          <w:rFonts w:cstheme="minorHAnsi"/>
        </w:rPr>
        <w:t>service</w:t>
      </w:r>
      <w:r w:rsidRPr="00FD41A6">
        <w:rPr>
          <w:rFonts w:cstheme="minorHAnsi"/>
          <w:lang w:val="el-GR"/>
        </w:rPr>
        <w:t xml:space="preserve"> </w:t>
      </w:r>
      <w:r w:rsidRPr="00FD41A6">
        <w:rPr>
          <w:rFonts w:cstheme="minorHAnsi"/>
        </w:rPr>
        <w:t>bus</w:t>
      </w:r>
      <w:r w:rsidRPr="00FD41A6">
        <w:rPr>
          <w:rFonts w:cstheme="minorHAnsi"/>
          <w:lang w:val="el-GR"/>
        </w:rPr>
        <w:t xml:space="preserve"> κτλ.).</w:t>
      </w:r>
    </w:p>
    <w:p w14:paraId="24EDE22A" w14:textId="77777777" w:rsidR="00FD41A6" w:rsidRPr="00FD41A6" w:rsidRDefault="00FD41A6" w:rsidP="00F07B71">
      <w:pPr>
        <w:pStyle w:val="aff0"/>
        <w:numPr>
          <w:ilvl w:val="0"/>
          <w:numId w:val="82"/>
        </w:numPr>
        <w:suppressAutoHyphens w:val="0"/>
        <w:rPr>
          <w:rFonts w:cstheme="minorHAnsi"/>
          <w:lang w:val="el-GR"/>
        </w:rPr>
      </w:pPr>
      <w:r w:rsidRPr="00FD41A6">
        <w:rPr>
          <w:rFonts w:cstheme="minorHAnsi"/>
          <w:lang w:val="el-GR"/>
        </w:rPr>
        <w:t>Υιοθετεί έναν ευέλικτο και επεκτάσιμο σημασιολογικό σχεδιασμό της Βάσης Δεδομένων που θα χρησιμοποιηθεί για το συνολικό σύστημα.</w:t>
      </w:r>
    </w:p>
    <w:p w14:paraId="550A3DF9" w14:textId="77777777" w:rsidR="00DE6120" w:rsidRPr="00867609" w:rsidRDefault="00FD41A6" w:rsidP="00F07B71">
      <w:pPr>
        <w:pStyle w:val="aff0"/>
        <w:numPr>
          <w:ilvl w:val="0"/>
          <w:numId w:val="82"/>
        </w:numPr>
        <w:suppressAutoHyphens w:val="0"/>
        <w:rPr>
          <w:lang w:val="el-GR"/>
        </w:rPr>
      </w:pPr>
      <w:r w:rsidRPr="00FD41A6">
        <w:rPr>
          <w:rFonts w:cstheme="minorHAnsi"/>
          <w:lang w:val="el-GR"/>
        </w:rPr>
        <w:t>Υιοθετεί σύγχρονες πρακτικές και τεχνολογίες στη διαχείριση των διεπαφών που επιτρέπουν τη γρήγορη ενσωμάτωση διαφορετικών τεχνολογιών και εφαρμογών.</w:t>
      </w:r>
    </w:p>
    <w:p w14:paraId="04F855B3" w14:textId="77F32AD3" w:rsidR="00867609" w:rsidRPr="00126124" w:rsidRDefault="00E65DDD" w:rsidP="00F07B71">
      <w:pPr>
        <w:pStyle w:val="aff0"/>
        <w:numPr>
          <w:ilvl w:val="0"/>
          <w:numId w:val="82"/>
        </w:numPr>
        <w:suppressAutoHyphens w:val="0"/>
        <w:rPr>
          <w:lang w:val="el-GR"/>
        </w:rPr>
      </w:pPr>
      <w:r>
        <w:rPr>
          <w:lang w:val="el-GR"/>
        </w:rPr>
        <w:t>Δ</w:t>
      </w:r>
      <w:r w:rsidR="00951D00">
        <w:rPr>
          <w:lang w:val="el-GR"/>
        </w:rPr>
        <w:t xml:space="preserve">ιατίθεται η </w:t>
      </w:r>
      <w:r w:rsidR="00867609" w:rsidRPr="00867609">
        <w:rPr>
          <w:lang w:val="el-GR"/>
        </w:rPr>
        <w:t>ικανότητα δυναμικής ικανοποίησης πρόσθετων απαιτήσεων χωρίς διακοπή της κανονικής λειτουργίας του συστήματος</w:t>
      </w:r>
    </w:p>
    <w:p w14:paraId="45FC5825" w14:textId="77777777" w:rsidR="00624F52" w:rsidRDefault="00624F52" w:rsidP="00FD41A6">
      <w:pPr>
        <w:rPr>
          <w:lang w:val="el-GR"/>
        </w:rPr>
      </w:pPr>
    </w:p>
    <w:p w14:paraId="7CCE4C0B" w14:textId="77777777" w:rsidR="004B6AA9" w:rsidRPr="004F450D" w:rsidRDefault="00DA7251" w:rsidP="00F07B71">
      <w:pPr>
        <w:pStyle w:val="4"/>
        <w:numPr>
          <w:ilvl w:val="1"/>
          <w:numId w:val="53"/>
        </w:numPr>
      </w:pPr>
      <w:bookmarkStart w:id="602" w:name="_Toc165371645"/>
      <w:r w:rsidRPr="00DA7251">
        <w:t>Ανοικτά Πρότυπα</w:t>
      </w:r>
      <w:bookmarkEnd w:id="602"/>
    </w:p>
    <w:p w14:paraId="11484294" w14:textId="77777777" w:rsidR="004F450D" w:rsidRPr="004F450D" w:rsidRDefault="004F450D" w:rsidP="004F450D">
      <w:pPr>
        <w:rPr>
          <w:rFonts w:cstheme="minorHAnsi"/>
          <w:lang w:val="el-GR"/>
        </w:rPr>
      </w:pPr>
      <w:r w:rsidRPr="004F450D">
        <w:rPr>
          <w:rFonts w:cstheme="minorHAnsi"/>
          <w:lang w:val="el-GR"/>
        </w:rPr>
        <w:t>Η υλοποίηση του συστήματος θα ακολουθεί τις σύγχρονες τάσεις για ανοικτή αρχιτεκτονική (</w:t>
      </w:r>
      <w:r w:rsidRPr="00E8007C">
        <w:rPr>
          <w:rFonts w:cstheme="minorHAnsi"/>
        </w:rPr>
        <w:t>open</w:t>
      </w:r>
      <w:r w:rsidRPr="004F450D">
        <w:rPr>
          <w:rFonts w:cstheme="minorHAnsi"/>
          <w:lang w:val="el-GR"/>
        </w:rPr>
        <w:t xml:space="preserve"> </w:t>
      </w:r>
      <w:r w:rsidRPr="00E8007C">
        <w:rPr>
          <w:rFonts w:cstheme="minorHAnsi"/>
        </w:rPr>
        <w:t>architecture</w:t>
      </w:r>
      <w:r w:rsidRPr="004F450D">
        <w:rPr>
          <w:rFonts w:cstheme="minorHAnsi"/>
          <w:lang w:val="el-GR"/>
        </w:rPr>
        <w:t>) και ανοικτά συστήματα (</w:t>
      </w:r>
      <w:r w:rsidRPr="00E8007C">
        <w:rPr>
          <w:rFonts w:cstheme="minorHAnsi"/>
        </w:rPr>
        <w:t>open</w:t>
      </w:r>
      <w:r w:rsidRPr="004F450D">
        <w:rPr>
          <w:rFonts w:cstheme="minorHAnsi"/>
          <w:lang w:val="el-GR"/>
        </w:rPr>
        <w:t xml:space="preserve"> </w:t>
      </w:r>
      <w:r w:rsidRPr="00E8007C">
        <w:rPr>
          <w:rFonts w:cstheme="minorHAnsi"/>
        </w:rPr>
        <w:t>systems</w:t>
      </w:r>
      <w:r w:rsidRPr="004F450D">
        <w:rPr>
          <w:rFonts w:cstheme="minorHAnsi"/>
          <w:lang w:val="el-GR"/>
        </w:rPr>
        <w:t>). Ο όρος «ανοικτό» υποδηλώνει κατά βάση την ανεξαρτησία από συγκεκριμένο προμηθευτή και την υποχρεωτική χρήση προτύπων (</w:t>
      </w:r>
      <w:r w:rsidRPr="00E8007C">
        <w:rPr>
          <w:rFonts w:cstheme="minorHAnsi"/>
        </w:rPr>
        <w:t>standards</w:t>
      </w:r>
      <w:r w:rsidRPr="004F450D">
        <w:rPr>
          <w:rFonts w:cstheme="minorHAnsi"/>
          <w:lang w:val="el-GR"/>
        </w:rPr>
        <w:t>), τα οποία διασφαλίζουν:</w:t>
      </w:r>
    </w:p>
    <w:p w14:paraId="1C2ECF8E" w14:textId="77777777" w:rsidR="004F450D" w:rsidRPr="004F450D" w:rsidRDefault="004F450D" w:rsidP="00F07B71">
      <w:pPr>
        <w:pStyle w:val="aff0"/>
        <w:numPr>
          <w:ilvl w:val="0"/>
          <w:numId w:val="83"/>
        </w:numPr>
        <w:suppressAutoHyphens w:val="0"/>
        <w:ind w:left="851" w:hanging="567"/>
        <w:rPr>
          <w:rFonts w:cstheme="minorHAnsi"/>
          <w:lang w:val="el-GR"/>
        </w:rPr>
      </w:pPr>
      <w:r w:rsidRPr="004F450D">
        <w:rPr>
          <w:rFonts w:cstheme="minorHAnsi"/>
          <w:lang w:val="el-GR"/>
        </w:rPr>
        <w:t>την αρμονική συνεργασία και λειτουργία μεταξύ συστημάτων και λειτουργικών εφαρμογών διαφορετικών προμηθευτών,</w:t>
      </w:r>
    </w:p>
    <w:p w14:paraId="4ADD3F5F" w14:textId="77777777" w:rsidR="004F450D" w:rsidRPr="004F450D" w:rsidRDefault="004F450D" w:rsidP="00F07B71">
      <w:pPr>
        <w:pStyle w:val="aff0"/>
        <w:numPr>
          <w:ilvl w:val="0"/>
          <w:numId w:val="83"/>
        </w:numPr>
        <w:suppressAutoHyphens w:val="0"/>
        <w:ind w:left="851" w:hanging="567"/>
        <w:rPr>
          <w:rFonts w:cstheme="minorHAnsi"/>
          <w:lang w:val="el-GR"/>
        </w:rPr>
      </w:pPr>
      <w:r w:rsidRPr="004F450D">
        <w:rPr>
          <w:rFonts w:cstheme="minorHAnsi"/>
          <w:lang w:val="el-GR"/>
        </w:rPr>
        <w:t>τη διαδικτυακή ή άλλη συνεργασία εφαρμογών που βρίσκονται σε διαφορετικά υπολογιστικά συστήματα,</w:t>
      </w:r>
    </w:p>
    <w:p w14:paraId="24D4EF9D" w14:textId="77777777" w:rsidR="004F450D" w:rsidRPr="004F450D" w:rsidRDefault="004F450D" w:rsidP="00F07B71">
      <w:pPr>
        <w:pStyle w:val="aff0"/>
        <w:numPr>
          <w:ilvl w:val="0"/>
          <w:numId w:val="83"/>
        </w:numPr>
        <w:suppressAutoHyphens w:val="0"/>
        <w:ind w:left="851" w:hanging="567"/>
        <w:rPr>
          <w:rFonts w:cstheme="minorHAnsi"/>
          <w:lang w:val="el-GR"/>
        </w:rPr>
      </w:pPr>
      <w:r w:rsidRPr="004F450D">
        <w:rPr>
          <w:rFonts w:cstheme="minorHAnsi"/>
          <w:lang w:val="el-GR"/>
        </w:rPr>
        <w:t>τη φορητότητα (</w:t>
      </w:r>
      <w:r w:rsidRPr="00FD0AEC">
        <w:rPr>
          <w:rFonts w:cstheme="minorHAnsi"/>
        </w:rPr>
        <w:t>portability</w:t>
      </w:r>
      <w:r w:rsidRPr="004F450D">
        <w:rPr>
          <w:rFonts w:cstheme="minorHAnsi"/>
          <w:lang w:val="el-GR"/>
        </w:rPr>
        <w:t>) των εφαρμογών,</w:t>
      </w:r>
    </w:p>
    <w:p w14:paraId="17F9142F" w14:textId="77777777" w:rsidR="004F450D" w:rsidRPr="004F450D" w:rsidRDefault="004F450D" w:rsidP="00F07B71">
      <w:pPr>
        <w:pStyle w:val="aff0"/>
        <w:numPr>
          <w:ilvl w:val="0"/>
          <w:numId w:val="83"/>
        </w:numPr>
        <w:suppressAutoHyphens w:val="0"/>
        <w:ind w:left="851" w:hanging="567"/>
        <w:rPr>
          <w:rFonts w:cstheme="minorHAnsi"/>
          <w:lang w:val="el-GR"/>
        </w:rPr>
      </w:pPr>
      <w:r w:rsidRPr="004F450D">
        <w:rPr>
          <w:rFonts w:cstheme="minorHAnsi"/>
          <w:lang w:val="el-GR"/>
        </w:rPr>
        <w:t>τη δυνατότητα αύξησης του μεγέθους των μηχανογραφικών συστημάτων χωρίς αλλαγές στη δομή και τη φιλοσοφία</w:t>
      </w:r>
    </w:p>
    <w:p w14:paraId="498800C0" w14:textId="77777777" w:rsidR="004F450D" w:rsidRPr="004F450D" w:rsidRDefault="004F450D" w:rsidP="00F07B71">
      <w:pPr>
        <w:pStyle w:val="aff0"/>
        <w:numPr>
          <w:ilvl w:val="0"/>
          <w:numId w:val="83"/>
        </w:numPr>
        <w:suppressAutoHyphens w:val="0"/>
        <w:ind w:left="851" w:hanging="567"/>
        <w:rPr>
          <w:rFonts w:cstheme="minorHAnsi"/>
          <w:lang w:val="el-GR"/>
        </w:rPr>
      </w:pPr>
      <w:r w:rsidRPr="004F450D">
        <w:rPr>
          <w:rFonts w:cstheme="minorHAnsi"/>
          <w:lang w:val="el-GR"/>
        </w:rPr>
        <w:t>την εύκολη επέμβαση στη λειτουργικότητα των εφαρμογών.</w:t>
      </w:r>
    </w:p>
    <w:p w14:paraId="0191B001" w14:textId="77777777" w:rsidR="004F450D" w:rsidRPr="004F450D" w:rsidRDefault="004F450D" w:rsidP="004F450D">
      <w:pPr>
        <w:rPr>
          <w:rFonts w:cstheme="minorHAnsi"/>
          <w:lang w:val="el-GR"/>
        </w:rPr>
      </w:pPr>
    </w:p>
    <w:p w14:paraId="4D19B934" w14:textId="77777777" w:rsidR="004F450D" w:rsidRPr="004F450D" w:rsidRDefault="004F450D" w:rsidP="004F450D">
      <w:pPr>
        <w:rPr>
          <w:rFonts w:cstheme="minorHAnsi"/>
          <w:lang w:val="el-GR"/>
        </w:rPr>
      </w:pPr>
      <w:r w:rsidRPr="004F450D">
        <w:rPr>
          <w:rFonts w:cstheme="minorHAnsi"/>
          <w:lang w:val="el-GR"/>
        </w:rPr>
        <w:t>Σύμφωνα με τα παραπάνω και όσον αφορά την ανάπτυξη των εφαρμογών του παρόντος Έργου, θα πρέπει να εφαρμόζονται τα ακόλουθα:</w:t>
      </w:r>
    </w:p>
    <w:p w14:paraId="6EE2EB7C" w14:textId="77777777" w:rsidR="004F450D" w:rsidRPr="00651F0B" w:rsidRDefault="004F450D" w:rsidP="00F07B71">
      <w:pPr>
        <w:pStyle w:val="aff0"/>
        <w:numPr>
          <w:ilvl w:val="0"/>
          <w:numId w:val="84"/>
        </w:numPr>
        <w:suppressAutoHyphens w:val="0"/>
        <w:rPr>
          <w:rFonts w:cstheme="minorHAnsi"/>
        </w:rPr>
      </w:pPr>
      <w:r w:rsidRPr="00651F0B">
        <w:rPr>
          <w:rFonts w:cstheme="minorHAnsi"/>
        </w:rPr>
        <w:t>Αρθρωτή ανάπτυξη και υλοποίηση.</w:t>
      </w:r>
    </w:p>
    <w:p w14:paraId="1270F96C" w14:textId="77777777" w:rsidR="004F450D" w:rsidRPr="004F450D" w:rsidRDefault="004F450D" w:rsidP="00F07B71">
      <w:pPr>
        <w:pStyle w:val="aff0"/>
        <w:numPr>
          <w:ilvl w:val="0"/>
          <w:numId w:val="84"/>
        </w:numPr>
        <w:suppressAutoHyphens w:val="0"/>
        <w:rPr>
          <w:rFonts w:cstheme="minorHAnsi"/>
          <w:lang w:val="el-GR"/>
        </w:rPr>
      </w:pPr>
      <w:r w:rsidRPr="004F450D">
        <w:rPr>
          <w:rFonts w:cstheme="minorHAnsi"/>
          <w:lang w:val="el-GR"/>
        </w:rPr>
        <w:t>Χρήση διεθνών και εμπορικώς αποδεκτών προτύπων, όπως για παράδειγμα οι διαδικτυακές υπηρεσίες (</w:t>
      </w:r>
      <w:r w:rsidRPr="00651F0B">
        <w:rPr>
          <w:rFonts w:cstheme="minorHAnsi"/>
        </w:rPr>
        <w:t>web</w:t>
      </w:r>
      <w:r w:rsidRPr="004F450D">
        <w:rPr>
          <w:rFonts w:cstheme="minorHAnsi"/>
          <w:lang w:val="el-GR"/>
        </w:rPr>
        <w:t xml:space="preserve"> </w:t>
      </w:r>
      <w:r w:rsidRPr="00651F0B">
        <w:rPr>
          <w:rFonts w:cstheme="minorHAnsi"/>
        </w:rPr>
        <w:t>services</w:t>
      </w:r>
      <w:r w:rsidRPr="004F450D">
        <w:rPr>
          <w:rFonts w:cstheme="minorHAnsi"/>
          <w:lang w:val="el-GR"/>
        </w:rPr>
        <w:t>) για την τυποποιημένη επικοινωνία μεταξύ υπολογιστικών συστημάτων.</w:t>
      </w:r>
    </w:p>
    <w:p w14:paraId="131D6400" w14:textId="77777777" w:rsidR="004F450D" w:rsidRPr="004F450D" w:rsidRDefault="004F450D" w:rsidP="00F07B71">
      <w:pPr>
        <w:pStyle w:val="aff0"/>
        <w:numPr>
          <w:ilvl w:val="0"/>
          <w:numId w:val="84"/>
        </w:numPr>
        <w:suppressAutoHyphens w:val="0"/>
        <w:rPr>
          <w:rFonts w:cstheme="minorHAnsi"/>
          <w:lang w:val="el-GR"/>
        </w:rPr>
      </w:pPr>
      <w:r w:rsidRPr="004F450D">
        <w:rPr>
          <w:rFonts w:cstheme="minorHAnsi"/>
          <w:lang w:val="el-GR"/>
        </w:rPr>
        <w:t>Για τις εφαρμογές εξωστρεφών Υπηρεσιών, υλοποίηση βασισμένη σε αρχιτεκτονική τουλάχιστον 3 επιπέδων (&gt;3-</w:t>
      </w:r>
      <w:r w:rsidRPr="00651F0B">
        <w:rPr>
          <w:rFonts w:cstheme="minorHAnsi"/>
        </w:rPr>
        <w:t>tier</w:t>
      </w:r>
      <w:r w:rsidRPr="004F450D">
        <w:rPr>
          <w:rFonts w:cstheme="minorHAnsi"/>
          <w:lang w:val="el-GR"/>
        </w:rPr>
        <w:t xml:space="preserve"> </w:t>
      </w:r>
      <w:r w:rsidRPr="00651F0B">
        <w:rPr>
          <w:rFonts w:cstheme="minorHAnsi"/>
        </w:rPr>
        <w:t>architecture</w:t>
      </w:r>
      <w:r w:rsidRPr="004F450D">
        <w:rPr>
          <w:rFonts w:cstheme="minorHAnsi"/>
          <w:lang w:val="el-GR"/>
        </w:rPr>
        <w:t>), η οποία περιλαμβάνει, κατ’ ελάχιστο, το επίπεδο παρουσίασης, το επίπεδο επιχειρησιακής λογικής και το επίπεδο των δεδομένων.</w:t>
      </w:r>
    </w:p>
    <w:p w14:paraId="69921D94" w14:textId="77777777" w:rsidR="004F450D" w:rsidRPr="004F450D" w:rsidRDefault="004F450D" w:rsidP="004F450D">
      <w:pPr>
        <w:rPr>
          <w:rFonts w:cstheme="minorHAnsi"/>
          <w:lang w:val="el-GR"/>
        </w:rPr>
      </w:pPr>
    </w:p>
    <w:p w14:paraId="25859ED8" w14:textId="77777777" w:rsidR="00711B02" w:rsidRDefault="004F450D" w:rsidP="004F450D">
      <w:pPr>
        <w:rPr>
          <w:lang w:val="el-GR"/>
        </w:rPr>
      </w:pPr>
      <w:r w:rsidRPr="004F450D">
        <w:rPr>
          <w:rFonts w:cstheme="minorHAnsi"/>
          <w:lang w:val="el-GR"/>
        </w:rPr>
        <w:t xml:space="preserve">Επιπρόσθετα, με δεδομένη την πληθώρα ανοικτών προτύπων (υπάρχουν πολλά ανοικτά και καλά τεκμηριωμένα </w:t>
      </w:r>
      <w:r w:rsidRPr="00C05ACE">
        <w:rPr>
          <w:rFonts w:cstheme="minorHAnsi"/>
        </w:rPr>
        <w:t>vendor</w:t>
      </w:r>
      <w:r w:rsidRPr="004F450D">
        <w:rPr>
          <w:rFonts w:cstheme="minorHAnsi"/>
          <w:lang w:val="el-GR"/>
        </w:rPr>
        <w:t xml:space="preserve"> </w:t>
      </w:r>
      <w:r w:rsidRPr="00C05ACE">
        <w:rPr>
          <w:rFonts w:cstheme="minorHAnsi"/>
        </w:rPr>
        <w:t>APIs</w:t>
      </w:r>
      <w:r w:rsidRPr="004F450D">
        <w:rPr>
          <w:rFonts w:cstheme="minorHAnsi"/>
          <w:lang w:val="el-GR"/>
        </w:rPr>
        <w:t>, αλλά δεν διαλειτουργούν καλά μεταξύ τους), η υιοθέτηση κάποιου ή κάποιων πρέπει να διερευνηθεί κατά τη διάρκεια σχεδίασης της υλοποίησης του Έργου και να καθορισθεί στη Μελέτη Εφαρμογής (Φάση 1).</w:t>
      </w:r>
    </w:p>
    <w:p w14:paraId="122B8369" w14:textId="77777777" w:rsidR="00711B02" w:rsidRDefault="00711B02" w:rsidP="004F450D">
      <w:pPr>
        <w:rPr>
          <w:lang w:val="el-GR"/>
        </w:rPr>
      </w:pPr>
    </w:p>
    <w:p w14:paraId="2A5D1CCD" w14:textId="77777777" w:rsidR="004B6AA9" w:rsidRPr="001F4B2D" w:rsidRDefault="001431E5" w:rsidP="00F07B71">
      <w:pPr>
        <w:pStyle w:val="4"/>
        <w:numPr>
          <w:ilvl w:val="1"/>
          <w:numId w:val="53"/>
        </w:numPr>
      </w:pPr>
      <w:bookmarkStart w:id="603" w:name="_Toc165371646"/>
      <w:r w:rsidRPr="001431E5">
        <w:t>Πολιτική Αδειών Χρήσης Έτοιμου Λογισμικού</w:t>
      </w:r>
      <w:bookmarkEnd w:id="603"/>
    </w:p>
    <w:p w14:paraId="5126AD27" w14:textId="121D6608" w:rsidR="001F4B2D" w:rsidRPr="001F4B2D" w:rsidRDefault="001F4B2D" w:rsidP="001F4B2D">
      <w:pPr>
        <w:rPr>
          <w:rFonts w:cstheme="minorHAnsi"/>
          <w:lang w:val="el-GR"/>
        </w:rPr>
      </w:pPr>
      <w:r w:rsidRPr="001F4B2D">
        <w:rPr>
          <w:rFonts w:cstheme="minorHAnsi"/>
          <w:lang w:val="el-GR"/>
        </w:rPr>
        <w:t xml:space="preserve">Σε περίπτωση που το σύστημα απαιτεί την εγκατάσταση και λειτουργία έτοιμου λογισμικού (εμπορικού ή μη), θα πρέπει να διασφαλισθεί ότι η προσθήκη νέων χρηστών (εσωτερικών και διαχειριστών) κατά τη διάρκεια υλοποίησης και </w:t>
      </w:r>
      <w:r w:rsidR="00AC74A2">
        <w:rPr>
          <w:rFonts w:cstheme="minorHAnsi"/>
          <w:lang w:val="el-GR"/>
        </w:rPr>
        <w:t>δοκιμαστική</w:t>
      </w:r>
      <w:r w:rsidR="00AC74A2" w:rsidRPr="001F4B2D">
        <w:rPr>
          <w:rFonts w:cstheme="minorHAnsi"/>
          <w:lang w:val="el-GR"/>
        </w:rPr>
        <w:t xml:space="preserve">ς </w:t>
      </w:r>
      <w:r w:rsidRPr="001F4B2D">
        <w:rPr>
          <w:rFonts w:cstheme="minorHAnsi"/>
          <w:lang w:val="el-GR"/>
        </w:rPr>
        <w:t>λειτουργίας του έργου δεν θα επιφέρει πρόσθετο κόστος για την Αναθέτουσα Αρχή και ότι η πρόσβαση στις εφαρμογές του</w:t>
      </w:r>
      <w:r w:rsidR="00C75186">
        <w:rPr>
          <w:rFonts w:cstheme="minorHAnsi"/>
          <w:lang w:val="el-GR"/>
        </w:rPr>
        <w:t xml:space="preserve"> θα είναι επιτρεπτή</w:t>
      </w:r>
      <w:r w:rsidRPr="001F4B2D">
        <w:rPr>
          <w:rFonts w:cstheme="minorHAnsi"/>
          <w:lang w:val="el-GR"/>
        </w:rPr>
        <w:t>. Επιπλέον, το έτοιμο λογισμικό αυτό θα πρέπει να πληροί (τεκμηριωμένα) τις ακόλουθες προϋποθέσεις:</w:t>
      </w:r>
    </w:p>
    <w:p w14:paraId="53CD9259" w14:textId="6FC6E8E7" w:rsidR="001F4B2D" w:rsidRPr="001F4B2D" w:rsidRDefault="001F4B2D" w:rsidP="00F07B71">
      <w:pPr>
        <w:pStyle w:val="aff0"/>
        <w:numPr>
          <w:ilvl w:val="0"/>
          <w:numId w:val="85"/>
        </w:numPr>
        <w:suppressAutoHyphens w:val="0"/>
        <w:rPr>
          <w:rFonts w:cstheme="minorHAnsi"/>
          <w:lang w:val="el-GR"/>
        </w:rPr>
      </w:pPr>
      <w:r w:rsidRPr="001F4B2D">
        <w:rPr>
          <w:rFonts w:cstheme="minorHAnsi"/>
          <w:lang w:val="el-GR"/>
        </w:rPr>
        <w:t>Θα πρέπει να είναι συμβατό με την περιγραφόμενη Αρχιτεκτονική και τις Απαιτήσεις Ασφαλείας των παρ.</w:t>
      </w:r>
      <w:r w:rsidR="0047548C">
        <w:rPr>
          <w:rFonts w:cstheme="minorHAnsi"/>
          <w:lang w:val="el-GR"/>
        </w:rPr>
        <w:t xml:space="preserve"> </w:t>
      </w:r>
      <w:r w:rsidR="007F2326">
        <w:rPr>
          <w:rFonts w:cstheme="minorHAnsi"/>
          <w:lang w:val="el-GR"/>
        </w:rPr>
        <w:fldChar w:fldCharType="begin"/>
      </w:r>
      <w:r w:rsidR="0047548C">
        <w:rPr>
          <w:rFonts w:cstheme="minorHAnsi"/>
          <w:lang w:val="el-GR"/>
        </w:rPr>
        <w:instrText xml:space="preserve"> REF _Ref138156817 \r \h </w:instrText>
      </w:r>
      <w:r w:rsidR="007F2326">
        <w:rPr>
          <w:rFonts w:cstheme="minorHAnsi"/>
          <w:lang w:val="el-GR"/>
        </w:rPr>
      </w:r>
      <w:r w:rsidR="007F2326">
        <w:rPr>
          <w:rFonts w:cstheme="minorHAnsi"/>
          <w:lang w:val="el-GR"/>
        </w:rPr>
        <w:fldChar w:fldCharType="separate"/>
      </w:r>
      <w:r w:rsidR="009F56ED">
        <w:rPr>
          <w:rFonts w:cstheme="minorHAnsi"/>
          <w:cs/>
          <w:lang w:val="el-GR"/>
        </w:rPr>
        <w:t>‎</w:t>
      </w:r>
      <w:r w:rsidR="009F56ED">
        <w:rPr>
          <w:rFonts w:cstheme="minorHAnsi"/>
          <w:lang w:val="el-GR"/>
        </w:rPr>
        <w:t>3</w:t>
      </w:r>
      <w:r w:rsidR="007F2326">
        <w:rPr>
          <w:rFonts w:cstheme="minorHAnsi"/>
          <w:lang w:val="el-GR"/>
        </w:rPr>
        <w:fldChar w:fldCharType="end"/>
      </w:r>
      <w:r w:rsidR="0047548C">
        <w:rPr>
          <w:rFonts w:cstheme="minorHAnsi"/>
          <w:lang w:val="el-GR"/>
        </w:rPr>
        <w:t xml:space="preserve"> και </w:t>
      </w:r>
      <w:r w:rsidR="007F2326">
        <w:rPr>
          <w:rFonts w:cstheme="minorHAnsi"/>
          <w:lang w:val="el-GR"/>
        </w:rPr>
        <w:fldChar w:fldCharType="begin"/>
      </w:r>
      <w:r w:rsidR="0047548C">
        <w:rPr>
          <w:rFonts w:cstheme="minorHAnsi"/>
          <w:lang w:val="el-GR"/>
        </w:rPr>
        <w:instrText xml:space="preserve"> REF _Ref138156794 \r \h </w:instrText>
      </w:r>
      <w:r w:rsidR="007F2326">
        <w:rPr>
          <w:rFonts w:cstheme="minorHAnsi"/>
          <w:lang w:val="el-GR"/>
        </w:rPr>
      </w:r>
      <w:r w:rsidR="007F2326">
        <w:rPr>
          <w:rFonts w:cstheme="minorHAnsi"/>
          <w:lang w:val="el-GR"/>
        </w:rPr>
        <w:fldChar w:fldCharType="separate"/>
      </w:r>
      <w:r w:rsidR="009F56ED">
        <w:rPr>
          <w:rFonts w:cstheme="minorHAnsi"/>
          <w:cs/>
          <w:lang w:val="el-GR"/>
        </w:rPr>
        <w:t>‎</w:t>
      </w:r>
      <w:r w:rsidR="009F56ED">
        <w:rPr>
          <w:rFonts w:cstheme="minorHAnsi"/>
          <w:lang w:val="el-GR"/>
        </w:rPr>
        <w:t>5.4</w:t>
      </w:r>
      <w:r w:rsidR="007F2326">
        <w:rPr>
          <w:rFonts w:cstheme="minorHAnsi"/>
          <w:lang w:val="el-GR"/>
        </w:rPr>
        <w:fldChar w:fldCharType="end"/>
      </w:r>
      <w:r w:rsidR="0047548C">
        <w:rPr>
          <w:rFonts w:cstheme="minorHAnsi"/>
          <w:lang w:val="el-GR"/>
        </w:rPr>
        <w:t xml:space="preserve"> </w:t>
      </w:r>
      <w:r w:rsidRPr="001F4B2D">
        <w:rPr>
          <w:rFonts w:cstheme="minorHAnsi"/>
          <w:lang w:val="el-GR"/>
        </w:rPr>
        <w:t>της παρούσας, αντίστοιχα.</w:t>
      </w:r>
    </w:p>
    <w:p w14:paraId="107450BA" w14:textId="77777777" w:rsidR="001F4B2D" w:rsidRPr="001F4B2D" w:rsidRDefault="001F4B2D" w:rsidP="00F07B71">
      <w:pPr>
        <w:pStyle w:val="aff0"/>
        <w:numPr>
          <w:ilvl w:val="0"/>
          <w:numId w:val="85"/>
        </w:numPr>
        <w:suppressAutoHyphens w:val="0"/>
        <w:rPr>
          <w:rFonts w:cstheme="minorHAnsi"/>
          <w:lang w:val="el-GR"/>
        </w:rPr>
      </w:pPr>
      <w:r w:rsidRPr="001F4B2D">
        <w:rPr>
          <w:rFonts w:cstheme="minorHAnsi"/>
          <w:lang w:val="el-GR"/>
        </w:rPr>
        <w:t>Η πρόταση θα καλύπτει όλες τις αναγκαίες αδειοδοτήσεις για τη λειτουργία του συστήματος χωρίς την ανάγκη πρόσθετων προμηθειών (άδειες λογισμικού συστήματος, εξοπλισμός) και θα καλύπτει χρονικά την περίοδο εγγύησης «Καλής Λειτουργίας» και τη περίοδο συντήρησης του συστήματος.</w:t>
      </w:r>
    </w:p>
    <w:p w14:paraId="5949B4BA" w14:textId="77777777" w:rsidR="001F4B2D" w:rsidRPr="001F4B2D" w:rsidRDefault="001F4B2D" w:rsidP="00F07B71">
      <w:pPr>
        <w:pStyle w:val="aff0"/>
        <w:numPr>
          <w:ilvl w:val="0"/>
          <w:numId w:val="85"/>
        </w:numPr>
        <w:suppressAutoHyphens w:val="0"/>
        <w:rPr>
          <w:rFonts w:cstheme="minorHAnsi"/>
          <w:lang w:val="el-GR"/>
        </w:rPr>
      </w:pPr>
      <w:r w:rsidRPr="001F4B2D">
        <w:rPr>
          <w:rFonts w:cstheme="minorHAnsi"/>
          <w:lang w:val="el-GR"/>
        </w:rPr>
        <w:t>Η αδειοδότηση θα πρέπει να καλύπτει πολύ μεγάλο αριθμό εσωτερικών χρηστών (&gt;1</w:t>
      </w:r>
      <w:r w:rsidR="00E65DDD">
        <w:rPr>
          <w:rFonts w:cstheme="minorHAnsi"/>
          <w:lang w:val="el-GR"/>
        </w:rPr>
        <w:t>.</w:t>
      </w:r>
      <w:r w:rsidRPr="001F4B2D">
        <w:rPr>
          <w:rFonts w:cstheme="minorHAnsi"/>
          <w:lang w:val="el-GR"/>
        </w:rPr>
        <w:t>000).</w:t>
      </w:r>
    </w:p>
    <w:p w14:paraId="7BA73682" w14:textId="77777777" w:rsidR="001F4B2D" w:rsidRPr="001F4B2D" w:rsidRDefault="001F4B2D" w:rsidP="00F07B71">
      <w:pPr>
        <w:pStyle w:val="aff0"/>
        <w:numPr>
          <w:ilvl w:val="0"/>
          <w:numId w:val="85"/>
        </w:numPr>
        <w:suppressAutoHyphens w:val="0"/>
        <w:rPr>
          <w:rFonts w:cstheme="minorHAnsi"/>
          <w:lang w:val="el-GR"/>
        </w:rPr>
      </w:pPr>
      <w:r w:rsidRPr="001F4B2D">
        <w:rPr>
          <w:rFonts w:cstheme="minorHAnsi"/>
          <w:lang w:val="el-GR"/>
        </w:rPr>
        <w:t>Η αδειοδότηση των εξωτερικών χρηστών θα πρέπει να είναι απεριόριστη.</w:t>
      </w:r>
    </w:p>
    <w:p w14:paraId="58E30B7E" w14:textId="77777777" w:rsidR="001F4B2D" w:rsidRPr="001F4B2D" w:rsidRDefault="001F4B2D" w:rsidP="00F07B71">
      <w:pPr>
        <w:pStyle w:val="aff0"/>
        <w:numPr>
          <w:ilvl w:val="0"/>
          <w:numId w:val="85"/>
        </w:numPr>
        <w:suppressAutoHyphens w:val="0"/>
        <w:rPr>
          <w:rFonts w:cstheme="minorHAnsi"/>
          <w:lang w:val="el-GR"/>
        </w:rPr>
      </w:pPr>
      <w:r w:rsidRPr="001F4B2D">
        <w:rPr>
          <w:rFonts w:cstheme="minorHAnsi"/>
          <w:lang w:val="el-GR"/>
        </w:rPr>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Αναθέτουσας Αρχής και χωρίς πρόσθετες οικονομικές απαιτήσεις από την πλευρά του.</w:t>
      </w:r>
    </w:p>
    <w:p w14:paraId="193CBAC4" w14:textId="77777777" w:rsidR="00711B02" w:rsidRPr="0047548C" w:rsidRDefault="001F4B2D" w:rsidP="00F07B71">
      <w:pPr>
        <w:pStyle w:val="aff0"/>
        <w:numPr>
          <w:ilvl w:val="0"/>
          <w:numId w:val="85"/>
        </w:numPr>
        <w:suppressAutoHyphens w:val="0"/>
        <w:rPr>
          <w:rFonts w:cstheme="minorHAnsi"/>
          <w:lang w:val="el-GR"/>
        </w:rPr>
      </w:pPr>
      <w:r w:rsidRPr="001F4B2D">
        <w:rPr>
          <w:rFonts w:cstheme="minorHAnsi"/>
          <w:lang w:val="el-GR"/>
        </w:rPr>
        <w:t>Το τελικό προϊόν, μετά τις προσαρμογές και παραμετροποιήσεις, θα πρέπει να αποτελεί ιδιοκτησία της αναθέτουσας αρχής με τη μεταβίβαση κυριότητας του τελικώς παραγόμενου λογισμικού εφαρμογών ως προς το τμήμα των υλοποιημένων προσαρμογών.</w:t>
      </w:r>
    </w:p>
    <w:p w14:paraId="49D5AA73" w14:textId="77777777" w:rsidR="00711B02" w:rsidRDefault="00711B02" w:rsidP="001F4B2D">
      <w:pPr>
        <w:rPr>
          <w:lang w:val="el-GR"/>
        </w:rPr>
      </w:pPr>
    </w:p>
    <w:p w14:paraId="24F8CEED" w14:textId="77777777" w:rsidR="004B6AA9" w:rsidRPr="007D6F3A" w:rsidRDefault="006B20B5" w:rsidP="00F07B71">
      <w:pPr>
        <w:pStyle w:val="4"/>
        <w:numPr>
          <w:ilvl w:val="1"/>
          <w:numId w:val="53"/>
        </w:numPr>
      </w:pPr>
      <w:bookmarkStart w:id="604" w:name="_Toc165371647"/>
      <w:r w:rsidRPr="006B20B5">
        <w:t xml:space="preserve">Απαιτήσεις Διαθεσιμότητας </w:t>
      </w:r>
      <w:r w:rsidR="001F5959" w:rsidRPr="001F5959">
        <w:t>ΟΨΣ HCDB</w:t>
      </w:r>
      <w:bookmarkEnd w:id="604"/>
    </w:p>
    <w:p w14:paraId="78272912" w14:textId="41C19F86" w:rsidR="007D6F3A" w:rsidRPr="00F81F50" w:rsidRDefault="007D6F3A" w:rsidP="007D6F3A">
      <w:pPr>
        <w:rPr>
          <w:rFonts w:cstheme="minorHAnsi"/>
          <w:lang w:val="el-GR"/>
        </w:rPr>
      </w:pPr>
      <w:r w:rsidRPr="007D6F3A">
        <w:rPr>
          <w:rFonts w:cstheme="minorHAnsi"/>
          <w:lang w:val="el-GR"/>
        </w:rPr>
        <w:t xml:space="preserve">Το </w:t>
      </w:r>
      <w:r w:rsidR="00D417C3">
        <w:rPr>
          <w:rFonts w:cstheme="minorHAnsi"/>
          <w:lang w:val="el-GR"/>
        </w:rPr>
        <w:t>ψηφιακό</w:t>
      </w:r>
      <w:r w:rsidRPr="007D6F3A">
        <w:rPr>
          <w:rFonts w:cstheme="minorHAnsi"/>
          <w:lang w:val="el-GR"/>
        </w:rPr>
        <w:t xml:space="preserve"> σύστημα από τον σχεδιασμό του θα πρέπει να διασφαλίζει την υψηλή διαθεσιμότητα 24</w:t>
      </w:r>
      <w:r w:rsidRPr="009006DA">
        <w:rPr>
          <w:rFonts w:cstheme="minorHAnsi"/>
        </w:rPr>
        <w:t>x</w:t>
      </w:r>
      <w:r w:rsidRPr="007D6F3A">
        <w:rPr>
          <w:rFonts w:cstheme="minorHAnsi"/>
          <w:lang w:val="el-GR"/>
        </w:rPr>
        <w:t>7</w:t>
      </w:r>
      <w:r w:rsidRPr="009006DA">
        <w:rPr>
          <w:rFonts w:cstheme="minorHAnsi"/>
        </w:rPr>
        <w:t>x</w:t>
      </w:r>
      <w:r w:rsidRPr="007D6F3A">
        <w:rPr>
          <w:rFonts w:cstheme="minorHAnsi"/>
          <w:lang w:val="el-GR"/>
        </w:rPr>
        <w:t xml:space="preserve">365 λόγω της εικοσιτετράωρης λειτουργίας των τελωνείων της χώρας. Μετά την ολοκλήρωση των ωρών μη διαθεσιμότητας, λόγω αναβάθμισης ή λόγω μη διαθεσιμότητας των υποδομών στις οποίες λειτουργεί, θα πρέπει να διασφαλίζεται πλήρως η επιχειρησιακή συνέχεια με βάση και τις σχετικές προδιαγραφές της Αναθέτουσας Αρχής χωρίς να εμποδίζεται η ομαλή παροχή των ηλεκτρονικών υπηρεσιών και η ροή των τελωνειακών διαδικασιών. </w:t>
      </w:r>
      <w:r w:rsidRPr="00FB6434">
        <w:rPr>
          <w:rFonts w:cstheme="minorHAnsi"/>
          <w:lang w:val="el-GR"/>
        </w:rPr>
        <w:t>Τα ανώτατα ανεκτά όρια μη διαθεσιμότητας ορίζονται στην παράγραφο</w:t>
      </w:r>
      <w:r w:rsidR="00FB6434" w:rsidRPr="00FB6434">
        <w:rPr>
          <w:rFonts w:cstheme="minorHAnsi"/>
          <w:lang w:val="el-GR"/>
        </w:rPr>
        <w:t xml:space="preserve"> </w:t>
      </w:r>
      <w:r w:rsidR="00B7021F">
        <w:fldChar w:fldCharType="begin"/>
      </w:r>
      <w:r w:rsidR="00B7021F">
        <w:instrText xml:space="preserve"> REF _Ref138157027 \n \h  \* MERGEFORMAT </w:instrText>
      </w:r>
      <w:r w:rsidR="00B7021F">
        <w:fldChar w:fldCharType="separate"/>
      </w:r>
      <w:r w:rsidR="009F56ED" w:rsidRPr="009F56ED">
        <w:rPr>
          <w:rFonts w:cstheme="minorHAnsi"/>
          <w:cs/>
          <w:lang w:val="el-GR"/>
        </w:rPr>
        <w:t>‎</w:t>
      </w:r>
      <w:r w:rsidR="009F56ED">
        <w:t>6.6.3.1</w:t>
      </w:r>
      <w:r w:rsidR="00B7021F">
        <w:fldChar w:fldCharType="end"/>
      </w:r>
      <w:r w:rsidRPr="00FB6434">
        <w:rPr>
          <w:rFonts w:cstheme="minorHAnsi"/>
          <w:lang w:val="el-GR"/>
        </w:rPr>
        <w:t>.</w:t>
      </w:r>
    </w:p>
    <w:p w14:paraId="115F829D" w14:textId="77777777" w:rsidR="00711B02" w:rsidRDefault="00711B02" w:rsidP="007D6F3A">
      <w:pPr>
        <w:rPr>
          <w:lang w:val="el-GR"/>
        </w:rPr>
      </w:pPr>
    </w:p>
    <w:p w14:paraId="18228A3E" w14:textId="77777777" w:rsidR="004B6AA9" w:rsidRPr="00687B62" w:rsidRDefault="000878FD" w:rsidP="00F07B71">
      <w:pPr>
        <w:pStyle w:val="4"/>
        <w:numPr>
          <w:ilvl w:val="1"/>
          <w:numId w:val="53"/>
        </w:numPr>
      </w:pPr>
      <w:bookmarkStart w:id="605" w:name="_Toc165371648"/>
      <w:r w:rsidRPr="000878FD">
        <w:t>Καταγραφή Ενεργειών</w:t>
      </w:r>
      <w:bookmarkEnd w:id="605"/>
    </w:p>
    <w:p w14:paraId="001E31C3" w14:textId="77777777" w:rsidR="00711B02" w:rsidRDefault="00687B62" w:rsidP="004B6AA9">
      <w:pPr>
        <w:rPr>
          <w:lang w:val="el-GR"/>
        </w:rPr>
      </w:pPr>
      <w:r w:rsidRPr="00687B62">
        <w:rPr>
          <w:lang w:val="el-GR"/>
        </w:rPr>
        <w:t>Θα πρέπει να καταγράφονται (logging) οι βασικές ενέργειες, που πραγματοποιούνται από οποιονδήποτε χρήστη. Ο βαθμός λεπτομέρειας της καταγραφής θα καθοριστεί στη Μελέτη Εφαρμογής. Για παράδειγμα, για κάθε διαδικασία πρέπει να είναι δυνατή η ιχνηλάτηση ποιος έκανε μια ενέργεια, ποια ενέργεια ήταν αυτή και πότε έγινε. Δηλαδή, ποιος και πότε υπέβαλλε, τροποποίησε, κλπ.</w:t>
      </w:r>
    </w:p>
    <w:p w14:paraId="2167B306" w14:textId="77777777" w:rsidR="0024371D" w:rsidRPr="00FF41D2" w:rsidRDefault="00AE3401" w:rsidP="00F07B71">
      <w:pPr>
        <w:pStyle w:val="4"/>
        <w:numPr>
          <w:ilvl w:val="1"/>
          <w:numId w:val="53"/>
        </w:numPr>
      </w:pPr>
      <w:bookmarkStart w:id="606" w:name="_Toc165371649"/>
      <w:r w:rsidRPr="00AE3401">
        <w:t>Συμβατότητα με Hybrid G-Cloud</w:t>
      </w:r>
      <w:bookmarkEnd w:id="606"/>
    </w:p>
    <w:p w14:paraId="224BB4F7" w14:textId="77777777" w:rsidR="00C4574C" w:rsidRPr="008F5581" w:rsidRDefault="008F5581" w:rsidP="00FF41D2">
      <w:pPr>
        <w:rPr>
          <w:lang w:val="el-GR"/>
        </w:rPr>
      </w:pPr>
      <w:r w:rsidRPr="008F5581">
        <w:rPr>
          <w:lang w:val="el-GR"/>
        </w:rPr>
        <w:t xml:space="preserve">Ο ανάδοχος κατά την προσφορά του θα πρέπει να λάβει υπόψη του ότι για τη λειτουργία του συστήματος θα υπάρχουν διαθέσιμες από πλευράς </w:t>
      </w:r>
      <w:r w:rsidR="006A12CE" w:rsidRPr="006A12CE">
        <w:rPr>
          <w:lang w:val="el-GR"/>
        </w:rPr>
        <w:t>ΓΓΠΣΨΔ</w:t>
      </w:r>
      <w:r w:rsidRPr="008F5581">
        <w:rPr>
          <w:lang w:val="el-GR"/>
        </w:rPr>
        <w:t xml:space="preserve"> οι υποδομές και άδειες, με τα συγκεκριμένα ποιοτικά και ποσοτικά χαρακτηριστικά που αναφέρονται στα Παραρτήματα </w:t>
      </w:r>
      <w:r>
        <w:rPr>
          <w:lang w:val="en-US"/>
        </w:rPr>
        <w:t>X</w:t>
      </w:r>
      <w:r w:rsidRPr="008F5581">
        <w:rPr>
          <w:lang w:val="el-GR"/>
        </w:rPr>
        <w:t xml:space="preserve">I και </w:t>
      </w:r>
      <w:r>
        <w:rPr>
          <w:lang w:val="en-US"/>
        </w:rPr>
        <w:t>X</w:t>
      </w:r>
      <w:r w:rsidRPr="008F5581">
        <w:rPr>
          <w:lang w:val="el-GR"/>
        </w:rPr>
        <w:t xml:space="preserve">ΙΙ. Συγκεκριμένα, </w:t>
      </w:r>
      <w:r w:rsidR="00BC3A71" w:rsidRPr="008F5581">
        <w:rPr>
          <w:lang w:val="el-GR"/>
        </w:rPr>
        <w:t xml:space="preserve">στο Παράρτημα </w:t>
      </w:r>
      <w:r w:rsidR="00BC3A71">
        <w:rPr>
          <w:lang w:val="en-US"/>
        </w:rPr>
        <w:t>X</w:t>
      </w:r>
      <w:r w:rsidR="00BC3A71" w:rsidRPr="008F5581">
        <w:rPr>
          <w:lang w:val="el-GR"/>
        </w:rPr>
        <w:t xml:space="preserve">Ι περιγράφεται η υποδομή στο Azure Public Cloud </w:t>
      </w:r>
      <w:r w:rsidR="00BC3A71">
        <w:rPr>
          <w:lang w:val="el-GR"/>
        </w:rPr>
        <w:t xml:space="preserve">και </w:t>
      </w:r>
      <w:r w:rsidRPr="008F5581">
        <w:rPr>
          <w:lang w:val="el-GR"/>
        </w:rPr>
        <w:t xml:space="preserve">στο Παράρτημα </w:t>
      </w:r>
      <w:r>
        <w:rPr>
          <w:lang w:val="en-US"/>
        </w:rPr>
        <w:t>X</w:t>
      </w:r>
      <w:r w:rsidRPr="008F5581">
        <w:rPr>
          <w:lang w:val="el-GR"/>
        </w:rPr>
        <w:t>Ι</w:t>
      </w:r>
      <w:r w:rsidR="00BC3A71">
        <w:rPr>
          <w:lang w:val="en-US"/>
        </w:rPr>
        <w:t>I</w:t>
      </w:r>
      <w:r w:rsidRPr="008F5581">
        <w:rPr>
          <w:lang w:val="el-GR"/>
        </w:rPr>
        <w:t xml:space="preserve"> περιγράφεται η υποδομή που διαθέτει η </w:t>
      </w:r>
      <w:r w:rsidR="006A12CE" w:rsidRPr="006A12CE">
        <w:rPr>
          <w:lang w:val="el-GR"/>
        </w:rPr>
        <w:t>ΓΓΠΣΨΔ</w:t>
      </w:r>
      <w:r w:rsidRPr="008F5581">
        <w:rPr>
          <w:lang w:val="el-GR"/>
        </w:rPr>
        <w:t xml:space="preserve"> on-premise. Το σύνολο των δύο υποδομών, βάσει και του Ν.4727/2020 συνθέτει την υποδομή του Hybrid G-Cloud.</w:t>
      </w:r>
    </w:p>
    <w:p w14:paraId="4D6A2A0B" w14:textId="77777777" w:rsidR="00C4574C" w:rsidRDefault="00B31C21" w:rsidP="00FF41D2">
      <w:pPr>
        <w:rPr>
          <w:lang w:val="el-GR"/>
        </w:rPr>
      </w:pPr>
      <w:r w:rsidRPr="00B31C21">
        <w:rPr>
          <w:lang w:val="el-GR"/>
        </w:rPr>
        <w:t xml:space="preserve">Οποιαδήποτε επιπλέον απαίτηση σε υποδομή και άδειες θα πρέπει να περιληφθεί από τον Ανάδοχο στην προσφορά του. </w:t>
      </w:r>
      <w:r w:rsidRPr="00234BFF">
        <w:rPr>
          <w:lang w:val="el-GR"/>
        </w:rPr>
        <w:t>Στο πλαίσιο αυτό επισημαίνονται τα εξής:</w:t>
      </w:r>
    </w:p>
    <w:p w14:paraId="7CDBB851" w14:textId="60F747F3" w:rsidR="00234BFF" w:rsidRPr="00F96FD6" w:rsidRDefault="00234BFF" w:rsidP="00F96FD6">
      <w:pPr>
        <w:rPr>
          <w:lang w:val="el-GR"/>
        </w:rPr>
      </w:pPr>
      <w:r w:rsidRPr="00F96FD6">
        <w:rPr>
          <w:lang w:val="el-GR"/>
        </w:rPr>
        <w:t>Το νέο ψηφιακό σύστημα θα εγκατασταθεί στις υποδομές υβριδικ</w:t>
      </w:r>
      <w:r>
        <w:t>o</w:t>
      </w:r>
      <w:r w:rsidRPr="00F96FD6">
        <w:rPr>
          <w:lang w:val="el-GR"/>
        </w:rPr>
        <w:t>ύ νέφους (</w:t>
      </w:r>
      <w:r>
        <w:t>hybrid</w:t>
      </w:r>
      <w:r w:rsidRPr="00F96FD6">
        <w:rPr>
          <w:lang w:val="el-GR"/>
        </w:rPr>
        <w:t xml:space="preserve"> </w:t>
      </w:r>
      <w:r>
        <w:t>cloud</w:t>
      </w:r>
      <w:r w:rsidRPr="00F96FD6">
        <w:rPr>
          <w:lang w:val="el-GR"/>
        </w:rPr>
        <w:t xml:space="preserve">) του </w:t>
      </w:r>
      <w:r>
        <w:t>G</w:t>
      </w:r>
      <w:r w:rsidRPr="00F96FD6">
        <w:rPr>
          <w:lang w:val="el-GR"/>
        </w:rPr>
        <w:t>-</w:t>
      </w:r>
      <w:r>
        <w:t>Cloud</w:t>
      </w:r>
      <w:r w:rsidRPr="00F96FD6">
        <w:rPr>
          <w:lang w:val="el-GR"/>
        </w:rPr>
        <w:t xml:space="preserve"> της </w:t>
      </w:r>
      <w:r w:rsidR="006A12CE" w:rsidRPr="006A12CE">
        <w:rPr>
          <w:lang w:val="el-GR"/>
        </w:rPr>
        <w:t>ΓΓΠΣΨΔ</w:t>
      </w:r>
      <w:r w:rsidRPr="00F96FD6">
        <w:rPr>
          <w:lang w:val="el-GR"/>
        </w:rPr>
        <w:t xml:space="preserve">. Το εν λόγω υβριδικό νέφος αποτελείται από </w:t>
      </w:r>
      <w:r>
        <w:t>on</w:t>
      </w:r>
      <w:r w:rsidRPr="00F96FD6">
        <w:rPr>
          <w:lang w:val="el-GR"/>
        </w:rPr>
        <w:t>-</w:t>
      </w:r>
      <w:r>
        <w:t>premise</w:t>
      </w:r>
      <w:r w:rsidRPr="00F96FD6">
        <w:rPr>
          <w:lang w:val="el-GR"/>
        </w:rPr>
        <w:t xml:space="preserve"> υποδομές και υποδομές </w:t>
      </w:r>
      <w:r>
        <w:t>Microsof</w:t>
      </w:r>
      <w:r w:rsidR="00BB26A8">
        <w:t>t</w:t>
      </w:r>
      <w:r w:rsidRPr="00F96FD6">
        <w:rPr>
          <w:lang w:val="el-GR"/>
        </w:rPr>
        <w:t xml:space="preserve"> </w:t>
      </w:r>
      <w:r>
        <w:t>Azure</w:t>
      </w:r>
      <w:r w:rsidRPr="00F96FD6">
        <w:rPr>
          <w:lang w:val="el-GR"/>
        </w:rPr>
        <w:t xml:space="preserve"> </w:t>
      </w:r>
      <w:r>
        <w:t>Public</w:t>
      </w:r>
      <w:r w:rsidRPr="00F96FD6">
        <w:rPr>
          <w:lang w:val="el-GR"/>
        </w:rPr>
        <w:t xml:space="preserve"> </w:t>
      </w:r>
      <w:r>
        <w:t>Cloud</w:t>
      </w:r>
      <w:r w:rsidRPr="00F96FD6">
        <w:rPr>
          <w:lang w:val="el-GR"/>
        </w:rPr>
        <w:t xml:space="preserve">. Στο πλαίσιο αυτό δύναται από τη </w:t>
      </w:r>
      <w:r w:rsidR="006A12CE" w:rsidRPr="006A12CE">
        <w:rPr>
          <w:lang w:val="el-GR"/>
        </w:rPr>
        <w:t>ΓΓΠΣΨΔ</w:t>
      </w:r>
      <w:r w:rsidRPr="00F96FD6">
        <w:rPr>
          <w:lang w:val="el-GR"/>
        </w:rPr>
        <w:t xml:space="preserve"> να δοθούν υπηρεσίες </w:t>
      </w:r>
      <w:r>
        <w:t>Infrastructure</w:t>
      </w:r>
      <w:r w:rsidRPr="00F96FD6">
        <w:rPr>
          <w:lang w:val="el-GR"/>
        </w:rPr>
        <w:t xml:space="preserve"> </w:t>
      </w:r>
      <w:r>
        <w:t>as</w:t>
      </w:r>
      <w:r w:rsidRPr="00F96FD6">
        <w:rPr>
          <w:lang w:val="el-GR"/>
        </w:rPr>
        <w:t xml:space="preserve"> </w:t>
      </w:r>
      <w:r>
        <w:t>a</w:t>
      </w:r>
      <w:r w:rsidRPr="00F96FD6">
        <w:rPr>
          <w:lang w:val="el-GR"/>
        </w:rPr>
        <w:t xml:space="preserve"> </w:t>
      </w:r>
      <w:r>
        <w:t>Service</w:t>
      </w:r>
      <w:r w:rsidRPr="00F96FD6">
        <w:rPr>
          <w:lang w:val="el-GR"/>
        </w:rPr>
        <w:t xml:space="preserve"> (</w:t>
      </w:r>
      <w:r>
        <w:t>IaaS</w:t>
      </w:r>
      <w:r w:rsidRPr="00F96FD6">
        <w:rPr>
          <w:lang w:val="el-GR"/>
        </w:rPr>
        <w:t xml:space="preserve">) ή/και </w:t>
      </w:r>
      <w:r>
        <w:t>Platform</w:t>
      </w:r>
      <w:r w:rsidRPr="00F96FD6">
        <w:rPr>
          <w:lang w:val="el-GR"/>
        </w:rPr>
        <w:t xml:space="preserve"> </w:t>
      </w:r>
      <w:r>
        <w:t>as</w:t>
      </w:r>
      <w:r w:rsidRPr="00F96FD6">
        <w:rPr>
          <w:lang w:val="el-GR"/>
        </w:rPr>
        <w:t xml:space="preserve"> </w:t>
      </w:r>
      <w:r>
        <w:t>a</w:t>
      </w:r>
      <w:r w:rsidRPr="00F96FD6">
        <w:rPr>
          <w:lang w:val="el-GR"/>
        </w:rPr>
        <w:t xml:space="preserve"> </w:t>
      </w:r>
      <w:r>
        <w:t>Service</w:t>
      </w:r>
      <w:r w:rsidRPr="00F96FD6">
        <w:rPr>
          <w:lang w:val="el-GR"/>
        </w:rPr>
        <w:t xml:space="preserve"> (</w:t>
      </w:r>
      <w:r>
        <w:t>PaaS</w:t>
      </w:r>
      <w:r w:rsidRPr="00F96FD6">
        <w:rPr>
          <w:lang w:val="el-GR"/>
        </w:rPr>
        <w:t xml:space="preserve">), όπως αυτές αναφέρονται στα Παραρτήματα </w:t>
      </w:r>
      <w:r w:rsidRPr="00F96FD6">
        <w:rPr>
          <w:lang w:val="en-US"/>
        </w:rPr>
        <w:t>X</w:t>
      </w:r>
      <w:r>
        <w:t>I</w:t>
      </w:r>
      <w:r w:rsidRPr="00F96FD6">
        <w:rPr>
          <w:lang w:val="el-GR"/>
        </w:rPr>
        <w:t xml:space="preserve"> και </w:t>
      </w:r>
      <w:r>
        <w:t>X</w:t>
      </w:r>
      <w:r w:rsidRPr="00F96FD6">
        <w:rPr>
          <w:lang w:val="el-GR"/>
        </w:rPr>
        <w:t xml:space="preserve">ΙΙ. Με σκοπό την όσο το δυνατόν πληρέστερη πληροφόρηση των υποψηφίων Αναδόχων για τη διατιθέμενη υποδομή, η οποία θα χρησιμοποιηθεί για την ανάπτυξη αλλά και παραγωγική λειτουργία του </w:t>
      </w:r>
      <w:r w:rsidR="00521DAE" w:rsidRPr="00521DAE">
        <w:rPr>
          <w:lang w:val="el-GR"/>
        </w:rPr>
        <w:t xml:space="preserve">ΟΨΣ HCDB </w:t>
      </w:r>
      <w:r w:rsidRPr="00F96FD6">
        <w:rPr>
          <w:lang w:val="el-GR"/>
        </w:rPr>
        <w:t xml:space="preserve">επισυνάπτονται στα Παραρτήματα </w:t>
      </w:r>
      <w:r w:rsidRPr="00F96FD6">
        <w:rPr>
          <w:lang w:val="en-US"/>
        </w:rPr>
        <w:t>X</w:t>
      </w:r>
      <w:r>
        <w:t>I</w:t>
      </w:r>
      <w:r w:rsidRPr="00F96FD6">
        <w:rPr>
          <w:lang w:val="el-GR"/>
        </w:rPr>
        <w:t xml:space="preserve"> και </w:t>
      </w:r>
      <w:r>
        <w:t>X</w:t>
      </w:r>
      <w:r w:rsidRPr="00F96FD6">
        <w:rPr>
          <w:lang w:val="el-GR"/>
        </w:rPr>
        <w:t xml:space="preserve">ΙΙ περιγραφές των </w:t>
      </w:r>
      <w:r>
        <w:t>Public</w:t>
      </w:r>
      <w:r w:rsidRPr="00F96FD6">
        <w:rPr>
          <w:lang w:val="el-GR"/>
        </w:rPr>
        <w:t xml:space="preserve"> </w:t>
      </w:r>
      <w:r>
        <w:t>Cloud</w:t>
      </w:r>
      <w:r w:rsidRPr="00F96FD6">
        <w:rPr>
          <w:lang w:val="el-GR"/>
        </w:rPr>
        <w:t xml:space="preserve"> υποδομών (</w:t>
      </w:r>
      <w:r>
        <w:t>Microsof</w:t>
      </w:r>
      <w:r w:rsidR="00BB26A8">
        <w:t>t</w:t>
      </w:r>
      <w:r w:rsidRPr="00F96FD6">
        <w:rPr>
          <w:lang w:val="el-GR"/>
        </w:rPr>
        <w:t xml:space="preserve"> </w:t>
      </w:r>
      <w:r>
        <w:t>Azure</w:t>
      </w:r>
      <w:r w:rsidRPr="00F96FD6">
        <w:rPr>
          <w:lang w:val="el-GR"/>
        </w:rPr>
        <w:t xml:space="preserve"> ως </w:t>
      </w:r>
      <w:r>
        <w:t>PaaS</w:t>
      </w:r>
      <w:r w:rsidRPr="00F96FD6">
        <w:rPr>
          <w:lang w:val="el-GR"/>
        </w:rPr>
        <w:t xml:space="preserve">) και των </w:t>
      </w:r>
      <w:r>
        <w:t>on</w:t>
      </w:r>
      <w:r w:rsidRPr="00F96FD6">
        <w:rPr>
          <w:lang w:val="el-GR"/>
        </w:rPr>
        <w:t>-</w:t>
      </w:r>
      <w:r>
        <w:t>premise</w:t>
      </w:r>
      <w:r w:rsidRPr="00F96FD6">
        <w:rPr>
          <w:lang w:val="el-GR"/>
        </w:rPr>
        <w:t xml:space="preserve"> υποδομών (</w:t>
      </w:r>
      <w:r>
        <w:t>IaaS</w:t>
      </w:r>
      <w:r w:rsidRPr="00F96FD6">
        <w:rPr>
          <w:lang w:val="el-GR"/>
        </w:rPr>
        <w:t xml:space="preserve">, </w:t>
      </w:r>
      <w:r>
        <w:t>DBaaS</w:t>
      </w:r>
      <w:r w:rsidRPr="00F96FD6">
        <w:rPr>
          <w:lang w:val="el-GR"/>
        </w:rPr>
        <w:t>-</w:t>
      </w:r>
      <w:r>
        <w:t>Oracle</w:t>
      </w:r>
      <w:r w:rsidRPr="00F96FD6">
        <w:rPr>
          <w:lang w:val="el-GR"/>
        </w:rPr>
        <w:t xml:space="preserve"> </w:t>
      </w:r>
      <w:r>
        <w:t>ExaCC</w:t>
      </w:r>
      <w:r w:rsidRPr="00F96FD6">
        <w:rPr>
          <w:lang w:val="el-GR"/>
        </w:rPr>
        <w:t>).</w:t>
      </w:r>
    </w:p>
    <w:p w14:paraId="143AF0D7" w14:textId="76D7611C" w:rsidR="008C4CBB" w:rsidRPr="00F96FD6" w:rsidRDefault="00EA3D96" w:rsidP="00F96FD6">
      <w:pPr>
        <w:rPr>
          <w:lang w:val="el-GR"/>
        </w:rPr>
      </w:pPr>
      <w:r w:rsidRPr="00F96FD6">
        <w:rPr>
          <w:lang w:val="el-GR"/>
        </w:rPr>
        <w:t>Σε περίπτωση που ο Ανάδοχος επιλέξει να χρησιμοποιήσει τεχνολογικές υποδομές ανάπτυξης και παραγωγικής λειτουργίας διαφορετικές των δύο ανωτέρω, η οποιαδήποτε προμήθεια ή/και αδειοδότηση θα συμπεριλαμβάνεται στον προϋπολογισμό του έργου, θα βαρύνει τον Ανάδοχο και η παραγωγική λειτουργία του θα είναι αποκλειστικής ευθύνης του Αναδόχου, συμπεριλαμβανομένης της περιόδου εγγύησης «Καλής Λειτουργίας» και Συντήρησης. Ανεξάρτητα από την υποδομή που θα φιλοξενηθ</w:t>
      </w:r>
      <w:r w:rsidR="002302B6" w:rsidRPr="00F96FD6">
        <w:rPr>
          <w:lang w:val="el-GR"/>
        </w:rPr>
        <w:t>εί</w:t>
      </w:r>
      <w:r w:rsidRPr="00F96FD6">
        <w:rPr>
          <w:lang w:val="el-GR"/>
        </w:rPr>
        <w:t xml:space="preserve"> τ</w:t>
      </w:r>
      <w:r w:rsidR="002302B6" w:rsidRPr="00F96FD6">
        <w:rPr>
          <w:lang w:val="el-GR"/>
        </w:rPr>
        <w:t>ο</w:t>
      </w:r>
      <w:r w:rsidRPr="00F96FD6">
        <w:rPr>
          <w:lang w:val="el-GR"/>
        </w:rPr>
        <w:t xml:space="preserve"> πληροφοριακ</w:t>
      </w:r>
      <w:r w:rsidR="002302B6" w:rsidRPr="00F96FD6">
        <w:rPr>
          <w:lang w:val="el-GR"/>
        </w:rPr>
        <w:t>ό</w:t>
      </w:r>
      <w:r w:rsidRPr="00F96FD6">
        <w:rPr>
          <w:lang w:val="el-GR"/>
        </w:rPr>
        <w:t xml:space="preserve"> </w:t>
      </w:r>
      <w:r w:rsidR="002302B6" w:rsidRPr="00F96FD6">
        <w:rPr>
          <w:lang w:val="el-GR"/>
        </w:rPr>
        <w:t>σύστημα</w:t>
      </w:r>
      <w:r w:rsidRPr="00F96FD6">
        <w:rPr>
          <w:lang w:val="el-GR"/>
        </w:rPr>
        <w:t xml:space="preserve"> του έργου (</w:t>
      </w:r>
      <w:r>
        <w:t>on</w:t>
      </w:r>
      <w:r w:rsidRPr="00F96FD6">
        <w:rPr>
          <w:lang w:val="el-GR"/>
        </w:rPr>
        <w:t>-</w:t>
      </w:r>
      <w:r>
        <w:t>premise</w:t>
      </w:r>
      <w:r w:rsidRPr="00F96FD6">
        <w:rPr>
          <w:lang w:val="el-GR"/>
        </w:rPr>
        <w:t xml:space="preserve"> ή </w:t>
      </w:r>
      <w:r>
        <w:t>Public</w:t>
      </w:r>
      <w:r w:rsidRPr="00F96FD6">
        <w:rPr>
          <w:lang w:val="el-GR"/>
        </w:rPr>
        <w:t xml:space="preserve"> </w:t>
      </w:r>
      <w:r>
        <w:t>Cloud</w:t>
      </w:r>
      <w:r w:rsidRPr="00F96FD6">
        <w:rPr>
          <w:lang w:val="el-GR"/>
        </w:rPr>
        <w:t xml:space="preserve">) και με σκοπό την όσο το δυνατόν καλύτερη οργάνωση και χρονοπρογραμματισμό για τη διάθεση της απαιτούμενης υποδομής, θα πρέπει στην προσφορά του Αναδόχου να υπάρξει διαστασιολόγηση των απαιτήσεων τόσο σε επίπεδο υλικού όσο και σε επίπεδο αδειοδότησης. Για το σκοπό αυτό, θα πρέπει να συμπληρωθεί ο ακόλουθος πίνακας για κάθε προβλεπόμενο περιβάλλον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w:t>
      </w:r>
      <w:r>
        <w:t>Virtual</w:t>
      </w:r>
      <w:r w:rsidRPr="00F96FD6">
        <w:rPr>
          <w:lang w:val="el-GR"/>
        </w:rPr>
        <w:t xml:space="preserve"> </w:t>
      </w:r>
      <w:r>
        <w:t>Machines</w:t>
      </w:r>
      <w:r w:rsidRPr="00F96FD6">
        <w:rPr>
          <w:lang w:val="el-GR"/>
        </w:rPr>
        <w:t xml:space="preserve"> (αριθμός </w:t>
      </w:r>
      <w:r>
        <w:t>VMs</w:t>
      </w:r>
      <w:r w:rsidRPr="00F96FD6">
        <w:rPr>
          <w:lang w:val="el-GR"/>
        </w:rPr>
        <w:t xml:space="preserve"> και χαρακτηριστικά τους όσον αφορά τους πυρήνες (</w:t>
      </w:r>
      <w:r>
        <w:t>CPU</w:t>
      </w:r>
      <w:r w:rsidRPr="00F96FD6">
        <w:rPr>
          <w:lang w:val="el-GR"/>
        </w:rPr>
        <w:t xml:space="preserve"> </w:t>
      </w:r>
      <w:r>
        <w:t>cores</w:t>
      </w:r>
      <w:r w:rsidRPr="00F96FD6">
        <w:rPr>
          <w:lang w:val="el-GR"/>
        </w:rPr>
        <w:t xml:space="preserve">), </w:t>
      </w:r>
      <w:r>
        <w:t>Storage</w:t>
      </w:r>
      <w:r w:rsidRPr="00F96FD6">
        <w:rPr>
          <w:lang w:val="el-GR"/>
        </w:rPr>
        <w:t xml:space="preserve"> (αρχική εκτίμηση για την έναρξη του έργου και ποσοστό επ’ αυτού ετήσιας αύξησης), απαιτούμενη συνολική μνήμη σε </w:t>
      </w:r>
      <w:r>
        <w:t>GB</w:t>
      </w:r>
      <w:r w:rsidRPr="00F96FD6">
        <w:rPr>
          <w:lang w:val="el-GR"/>
        </w:rPr>
        <w:t xml:space="preserve"> ή </w:t>
      </w:r>
      <w:r>
        <w:t>TB</w:t>
      </w:r>
      <w:r w:rsidRPr="00F96FD6">
        <w:rPr>
          <w:lang w:val="el-GR"/>
        </w:rPr>
        <w:t xml:space="preserve"> και απαιτούμενες άδειες λογισμικού (προϊόν, ποσότητες) έως και το επίπεδο του </w:t>
      </w:r>
      <w:r>
        <w:t>PaaS</w:t>
      </w:r>
      <w:r w:rsidRPr="00F96FD6">
        <w:rPr>
          <w:lang w:val="el-GR"/>
        </w:rPr>
        <w:t xml:space="preserve"> (λειτουργικά συστήματα, συστήματα διαχείρισης ΒΔ, </w:t>
      </w:r>
      <w:r>
        <w:t>middleware</w:t>
      </w:r>
      <w:r w:rsidRPr="00F96FD6">
        <w:rPr>
          <w:lang w:val="el-GR"/>
        </w:rPr>
        <w:t xml:space="preserve"> και </w:t>
      </w:r>
      <w:r>
        <w:t>Web</w:t>
      </w:r>
      <w:r w:rsidRPr="00F96FD6">
        <w:rPr>
          <w:lang w:val="el-GR"/>
        </w:rPr>
        <w:t xml:space="preserve"> </w:t>
      </w:r>
      <w:r>
        <w:t>laxer</w:t>
      </w:r>
      <w:r w:rsidRPr="00F96FD6">
        <w:rPr>
          <w:lang w:val="el-GR"/>
        </w:rPr>
        <w:t>).</w:t>
      </w:r>
    </w:p>
    <w:p w14:paraId="343633DC" w14:textId="3FB56D5A" w:rsidR="00EA3D96" w:rsidRPr="00E52491" w:rsidRDefault="00E52491" w:rsidP="00FF41D2">
      <w:pPr>
        <w:rPr>
          <w:rFonts w:cstheme="minorHAnsi"/>
          <w:highlight w:val="yellow"/>
          <w:lang w:val="el-GR"/>
        </w:rPr>
      </w:pPr>
      <w:r w:rsidRPr="00E52491">
        <w:rPr>
          <w:lang w:val="el-GR"/>
        </w:rPr>
        <w:t xml:space="preserve">Στα Παραρτήματα </w:t>
      </w:r>
      <w:r>
        <w:rPr>
          <w:lang w:val="en-US"/>
        </w:rPr>
        <w:t>X</w:t>
      </w:r>
      <w:r>
        <w:t>I</w:t>
      </w:r>
      <w:r w:rsidRPr="00E52491">
        <w:rPr>
          <w:lang w:val="el-GR"/>
        </w:rPr>
        <w:t xml:space="preserve"> και </w:t>
      </w:r>
      <w:r>
        <w:t>X</w:t>
      </w:r>
      <w:r w:rsidRPr="00E52491">
        <w:rPr>
          <w:lang w:val="el-GR"/>
        </w:rPr>
        <w:t xml:space="preserve">ΙΙ αναφέρονται επίσης οι άδειες λογισμικού που δύνανται να διατεθούν στον Ανάδοχο από τη </w:t>
      </w:r>
      <w:r w:rsidR="006A12CE" w:rsidRPr="006A12CE">
        <w:rPr>
          <w:lang w:val="el-GR"/>
        </w:rPr>
        <w:t>ΓΓΠΣΨΔ</w:t>
      </w:r>
      <w:r w:rsidRPr="00E52491">
        <w:rPr>
          <w:lang w:val="el-GR"/>
        </w:rPr>
        <w:t xml:space="preserve"> καθώς και η δικτυακή υποδομή και δικτυακές υπηρεσίες. Σε περίπτωση που απαιτηθεί υποδομή επιπλέον</w:t>
      </w:r>
      <w:r w:rsidR="00E65DDD">
        <w:rPr>
          <w:lang w:val="el-GR"/>
        </w:rPr>
        <w:t>,</w:t>
      </w:r>
      <w:r w:rsidRPr="00E52491">
        <w:rPr>
          <w:lang w:val="el-GR"/>
        </w:rPr>
        <w:t xml:space="preserve"> εκτός των αναφερόμενων στα Παραρτήματα </w:t>
      </w:r>
      <w:r>
        <w:rPr>
          <w:lang w:val="en-US"/>
        </w:rPr>
        <w:t>XI</w:t>
      </w:r>
      <w:r w:rsidRPr="00E52491">
        <w:rPr>
          <w:lang w:val="el-GR"/>
        </w:rPr>
        <w:t xml:space="preserve"> και </w:t>
      </w:r>
      <w:r>
        <w:t>X</w:t>
      </w:r>
      <w:r w:rsidRPr="00E52491">
        <w:rPr>
          <w:lang w:val="el-GR"/>
        </w:rPr>
        <w:t>ΙΙ, θα πρέπει να αναφερθεί λεπτομερώς στους ακόλουθους πίνακες. Παράλληλα, θα πρέπει να δοθεί από τον Ανάδοχο εκτίμηση μεγέθους της απαιτούμενης υποδομής τόσο για την περίοδο ανάπτυξης του</w:t>
      </w:r>
      <w:r w:rsidR="00E65DDD">
        <w:rPr>
          <w:lang w:val="el-GR"/>
        </w:rPr>
        <w:t xml:space="preserve"> </w:t>
      </w:r>
      <w:r w:rsidRPr="00E52491">
        <w:rPr>
          <w:lang w:val="el-GR"/>
        </w:rPr>
        <w:t>συστήματος όσο και για την περίοδο παραγωγικής λειτουργίας.</w:t>
      </w:r>
    </w:p>
    <w:p w14:paraId="1E704AE7" w14:textId="77777777" w:rsidR="00F96FD6" w:rsidRDefault="00F96FD6" w:rsidP="00FF41D2">
      <w:pPr>
        <w:rPr>
          <w:rFonts w:cstheme="minorHAnsi"/>
          <w:highlight w:val="yellow"/>
          <w:lang w:val="el-GR"/>
        </w:rPr>
      </w:pPr>
    </w:p>
    <w:tbl>
      <w:tblPr>
        <w:tblW w:w="8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57"/>
        <w:gridCol w:w="850"/>
        <w:gridCol w:w="1624"/>
      </w:tblGrid>
      <w:tr w:rsidR="00FF41D2" w:rsidRPr="00C3047B" w14:paraId="256797A3" w14:textId="77777777" w:rsidTr="00790A23">
        <w:trPr>
          <w:trHeight w:val="676"/>
          <w:jc w:val="center"/>
        </w:trPr>
        <w:tc>
          <w:tcPr>
            <w:tcW w:w="8931" w:type="dxa"/>
            <w:gridSpan w:val="3"/>
            <w:shd w:val="clear" w:color="auto" w:fill="BEBEBE"/>
          </w:tcPr>
          <w:p w14:paraId="54F63A70" w14:textId="77777777" w:rsidR="00FF41D2" w:rsidRPr="00FF41D2" w:rsidRDefault="00FF41D2" w:rsidP="005238B5">
            <w:pPr>
              <w:jc w:val="center"/>
              <w:rPr>
                <w:rFonts w:cstheme="minorHAnsi"/>
                <w:b/>
                <w:lang w:val="el-GR"/>
              </w:rPr>
            </w:pPr>
            <w:r w:rsidRPr="00FF41D2">
              <w:rPr>
                <w:rFonts w:cstheme="minorHAnsi"/>
                <w:b/>
                <w:lang w:val="el-GR"/>
              </w:rPr>
              <w:t>ΠΕΡΙΓΡΑΦΗ ΑΠΑΙΤΟΥΜΕΝΗΣ ΥΠΟΔΟΜΗΣ</w:t>
            </w:r>
          </w:p>
          <w:p w14:paraId="052CAF36" w14:textId="77777777" w:rsidR="00FF41D2" w:rsidRDefault="00FF41D2" w:rsidP="005238B5">
            <w:pPr>
              <w:jc w:val="center"/>
              <w:rPr>
                <w:rFonts w:cstheme="minorHAnsi"/>
                <w:i/>
                <w:lang w:val="el-GR"/>
              </w:rPr>
            </w:pPr>
            <w:r w:rsidRPr="00FF41D2">
              <w:rPr>
                <w:rFonts w:cstheme="minorHAnsi"/>
                <w:i/>
                <w:lang w:val="el-GR"/>
              </w:rPr>
              <w:t xml:space="preserve">(αφορά το περιβάλλον </w:t>
            </w:r>
            <w:r w:rsidR="00B474B6">
              <w:rPr>
                <w:rFonts w:cstheme="minorHAnsi"/>
                <w:i/>
                <w:lang w:val="el-GR"/>
              </w:rPr>
              <w:t>*</w:t>
            </w:r>
            <w:r w:rsidRPr="00FF41D2">
              <w:rPr>
                <w:rFonts w:cstheme="minorHAnsi"/>
                <w:i/>
                <w:lang w:val="el-GR"/>
              </w:rPr>
              <w:t>)</w:t>
            </w:r>
          </w:p>
          <w:p w14:paraId="1E4A59E6" w14:textId="77777777" w:rsidR="00B474B6" w:rsidRPr="00FF41D2" w:rsidRDefault="00DB5B67" w:rsidP="005238B5">
            <w:pPr>
              <w:jc w:val="center"/>
              <w:rPr>
                <w:rFonts w:cstheme="minorHAnsi"/>
                <w:i/>
                <w:lang w:val="el-GR"/>
              </w:rPr>
            </w:pPr>
            <w:r w:rsidRPr="00DB5B67">
              <w:rPr>
                <w:rFonts w:cstheme="minorHAnsi"/>
                <w:i/>
                <w:lang w:val="el-GR"/>
              </w:rPr>
              <w:t>*ο πίνακας συμπληρώνεται για κάθε ένα από τα προβλεπόμενα περιβάλλοντα του έργου (π.χ</w:t>
            </w:r>
            <w:r>
              <w:rPr>
                <w:rFonts w:cstheme="minorHAnsi"/>
                <w:i/>
                <w:lang w:val="el-GR"/>
              </w:rPr>
              <w:t xml:space="preserve"> </w:t>
            </w:r>
            <w:r w:rsidRPr="00DB5B67">
              <w:rPr>
                <w:rFonts w:cstheme="minorHAnsi"/>
                <w:i/>
                <w:lang w:val="el-GR"/>
              </w:rPr>
              <w:t>ανάπτυξης –</w:t>
            </w:r>
            <w:r w:rsidR="00680834">
              <w:rPr>
                <w:rFonts w:cstheme="minorHAnsi"/>
                <w:i/>
                <w:lang w:val="el-GR"/>
              </w:rPr>
              <w:t xml:space="preserve"> πιλοτικής λειτουργίας –</w:t>
            </w:r>
            <w:r w:rsidRPr="00DB5B67">
              <w:rPr>
                <w:rFonts w:cstheme="minorHAnsi"/>
                <w:i/>
                <w:lang w:val="el-GR"/>
              </w:rPr>
              <w:t xml:space="preserve"> δοκιμαστικής λειτουργίας- </w:t>
            </w:r>
            <w:r w:rsidR="00680834" w:rsidRPr="00680834">
              <w:rPr>
                <w:rFonts w:cstheme="minorHAnsi"/>
                <w:i/>
                <w:lang w:val="el-GR"/>
              </w:rPr>
              <w:t>σε πλήρη κλίμακα – Εξάπλωσης συστήματος</w:t>
            </w:r>
            <w:r w:rsidR="00680834">
              <w:rPr>
                <w:rFonts w:cstheme="minorHAnsi"/>
                <w:i/>
                <w:lang w:val="el-GR"/>
              </w:rPr>
              <w:t>)</w:t>
            </w:r>
          </w:p>
        </w:tc>
      </w:tr>
      <w:tr w:rsidR="00FF41D2" w:rsidRPr="00C3047B" w14:paraId="62B7ABA0" w14:textId="77777777" w:rsidTr="00790A23">
        <w:trPr>
          <w:trHeight w:val="575"/>
          <w:jc w:val="center"/>
        </w:trPr>
        <w:tc>
          <w:tcPr>
            <w:tcW w:w="8931" w:type="dxa"/>
            <w:gridSpan w:val="3"/>
            <w:shd w:val="clear" w:color="auto" w:fill="D9D9D9"/>
          </w:tcPr>
          <w:p w14:paraId="1230FBD8" w14:textId="77777777" w:rsidR="00FF41D2" w:rsidRPr="00FF41D2" w:rsidRDefault="00FF41D2" w:rsidP="00FF41D2">
            <w:pPr>
              <w:rPr>
                <w:rFonts w:cstheme="minorHAnsi"/>
                <w:b/>
                <w:lang w:val="el-GR"/>
              </w:rPr>
            </w:pPr>
            <w:r w:rsidRPr="00FF41D2">
              <w:rPr>
                <w:rFonts w:cstheme="minorHAnsi"/>
                <w:b/>
                <w:lang w:val="el-GR"/>
              </w:rPr>
              <w:t>Πληροφοριακή Υποδομή</w:t>
            </w:r>
          </w:p>
          <w:p w14:paraId="7C3A46B6" w14:textId="2E30EB0A" w:rsidR="00FF41D2" w:rsidRPr="001D6654" w:rsidRDefault="00FF41D2" w:rsidP="00FF41D2">
            <w:pPr>
              <w:rPr>
                <w:rFonts w:cstheme="minorHAnsi"/>
                <w:i/>
                <w:lang w:val="el-GR"/>
              </w:rPr>
            </w:pPr>
            <w:r w:rsidRPr="00FF41D2">
              <w:rPr>
                <w:rFonts w:cstheme="minorHAnsi"/>
                <w:i/>
                <w:lang w:val="el-GR"/>
              </w:rPr>
              <w:t>(η οποία διατίθεται από τη Γ.Γ.Π.Σ.</w:t>
            </w:r>
            <w:r w:rsidR="00DB50DD">
              <w:rPr>
                <w:rFonts w:cstheme="minorHAnsi"/>
                <w:i/>
                <w:lang w:val="el-GR"/>
              </w:rPr>
              <w:t>Ψ</w:t>
            </w:r>
            <w:r w:rsidRPr="00FF41D2">
              <w:rPr>
                <w:rFonts w:cstheme="minorHAnsi"/>
                <w:i/>
                <w:lang w:val="el-GR"/>
              </w:rPr>
              <w:t>.Δ</w:t>
            </w:r>
            <w:r w:rsidR="005154AE">
              <w:rPr>
                <w:rFonts w:cstheme="minorHAnsi"/>
                <w:i/>
                <w:lang w:val="el-GR"/>
              </w:rPr>
              <w:t>. βάσει των</w:t>
            </w:r>
            <w:r w:rsidR="00807242">
              <w:rPr>
                <w:rFonts w:cstheme="minorHAnsi"/>
                <w:i/>
                <w:lang w:val="el-GR"/>
              </w:rPr>
              <w:t xml:space="preserve"> Παραρτ</w:t>
            </w:r>
            <w:r w:rsidR="005154AE">
              <w:rPr>
                <w:rFonts w:cstheme="minorHAnsi"/>
                <w:i/>
                <w:lang w:val="el-GR"/>
              </w:rPr>
              <w:t>ημάτων</w:t>
            </w:r>
            <w:r w:rsidR="00807242">
              <w:rPr>
                <w:rFonts w:cstheme="minorHAnsi"/>
                <w:i/>
                <w:lang w:val="el-GR"/>
              </w:rPr>
              <w:t xml:space="preserve"> </w:t>
            </w:r>
            <w:r w:rsidR="00924402">
              <w:rPr>
                <w:rFonts w:cstheme="minorHAnsi"/>
                <w:i/>
                <w:lang w:val="en-US"/>
              </w:rPr>
              <w:t>X</w:t>
            </w:r>
            <w:r w:rsidR="00807242">
              <w:rPr>
                <w:rFonts w:cstheme="minorHAnsi"/>
                <w:i/>
                <w:lang w:val="en-US"/>
              </w:rPr>
              <w:t>I</w:t>
            </w:r>
            <w:r w:rsidR="00924402" w:rsidRPr="00924402">
              <w:rPr>
                <w:rFonts w:cstheme="minorHAnsi"/>
                <w:i/>
                <w:lang w:val="el-GR"/>
              </w:rPr>
              <w:t xml:space="preserve"> </w:t>
            </w:r>
            <w:r w:rsidR="00924402">
              <w:rPr>
                <w:rFonts w:cstheme="minorHAnsi"/>
                <w:i/>
                <w:lang w:val="el-GR"/>
              </w:rPr>
              <w:t xml:space="preserve">και </w:t>
            </w:r>
            <w:r w:rsidR="00924402">
              <w:rPr>
                <w:rFonts w:cstheme="minorHAnsi"/>
                <w:i/>
                <w:lang w:val="en-US"/>
              </w:rPr>
              <w:t>XII</w:t>
            </w:r>
            <w:r w:rsidR="001D6654" w:rsidRPr="001D6654">
              <w:rPr>
                <w:rFonts w:cstheme="minorHAnsi"/>
                <w:i/>
                <w:lang w:val="el-GR"/>
              </w:rPr>
              <w:t>)</w:t>
            </w:r>
          </w:p>
        </w:tc>
      </w:tr>
      <w:tr w:rsidR="00FF41D2" w:rsidRPr="00FF41D2" w14:paraId="2FEBE393" w14:textId="77777777" w:rsidTr="00790A23">
        <w:trPr>
          <w:trHeight w:val="287"/>
          <w:jc w:val="center"/>
        </w:trPr>
        <w:tc>
          <w:tcPr>
            <w:tcW w:w="7307" w:type="dxa"/>
            <w:gridSpan w:val="2"/>
          </w:tcPr>
          <w:p w14:paraId="3B400E8A" w14:textId="77777777" w:rsidR="00FF41D2" w:rsidRPr="00FF41D2" w:rsidRDefault="00FF41D2" w:rsidP="00FF41D2">
            <w:pPr>
              <w:rPr>
                <w:rFonts w:cstheme="minorHAnsi"/>
                <w:lang w:val="en-US"/>
              </w:rPr>
            </w:pPr>
            <w:r w:rsidRPr="00F81300">
              <w:rPr>
                <w:rFonts w:cstheme="minorHAnsi"/>
                <w:lang w:val="el-GR"/>
              </w:rPr>
              <w:t>Αριθμός</w:t>
            </w:r>
            <w:r w:rsidRPr="00FF41D2">
              <w:rPr>
                <w:rFonts w:cstheme="minorHAnsi"/>
                <w:lang w:val="en-US"/>
              </w:rPr>
              <w:t xml:space="preserve"> Virtual Machines (VMs)</w:t>
            </w:r>
          </w:p>
        </w:tc>
        <w:tc>
          <w:tcPr>
            <w:tcW w:w="1624" w:type="dxa"/>
          </w:tcPr>
          <w:p w14:paraId="237A8FD0" w14:textId="77777777" w:rsidR="00FF41D2" w:rsidRPr="00FF41D2" w:rsidRDefault="00FF41D2" w:rsidP="00FF41D2">
            <w:pPr>
              <w:rPr>
                <w:rFonts w:cstheme="minorHAnsi"/>
                <w:lang w:val="en-US"/>
              </w:rPr>
            </w:pPr>
          </w:p>
        </w:tc>
      </w:tr>
      <w:tr w:rsidR="00FF41D2" w:rsidRPr="00C3047B" w14:paraId="1BDF753F" w14:textId="77777777" w:rsidTr="00790A23">
        <w:trPr>
          <w:trHeight w:val="287"/>
          <w:jc w:val="center"/>
        </w:trPr>
        <w:tc>
          <w:tcPr>
            <w:tcW w:w="7307" w:type="dxa"/>
            <w:gridSpan w:val="2"/>
          </w:tcPr>
          <w:p w14:paraId="07863D0C" w14:textId="77777777" w:rsidR="00FF41D2" w:rsidRPr="00FF41D2" w:rsidRDefault="00FF41D2" w:rsidP="00FF41D2">
            <w:pPr>
              <w:rPr>
                <w:rFonts w:cstheme="minorHAnsi"/>
                <w:lang w:val="el-GR"/>
              </w:rPr>
            </w:pPr>
            <w:r w:rsidRPr="00FF41D2">
              <w:rPr>
                <w:rFonts w:cstheme="minorHAnsi"/>
                <w:lang w:val="el-GR"/>
              </w:rPr>
              <w:t xml:space="preserve">Συνολικά </w:t>
            </w:r>
            <w:r w:rsidRPr="00FF41D2">
              <w:rPr>
                <w:rFonts w:cstheme="minorHAnsi"/>
                <w:lang w:val="en-US"/>
              </w:rPr>
              <w:t>v</w:t>
            </w:r>
            <w:r w:rsidRPr="00FF41D2">
              <w:rPr>
                <w:rFonts w:cstheme="minorHAnsi"/>
                <w:lang w:val="el-GR"/>
              </w:rPr>
              <w:t>-</w:t>
            </w:r>
            <w:r w:rsidRPr="00FF41D2">
              <w:rPr>
                <w:rFonts w:cstheme="minorHAnsi"/>
                <w:lang w:val="en-US"/>
              </w:rPr>
              <w:t>Cores</w:t>
            </w:r>
            <w:r w:rsidRPr="00FF41D2">
              <w:rPr>
                <w:rFonts w:cstheme="minorHAnsi"/>
                <w:lang w:val="el-GR"/>
              </w:rPr>
              <w:t xml:space="preserve"> απαιτούμενων </w:t>
            </w:r>
            <w:r w:rsidRPr="00FF41D2">
              <w:rPr>
                <w:rFonts w:cstheme="minorHAnsi"/>
                <w:lang w:val="en-US"/>
              </w:rPr>
              <w:t>VMs</w:t>
            </w:r>
          </w:p>
        </w:tc>
        <w:tc>
          <w:tcPr>
            <w:tcW w:w="1624" w:type="dxa"/>
          </w:tcPr>
          <w:p w14:paraId="43E0A324" w14:textId="77777777" w:rsidR="00FF41D2" w:rsidRPr="00FF41D2" w:rsidRDefault="00FF41D2" w:rsidP="00FF41D2">
            <w:pPr>
              <w:rPr>
                <w:rFonts w:cstheme="minorHAnsi"/>
                <w:lang w:val="el-GR"/>
              </w:rPr>
            </w:pPr>
          </w:p>
        </w:tc>
      </w:tr>
      <w:tr w:rsidR="00FF41D2" w:rsidRPr="00FF41D2" w14:paraId="0CAC4F5E" w14:textId="77777777" w:rsidTr="00790A23">
        <w:trPr>
          <w:trHeight w:val="287"/>
          <w:jc w:val="center"/>
        </w:trPr>
        <w:tc>
          <w:tcPr>
            <w:tcW w:w="7307" w:type="dxa"/>
            <w:gridSpan w:val="2"/>
          </w:tcPr>
          <w:p w14:paraId="66A1AB34" w14:textId="77777777" w:rsidR="00FF41D2" w:rsidRPr="00FF41D2" w:rsidRDefault="00FF41D2" w:rsidP="00FF41D2">
            <w:pPr>
              <w:rPr>
                <w:rFonts w:cstheme="minorHAnsi"/>
                <w:lang w:val="en-US"/>
              </w:rPr>
            </w:pPr>
            <w:r w:rsidRPr="00F81300">
              <w:rPr>
                <w:rFonts w:cstheme="minorHAnsi"/>
                <w:lang w:val="el-GR"/>
              </w:rPr>
              <w:t>Συνολική</w:t>
            </w:r>
            <w:r w:rsidRPr="00FF41D2">
              <w:rPr>
                <w:rFonts w:cstheme="minorHAnsi"/>
                <w:lang w:val="en-US"/>
              </w:rPr>
              <w:t xml:space="preserve"> </w:t>
            </w:r>
            <w:r w:rsidRPr="00F81300">
              <w:rPr>
                <w:rFonts w:cstheme="minorHAnsi"/>
                <w:lang w:val="el-GR"/>
              </w:rPr>
              <w:t>Μνήμη</w:t>
            </w:r>
            <w:r w:rsidRPr="00FF41D2">
              <w:rPr>
                <w:rFonts w:cstheme="minorHAnsi"/>
                <w:lang w:val="en-US"/>
              </w:rPr>
              <w:t xml:space="preserve"> (GB)</w:t>
            </w:r>
          </w:p>
        </w:tc>
        <w:tc>
          <w:tcPr>
            <w:tcW w:w="1624" w:type="dxa"/>
          </w:tcPr>
          <w:p w14:paraId="6331E85E" w14:textId="77777777" w:rsidR="00FF41D2" w:rsidRPr="00FF41D2" w:rsidRDefault="00FF41D2" w:rsidP="00FF41D2">
            <w:pPr>
              <w:rPr>
                <w:rFonts w:cstheme="minorHAnsi"/>
                <w:lang w:val="en-US"/>
              </w:rPr>
            </w:pPr>
          </w:p>
        </w:tc>
      </w:tr>
      <w:tr w:rsidR="00FF41D2" w:rsidRPr="00FF41D2" w14:paraId="27D0BACE" w14:textId="77777777" w:rsidTr="00790A23">
        <w:trPr>
          <w:trHeight w:val="287"/>
          <w:jc w:val="center"/>
        </w:trPr>
        <w:tc>
          <w:tcPr>
            <w:tcW w:w="7307" w:type="dxa"/>
            <w:gridSpan w:val="2"/>
          </w:tcPr>
          <w:p w14:paraId="496D8E3B" w14:textId="77777777" w:rsidR="00FF41D2" w:rsidRPr="00FF41D2" w:rsidRDefault="00FF41D2" w:rsidP="00FF41D2">
            <w:pPr>
              <w:rPr>
                <w:rFonts w:cstheme="minorHAnsi"/>
                <w:lang w:val="en-US"/>
              </w:rPr>
            </w:pPr>
            <w:r w:rsidRPr="00F81300">
              <w:rPr>
                <w:rFonts w:cstheme="minorHAnsi"/>
                <w:lang w:val="el-GR"/>
              </w:rPr>
              <w:t>Συνολικό</w:t>
            </w:r>
            <w:r w:rsidRPr="00FF41D2">
              <w:rPr>
                <w:rFonts w:cstheme="minorHAnsi"/>
                <w:lang w:val="en-US"/>
              </w:rPr>
              <w:t xml:space="preserve"> Storage (ΤΒ)</w:t>
            </w:r>
          </w:p>
        </w:tc>
        <w:tc>
          <w:tcPr>
            <w:tcW w:w="1624" w:type="dxa"/>
          </w:tcPr>
          <w:p w14:paraId="0AF65969" w14:textId="77777777" w:rsidR="00FF41D2" w:rsidRPr="00FF41D2" w:rsidRDefault="00FF41D2" w:rsidP="00FF41D2">
            <w:pPr>
              <w:rPr>
                <w:rFonts w:cstheme="minorHAnsi"/>
                <w:lang w:val="en-US"/>
              </w:rPr>
            </w:pPr>
          </w:p>
        </w:tc>
      </w:tr>
      <w:tr w:rsidR="00FF41D2" w:rsidRPr="00C3047B" w14:paraId="09DD4026" w14:textId="77777777" w:rsidTr="00790A23">
        <w:trPr>
          <w:trHeight w:val="575"/>
          <w:jc w:val="center"/>
        </w:trPr>
        <w:tc>
          <w:tcPr>
            <w:tcW w:w="8931" w:type="dxa"/>
            <w:gridSpan w:val="3"/>
            <w:shd w:val="clear" w:color="auto" w:fill="D9D9D9"/>
          </w:tcPr>
          <w:p w14:paraId="0D9B4A61" w14:textId="77777777" w:rsidR="00FF41D2" w:rsidRPr="00FF41D2" w:rsidRDefault="00FF41D2" w:rsidP="00FF41D2">
            <w:pPr>
              <w:rPr>
                <w:rFonts w:cstheme="minorHAnsi"/>
                <w:b/>
                <w:lang w:val="el-GR"/>
              </w:rPr>
            </w:pPr>
            <w:r w:rsidRPr="00FF41D2">
              <w:rPr>
                <w:rFonts w:cstheme="minorHAnsi"/>
                <w:b/>
                <w:lang w:val="el-GR"/>
              </w:rPr>
              <w:t>Απαιτούμενες άδειες λογισμικού</w:t>
            </w:r>
          </w:p>
          <w:p w14:paraId="1981210A" w14:textId="3155A0EB" w:rsidR="00FF41D2" w:rsidRPr="00924402" w:rsidRDefault="00FF41D2" w:rsidP="00FF41D2">
            <w:pPr>
              <w:rPr>
                <w:rFonts w:cstheme="minorHAnsi"/>
                <w:b/>
                <w:i/>
                <w:lang w:val="el-GR"/>
              </w:rPr>
            </w:pPr>
            <w:r w:rsidRPr="00FF41D2">
              <w:rPr>
                <w:rFonts w:cstheme="minorHAnsi"/>
                <w:i/>
                <w:lang w:val="el-GR"/>
              </w:rPr>
              <w:t>(οι οποίες διατίθενται από τη Γ.Γ.Π.Σ.</w:t>
            </w:r>
            <w:r w:rsidR="00DB50DD">
              <w:rPr>
                <w:rFonts w:cstheme="minorHAnsi"/>
                <w:i/>
                <w:lang w:val="el-GR"/>
              </w:rPr>
              <w:t>Ψ</w:t>
            </w:r>
            <w:r w:rsidRPr="00FF41D2">
              <w:rPr>
                <w:rFonts w:cstheme="minorHAnsi"/>
                <w:i/>
                <w:lang w:val="el-GR"/>
              </w:rPr>
              <w:t>.Δ.</w:t>
            </w:r>
            <w:r w:rsidR="00807242">
              <w:rPr>
                <w:rFonts w:cstheme="minorHAnsi"/>
                <w:i/>
                <w:lang w:val="el-GR"/>
              </w:rPr>
              <w:t xml:space="preserve"> </w:t>
            </w:r>
            <w:r w:rsidR="00924402">
              <w:rPr>
                <w:rFonts w:cstheme="minorHAnsi"/>
                <w:i/>
                <w:lang w:val="el-GR"/>
              </w:rPr>
              <w:t xml:space="preserve">βάσει των Παραρτημάτων </w:t>
            </w:r>
            <w:r w:rsidR="00924402">
              <w:rPr>
                <w:rFonts w:cstheme="minorHAnsi"/>
                <w:i/>
                <w:lang w:val="en-US"/>
              </w:rPr>
              <w:t>XI</w:t>
            </w:r>
            <w:r w:rsidR="00924402" w:rsidRPr="00924402">
              <w:rPr>
                <w:rFonts w:cstheme="minorHAnsi"/>
                <w:i/>
                <w:lang w:val="el-GR"/>
              </w:rPr>
              <w:t xml:space="preserve"> </w:t>
            </w:r>
            <w:r w:rsidR="00924402">
              <w:rPr>
                <w:rFonts w:cstheme="minorHAnsi"/>
                <w:i/>
                <w:lang w:val="el-GR"/>
              </w:rPr>
              <w:t xml:space="preserve">και </w:t>
            </w:r>
            <w:r w:rsidR="00924402">
              <w:rPr>
                <w:rFonts w:cstheme="minorHAnsi"/>
                <w:i/>
                <w:lang w:val="en-US"/>
              </w:rPr>
              <w:t>XII</w:t>
            </w:r>
            <w:r w:rsidR="00924402" w:rsidRPr="00924402">
              <w:rPr>
                <w:rFonts w:cstheme="minorHAnsi"/>
                <w:i/>
                <w:lang w:val="el-GR"/>
              </w:rPr>
              <w:t>)</w:t>
            </w:r>
          </w:p>
        </w:tc>
      </w:tr>
      <w:tr w:rsidR="00FF41D2" w:rsidRPr="00F81300" w14:paraId="0DF4178B" w14:textId="77777777" w:rsidTr="00790A23">
        <w:trPr>
          <w:trHeight w:val="285"/>
          <w:jc w:val="center"/>
        </w:trPr>
        <w:tc>
          <w:tcPr>
            <w:tcW w:w="6457" w:type="dxa"/>
          </w:tcPr>
          <w:p w14:paraId="07F2982C" w14:textId="77777777" w:rsidR="00FF41D2" w:rsidRPr="00F81300" w:rsidRDefault="00FF41D2" w:rsidP="00FF41D2">
            <w:pPr>
              <w:rPr>
                <w:rFonts w:cstheme="minorHAnsi"/>
                <w:b/>
                <w:lang w:val="el-GR"/>
              </w:rPr>
            </w:pPr>
            <w:r w:rsidRPr="00F81300">
              <w:rPr>
                <w:rFonts w:cstheme="minorHAnsi"/>
                <w:b/>
                <w:lang w:val="el-GR"/>
              </w:rPr>
              <w:t>Κατασκευαστής και όνομα προϊόντος</w:t>
            </w:r>
          </w:p>
        </w:tc>
        <w:tc>
          <w:tcPr>
            <w:tcW w:w="2474" w:type="dxa"/>
            <w:gridSpan w:val="2"/>
          </w:tcPr>
          <w:p w14:paraId="00C48377" w14:textId="77777777" w:rsidR="00FF41D2" w:rsidRPr="00F81300" w:rsidRDefault="00FF41D2" w:rsidP="00FF41D2">
            <w:pPr>
              <w:rPr>
                <w:rFonts w:cstheme="minorHAnsi"/>
                <w:b/>
                <w:lang w:val="el-GR"/>
              </w:rPr>
            </w:pPr>
            <w:r w:rsidRPr="00F81300">
              <w:rPr>
                <w:rFonts w:cstheme="minorHAnsi"/>
                <w:b/>
                <w:lang w:val="el-GR"/>
              </w:rPr>
              <w:t>Αριθμός αδειών</w:t>
            </w:r>
          </w:p>
        </w:tc>
      </w:tr>
      <w:tr w:rsidR="00FF41D2" w:rsidRPr="00FF41D2" w14:paraId="0D215826" w14:textId="77777777" w:rsidTr="00790A23">
        <w:trPr>
          <w:trHeight w:val="317"/>
          <w:jc w:val="center"/>
        </w:trPr>
        <w:tc>
          <w:tcPr>
            <w:tcW w:w="6457" w:type="dxa"/>
          </w:tcPr>
          <w:p w14:paraId="6837E285" w14:textId="77777777" w:rsidR="00FF41D2" w:rsidRPr="00FF41D2" w:rsidRDefault="00FF41D2" w:rsidP="00FF41D2">
            <w:pPr>
              <w:rPr>
                <w:rFonts w:cstheme="minorHAnsi"/>
                <w:lang w:val="en-US"/>
              </w:rPr>
            </w:pPr>
          </w:p>
        </w:tc>
        <w:tc>
          <w:tcPr>
            <w:tcW w:w="2474" w:type="dxa"/>
            <w:gridSpan w:val="2"/>
          </w:tcPr>
          <w:p w14:paraId="42FA0868" w14:textId="77777777" w:rsidR="00FF41D2" w:rsidRPr="00FF41D2" w:rsidRDefault="00FF41D2" w:rsidP="00FF41D2">
            <w:pPr>
              <w:rPr>
                <w:rFonts w:cstheme="minorHAnsi"/>
                <w:lang w:val="en-US"/>
              </w:rPr>
            </w:pPr>
          </w:p>
        </w:tc>
      </w:tr>
      <w:tr w:rsidR="00FF41D2" w:rsidRPr="00FF41D2" w14:paraId="676B5B1F" w14:textId="77777777" w:rsidTr="00790A23">
        <w:trPr>
          <w:trHeight w:val="285"/>
          <w:jc w:val="center"/>
        </w:trPr>
        <w:tc>
          <w:tcPr>
            <w:tcW w:w="6457" w:type="dxa"/>
          </w:tcPr>
          <w:p w14:paraId="533F5F87" w14:textId="77777777" w:rsidR="00FF41D2" w:rsidRPr="00FF41D2" w:rsidRDefault="00FF41D2" w:rsidP="00FF41D2">
            <w:pPr>
              <w:rPr>
                <w:rFonts w:cstheme="minorHAnsi"/>
                <w:lang w:val="en-US"/>
              </w:rPr>
            </w:pPr>
          </w:p>
        </w:tc>
        <w:tc>
          <w:tcPr>
            <w:tcW w:w="2474" w:type="dxa"/>
            <w:gridSpan w:val="2"/>
          </w:tcPr>
          <w:p w14:paraId="4140A0F3" w14:textId="77777777" w:rsidR="00FF41D2" w:rsidRPr="00FF41D2" w:rsidRDefault="00FF41D2" w:rsidP="00FF41D2">
            <w:pPr>
              <w:rPr>
                <w:rFonts w:cstheme="minorHAnsi"/>
                <w:lang w:val="en-US"/>
              </w:rPr>
            </w:pPr>
          </w:p>
        </w:tc>
      </w:tr>
      <w:tr w:rsidR="00FF41D2" w:rsidRPr="00FF41D2" w14:paraId="227207DB" w14:textId="77777777" w:rsidTr="00790A23">
        <w:trPr>
          <w:trHeight w:val="288"/>
          <w:jc w:val="center"/>
        </w:trPr>
        <w:tc>
          <w:tcPr>
            <w:tcW w:w="6457" w:type="dxa"/>
          </w:tcPr>
          <w:p w14:paraId="1C93B418" w14:textId="77777777" w:rsidR="00FF41D2" w:rsidRPr="00FF41D2" w:rsidRDefault="00FF41D2" w:rsidP="00FF41D2">
            <w:pPr>
              <w:rPr>
                <w:rFonts w:cstheme="minorHAnsi"/>
                <w:lang w:val="en-US"/>
              </w:rPr>
            </w:pPr>
          </w:p>
        </w:tc>
        <w:tc>
          <w:tcPr>
            <w:tcW w:w="2474" w:type="dxa"/>
            <w:gridSpan w:val="2"/>
          </w:tcPr>
          <w:p w14:paraId="6970AB8C" w14:textId="77777777" w:rsidR="00FF41D2" w:rsidRPr="00FF41D2" w:rsidRDefault="00FF41D2" w:rsidP="00FF41D2">
            <w:pPr>
              <w:rPr>
                <w:rFonts w:cstheme="minorHAnsi"/>
                <w:lang w:val="en-US"/>
              </w:rPr>
            </w:pPr>
          </w:p>
        </w:tc>
      </w:tr>
      <w:tr w:rsidR="00FF41D2" w:rsidRPr="00C3047B" w14:paraId="40841CA4" w14:textId="77777777" w:rsidTr="00790A23">
        <w:trPr>
          <w:trHeight w:val="534"/>
          <w:jc w:val="center"/>
        </w:trPr>
        <w:tc>
          <w:tcPr>
            <w:tcW w:w="8931" w:type="dxa"/>
            <w:gridSpan w:val="3"/>
            <w:shd w:val="clear" w:color="auto" w:fill="D9D9D9"/>
          </w:tcPr>
          <w:p w14:paraId="0BA428EA" w14:textId="77777777" w:rsidR="00FF41D2" w:rsidRDefault="00FF41D2" w:rsidP="00FF41D2">
            <w:pPr>
              <w:rPr>
                <w:rFonts w:cstheme="minorHAnsi"/>
                <w:b/>
                <w:lang w:val="el-GR"/>
              </w:rPr>
            </w:pPr>
            <w:r w:rsidRPr="00FF41D2">
              <w:rPr>
                <w:rFonts w:cstheme="minorHAnsi"/>
                <w:b/>
                <w:lang w:val="el-GR"/>
              </w:rPr>
              <w:t>Άλλες απαιτήσεις υποδομής</w:t>
            </w:r>
          </w:p>
          <w:p w14:paraId="33C25002" w14:textId="77777777" w:rsidR="00924402" w:rsidRPr="00F00966" w:rsidRDefault="00D37DC6" w:rsidP="00D37DC6">
            <w:pPr>
              <w:rPr>
                <w:rFonts w:cstheme="minorHAnsi"/>
                <w:b/>
                <w:lang w:val="el-GR"/>
              </w:rPr>
            </w:pPr>
            <w:r w:rsidRPr="00D37DC6">
              <w:rPr>
                <w:rFonts w:cstheme="minorHAnsi"/>
                <w:i/>
                <w:lang w:val="el-GR"/>
              </w:rPr>
              <w:t xml:space="preserve">(δεν διατίθενται και δεν αναφέρονται στο ΠΑΡΑΡΤΗΜΑΤΑ </w:t>
            </w:r>
            <w:r>
              <w:rPr>
                <w:rFonts w:cstheme="minorHAnsi"/>
                <w:i/>
                <w:lang w:val="en-US"/>
              </w:rPr>
              <w:t>X</w:t>
            </w:r>
            <w:r w:rsidRPr="00D37DC6">
              <w:rPr>
                <w:rFonts w:cstheme="minorHAnsi"/>
                <w:i/>
                <w:lang w:val="el-GR"/>
              </w:rPr>
              <w:t xml:space="preserve">I και </w:t>
            </w:r>
            <w:r>
              <w:rPr>
                <w:rFonts w:cstheme="minorHAnsi"/>
                <w:i/>
                <w:lang w:val="en-US"/>
              </w:rPr>
              <w:t>X</w:t>
            </w:r>
            <w:r w:rsidRPr="00D37DC6">
              <w:rPr>
                <w:rFonts w:cstheme="minorHAnsi"/>
                <w:i/>
                <w:lang w:val="el-GR"/>
              </w:rPr>
              <w:t>II αλλά απαιτούνται για τη λειτουργία του συστήματος)</w:t>
            </w:r>
          </w:p>
        </w:tc>
      </w:tr>
      <w:tr w:rsidR="00FF41D2" w:rsidRPr="00C3047B" w14:paraId="33C22E47" w14:textId="77777777" w:rsidTr="00790A23">
        <w:trPr>
          <w:trHeight w:val="488"/>
          <w:jc w:val="center"/>
        </w:trPr>
        <w:tc>
          <w:tcPr>
            <w:tcW w:w="8931" w:type="dxa"/>
            <w:gridSpan w:val="3"/>
          </w:tcPr>
          <w:p w14:paraId="274B9719" w14:textId="77777777" w:rsidR="00FF41D2" w:rsidRPr="00FF41D2" w:rsidRDefault="00FF41D2" w:rsidP="00FF41D2">
            <w:pPr>
              <w:rPr>
                <w:rFonts w:cstheme="minorHAnsi"/>
                <w:b/>
                <w:lang w:val="el-GR"/>
              </w:rPr>
            </w:pPr>
          </w:p>
          <w:p w14:paraId="19F0538E" w14:textId="77777777" w:rsidR="00FF41D2" w:rsidRPr="00FF41D2" w:rsidRDefault="00FF41D2" w:rsidP="00FF41D2">
            <w:pPr>
              <w:rPr>
                <w:rFonts w:cstheme="minorHAnsi"/>
                <w:b/>
                <w:lang w:val="el-GR"/>
              </w:rPr>
            </w:pPr>
          </w:p>
        </w:tc>
      </w:tr>
      <w:tr w:rsidR="00FF41D2" w:rsidRPr="00C3047B" w14:paraId="705B76F6" w14:textId="77777777" w:rsidTr="00790A23">
        <w:trPr>
          <w:trHeight w:val="1144"/>
          <w:jc w:val="center"/>
        </w:trPr>
        <w:tc>
          <w:tcPr>
            <w:tcW w:w="8931" w:type="dxa"/>
            <w:gridSpan w:val="3"/>
            <w:shd w:val="clear" w:color="auto" w:fill="D9D9D9"/>
          </w:tcPr>
          <w:p w14:paraId="3B761C68" w14:textId="77777777" w:rsidR="00FF41D2" w:rsidRPr="00FF41D2" w:rsidRDefault="00FF41D2" w:rsidP="00FF41D2">
            <w:pPr>
              <w:rPr>
                <w:rFonts w:cstheme="minorHAnsi"/>
                <w:b/>
                <w:lang w:val="el-GR"/>
              </w:rPr>
            </w:pPr>
            <w:r w:rsidRPr="00FF41D2">
              <w:rPr>
                <w:rFonts w:cstheme="minorHAnsi"/>
                <w:b/>
                <w:lang w:val="el-GR"/>
              </w:rPr>
              <w:t>Δικτυακές απαιτήσεις λειτουργίας</w:t>
            </w:r>
          </w:p>
          <w:p w14:paraId="3D2C879D" w14:textId="77777777" w:rsidR="00FF41D2" w:rsidRPr="00FF41D2" w:rsidRDefault="00FF41D2" w:rsidP="00D37DC6">
            <w:pPr>
              <w:rPr>
                <w:rFonts w:cstheme="minorHAnsi"/>
                <w:i/>
                <w:lang w:val="el-GR"/>
              </w:rPr>
            </w:pPr>
            <w:r w:rsidRPr="00FF41D2">
              <w:rPr>
                <w:rFonts w:cstheme="minorHAnsi"/>
                <w:b/>
                <w:i/>
                <w:lang w:val="el-GR"/>
              </w:rPr>
              <w:t>(διαστασιολόγηση ως προ</w:t>
            </w:r>
            <w:r w:rsidRPr="00FF41D2">
              <w:rPr>
                <w:rFonts w:cstheme="minorHAnsi"/>
                <w:i/>
                <w:lang w:val="el-GR"/>
              </w:rPr>
              <w:t xml:space="preserve">ς τις δικτυακές απαιτήσεις των συστημάτων και ειδικότερα σε επίπεδο </w:t>
            </w:r>
            <w:r w:rsidRPr="00FF41D2">
              <w:rPr>
                <w:rFonts w:cstheme="minorHAnsi"/>
                <w:i/>
                <w:lang w:val="en-US"/>
              </w:rPr>
              <w:t>bandwidth</w:t>
            </w:r>
            <w:r w:rsidRPr="00FF41D2">
              <w:rPr>
                <w:rFonts w:cstheme="minorHAnsi"/>
                <w:i/>
                <w:lang w:val="el-GR"/>
              </w:rPr>
              <w:t xml:space="preserve"> και </w:t>
            </w:r>
            <w:r w:rsidRPr="00FF41D2">
              <w:rPr>
                <w:rFonts w:cstheme="minorHAnsi"/>
                <w:i/>
                <w:lang w:val="en-US"/>
              </w:rPr>
              <w:t>QoS</w:t>
            </w:r>
            <w:r w:rsidRPr="00FF41D2">
              <w:rPr>
                <w:rFonts w:cstheme="minorHAnsi"/>
                <w:i/>
                <w:lang w:val="el-GR"/>
              </w:rPr>
              <w:t>. Ενδεικτικά: εκτιμώμενος ημερήσιος όγκος</w:t>
            </w:r>
            <w:r w:rsidR="00D37DC6">
              <w:rPr>
                <w:rFonts w:cstheme="minorHAnsi"/>
                <w:i/>
                <w:lang w:val="el-GR"/>
              </w:rPr>
              <w:t xml:space="preserve"> </w:t>
            </w:r>
            <w:r w:rsidRPr="00FF41D2">
              <w:rPr>
                <w:rFonts w:cstheme="minorHAnsi"/>
                <w:i/>
                <w:lang w:val="el-GR"/>
              </w:rPr>
              <w:t>διακινούμενων δεδομένων ή αναφορά άλλης παραμέτρου που κρίνετε αναγκαία)</w:t>
            </w:r>
          </w:p>
        </w:tc>
      </w:tr>
      <w:tr w:rsidR="00FF41D2" w:rsidRPr="00C3047B" w14:paraId="40EAB6D6" w14:textId="77777777" w:rsidTr="00790A23">
        <w:trPr>
          <w:trHeight w:val="344"/>
          <w:jc w:val="center"/>
        </w:trPr>
        <w:tc>
          <w:tcPr>
            <w:tcW w:w="8931" w:type="dxa"/>
            <w:gridSpan w:val="3"/>
          </w:tcPr>
          <w:p w14:paraId="7FEFAEE7" w14:textId="77777777" w:rsidR="00FF41D2" w:rsidRPr="00FF41D2" w:rsidRDefault="00FF41D2" w:rsidP="00FF41D2">
            <w:pPr>
              <w:rPr>
                <w:rFonts w:cstheme="minorHAnsi"/>
                <w:lang w:val="el-GR"/>
              </w:rPr>
            </w:pPr>
          </w:p>
          <w:p w14:paraId="2915D7B8" w14:textId="77777777" w:rsidR="00FF41D2" w:rsidRPr="00FF41D2" w:rsidRDefault="00FF41D2" w:rsidP="00FF41D2">
            <w:pPr>
              <w:rPr>
                <w:rFonts w:cstheme="minorHAnsi"/>
                <w:lang w:val="el-GR"/>
              </w:rPr>
            </w:pPr>
          </w:p>
          <w:p w14:paraId="460174CD" w14:textId="77777777" w:rsidR="00FF41D2" w:rsidRPr="00FF41D2" w:rsidRDefault="00FF41D2" w:rsidP="00FF41D2">
            <w:pPr>
              <w:rPr>
                <w:rFonts w:cstheme="minorHAnsi"/>
                <w:lang w:val="el-GR"/>
              </w:rPr>
            </w:pPr>
          </w:p>
        </w:tc>
      </w:tr>
      <w:tr w:rsidR="00FF41D2" w:rsidRPr="00C3047B" w14:paraId="3053A6EC" w14:textId="77777777" w:rsidTr="00790A23">
        <w:trPr>
          <w:trHeight w:val="1146"/>
          <w:jc w:val="center"/>
        </w:trPr>
        <w:tc>
          <w:tcPr>
            <w:tcW w:w="8931" w:type="dxa"/>
            <w:gridSpan w:val="3"/>
          </w:tcPr>
          <w:p w14:paraId="07750BD5" w14:textId="77777777" w:rsidR="00FF41D2" w:rsidRPr="00FF41D2" w:rsidRDefault="00FF41D2" w:rsidP="00FF41D2">
            <w:pPr>
              <w:rPr>
                <w:rFonts w:cstheme="minorHAnsi"/>
                <w:i/>
                <w:lang w:val="el-GR"/>
              </w:rPr>
            </w:pPr>
            <w:r w:rsidRPr="00FF41D2">
              <w:rPr>
                <w:rFonts w:cstheme="minorHAnsi"/>
                <w:b/>
                <w:i/>
                <w:u w:val="single"/>
                <w:lang w:val="el-GR"/>
              </w:rPr>
              <w:t>Σημείωση:</w:t>
            </w:r>
            <w:r w:rsidRPr="00FF41D2">
              <w:rPr>
                <w:rFonts w:cstheme="minorHAnsi"/>
                <w:b/>
                <w:i/>
                <w:lang w:val="el-GR"/>
              </w:rPr>
              <w:t xml:space="preserve"> </w:t>
            </w:r>
            <w:r w:rsidRPr="00FF41D2">
              <w:rPr>
                <w:rFonts w:cstheme="minorHAnsi"/>
                <w:i/>
                <w:lang w:val="el-GR"/>
              </w:rPr>
              <w:t xml:space="preserve">Οι ανωτέρω απαιτήσεις αφορούν την αρχική παραγωγική λειτουργία του συστήματος. Εάν απαιτείται αύξηση αυτής (για παράδειγμα αύξηση </w:t>
            </w:r>
            <w:r w:rsidRPr="00FF41D2">
              <w:rPr>
                <w:rFonts w:cstheme="minorHAnsi"/>
                <w:i/>
                <w:lang w:val="en-US"/>
              </w:rPr>
              <w:t>Storage</w:t>
            </w:r>
            <w:r w:rsidRPr="00FF41D2">
              <w:rPr>
                <w:rFonts w:cstheme="minorHAnsi"/>
                <w:i/>
                <w:lang w:val="el-GR"/>
              </w:rPr>
              <w:t>) θα πρέπει  οπωσδήποτε να αναφερθεί το ποσοστό ετήσιας αύξησης (%) σε σχέση με την αρχική υποδομή.</w:t>
            </w:r>
          </w:p>
        </w:tc>
      </w:tr>
    </w:tbl>
    <w:p w14:paraId="14377C96" w14:textId="77777777" w:rsidR="00FF41D2" w:rsidRPr="00FF41D2" w:rsidRDefault="00FF41D2" w:rsidP="00FF41D2">
      <w:pPr>
        <w:rPr>
          <w:rFonts w:cstheme="minorHAnsi"/>
          <w:lang w:val="el-GR"/>
        </w:rPr>
      </w:pPr>
    </w:p>
    <w:p w14:paraId="2FB33998" w14:textId="77777777" w:rsidR="0024371D" w:rsidRPr="00954FD0" w:rsidRDefault="0024371D" w:rsidP="0024371D">
      <w:pPr>
        <w:rPr>
          <w:rFonts w:cstheme="minorHAnsi"/>
          <w:lang w:val="el-GR"/>
        </w:rPr>
      </w:pPr>
      <w:r w:rsidRPr="00954FD0">
        <w:rPr>
          <w:rFonts w:cstheme="minorHAnsi"/>
          <w:lang w:val="el-GR"/>
        </w:rPr>
        <w:t>Επισημαίνονται τα ακόλουθα:</w:t>
      </w:r>
    </w:p>
    <w:p w14:paraId="09B5516A" w14:textId="6AA8CCFB" w:rsidR="005E17CB" w:rsidRPr="005E17CB" w:rsidRDefault="00E65DDD" w:rsidP="00F07B71">
      <w:pPr>
        <w:pStyle w:val="aff0"/>
        <w:numPr>
          <w:ilvl w:val="0"/>
          <w:numId w:val="86"/>
        </w:numPr>
        <w:suppressAutoHyphens w:val="0"/>
        <w:rPr>
          <w:rFonts w:cstheme="minorHAnsi"/>
          <w:lang w:val="el-GR"/>
        </w:rPr>
      </w:pPr>
      <w:r>
        <w:rPr>
          <w:lang w:val="el-GR"/>
        </w:rPr>
        <w:t>Η</w:t>
      </w:r>
      <w:r w:rsidR="005E17CB" w:rsidRPr="005E17CB">
        <w:rPr>
          <w:lang w:val="el-GR"/>
        </w:rPr>
        <w:t xml:space="preserve"> διάθεση, παραμετροποίηση, διαχείριση, εξασφάλιση της συνεχούς καλής λειτουργίας και αντιμετώπιση καθημερινών προβλημάτων/δυσλειτουργιών του συστημικού λογισμικού και του λογισμικού διάχυσης εφαρμογών (</w:t>
      </w:r>
      <w:r w:rsidR="005E17CB">
        <w:t>middleware</w:t>
      </w:r>
      <w:r w:rsidR="005E17CB" w:rsidRPr="005E17CB">
        <w:rPr>
          <w:lang w:val="el-GR"/>
        </w:rPr>
        <w:t xml:space="preserve">) τόσο σε επίπεδο </w:t>
      </w:r>
      <w:r w:rsidR="005E17CB">
        <w:t>applicaton</w:t>
      </w:r>
      <w:r w:rsidR="005E17CB" w:rsidRPr="005E17CB">
        <w:rPr>
          <w:lang w:val="el-GR"/>
        </w:rPr>
        <w:t xml:space="preserve"> </w:t>
      </w:r>
      <w:r w:rsidR="005E17CB">
        <w:t>server</w:t>
      </w:r>
      <w:r w:rsidR="005E17CB" w:rsidRPr="005E17CB">
        <w:rPr>
          <w:lang w:val="el-GR"/>
        </w:rPr>
        <w:t xml:space="preserve"> όσο και σε επίπεδο </w:t>
      </w:r>
      <w:r w:rsidR="005E17CB">
        <w:t>web</w:t>
      </w:r>
      <w:r w:rsidR="005E17CB" w:rsidRPr="005E17CB">
        <w:rPr>
          <w:lang w:val="el-GR"/>
        </w:rPr>
        <w:t xml:space="preserve"> </w:t>
      </w:r>
      <w:r w:rsidR="005E17CB">
        <w:t>server</w:t>
      </w:r>
      <w:r w:rsidR="005E17CB" w:rsidRPr="005E17CB">
        <w:rPr>
          <w:lang w:val="el-GR"/>
        </w:rPr>
        <w:t xml:space="preserve">, τα οποία αναφέρονται ως διαθέσιμη υποδομή ή υπηρεσία πλατφόρμας στα Παραρτήματα </w:t>
      </w:r>
      <w:r w:rsidR="005E17CB">
        <w:t>X</w:t>
      </w:r>
      <w:r w:rsidR="005E17CB" w:rsidRPr="005E17CB">
        <w:rPr>
          <w:lang w:val="el-GR"/>
        </w:rPr>
        <w:t xml:space="preserve">Ι και </w:t>
      </w:r>
      <w:r w:rsidR="005E17CB">
        <w:t>X</w:t>
      </w:r>
      <w:r w:rsidR="005E17CB" w:rsidRPr="005E17CB">
        <w:rPr>
          <w:lang w:val="el-GR"/>
        </w:rPr>
        <w:t>ΙΙ.</w:t>
      </w:r>
    </w:p>
    <w:p w14:paraId="0C011725" w14:textId="636BACCE" w:rsidR="005E17CB" w:rsidRDefault="00E65DDD" w:rsidP="00F07B71">
      <w:pPr>
        <w:pStyle w:val="aff0"/>
        <w:numPr>
          <w:ilvl w:val="0"/>
          <w:numId w:val="86"/>
        </w:numPr>
        <w:suppressAutoHyphens w:val="0"/>
        <w:rPr>
          <w:rFonts w:cstheme="minorHAnsi"/>
          <w:lang w:val="el-GR"/>
        </w:rPr>
      </w:pPr>
      <w:r>
        <w:rPr>
          <w:lang w:val="el-GR"/>
        </w:rPr>
        <w:t>Η</w:t>
      </w:r>
      <w:r w:rsidR="00DC6CB8" w:rsidRPr="00DC6CB8">
        <w:rPr>
          <w:lang w:val="el-GR"/>
        </w:rPr>
        <w:t xml:space="preserve"> διάθεση, παραμετροποίηση, διαχείριση, εξασφάλιση της συνεχούς καλής λειτουργίας, αντιμετώπιση καθημερινών προβλημάτων/δυσλειτουργιών, λήψη αντιγράφων ασφαλείας και ανάκτηση σε περίπτωση ανάγκης της βάσης δεδομένων, τα οποία αναφέρονται ως διαθέσιμη υποδομή ή υπηρεσία πλατφόρμας στα Παραρτήματα </w:t>
      </w:r>
      <w:r w:rsidR="00DC6CB8">
        <w:rPr>
          <w:lang w:val="en-US"/>
        </w:rPr>
        <w:t>X</w:t>
      </w:r>
      <w:r w:rsidR="00DC6CB8" w:rsidRPr="00DC6CB8">
        <w:rPr>
          <w:lang w:val="el-GR"/>
        </w:rPr>
        <w:t xml:space="preserve">Ι και </w:t>
      </w:r>
      <w:r w:rsidR="00DC6CB8">
        <w:rPr>
          <w:lang w:val="en-US"/>
        </w:rPr>
        <w:t>X</w:t>
      </w:r>
      <w:r w:rsidR="00DC6CB8" w:rsidRPr="00DC6CB8">
        <w:rPr>
          <w:lang w:val="el-GR"/>
        </w:rPr>
        <w:t xml:space="preserve">ΙΙ. </w:t>
      </w:r>
      <w:r>
        <w:rPr>
          <w:lang w:val="el-GR"/>
        </w:rPr>
        <w:t>Η</w:t>
      </w:r>
      <w:r w:rsidR="00DC6CB8" w:rsidRPr="00DC6CB8">
        <w:rPr>
          <w:lang w:val="el-GR"/>
        </w:rPr>
        <w:t xml:space="preserve"> παροχή υπηρεσιών καταλόγου χρηστών (δημιουργία λογαριασμού, ενεργοποίηση/απενεργοποίηση, εκχώρηση δικαιωμάτων πρόσβασης με προσθήκη σε σχετικό </w:t>
      </w:r>
      <w:r w:rsidR="00DC6CB8">
        <w:t>group</w:t>
      </w:r>
      <w:r w:rsidR="00DC6CB8" w:rsidRPr="00DC6CB8">
        <w:rPr>
          <w:lang w:val="el-GR"/>
        </w:rPr>
        <w:t xml:space="preserve">, αρχικοποίηση κωδικού πρόσβασης, ξεκλείδωμα λογαριασμού) με απαραίτητη προϋπόθεση τη χρήση της υφιστάμενης υποδομής αυθεντικοποίησης της </w:t>
      </w:r>
      <w:r w:rsidR="006A12CE" w:rsidRPr="006A12CE">
        <w:rPr>
          <w:lang w:val="el-GR"/>
        </w:rPr>
        <w:t>ΓΓΠΣΨΔ</w:t>
      </w:r>
      <w:r w:rsidR="00DC6CB8" w:rsidRPr="00DC6CB8">
        <w:rPr>
          <w:lang w:val="el-GR"/>
        </w:rPr>
        <w:t xml:space="preserve"> (ΟΑΜ και </w:t>
      </w:r>
      <w:r w:rsidR="00DC6CB8">
        <w:t>LDAP</w:t>
      </w:r>
      <w:r w:rsidR="00DC6CB8" w:rsidRPr="00DC6CB8">
        <w:rPr>
          <w:lang w:val="el-GR"/>
        </w:rPr>
        <w:t xml:space="preserve">) (υφιστάμενος εσωτερικός </w:t>
      </w:r>
      <w:r w:rsidR="00DC6CB8">
        <w:t>ldap</w:t>
      </w:r>
      <w:r w:rsidR="00DC6CB8" w:rsidRPr="00DC6CB8">
        <w:rPr>
          <w:lang w:val="el-GR"/>
        </w:rPr>
        <w:t xml:space="preserve">), στον οποίο διατηρούν λογαριασμό οι υπάλληλοι της ΑΑΔΕ για την πρόσβαση στις εσωτερικές </w:t>
      </w:r>
      <w:r w:rsidR="00DC6CB8">
        <w:t>backoffice</w:t>
      </w:r>
      <w:r w:rsidR="00DC6CB8" w:rsidRPr="00DC6CB8">
        <w:rPr>
          <w:lang w:val="el-GR"/>
        </w:rPr>
        <w:t xml:space="preserve"> εφαρμογές και το </w:t>
      </w:r>
      <w:r w:rsidR="00DC6CB8">
        <w:t>email</w:t>
      </w:r>
      <w:r w:rsidR="00DC6CB8" w:rsidRPr="00DC6CB8">
        <w:rPr>
          <w:lang w:val="el-GR"/>
        </w:rPr>
        <w:t xml:space="preserve"> τους) και όχι με χρήση </w:t>
      </w:r>
      <w:r w:rsidR="00DC6CB8">
        <w:t>custom</w:t>
      </w:r>
      <w:r w:rsidR="00DC6CB8" w:rsidRPr="00DC6CB8">
        <w:rPr>
          <w:lang w:val="el-GR"/>
        </w:rPr>
        <w:t>-</w:t>
      </w:r>
      <w:r w:rsidR="00DC6CB8">
        <w:t>made</w:t>
      </w:r>
      <w:r w:rsidR="00DC6CB8" w:rsidRPr="00DC6CB8">
        <w:rPr>
          <w:lang w:val="el-GR"/>
        </w:rPr>
        <w:t xml:space="preserve"> ή τρίτων εφαρμογών. </w:t>
      </w:r>
    </w:p>
    <w:p w14:paraId="20E18C6F" w14:textId="77777777" w:rsidR="0024371D" w:rsidRPr="004D14C0" w:rsidRDefault="0024371D" w:rsidP="00F07B71">
      <w:pPr>
        <w:pStyle w:val="aff0"/>
        <w:numPr>
          <w:ilvl w:val="0"/>
          <w:numId w:val="86"/>
        </w:numPr>
        <w:suppressAutoHyphens w:val="0"/>
        <w:rPr>
          <w:lang w:val="el-GR"/>
        </w:rPr>
      </w:pPr>
      <w:r w:rsidRPr="004D14C0">
        <w:rPr>
          <w:lang w:val="el-GR"/>
        </w:rPr>
        <w:t>Η ΑΑΔΕ, σε συνεργασία με τον Ανάδοχο στο πλαίσιο των Υπηρεσιών Τεχνικής Υποστήριξης που θα παρέχει, έχει την ευθύνη παραγωγικής λειτουργίας του συστήματος σε επίπεδο εφαρμογών, ήτοι την παρακολούθηση της καθημερινής λειτουργίας, την εξυπηρέτηση των επιχειρησιακών αναγκών, την υποστήριξη των χρηστών.</w:t>
      </w:r>
    </w:p>
    <w:p w14:paraId="07D53553" w14:textId="77777777" w:rsidR="0024371D" w:rsidRPr="009516B2" w:rsidRDefault="0024371D" w:rsidP="00F07B71">
      <w:pPr>
        <w:pStyle w:val="aff0"/>
        <w:numPr>
          <w:ilvl w:val="0"/>
          <w:numId w:val="86"/>
        </w:numPr>
        <w:suppressAutoHyphens w:val="0"/>
        <w:rPr>
          <w:lang w:val="el-GR"/>
        </w:rPr>
      </w:pPr>
      <w:r w:rsidRPr="009516B2">
        <w:rPr>
          <w:lang w:val="el-GR"/>
        </w:rPr>
        <w:t>Κατά τη φάση της προσφοράς, ο Ανάδοχος θα παρουσιάσει τη φυσική αρχιτεκτονική της προτεινόμενης λύσης περιγράφοντας αναλυτικά τις τεχνολογίες, το λογισμικό εφαρμογών (εμπορικά προϊόντα ή πλατφόρμες ανοικτού κώδικα) και τον εξοπλισμό που θα χρησιμοποιηθεί, καθώς και τις απαιτήσεις σε πόρους και υποδομές που επιθυμεί να αξιοποιήσει για την υποστήριξη του συστήματος.</w:t>
      </w:r>
    </w:p>
    <w:p w14:paraId="196B7112" w14:textId="77777777" w:rsidR="0024371D" w:rsidRDefault="0024371D" w:rsidP="00F07B71">
      <w:pPr>
        <w:pStyle w:val="aff0"/>
        <w:numPr>
          <w:ilvl w:val="0"/>
          <w:numId w:val="86"/>
        </w:numPr>
        <w:suppressAutoHyphens w:val="0"/>
        <w:rPr>
          <w:lang w:val="el-GR"/>
        </w:rPr>
      </w:pPr>
      <w:r w:rsidRPr="00FE7526">
        <w:rPr>
          <w:lang w:val="el-GR"/>
        </w:rPr>
        <w:t>Σε περίπτωση που το σύστημα απαιτεί την εγκατάσταση και λειτουργία επιμέρους έτοιμου λογισμικού (εμπορικού ή μη), πέραν αυτών που διατίθενται, αυτό θα πρέπει να είναι συμβατό με την περιγραφόμενη Αρχιτεκτονική και τις Απαιτήσεις Ασφαλείας.</w:t>
      </w:r>
    </w:p>
    <w:p w14:paraId="49DD70B1" w14:textId="77777777" w:rsidR="00711B02" w:rsidRPr="00FE7526" w:rsidRDefault="0024371D" w:rsidP="00F07B71">
      <w:pPr>
        <w:pStyle w:val="aff0"/>
        <w:numPr>
          <w:ilvl w:val="0"/>
          <w:numId w:val="86"/>
        </w:numPr>
        <w:suppressAutoHyphens w:val="0"/>
        <w:rPr>
          <w:lang w:val="el-GR"/>
        </w:rPr>
      </w:pPr>
      <w:r w:rsidRPr="00FE7526">
        <w:rPr>
          <w:rFonts w:cstheme="minorHAnsi"/>
          <w:lang w:val="el-GR"/>
        </w:rPr>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ΑΑΔΕ και χωρίς πρόσθετες οικονομικές απαιτήσεις από την πλευρά του.</w:t>
      </w:r>
    </w:p>
    <w:p w14:paraId="4F391622" w14:textId="77777777" w:rsidR="002522FB" w:rsidRPr="00045DCF" w:rsidRDefault="002522FB" w:rsidP="00045DCF">
      <w:pPr>
        <w:rPr>
          <w:lang w:val="el-GR"/>
        </w:rPr>
      </w:pPr>
    </w:p>
    <w:p w14:paraId="5C12FC67" w14:textId="77777777" w:rsidR="00EA3400" w:rsidRDefault="00947DDB" w:rsidP="00F07B71">
      <w:pPr>
        <w:pStyle w:val="4"/>
        <w:numPr>
          <w:ilvl w:val="1"/>
          <w:numId w:val="53"/>
        </w:numPr>
      </w:pPr>
      <w:bookmarkStart w:id="607" w:name="_Toc97194354"/>
      <w:bookmarkStart w:id="608" w:name="_Toc165371650"/>
      <w:r w:rsidRPr="00EF2204">
        <w:t>Πολυκαναλική προσέγγιση</w:t>
      </w:r>
      <w:bookmarkEnd w:id="607"/>
      <w:bookmarkEnd w:id="608"/>
    </w:p>
    <w:p w14:paraId="5F69E464" w14:textId="77777777" w:rsidR="0041770C" w:rsidRPr="007F4F5E" w:rsidRDefault="0041770C" w:rsidP="0041770C">
      <w:pPr>
        <w:rPr>
          <w:lang w:val="el-GR"/>
        </w:rPr>
      </w:pPr>
      <w:r w:rsidRPr="007F4F5E">
        <w:rPr>
          <w:lang w:val="el-GR"/>
        </w:rPr>
        <w:t xml:space="preserve">Με την υλοποίηση του παρόντος Έργου θα παρέχονται ηλεκτρονικές πολυκαναλικές υπηρεσίες </w:t>
      </w:r>
      <w:r w:rsidR="007F4F5E" w:rsidRPr="007F4F5E">
        <w:rPr>
          <w:lang w:val="el-GR"/>
        </w:rPr>
        <w:t>σ</w:t>
      </w:r>
      <w:r w:rsidRPr="007F4F5E">
        <w:rPr>
          <w:lang w:val="el-GR"/>
        </w:rPr>
        <w:t xml:space="preserve">τους εσωτερικούς χρήστες του έργου. Ως εκ τούτου υπάρχουν απαιτήσεις πρόσβασης για όλα τα κανάλια επικοινωνίας που προβλέπονται στο πλαίσιο του Έργου. </w:t>
      </w:r>
    </w:p>
    <w:p w14:paraId="7C6BBC85" w14:textId="77777777" w:rsidR="0041770C" w:rsidRPr="007F4F5E" w:rsidRDefault="0041770C" w:rsidP="0041770C">
      <w:pPr>
        <w:rPr>
          <w:lang w:val="el-GR"/>
        </w:rPr>
      </w:pPr>
      <w:r w:rsidRPr="007F4F5E">
        <w:rPr>
          <w:lang w:val="el-GR"/>
        </w:rPr>
        <w:t>Ειδικότερα το σύστημα θα μπορεί να παρέχει πληροφορίες μέσα από διαφορετικά κανάλια, όπως ενδεικτικά αναφέρονται παρακάτω:</w:t>
      </w:r>
    </w:p>
    <w:p w14:paraId="4C2C459C" w14:textId="77777777" w:rsidR="0041770C" w:rsidRPr="007F4F5E" w:rsidRDefault="0041770C" w:rsidP="009B6370">
      <w:pPr>
        <w:pStyle w:val="aff0"/>
        <w:numPr>
          <w:ilvl w:val="0"/>
          <w:numId w:val="17"/>
        </w:numPr>
        <w:spacing w:before="120"/>
        <w:ind w:left="425" w:hanging="425"/>
        <w:contextualSpacing w:val="0"/>
        <w:rPr>
          <w:lang w:val="el-GR"/>
        </w:rPr>
      </w:pPr>
      <w:r w:rsidRPr="007F4F5E">
        <w:rPr>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w:t>
      </w:r>
    </w:p>
    <w:p w14:paraId="59773EEC" w14:textId="77777777" w:rsidR="0041770C" w:rsidRPr="0086064E" w:rsidRDefault="0041770C" w:rsidP="009B6370">
      <w:pPr>
        <w:pStyle w:val="aff0"/>
        <w:numPr>
          <w:ilvl w:val="0"/>
          <w:numId w:val="17"/>
        </w:numPr>
        <w:spacing w:before="120"/>
        <w:ind w:left="425" w:hanging="425"/>
        <w:contextualSpacing w:val="0"/>
        <w:rPr>
          <w:strike/>
          <w:lang w:val="el-GR"/>
        </w:rPr>
      </w:pPr>
      <w:r w:rsidRPr="0086064E">
        <w:rPr>
          <w:lang w:val="el-GR"/>
        </w:rPr>
        <w:t>Πρόσβαση από διαφορετικές πλατφόρμες: το σύστημα θα πρέπει να παρέχει τη δυνατότητα πρόσβασης (</w:t>
      </w:r>
      <w:r w:rsidRPr="0086064E">
        <w:t>access</w:t>
      </w:r>
      <w:r w:rsidRPr="0086064E">
        <w:rPr>
          <w:lang w:val="el-GR"/>
        </w:rPr>
        <w:t xml:space="preserve">) σε επιλεγμένες ηλεκτρονικές υπηρεσίες από κινητές πλατφόρμες (π.χ. </w:t>
      </w:r>
      <w:r w:rsidRPr="0086064E">
        <w:t>tablet</w:t>
      </w:r>
      <w:r w:rsidRPr="0086064E">
        <w:rPr>
          <w:lang w:val="el-GR"/>
        </w:rPr>
        <w:t xml:space="preserve"> </w:t>
      </w:r>
      <w:r w:rsidRPr="0086064E">
        <w:t>devices</w:t>
      </w:r>
      <w:r w:rsidRPr="0086064E">
        <w:rPr>
          <w:lang w:val="el-GR"/>
        </w:rPr>
        <w:t xml:space="preserve">, </w:t>
      </w:r>
      <w:r w:rsidRPr="0086064E">
        <w:t>iOS</w:t>
      </w:r>
      <w:r w:rsidRPr="0086064E">
        <w:rPr>
          <w:lang w:val="el-GR"/>
        </w:rPr>
        <w:t xml:space="preserve"> και </w:t>
      </w:r>
      <w:r w:rsidRPr="0086064E">
        <w:t>Android</w:t>
      </w:r>
      <w:r w:rsidRPr="0086064E">
        <w:rPr>
          <w:lang w:val="el-GR"/>
        </w:rPr>
        <w:t xml:space="preserve"> </w:t>
      </w:r>
      <w:r w:rsidRPr="0086064E">
        <w:t>smart</w:t>
      </w:r>
      <w:r w:rsidRPr="0086064E">
        <w:rPr>
          <w:lang w:val="el-GR"/>
        </w:rPr>
        <w:t xml:space="preserve"> </w:t>
      </w:r>
      <w:r w:rsidRPr="0086064E">
        <w:t>phones</w:t>
      </w:r>
      <w:r w:rsidRPr="0086064E">
        <w:rPr>
          <w:lang w:val="el-GR"/>
        </w:rPr>
        <w:t xml:space="preserve"> κλπ).</w:t>
      </w:r>
    </w:p>
    <w:p w14:paraId="4EB5C7FD" w14:textId="77777777" w:rsidR="00FB1D3B" w:rsidRDefault="00FB1D3B" w:rsidP="00A23D14">
      <w:pPr>
        <w:spacing w:before="120"/>
        <w:rPr>
          <w:lang w:val="el-GR"/>
        </w:rPr>
      </w:pPr>
    </w:p>
    <w:p w14:paraId="2EC61019" w14:textId="74E08472" w:rsidR="005C6675" w:rsidRDefault="00CC4E6D" w:rsidP="005C6675">
      <w:pPr>
        <w:pStyle w:val="4"/>
        <w:numPr>
          <w:ilvl w:val="1"/>
          <w:numId w:val="53"/>
        </w:numPr>
      </w:pPr>
      <w:bookmarkStart w:id="609" w:name="_Toc165371651"/>
      <w:r w:rsidRPr="00876277">
        <w:t>Ζημιές</w:t>
      </w:r>
      <w:r w:rsidR="00571CD2">
        <w:rPr>
          <w:lang w:val="en-US"/>
        </w:rPr>
        <w:t xml:space="preserve"> </w:t>
      </w:r>
      <w:r w:rsidRPr="00876277">
        <w:t>/ Απώλειες</w:t>
      </w:r>
      <w:bookmarkEnd w:id="609"/>
    </w:p>
    <w:p w14:paraId="7F646B17" w14:textId="77777777" w:rsidR="00F360A2" w:rsidRPr="00876277" w:rsidRDefault="00F360A2" w:rsidP="00F360A2">
      <w:pPr>
        <w:rPr>
          <w:rFonts w:cstheme="minorHAnsi"/>
          <w:lang w:val="el-GR"/>
        </w:rPr>
      </w:pPr>
      <w:r w:rsidRPr="00876277">
        <w:rPr>
          <w:rFonts w:cstheme="minorHAnsi"/>
          <w:lang w:val="el-GR"/>
        </w:rPr>
        <w:t xml:space="preserve">Η Αναθέτουσα Αρχή θα καταβάλλει στον Ανάδοχο τις εύλογες δαπάνες για αποκατάσταση από ζημιές ή απώλειες εξοπλισμού. </w:t>
      </w:r>
    </w:p>
    <w:p w14:paraId="4A6D53A8" w14:textId="77777777" w:rsidR="00F360A2" w:rsidRPr="00876277" w:rsidRDefault="00F360A2" w:rsidP="00F360A2">
      <w:pPr>
        <w:rPr>
          <w:rFonts w:cstheme="minorHAnsi"/>
          <w:lang w:val="el-GR"/>
        </w:rPr>
      </w:pPr>
      <w:r w:rsidRPr="00876277">
        <w:rPr>
          <w:rFonts w:cstheme="minorHAnsi"/>
          <w:lang w:val="el-GR"/>
        </w:rPr>
        <w:t>Ο Ανάδοχος δεν είναι υπεύθυνος και απαλλάσσεται από την υποχρέωση παροχής υπηρεσιών για τις ακόλουθες περιπτώσεις ζημιάς ή απώλειας εξοπλισμού :</w:t>
      </w:r>
    </w:p>
    <w:p w14:paraId="5F2F2913" w14:textId="77777777" w:rsidR="00F360A2" w:rsidRPr="0091578F" w:rsidRDefault="00F360A2" w:rsidP="0091578F">
      <w:pPr>
        <w:pStyle w:val="aff0"/>
        <w:numPr>
          <w:ilvl w:val="0"/>
          <w:numId w:val="17"/>
        </w:numPr>
        <w:rPr>
          <w:rFonts w:cstheme="minorHAnsi"/>
          <w:lang w:val="el-GR"/>
        </w:rPr>
      </w:pPr>
      <w:r w:rsidRPr="0091578F">
        <w:rPr>
          <w:rFonts w:cstheme="minorHAnsi"/>
          <w:lang w:val="el-GR"/>
        </w:rPr>
        <w:t>Ζημιές που προκύπτουν από αμέλεια ή κακή χρήση του συστήματος από τους χειριστές του εξοπλισμού.</w:t>
      </w:r>
    </w:p>
    <w:p w14:paraId="2F479DF6" w14:textId="77777777" w:rsidR="00F360A2" w:rsidRPr="0091578F" w:rsidRDefault="00F360A2" w:rsidP="0091578F">
      <w:pPr>
        <w:pStyle w:val="aff0"/>
        <w:numPr>
          <w:ilvl w:val="0"/>
          <w:numId w:val="17"/>
        </w:numPr>
        <w:rPr>
          <w:rFonts w:cstheme="minorHAnsi"/>
          <w:lang w:val="el-GR"/>
        </w:rPr>
      </w:pPr>
      <w:r w:rsidRPr="0091578F">
        <w:rPr>
          <w:rFonts w:cstheme="minorHAnsi"/>
          <w:lang w:val="el-GR"/>
        </w:rPr>
        <w:t>Ζημιές, κλοπές ή βανδαλισμούς που προκλήθηκαν από τρίτους στις υποδομές και στον εξοπλισμό.</w:t>
      </w:r>
    </w:p>
    <w:p w14:paraId="6983BAF6" w14:textId="77777777" w:rsidR="00F360A2" w:rsidRPr="0091578F" w:rsidRDefault="00F360A2" w:rsidP="0091578F">
      <w:pPr>
        <w:pStyle w:val="aff0"/>
        <w:numPr>
          <w:ilvl w:val="0"/>
          <w:numId w:val="17"/>
        </w:numPr>
        <w:rPr>
          <w:rFonts w:cstheme="minorHAnsi"/>
          <w:lang w:val="el-GR"/>
        </w:rPr>
      </w:pPr>
      <w:r w:rsidRPr="0091578F">
        <w:rPr>
          <w:rFonts w:cstheme="minorHAnsi"/>
          <w:lang w:val="el-GR"/>
        </w:rPr>
        <w:t>Ζημιές που προκύπτουν από ανωτέρα βία, όπως φυσικές καταστροφές.</w:t>
      </w:r>
    </w:p>
    <w:p w14:paraId="7DA84BFA" w14:textId="77777777" w:rsidR="005C6675" w:rsidRPr="00A23D14" w:rsidRDefault="005C6675" w:rsidP="00A23D14">
      <w:pPr>
        <w:spacing w:before="120"/>
        <w:rPr>
          <w:lang w:val="el-GR"/>
        </w:rPr>
      </w:pPr>
    </w:p>
    <w:p w14:paraId="3C77A324" w14:textId="77777777" w:rsidR="00015505" w:rsidRPr="00015505" w:rsidRDefault="00A22261" w:rsidP="00383A07">
      <w:pPr>
        <w:pStyle w:val="3"/>
        <w:numPr>
          <w:ilvl w:val="0"/>
          <w:numId w:val="200"/>
        </w:numPr>
        <w:rPr>
          <w:lang w:val="el-GR"/>
        </w:rPr>
      </w:pPr>
      <w:bookmarkStart w:id="610" w:name="_Toc97194355"/>
      <w:bookmarkStart w:id="611" w:name="_Toc97194476"/>
      <w:bookmarkStart w:id="612" w:name="_Toc165371652"/>
      <w:r>
        <w:rPr>
          <w:lang w:val="el-GR"/>
        </w:rPr>
        <w:t>Υπηρεσίες</w:t>
      </w:r>
      <w:bookmarkEnd w:id="610"/>
      <w:bookmarkEnd w:id="611"/>
      <w:bookmarkEnd w:id="612"/>
      <w:r>
        <w:rPr>
          <w:lang w:val="el-GR"/>
        </w:rPr>
        <w:t xml:space="preserve"> </w:t>
      </w:r>
      <w:bookmarkStart w:id="613" w:name="_Toc97195395"/>
      <w:bookmarkStart w:id="614" w:name="_Toc97195564"/>
      <w:bookmarkEnd w:id="613"/>
      <w:bookmarkEnd w:id="614"/>
    </w:p>
    <w:p w14:paraId="54BA7684" w14:textId="77777777" w:rsidR="00E86231" w:rsidRPr="00F92D57" w:rsidRDefault="00015505" w:rsidP="007E548F">
      <w:pPr>
        <w:rPr>
          <w:lang w:val="el-GR"/>
        </w:rPr>
      </w:pPr>
      <w:r w:rsidRPr="00015505">
        <w:rPr>
          <w:lang w:val="el-GR"/>
        </w:rPr>
        <w:t xml:space="preserve">Το </w:t>
      </w:r>
      <w:r w:rsidR="000507DC">
        <w:rPr>
          <w:lang w:val="el-GR"/>
        </w:rPr>
        <w:t xml:space="preserve">ΟΨΣ </w:t>
      </w:r>
      <w:r w:rsidRPr="00015505">
        <w:rPr>
          <w:lang w:val="el-GR"/>
        </w:rPr>
        <w:t>HCDB πρέπει να περιλαμβάνει τις ακόλουθες υπηρεσίες:</w:t>
      </w:r>
    </w:p>
    <w:p w14:paraId="10618903" w14:textId="77777777" w:rsidR="00E86231" w:rsidRPr="0088619B" w:rsidRDefault="0088619B" w:rsidP="00383A07">
      <w:pPr>
        <w:pStyle w:val="4"/>
        <w:numPr>
          <w:ilvl w:val="1"/>
          <w:numId w:val="200"/>
        </w:numPr>
      </w:pPr>
      <w:bookmarkStart w:id="615" w:name="_Ref138154530"/>
      <w:bookmarkStart w:id="616" w:name="_Toc165371653"/>
      <w:r w:rsidRPr="0088619B">
        <w:t>Εκπόνηση μελετών</w:t>
      </w:r>
      <w:bookmarkEnd w:id="615"/>
      <w:bookmarkEnd w:id="616"/>
    </w:p>
    <w:p w14:paraId="08D1F084" w14:textId="77777777" w:rsidR="006A7804" w:rsidRPr="008E7ABD" w:rsidRDefault="00FD3D3B" w:rsidP="00383A07">
      <w:pPr>
        <w:pStyle w:val="5"/>
        <w:numPr>
          <w:ilvl w:val="2"/>
          <w:numId w:val="200"/>
        </w:numPr>
      </w:pPr>
      <w:bookmarkStart w:id="617" w:name="_Toc165371654"/>
      <w:r w:rsidRPr="008E7ABD">
        <w:t>Μελέτη Εφαρμογής</w:t>
      </w:r>
      <w:bookmarkEnd w:id="617"/>
    </w:p>
    <w:p w14:paraId="7904A2CF" w14:textId="0AA4FE00" w:rsidR="004A42F7" w:rsidRPr="00F3181F" w:rsidRDefault="004A42F7" w:rsidP="007E548F">
      <w:pPr>
        <w:rPr>
          <w:lang w:val="el-GR"/>
        </w:rPr>
      </w:pPr>
      <w:r w:rsidRPr="00F3181F">
        <w:rPr>
          <w:lang w:val="el-GR"/>
        </w:rPr>
        <w:t xml:space="preserve">Στόχος της μελέτης εφαρμογής είναι η οριστικοποίηση αφενός του πλάνου υλοποίησης του έργου αφετέρου των προδιαγραφών του λογισμικού (εφαρμογών και συστήματος) και των υπολογιστικών πόρων του ΟΨΣ </w:t>
      </w:r>
      <w:r w:rsidR="000D5206">
        <w:rPr>
          <w:lang w:val="el-GR"/>
        </w:rPr>
        <w:t>HCDB</w:t>
      </w:r>
      <w:r w:rsidRPr="00F3181F">
        <w:rPr>
          <w:lang w:val="el-GR"/>
        </w:rPr>
        <w:t xml:space="preserve">, σύμφωνα με τις συνθήκες που θα έχουν διαμορφωθεί από την </w:t>
      </w:r>
      <w:r w:rsidR="00651F70">
        <w:rPr>
          <w:lang w:val="el-GR"/>
        </w:rPr>
        <w:t>ΑΑΔΕ</w:t>
      </w:r>
      <w:r w:rsidRPr="00F3181F">
        <w:rPr>
          <w:lang w:val="el-GR"/>
        </w:rPr>
        <w:t xml:space="preserve"> κατά την έναρξη υλοποίησης του έργου. Η μελέτη εφαρμογής θα πρέπει να περιλαμβάνει κατ’ ελάχιστον:</w:t>
      </w:r>
    </w:p>
    <w:p w14:paraId="41E6DB81" w14:textId="77777777" w:rsidR="004A42F7" w:rsidRPr="00F3181F" w:rsidRDefault="004A42F7" w:rsidP="00F07B71">
      <w:pPr>
        <w:pStyle w:val="aff0"/>
        <w:numPr>
          <w:ilvl w:val="0"/>
          <w:numId w:val="92"/>
        </w:numPr>
        <w:autoSpaceDE w:val="0"/>
        <w:rPr>
          <w:szCs w:val="24"/>
          <w:lang w:val="el-GR"/>
        </w:rPr>
      </w:pPr>
      <w:r w:rsidRPr="00F3181F">
        <w:rPr>
          <w:i/>
          <w:szCs w:val="24"/>
          <w:lang w:val="el-GR"/>
        </w:rPr>
        <w:t xml:space="preserve">Οριστικοποιημένο Τεύχος </w:t>
      </w:r>
      <w:r w:rsidR="00E9697F">
        <w:rPr>
          <w:i/>
          <w:szCs w:val="24"/>
          <w:lang w:val="el-GR"/>
        </w:rPr>
        <w:t xml:space="preserve">Ανάλυσης </w:t>
      </w:r>
      <w:r w:rsidRPr="00F3181F">
        <w:rPr>
          <w:i/>
          <w:szCs w:val="24"/>
          <w:lang w:val="el-GR"/>
        </w:rPr>
        <w:t>Λειτουργικών Απαιτήσεων</w:t>
      </w:r>
      <w:r w:rsidRPr="00F3181F">
        <w:rPr>
          <w:szCs w:val="24"/>
          <w:lang w:val="el-GR"/>
        </w:rPr>
        <w:t>: Αφορά στην οριστικοποίηση - ιεράρχηση των Επιχειρησιακών και Λειτουργικών απαιτήσεων του Έργου, καθώς και την οριοθέτηση - αποσαφήνιση του εύρους του Έργου, βάσει της Σύμβασης, της Διακήρυξης και της προσφοράς του Αναδόχου. Περιλαμβάνει, κατ’ ελάχιστον, τις εξής εργασίες:</w:t>
      </w:r>
    </w:p>
    <w:p w14:paraId="507FCAE4" w14:textId="77777777" w:rsidR="004A42F7" w:rsidRPr="00F3181F" w:rsidRDefault="004A42F7" w:rsidP="00F07B71">
      <w:pPr>
        <w:pStyle w:val="aff0"/>
        <w:numPr>
          <w:ilvl w:val="0"/>
          <w:numId w:val="93"/>
        </w:numPr>
        <w:autoSpaceDE w:val="0"/>
        <w:rPr>
          <w:szCs w:val="24"/>
          <w:lang w:val="el-GR"/>
        </w:rPr>
      </w:pPr>
      <w:r w:rsidRPr="00F3181F">
        <w:rPr>
          <w:szCs w:val="24"/>
          <w:lang w:val="el-GR"/>
        </w:rPr>
        <w:t>Ανάλυση, προτεραιοποίηση και οριστικοποίηση των λειτουργικών απαιτήσεων των χρηστών για όλα τα υποσυστήματα.</w:t>
      </w:r>
    </w:p>
    <w:p w14:paraId="51975D4D" w14:textId="77777777" w:rsidR="004A42F7" w:rsidRPr="00F3181F" w:rsidRDefault="004A42F7" w:rsidP="00F07B71">
      <w:pPr>
        <w:pStyle w:val="aff0"/>
        <w:numPr>
          <w:ilvl w:val="0"/>
          <w:numId w:val="93"/>
        </w:numPr>
        <w:autoSpaceDE w:val="0"/>
        <w:rPr>
          <w:szCs w:val="24"/>
          <w:lang w:val="el-GR"/>
        </w:rPr>
      </w:pPr>
      <w:r w:rsidRPr="00F3181F">
        <w:rPr>
          <w:szCs w:val="24"/>
          <w:lang w:val="el-GR"/>
        </w:rPr>
        <w:t>Οριστικοποίηση των προς υλοποίηση ηλεκτρονικών υπηρεσιών και υποσυστημάτων- εφαρμογών (βήματα υλοποίησης/ ροές, εμπλεκόμενοι ρόλοι, λοιπές παράμετροι).</w:t>
      </w:r>
    </w:p>
    <w:p w14:paraId="36E32FF6" w14:textId="77777777" w:rsidR="004A42F7" w:rsidRPr="00F3181F" w:rsidRDefault="004A42F7" w:rsidP="00F07B71">
      <w:pPr>
        <w:pStyle w:val="aff0"/>
        <w:numPr>
          <w:ilvl w:val="0"/>
          <w:numId w:val="93"/>
        </w:numPr>
        <w:autoSpaceDE w:val="0"/>
        <w:rPr>
          <w:szCs w:val="24"/>
          <w:lang w:val="el-GR"/>
        </w:rPr>
      </w:pPr>
      <w:r w:rsidRPr="00F3181F">
        <w:rPr>
          <w:szCs w:val="24"/>
          <w:lang w:val="el-GR"/>
        </w:rPr>
        <w:t>Καθορισμός των λειτουργικών απαιτήσεων του συστήματος.</w:t>
      </w:r>
    </w:p>
    <w:p w14:paraId="44B3B3CD" w14:textId="77777777" w:rsidR="004A42F7" w:rsidRPr="009B5B3E" w:rsidRDefault="004A42F7" w:rsidP="00F07B71">
      <w:pPr>
        <w:pStyle w:val="aff0"/>
        <w:numPr>
          <w:ilvl w:val="0"/>
          <w:numId w:val="92"/>
        </w:numPr>
        <w:autoSpaceDE w:val="0"/>
        <w:rPr>
          <w:szCs w:val="24"/>
          <w:lang w:val="el-GR"/>
        </w:rPr>
      </w:pPr>
      <w:r w:rsidRPr="009B5B3E">
        <w:rPr>
          <w:i/>
          <w:szCs w:val="24"/>
          <w:lang w:val="el-GR"/>
        </w:rPr>
        <w:t>Ανάλυση περιβάλλοντος και βασικών Τεχνικών Απαιτήσεων</w:t>
      </w:r>
      <w:r w:rsidRPr="009B5B3E">
        <w:rPr>
          <w:szCs w:val="24"/>
          <w:lang w:val="el-GR"/>
        </w:rPr>
        <w:t>: Θα μελετηθούν και καταγραφούν οι συνιστώσες οι οποίες συνθέτουν το περιβάλλον πάνω στο οποίο θα λειτουργήσει το σύστημα. Περιλαμβάνει κατ’ ελάχιστον:</w:t>
      </w:r>
      <w:r w:rsidR="009D3192" w:rsidRPr="009B5B3E">
        <w:rPr>
          <w:szCs w:val="24"/>
          <w:lang w:val="el-GR"/>
        </w:rPr>
        <w:t xml:space="preserve"> </w:t>
      </w:r>
    </w:p>
    <w:p w14:paraId="3D05AB98" w14:textId="77777777" w:rsidR="004A42F7" w:rsidRPr="00F3181F" w:rsidRDefault="004A42F7" w:rsidP="00F07B71">
      <w:pPr>
        <w:pStyle w:val="aff0"/>
        <w:numPr>
          <w:ilvl w:val="0"/>
          <w:numId w:val="94"/>
        </w:numPr>
        <w:autoSpaceDE w:val="0"/>
        <w:rPr>
          <w:szCs w:val="24"/>
          <w:lang w:val="el-GR"/>
        </w:rPr>
      </w:pPr>
      <w:r w:rsidRPr="00F3181F">
        <w:rPr>
          <w:szCs w:val="24"/>
          <w:lang w:val="el-GR"/>
        </w:rPr>
        <w:t>Οριστικοποίηση - ιεράρχηση των Τεχνικών Απαιτήσεων του Έργου.</w:t>
      </w:r>
      <w:r w:rsidR="00FD4431">
        <w:rPr>
          <w:szCs w:val="24"/>
          <w:lang w:val="el-GR"/>
        </w:rPr>
        <w:t xml:space="preserve"> </w:t>
      </w:r>
      <w:r w:rsidR="00C72015">
        <w:rPr>
          <w:szCs w:val="24"/>
          <w:lang w:val="el-GR"/>
        </w:rPr>
        <w:t xml:space="preserve">Ειδικότερα, </w:t>
      </w:r>
      <w:r w:rsidR="00A372D6">
        <w:rPr>
          <w:szCs w:val="24"/>
          <w:lang w:val="el-GR"/>
        </w:rPr>
        <w:t xml:space="preserve">μεταξύ άλλων, </w:t>
      </w:r>
      <w:r w:rsidR="00C72015">
        <w:rPr>
          <w:szCs w:val="24"/>
          <w:lang w:val="el-GR"/>
        </w:rPr>
        <w:t xml:space="preserve">θα εξειδικευτούν οι απαιτήσεις σε </w:t>
      </w:r>
      <w:r w:rsidR="007729AF">
        <w:rPr>
          <w:szCs w:val="24"/>
          <w:lang w:val="el-GR"/>
        </w:rPr>
        <w:t xml:space="preserve">υπολογιστικές </w:t>
      </w:r>
      <w:r w:rsidR="00C72015">
        <w:rPr>
          <w:szCs w:val="24"/>
          <w:lang w:val="el-GR"/>
        </w:rPr>
        <w:t>υποδομές</w:t>
      </w:r>
      <w:r w:rsidR="007729AF">
        <w:rPr>
          <w:szCs w:val="24"/>
          <w:lang w:val="el-GR"/>
        </w:rPr>
        <w:t xml:space="preserve">, </w:t>
      </w:r>
      <w:r w:rsidR="00A372D6">
        <w:rPr>
          <w:szCs w:val="24"/>
          <w:lang w:val="el-GR"/>
        </w:rPr>
        <w:t xml:space="preserve">οι </w:t>
      </w:r>
      <w:r w:rsidR="00817904">
        <w:rPr>
          <w:szCs w:val="24"/>
          <w:lang w:val="el-GR"/>
        </w:rPr>
        <w:t xml:space="preserve">απαιτήσεις σε </w:t>
      </w:r>
      <w:r w:rsidR="00812693">
        <w:rPr>
          <w:szCs w:val="24"/>
          <w:lang w:val="el-GR"/>
        </w:rPr>
        <w:t>εγκαταστάσεις</w:t>
      </w:r>
      <w:r w:rsidR="00817904">
        <w:rPr>
          <w:szCs w:val="24"/>
          <w:lang w:val="el-GR"/>
        </w:rPr>
        <w:t xml:space="preserve"> </w:t>
      </w:r>
      <w:r w:rsidR="008E6A22">
        <w:rPr>
          <w:szCs w:val="24"/>
          <w:lang w:val="el-GR"/>
        </w:rPr>
        <w:t>του εξοπλισμού κ</w:t>
      </w:r>
      <w:r w:rsidR="006F5E74">
        <w:rPr>
          <w:szCs w:val="24"/>
          <w:lang w:val="el-GR"/>
        </w:rPr>
        <w:t>.α..</w:t>
      </w:r>
    </w:p>
    <w:p w14:paraId="1D94C42E" w14:textId="77777777" w:rsidR="0022156D" w:rsidRPr="0022156D" w:rsidRDefault="004A42F7" w:rsidP="00F07B71">
      <w:pPr>
        <w:pStyle w:val="aff0"/>
        <w:numPr>
          <w:ilvl w:val="0"/>
          <w:numId w:val="94"/>
        </w:numPr>
        <w:autoSpaceDE w:val="0"/>
        <w:rPr>
          <w:szCs w:val="24"/>
          <w:lang w:val="el-GR"/>
        </w:rPr>
      </w:pPr>
      <w:r w:rsidRPr="00F3181F">
        <w:rPr>
          <w:szCs w:val="24"/>
          <w:lang w:val="el-GR"/>
        </w:rPr>
        <w:t>Αποτύπωση των διαφορετικών ομάδων των χρηστών και των ρόλων, αρμοδιοτήτων.</w:t>
      </w:r>
    </w:p>
    <w:p w14:paraId="6F36EA01" w14:textId="77777777" w:rsidR="004A42F7" w:rsidRPr="00F3181F" w:rsidRDefault="004A42F7" w:rsidP="00F07B71">
      <w:pPr>
        <w:pStyle w:val="aff0"/>
        <w:numPr>
          <w:ilvl w:val="0"/>
          <w:numId w:val="92"/>
        </w:numPr>
        <w:autoSpaceDE w:val="0"/>
        <w:rPr>
          <w:szCs w:val="24"/>
          <w:lang w:val="el-GR"/>
        </w:rPr>
      </w:pPr>
      <w:r w:rsidRPr="00F3181F">
        <w:rPr>
          <w:i/>
          <w:szCs w:val="24"/>
          <w:lang w:val="el-GR"/>
        </w:rPr>
        <w:t>Σχεδιασμός Τεχνικής Λύσης</w:t>
      </w:r>
      <w:r w:rsidRPr="00F3181F">
        <w:rPr>
          <w:szCs w:val="24"/>
          <w:lang w:val="el-GR"/>
        </w:rPr>
        <w:t>. Περιλαμβάνει κατ’ ελάχιστον:</w:t>
      </w:r>
    </w:p>
    <w:p w14:paraId="28BC2BA4" w14:textId="77777777" w:rsidR="004A42F7" w:rsidRPr="00F3181F" w:rsidRDefault="004A42F7" w:rsidP="00F07B71">
      <w:pPr>
        <w:pStyle w:val="aff0"/>
        <w:numPr>
          <w:ilvl w:val="0"/>
          <w:numId w:val="95"/>
        </w:numPr>
        <w:autoSpaceDE w:val="0"/>
        <w:rPr>
          <w:szCs w:val="24"/>
          <w:lang w:val="el-GR"/>
        </w:rPr>
      </w:pPr>
      <w:r w:rsidRPr="00F3181F">
        <w:rPr>
          <w:szCs w:val="24"/>
          <w:lang w:val="el-GR"/>
        </w:rPr>
        <w:t>Σύνδεση επιχειρησιακών στόχων και απαιτήσεων με τεχνικές προδιαγραφές και αρχιτεκτονική προσέγγιση-προτεινόμενο σχεδιασμό.</w:t>
      </w:r>
    </w:p>
    <w:p w14:paraId="55E2EF0B" w14:textId="77777777" w:rsidR="004A42F7" w:rsidRPr="00F3181F" w:rsidRDefault="004A42F7" w:rsidP="00F07B71">
      <w:pPr>
        <w:pStyle w:val="aff0"/>
        <w:numPr>
          <w:ilvl w:val="0"/>
          <w:numId w:val="95"/>
        </w:numPr>
        <w:autoSpaceDE w:val="0"/>
        <w:rPr>
          <w:szCs w:val="24"/>
          <w:lang w:val="el-GR"/>
        </w:rPr>
      </w:pPr>
      <w:r w:rsidRPr="00F3181F">
        <w:rPr>
          <w:szCs w:val="24"/>
          <w:lang w:val="el-GR"/>
        </w:rPr>
        <w:t>Σχηματική αποτύπωση και τεκμηρίωση της προτεινόμενης αρχιτεκτονικής προσέγγισης του υποψηφίου Αναδόχου, σύμφωνα με τις απαιτήσεις του Έργου, την ευρύτερη στρατηγική πληροφορικής του Δημοσίου και της ΑΑΔΕ και βέλτιστες διεθνείς πρακτικές και τυποποιήσεις.</w:t>
      </w:r>
    </w:p>
    <w:p w14:paraId="7DF9693C" w14:textId="77777777" w:rsidR="004A42F7" w:rsidRPr="00F3181F" w:rsidRDefault="004A42F7" w:rsidP="00F07B71">
      <w:pPr>
        <w:pStyle w:val="aff0"/>
        <w:numPr>
          <w:ilvl w:val="0"/>
          <w:numId w:val="95"/>
        </w:numPr>
        <w:autoSpaceDE w:val="0"/>
        <w:rPr>
          <w:szCs w:val="24"/>
          <w:lang w:val="el-GR"/>
        </w:rPr>
      </w:pPr>
      <w:r w:rsidRPr="00F3181F">
        <w:rPr>
          <w:szCs w:val="24"/>
          <w:lang w:val="el-GR"/>
        </w:rPr>
        <w:t>Αναλυτική καταγραφή των απαιτήσεων για τη μορφή των ηλεκτρονικών δεδομένων.</w:t>
      </w:r>
    </w:p>
    <w:p w14:paraId="644726BE" w14:textId="77777777" w:rsidR="004A42F7" w:rsidRPr="00F3181F" w:rsidRDefault="004A42F7" w:rsidP="00F07B71">
      <w:pPr>
        <w:pStyle w:val="aff0"/>
        <w:numPr>
          <w:ilvl w:val="0"/>
          <w:numId w:val="95"/>
        </w:numPr>
        <w:autoSpaceDE w:val="0"/>
        <w:rPr>
          <w:szCs w:val="24"/>
        </w:rPr>
      </w:pPr>
      <w:r w:rsidRPr="00F3181F">
        <w:rPr>
          <w:szCs w:val="24"/>
        </w:rPr>
        <w:t>Περιγραφή μεθοδολογίας ανάπτυξης εφαρμογών.</w:t>
      </w:r>
    </w:p>
    <w:p w14:paraId="18A64248" w14:textId="77777777" w:rsidR="004A42F7" w:rsidRPr="00F3181F" w:rsidRDefault="004A42F7" w:rsidP="00F07B71">
      <w:pPr>
        <w:pStyle w:val="aff0"/>
        <w:numPr>
          <w:ilvl w:val="0"/>
          <w:numId w:val="95"/>
        </w:numPr>
        <w:autoSpaceDE w:val="0"/>
        <w:rPr>
          <w:szCs w:val="24"/>
        </w:rPr>
      </w:pPr>
      <w:r w:rsidRPr="00F3181F">
        <w:rPr>
          <w:szCs w:val="24"/>
        </w:rPr>
        <w:t>Προσχέδια υλοποίησης User Interfaces (UI/UX mockups).</w:t>
      </w:r>
    </w:p>
    <w:p w14:paraId="3D499647" w14:textId="77777777" w:rsidR="004A42F7" w:rsidRPr="00F3181F" w:rsidRDefault="004A42F7" w:rsidP="00F07B71">
      <w:pPr>
        <w:pStyle w:val="aff0"/>
        <w:numPr>
          <w:ilvl w:val="0"/>
          <w:numId w:val="95"/>
        </w:numPr>
        <w:autoSpaceDE w:val="0"/>
        <w:rPr>
          <w:szCs w:val="24"/>
          <w:lang w:val="el-GR"/>
        </w:rPr>
      </w:pPr>
      <w:r w:rsidRPr="00F3181F">
        <w:rPr>
          <w:szCs w:val="24"/>
          <w:lang w:val="el-GR"/>
        </w:rPr>
        <w:t>Μεθοδολογία εξασφάλισης της Προσβασιμότητας των ηλεκτρονικών Υπηρεσιών από ΑμεΑ σύμφωνα με τις απαιτήσεις της Διακήρυξης.</w:t>
      </w:r>
    </w:p>
    <w:p w14:paraId="4B16FEA1" w14:textId="77777777" w:rsidR="004A42F7" w:rsidRPr="00516DFA" w:rsidRDefault="004A42F7" w:rsidP="00F07B71">
      <w:pPr>
        <w:pStyle w:val="aff0"/>
        <w:numPr>
          <w:ilvl w:val="0"/>
          <w:numId w:val="92"/>
        </w:numPr>
        <w:autoSpaceDE w:val="0"/>
        <w:rPr>
          <w:szCs w:val="24"/>
          <w:lang w:val="el-GR"/>
        </w:rPr>
      </w:pPr>
      <w:r w:rsidRPr="00D0657C">
        <w:rPr>
          <w:i/>
          <w:szCs w:val="24"/>
          <w:lang w:val="el-GR"/>
        </w:rPr>
        <w:t xml:space="preserve">Μεθοδολογία </w:t>
      </w:r>
      <w:r w:rsidR="008C2B5F">
        <w:rPr>
          <w:i/>
          <w:szCs w:val="24"/>
          <w:lang w:val="el-GR"/>
        </w:rPr>
        <w:t xml:space="preserve">Ελέγχου </w:t>
      </w:r>
      <w:r w:rsidRPr="00D0657C">
        <w:rPr>
          <w:i/>
          <w:szCs w:val="24"/>
          <w:lang w:val="el-GR"/>
        </w:rPr>
        <w:t>και Σενάρια Ελέγχου</w:t>
      </w:r>
      <w:r w:rsidRPr="00D0657C">
        <w:rPr>
          <w:szCs w:val="24"/>
          <w:lang w:val="el-GR"/>
        </w:rPr>
        <w:t xml:space="preserve">: Πλήρης οδηγός για τη διαδικασία και τις δοκιμές ελέγχου που θα γίνουν στο πλαίσιο των παραλαβών του Έργου. </w:t>
      </w:r>
      <w:r w:rsidRPr="008C2B5F">
        <w:rPr>
          <w:szCs w:val="24"/>
          <w:lang w:val="el-GR"/>
        </w:rPr>
        <w:t>Κατ’ ελάχιστο θα πρέπει να προβλέπεται η εκτέλεση:</w:t>
      </w:r>
    </w:p>
    <w:p w14:paraId="4C33425A" w14:textId="77777777" w:rsidR="004A42F7" w:rsidRPr="00F3181F" w:rsidRDefault="004A42F7" w:rsidP="00F07B71">
      <w:pPr>
        <w:pStyle w:val="aff0"/>
        <w:numPr>
          <w:ilvl w:val="0"/>
          <w:numId w:val="96"/>
        </w:numPr>
        <w:autoSpaceDE w:val="0"/>
        <w:rPr>
          <w:szCs w:val="24"/>
          <w:lang w:val="el-GR"/>
        </w:rPr>
      </w:pPr>
      <w:r w:rsidRPr="00F3181F">
        <w:rPr>
          <w:szCs w:val="24"/>
          <w:lang w:val="el-GR"/>
        </w:rPr>
        <w:t>αυτοματοποιημένων δοκιμών μονάδων (</w:t>
      </w:r>
      <w:r w:rsidRPr="00F3181F">
        <w:rPr>
          <w:szCs w:val="24"/>
        </w:rPr>
        <w:t>unit</w:t>
      </w:r>
      <w:r w:rsidRPr="00F3181F">
        <w:rPr>
          <w:szCs w:val="24"/>
          <w:lang w:val="el-GR"/>
        </w:rPr>
        <w:t xml:space="preserve"> </w:t>
      </w:r>
      <w:r w:rsidRPr="00F3181F">
        <w:rPr>
          <w:szCs w:val="24"/>
        </w:rPr>
        <w:t>tests</w:t>
      </w:r>
      <w:r w:rsidRPr="00F3181F">
        <w:rPr>
          <w:szCs w:val="24"/>
          <w:lang w:val="el-GR"/>
        </w:rPr>
        <w:t>)</w:t>
      </w:r>
    </w:p>
    <w:p w14:paraId="658544B2" w14:textId="77777777" w:rsidR="004A42F7" w:rsidRPr="00F3181F" w:rsidRDefault="004A42F7" w:rsidP="00F07B71">
      <w:pPr>
        <w:pStyle w:val="aff0"/>
        <w:numPr>
          <w:ilvl w:val="0"/>
          <w:numId w:val="96"/>
        </w:numPr>
        <w:autoSpaceDE w:val="0"/>
        <w:rPr>
          <w:szCs w:val="24"/>
          <w:lang w:val="el-GR"/>
        </w:rPr>
      </w:pPr>
      <w:r w:rsidRPr="00F3181F">
        <w:rPr>
          <w:szCs w:val="24"/>
          <w:lang w:val="el-GR"/>
        </w:rPr>
        <w:t>δοκιμών σε επίπεδο εφαρμογών (</w:t>
      </w:r>
      <w:r w:rsidRPr="00F3181F">
        <w:rPr>
          <w:szCs w:val="24"/>
        </w:rPr>
        <w:t>system</w:t>
      </w:r>
      <w:r w:rsidRPr="00F3181F">
        <w:rPr>
          <w:szCs w:val="24"/>
          <w:lang w:val="el-GR"/>
        </w:rPr>
        <w:t xml:space="preserve"> </w:t>
      </w:r>
      <w:r w:rsidRPr="00F3181F">
        <w:rPr>
          <w:szCs w:val="24"/>
        </w:rPr>
        <w:t>tests</w:t>
      </w:r>
      <w:r w:rsidRPr="00F3181F">
        <w:rPr>
          <w:szCs w:val="24"/>
          <w:lang w:val="el-GR"/>
        </w:rPr>
        <w:t>)</w:t>
      </w:r>
    </w:p>
    <w:p w14:paraId="44A93DE0" w14:textId="77777777" w:rsidR="004A42F7" w:rsidRPr="003C4AF1" w:rsidRDefault="004A42F7" w:rsidP="00F07B71">
      <w:pPr>
        <w:pStyle w:val="aff0"/>
        <w:numPr>
          <w:ilvl w:val="0"/>
          <w:numId w:val="96"/>
        </w:numPr>
        <w:autoSpaceDE w:val="0"/>
        <w:rPr>
          <w:szCs w:val="24"/>
          <w:lang w:val="el-GR"/>
        </w:rPr>
      </w:pPr>
      <w:r w:rsidRPr="003C4AF1">
        <w:rPr>
          <w:szCs w:val="24"/>
          <w:lang w:val="el-GR"/>
        </w:rPr>
        <w:t>δοκιμών αποδοχής χρηστών (</w:t>
      </w:r>
      <w:r w:rsidRPr="00F3181F">
        <w:rPr>
          <w:szCs w:val="24"/>
        </w:rPr>
        <w:t>user</w:t>
      </w:r>
      <w:r w:rsidRPr="003C4AF1">
        <w:rPr>
          <w:szCs w:val="24"/>
          <w:lang w:val="el-GR"/>
        </w:rPr>
        <w:t xml:space="preserve"> </w:t>
      </w:r>
      <w:r w:rsidRPr="00F3181F">
        <w:rPr>
          <w:szCs w:val="24"/>
        </w:rPr>
        <w:t>acceptance</w:t>
      </w:r>
      <w:r w:rsidRPr="003C4AF1">
        <w:rPr>
          <w:szCs w:val="24"/>
          <w:lang w:val="el-GR"/>
        </w:rPr>
        <w:t xml:space="preserve"> </w:t>
      </w:r>
      <w:r w:rsidRPr="00F3181F">
        <w:rPr>
          <w:szCs w:val="24"/>
        </w:rPr>
        <w:t>tests</w:t>
      </w:r>
      <w:r w:rsidRPr="003C4AF1">
        <w:rPr>
          <w:szCs w:val="24"/>
          <w:lang w:val="el-GR"/>
        </w:rPr>
        <w:t>)</w:t>
      </w:r>
    </w:p>
    <w:p w14:paraId="2BB792B8" w14:textId="77777777" w:rsidR="004A42F7" w:rsidRPr="003C4AF1" w:rsidRDefault="004A42F7" w:rsidP="00F07B71">
      <w:pPr>
        <w:pStyle w:val="aff0"/>
        <w:numPr>
          <w:ilvl w:val="0"/>
          <w:numId w:val="96"/>
        </w:numPr>
        <w:autoSpaceDE w:val="0"/>
        <w:rPr>
          <w:szCs w:val="24"/>
          <w:lang w:val="el-GR"/>
        </w:rPr>
      </w:pPr>
      <w:r w:rsidRPr="003C4AF1">
        <w:rPr>
          <w:szCs w:val="24"/>
          <w:lang w:val="el-GR"/>
        </w:rPr>
        <w:t>δοκιμών υψηλού φόρτου (</w:t>
      </w:r>
      <w:r w:rsidRPr="00F3181F">
        <w:rPr>
          <w:szCs w:val="24"/>
        </w:rPr>
        <w:t>stress</w:t>
      </w:r>
      <w:r w:rsidRPr="003C4AF1">
        <w:rPr>
          <w:szCs w:val="24"/>
          <w:lang w:val="el-GR"/>
        </w:rPr>
        <w:t xml:space="preserve"> </w:t>
      </w:r>
      <w:r w:rsidRPr="00F3181F">
        <w:rPr>
          <w:szCs w:val="24"/>
        </w:rPr>
        <w:t>tests</w:t>
      </w:r>
      <w:r w:rsidRPr="003C4AF1">
        <w:rPr>
          <w:szCs w:val="24"/>
          <w:lang w:val="el-GR"/>
        </w:rPr>
        <w:t>)</w:t>
      </w:r>
    </w:p>
    <w:p w14:paraId="3C84563D" w14:textId="77777777" w:rsidR="004A42F7" w:rsidRPr="00F3181F" w:rsidRDefault="004A42F7" w:rsidP="00F07B71">
      <w:pPr>
        <w:pStyle w:val="aff0"/>
        <w:numPr>
          <w:ilvl w:val="0"/>
          <w:numId w:val="96"/>
        </w:numPr>
        <w:autoSpaceDE w:val="0"/>
        <w:rPr>
          <w:szCs w:val="24"/>
        </w:rPr>
      </w:pPr>
      <w:r w:rsidRPr="00F3181F">
        <w:rPr>
          <w:szCs w:val="24"/>
        </w:rPr>
        <w:t>δοκιμών</w:t>
      </w:r>
      <w:r w:rsidRPr="00F3181F">
        <w:rPr>
          <w:szCs w:val="24"/>
          <w:lang w:val="en-US"/>
        </w:rPr>
        <w:t xml:space="preserve"> </w:t>
      </w:r>
      <w:r w:rsidRPr="00F3181F">
        <w:rPr>
          <w:szCs w:val="24"/>
        </w:rPr>
        <w:t>παρείσδυσης</w:t>
      </w:r>
      <w:r w:rsidRPr="00F3181F">
        <w:rPr>
          <w:szCs w:val="24"/>
          <w:lang w:val="en-US"/>
        </w:rPr>
        <w:t xml:space="preserve"> (penetration tests)</w:t>
      </w:r>
    </w:p>
    <w:p w14:paraId="3BED413F" w14:textId="77777777" w:rsidR="004A42F7" w:rsidRPr="00F3181F" w:rsidRDefault="004A42F7" w:rsidP="00F07B71">
      <w:pPr>
        <w:pStyle w:val="aff0"/>
        <w:numPr>
          <w:ilvl w:val="0"/>
          <w:numId w:val="96"/>
        </w:numPr>
        <w:autoSpaceDE w:val="0"/>
        <w:rPr>
          <w:szCs w:val="24"/>
          <w:lang w:val="el-GR"/>
        </w:rPr>
      </w:pPr>
      <w:r w:rsidRPr="00F3181F">
        <w:rPr>
          <w:szCs w:val="24"/>
          <w:lang w:val="el-GR"/>
        </w:rPr>
        <w:t>δοκιμών προσβασιμότητας και ευχρηστίας των ηλεκτρονικών υπηρεσιών (</w:t>
      </w:r>
      <w:r w:rsidRPr="00F3181F">
        <w:rPr>
          <w:szCs w:val="24"/>
        </w:rPr>
        <w:t>accessibility</w:t>
      </w:r>
      <w:r w:rsidRPr="00F3181F">
        <w:rPr>
          <w:szCs w:val="24"/>
          <w:lang w:val="el-GR"/>
        </w:rPr>
        <w:t xml:space="preserve"> &amp; </w:t>
      </w:r>
      <w:r w:rsidRPr="00F3181F">
        <w:rPr>
          <w:szCs w:val="24"/>
        </w:rPr>
        <w:t>usability</w:t>
      </w:r>
      <w:r w:rsidRPr="00F3181F">
        <w:rPr>
          <w:szCs w:val="24"/>
          <w:lang w:val="el-GR"/>
        </w:rPr>
        <w:t xml:space="preserve"> </w:t>
      </w:r>
      <w:r w:rsidRPr="00F3181F">
        <w:rPr>
          <w:szCs w:val="24"/>
        </w:rPr>
        <w:t>tests</w:t>
      </w:r>
      <w:r w:rsidRPr="00F3181F">
        <w:rPr>
          <w:szCs w:val="24"/>
          <w:lang w:val="el-GR"/>
        </w:rPr>
        <w:t>)</w:t>
      </w:r>
    </w:p>
    <w:p w14:paraId="17ECD49F" w14:textId="77777777" w:rsidR="004A42F7" w:rsidRPr="00DD1102" w:rsidRDefault="004A42F7" w:rsidP="00F07B71">
      <w:pPr>
        <w:pStyle w:val="aff0"/>
        <w:numPr>
          <w:ilvl w:val="0"/>
          <w:numId w:val="92"/>
        </w:numPr>
        <w:autoSpaceDE w:val="0"/>
        <w:rPr>
          <w:i/>
          <w:szCs w:val="24"/>
          <w:lang w:val="el-GR"/>
        </w:rPr>
      </w:pPr>
      <w:r w:rsidRPr="00DD1102">
        <w:rPr>
          <w:i/>
          <w:szCs w:val="24"/>
          <w:lang w:val="el-GR"/>
        </w:rPr>
        <w:t xml:space="preserve">Κατάρτιση του </w:t>
      </w:r>
      <w:r w:rsidR="008C2B5F">
        <w:rPr>
          <w:i/>
          <w:szCs w:val="24"/>
          <w:lang w:val="el-GR"/>
        </w:rPr>
        <w:t>σχεδίου</w:t>
      </w:r>
      <w:r w:rsidRPr="00F3181F">
        <w:rPr>
          <w:i/>
          <w:szCs w:val="24"/>
          <w:lang w:val="el-GR"/>
        </w:rPr>
        <w:t xml:space="preserve"> εκπα</w:t>
      </w:r>
      <w:r w:rsidR="008C2B5F">
        <w:rPr>
          <w:i/>
          <w:szCs w:val="24"/>
          <w:lang w:val="el-GR"/>
        </w:rPr>
        <w:t>ιδεύσεων</w:t>
      </w:r>
      <w:r w:rsidRPr="00DD1102">
        <w:rPr>
          <w:i/>
          <w:szCs w:val="24"/>
          <w:lang w:val="el-GR"/>
        </w:rPr>
        <w:t xml:space="preserve"> των χρηστών και διαχειριστών του Φορέα</w:t>
      </w:r>
    </w:p>
    <w:p w14:paraId="73A59D38" w14:textId="77777777" w:rsidR="004A42F7" w:rsidRPr="000A0A19" w:rsidRDefault="004A42F7" w:rsidP="00F07B71">
      <w:pPr>
        <w:pStyle w:val="aff0"/>
        <w:numPr>
          <w:ilvl w:val="0"/>
          <w:numId w:val="92"/>
        </w:numPr>
        <w:autoSpaceDE w:val="0"/>
        <w:rPr>
          <w:szCs w:val="24"/>
          <w:lang w:val="el-GR"/>
        </w:rPr>
      </w:pPr>
      <w:r w:rsidRPr="009B5B3E">
        <w:rPr>
          <w:i/>
          <w:szCs w:val="24"/>
          <w:lang w:val="el-GR"/>
        </w:rPr>
        <w:t>Οριστικοποίηση λοιπών παρεχόμενων υπηρεσιών</w:t>
      </w:r>
      <w:r w:rsidRPr="009B5B3E">
        <w:rPr>
          <w:szCs w:val="24"/>
          <w:lang w:val="el-GR"/>
        </w:rPr>
        <w:t xml:space="preserve"> (π.χ. εγκατάσταση</w:t>
      </w:r>
      <w:r w:rsidRPr="00F3181F">
        <w:rPr>
          <w:szCs w:val="24"/>
          <w:lang w:val="el-GR"/>
        </w:rPr>
        <w:t xml:space="preserve"> του συστήματος, </w:t>
      </w:r>
      <w:r w:rsidRPr="000A0A19">
        <w:rPr>
          <w:szCs w:val="24"/>
          <w:lang w:val="el-GR"/>
        </w:rPr>
        <w:t>συμβουλευτικές υπηρεσίες, υπηρεσίες υποστήριξης κατά την πιλοτική λειτουργία κλπ.)</w:t>
      </w:r>
    </w:p>
    <w:p w14:paraId="338D55CB" w14:textId="7944D632" w:rsidR="0088619B" w:rsidRDefault="00FC66CD" w:rsidP="007E548F">
      <w:pPr>
        <w:rPr>
          <w:lang w:val="el-GR"/>
        </w:rPr>
      </w:pPr>
      <w:r w:rsidRPr="000A0A19">
        <w:rPr>
          <w:lang w:val="el-GR"/>
        </w:rPr>
        <w:t>Η Μελέτη Εφαρμογής κρίνεται απαραίτητο να επικαιροποιείται από τον Ανάδοχο αμέσως μετά την ολοκλήρωση</w:t>
      </w:r>
      <w:r w:rsidR="00EF5BBD" w:rsidRPr="00A41477">
        <w:rPr>
          <w:lang w:val="el-GR"/>
        </w:rPr>
        <w:t xml:space="preserve"> </w:t>
      </w:r>
      <w:r w:rsidRPr="000A0A19">
        <w:rPr>
          <w:lang w:val="el-GR"/>
        </w:rPr>
        <w:t>κάθε φάσης του έργου ή/και όποτε κρίνεται από την ΕΠΕ αναγκαίο, ώστε ανά πάσα στιγμή έως και την ολοκλήρωσή του, να υπάρχει η ορθή και αναλυτική τεκμηρίωση όλου του έργου.</w:t>
      </w:r>
    </w:p>
    <w:p w14:paraId="15A47CB1" w14:textId="77777777" w:rsidR="00A85380" w:rsidRPr="00F3181F" w:rsidRDefault="00A85380" w:rsidP="007E548F">
      <w:pPr>
        <w:rPr>
          <w:lang w:val="el-GR"/>
        </w:rPr>
      </w:pPr>
    </w:p>
    <w:p w14:paraId="50212EAD" w14:textId="77777777" w:rsidR="0088619B" w:rsidRPr="005C2CD0" w:rsidRDefault="00351349" w:rsidP="00383A07">
      <w:pPr>
        <w:pStyle w:val="5"/>
        <w:numPr>
          <w:ilvl w:val="2"/>
          <w:numId w:val="200"/>
        </w:numPr>
      </w:pPr>
      <w:bookmarkStart w:id="618" w:name="_Toc165371655"/>
      <w:r w:rsidRPr="00181647">
        <w:t>Σενάρια Ελέγχου</w:t>
      </w:r>
      <w:bookmarkEnd w:id="618"/>
    </w:p>
    <w:p w14:paraId="24088C33" w14:textId="77777777" w:rsidR="00DD5D69" w:rsidRPr="00DD5D69" w:rsidRDefault="00DD5D69" w:rsidP="007E548F">
      <w:pPr>
        <w:autoSpaceDE w:val="0"/>
        <w:rPr>
          <w:rFonts w:cstheme="minorHAnsi"/>
          <w:lang w:val="el-GR"/>
        </w:rPr>
      </w:pPr>
      <w:r w:rsidRPr="00DD5D69">
        <w:rPr>
          <w:rFonts w:cstheme="minorHAnsi"/>
          <w:lang w:val="el-GR"/>
        </w:rPr>
        <w:t xml:space="preserve">Στο </w:t>
      </w:r>
      <w:r w:rsidRPr="00293EAA">
        <w:rPr>
          <w:rFonts w:cstheme="minorHAnsi"/>
          <w:lang w:val="el-GR"/>
        </w:rPr>
        <w:t>Τεύχος Π 1.6 «Μεθοδολογία Ελέγχου και Σενάρια Ελέγχου» της Μελέτης</w:t>
      </w:r>
      <w:r w:rsidRPr="00DD5D69">
        <w:rPr>
          <w:rFonts w:cstheme="minorHAnsi"/>
          <w:lang w:val="el-GR"/>
        </w:rPr>
        <w:t xml:space="preserve"> Εφαρμογής πρέπει να αποτυπώνεται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πριν από την προβλεπόμενη, στο χρονοδιάγραμμα του Έργου, έναρξη διενέργειας των ελέγχων αποδοχής των Υποσυστημάτων. Ο χρόνος παράδοσης του τεύχους αυτού θα πρέπει να εμφανίζεται στο χρονοδιάγραμμα υλοποίησης του Έργου μαζί με τα υπόλοιπα παραδοτέα. </w:t>
      </w:r>
    </w:p>
    <w:p w14:paraId="76F742D6" w14:textId="77777777" w:rsidR="00DD5D69" w:rsidRPr="00DD5D69" w:rsidRDefault="00DD5D69" w:rsidP="007E548F">
      <w:pPr>
        <w:autoSpaceDE w:val="0"/>
        <w:rPr>
          <w:rFonts w:cstheme="minorHAnsi"/>
          <w:lang w:val="el-GR"/>
        </w:rPr>
      </w:pPr>
      <w:r w:rsidRPr="00DD5D69">
        <w:rPr>
          <w:rFonts w:cstheme="minorHAnsi"/>
          <w:lang w:val="el-GR"/>
        </w:rPr>
        <w:t>Τα σενάρια ελέγχου πρέπει να συνοψίζουν τις επιχειρησιακές διαδικασίες, ανά διαδικασία και Υποσύστημα, πρέπει να αντιστοιχίζονται με τις απαιτήσεις (</w:t>
      </w:r>
      <w:r w:rsidRPr="00957A48">
        <w:rPr>
          <w:rFonts w:cstheme="minorHAnsi"/>
        </w:rPr>
        <w:t>requirements</w:t>
      </w:r>
      <w:r w:rsidRPr="00DD5D69">
        <w:rPr>
          <w:rFonts w:cstheme="minorHAnsi"/>
          <w:lang w:val="el-GR"/>
        </w:rPr>
        <w:t>) της Ανάλυσης Απαιτήσεων και πρέπει να συνοδεύονται από τα αντίστοιχα δοκιμαστικά δεδομένα (</w:t>
      </w:r>
      <w:r w:rsidRPr="00957A48">
        <w:rPr>
          <w:rFonts w:cstheme="minorHAnsi"/>
        </w:rPr>
        <w:t>test</w:t>
      </w:r>
      <w:r w:rsidRPr="00DD5D69">
        <w:rPr>
          <w:rFonts w:cstheme="minorHAnsi"/>
          <w:lang w:val="el-GR"/>
        </w:rPr>
        <w:t xml:space="preserve"> </w:t>
      </w:r>
      <w:r w:rsidRPr="00957A48">
        <w:rPr>
          <w:rFonts w:cstheme="minorHAnsi"/>
        </w:rPr>
        <w:t>data</w:t>
      </w:r>
      <w:r w:rsidRPr="00DD5D69">
        <w:rPr>
          <w:rFonts w:cstheme="minorHAnsi"/>
          <w:lang w:val="el-GR"/>
        </w:rPr>
        <w:t>).</w:t>
      </w:r>
    </w:p>
    <w:p w14:paraId="06CC026F" w14:textId="6EF7E394" w:rsidR="00DD5D69" w:rsidRPr="00DD5D69" w:rsidRDefault="00DD5D69" w:rsidP="007E548F">
      <w:pPr>
        <w:autoSpaceDE w:val="0"/>
        <w:rPr>
          <w:rFonts w:cstheme="minorHAnsi"/>
          <w:lang w:val="el-GR"/>
        </w:rPr>
      </w:pPr>
      <w:r w:rsidRPr="00DD5D69">
        <w:rPr>
          <w:rFonts w:cstheme="minorHAnsi"/>
          <w:lang w:val="el-GR"/>
        </w:rPr>
        <w:t xml:space="preserve">Αυτό πρέπει να εξειδικευτεί κατά τη Φάση 2: Ανάπτυξη και Εγκατάσταση </w:t>
      </w:r>
      <w:r w:rsidR="000507DC">
        <w:rPr>
          <w:rFonts w:cstheme="minorHAnsi"/>
          <w:lang w:val="el-GR"/>
        </w:rPr>
        <w:t xml:space="preserve">ΟΨΣ </w:t>
      </w:r>
      <w:r w:rsidRPr="00AE0312">
        <w:rPr>
          <w:rFonts w:cstheme="minorHAnsi"/>
          <w:lang w:val="en-US"/>
        </w:rPr>
        <w:t>HCDB</w:t>
      </w:r>
      <w:r w:rsidR="005F2E08">
        <w:rPr>
          <w:rFonts w:cstheme="minorHAnsi"/>
          <w:lang w:val="el-GR"/>
        </w:rPr>
        <w:t xml:space="preserve"> στο </w:t>
      </w:r>
      <w:r w:rsidR="005F2E08">
        <w:rPr>
          <w:rFonts w:cstheme="minorHAnsi"/>
          <w:lang w:val="en-US"/>
        </w:rPr>
        <w:t>G</w:t>
      </w:r>
      <w:r w:rsidR="005F2E08" w:rsidRPr="00A41477">
        <w:rPr>
          <w:rFonts w:cstheme="minorHAnsi"/>
          <w:lang w:val="el-GR"/>
        </w:rPr>
        <w:t>-</w:t>
      </w:r>
      <w:r w:rsidR="005F2E08">
        <w:rPr>
          <w:rFonts w:cstheme="minorHAnsi"/>
          <w:lang w:val="en-US"/>
        </w:rPr>
        <w:t>Cloud</w:t>
      </w:r>
      <w:r w:rsidRPr="00DD5D69">
        <w:rPr>
          <w:rFonts w:cstheme="minorHAnsi"/>
          <w:lang w:val="el-GR"/>
        </w:rPr>
        <w:t xml:space="preserve"> </w:t>
      </w:r>
      <w:r w:rsidRPr="00E81335">
        <w:rPr>
          <w:rFonts w:cstheme="minorHAnsi"/>
          <w:lang w:val="el-GR"/>
        </w:rPr>
        <w:t xml:space="preserve">με </w:t>
      </w:r>
      <w:r w:rsidR="005F2E08" w:rsidRPr="00E81335">
        <w:rPr>
          <w:rFonts w:cstheme="minorHAnsi"/>
          <w:lang w:val="el-GR"/>
        </w:rPr>
        <w:t>τ</w:t>
      </w:r>
      <w:r w:rsidR="005F2E08">
        <w:rPr>
          <w:rFonts w:cstheme="minorHAnsi"/>
          <w:lang w:val="el-GR"/>
        </w:rPr>
        <w:t>α</w:t>
      </w:r>
      <w:r w:rsidR="005F2E08" w:rsidRPr="00E81335">
        <w:rPr>
          <w:rFonts w:cstheme="minorHAnsi"/>
          <w:lang w:val="el-GR"/>
        </w:rPr>
        <w:t xml:space="preserve"> Παραδοτέ</w:t>
      </w:r>
      <w:r w:rsidR="005F2E08">
        <w:rPr>
          <w:rFonts w:cstheme="minorHAnsi"/>
          <w:lang w:val="el-GR"/>
        </w:rPr>
        <w:t>α</w:t>
      </w:r>
      <w:r w:rsidR="005F2E08" w:rsidRPr="00E81335">
        <w:rPr>
          <w:rFonts w:cstheme="minorHAnsi"/>
          <w:lang w:val="el-GR"/>
        </w:rPr>
        <w:t xml:space="preserve"> </w:t>
      </w:r>
      <w:r w:rsidR="005F2E08" w:rsidRPr="005F2E08">
        <w:rPr>
          <w:rFonts w:cstheme="minorHAnsi"/>
          <w:lang w:val="el-GR"/>
        </w:rPr>
        <w:t>Π2.1.Α: Έκθεση Αποτελεσμάτων Διενέργειας Ελέγχων υποσυστημάτων Υπό-Φάσης 2</w:t>
      </w:r>
      <w:r w:rsidR="005F2E08" w:rsidRPr="009755EB">
        <w:rPr>
          <w:rFonts w:cstheme="minorHAnsi"/>
          <w:lang w:val="el-GR"/>
        </w:rPr>
        <w:t>Α</w:t>
      </w:r>
      <w:r w:rsidR="005F2E08">
        <w:rPr>
          <w:rFonts w:cstheme="minorHAnsi"/>
          <w:lang w:val="el-GR"/>
        </w:rPr>
        <w:t>,</w:t>
      </w:r>
      <w:r w:rsidR="005F2E08" w:rsidRPr="005F2E08">
        <w:rPr>
          <w:rFonts w:cstheme="minorHAnsi"/>
          <w:lang w:val="el-GR"/>
        </w:rPr>
        <w:t xml:space="preserve"> Π2.1.Β: Έκθεση Αποτελεσμάτων Διενέργειας Ελέγχων υποσυστημάτων Υπό-Φάσης 2Β</w:t>
      </w:r>
      <w:r w:rsidR="005F2E08">
        <w:rPr>
          <w:rFonts w:cstheme="minorHAnsi"/>
          <w:lang w:val="el-GR"/>
        </w:rPr>
        <w:t xml:space="preserve"> και</w:t>
      </w:r>
      <w:r w:rsidR="005F2E08" w:rsidRPr="005F2E08" w:rsidDel="005F2E08">
        <w:rPr>
          <w:rFonts w:cstheme="minorHAnsi"/>
          <w:lang w:val="el-GR"/>
        </w:rPr>
        <w:t xml:space="preserve"> </w:t>
      </w:r>
      <w:r w:rsidR="005F2E08" w:rsidRPr="00E81335">
        <w:rPr>
          <w:rFonts w:cstheme="minorHAnsi"/>
          <w:lang w:val="el-GR"/>
        </w:rPr>
        <w:t>Π</w:t>
      </w:r>
      <w:r w:rsidR="005F2E08">
        <w:rPr>
          <w:rFonts w:cstheme="minorHAnsi"/>
          <w:lang w:val="el-GR"/>
        </w:rPr>
        <w:t>2.2.Γ</w:t>
      </w:r>
      <w:r w:rsidRPr="00E81335">
        <w:rPr>
          <w:rFonts w:cstheme="minorHAnsi"/>
          <w:lang w:val="el-GR"/>
        </w:rPr>
        <w:t>: Έκθεση Αποτελεσμάτων Διενέργειας Ελέγχων</w:t>
      </w:r>
      <w:r w:rsidR="005F2E08" w:rsidRPr="00A41477">
        <w:rPr>
          <w:lang w:val="el-GR"/>
        </w:rPr>
        <w:t xml:space="preserve"> </w:t>
      </w:r>
      <w:r w:rsidR="005F2E08" w:rsidRPr="005F2E08">
        <w:rPr>
          <w:rFonts w:cstheme="minorHAnsi"/>
          <w:lang w:val="el-GR"/>
        </w:rPr>
        <w:t>υποσυστημάτων Υπό-Φάσης 2Γ</w:t>
      </w:r>
      <w:r w:rsidRPr="00E81335">
        <w:rPr>
          <w:rFonts w:cstheme="minorHAnsi"/>
          <w:lang w:val="el-GR"/>
        </w:rPr>
        <w:t>.</w:t>
      </w:r>
    </w:p>
    <w:p w14:paraId="5B860502" w14:textId="77777777" w:rsidR="00DD5D69" w:rsidRPr="00DD5D69" w:rsidRDefault="00DD5D69" w:rsidP="007E548F">
      <w:pPr>
        <w:autoSpaceDE w:val="0"/>
        <w:rPr>
          <w:rFonts w:cstheme="minorHAnsi"/>
          <w:lang w:val="el-GR"/>
        </w:rPr>
      </w:pPr>
      <w:r w:rsidRPr="00DD5D69">
        <w:rPr>
          <w:rFonts w:cstheme="minorHAnsi"/>
          <w:lang w:val="el-GR"/>
        </w:rPr>
        <w:t>Η εφαρμογή των σεναρίων πρέπει να γίνεται με την εκτέλεση των Περιπτώσεων Ελέγχου (</w:t>
      </w:r>
      <w:r w:rsidRPr="007A0D29">
        <w:rPr>
          <w:rFonts w:cstheme="minorHAnsi"/>
        </w:rPr>
        <w:t>Test</w:t>
      </w:r>
      <w:r w:rsidRPr="00DD5D69">
        <w:rPr>
          <w:rFonts w:cstheme="minorHAnsi"/>
          <w:lang w:val="el-GR"/>
        </w:rPr>
        <w:t xml:space="preserve"> </w:t>
      </w:r>
      <w:r w:rsidRPr="007A0D29">
        <w:rPr>
          <w:rFonts w:cstheme="minorHAnsi"/>
        </w:rPr>
        <w:t>Cases</w:t>
      </w:r>
      <w:r w:rsidRPr="00DD5D69">
        <w:rPr>
          <w:rFonts w:cstheme="minorHAnsi"/>
          <w:lang w:val="el-GR"/>
        </w:rPr>
        <w:t>),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w:t>
      </w:r>
    </w:p>
    <w:p w14:paraId="3F7B0FC5" w14:textId="77777777" w:rsidR="00DD5D69" w:rsidRPr="00DD5D69" w:rsidRDefault="00DD5D69" w:rsidP="007E548F">
      <w:pPr>
        <w:autoSpaceDE w:val="0"/>
        <w:rPr>
          <w:rFonts w:cstheme="minorHAnsi"/>
          <w:lang w:val="el-GR"/>
        </w:rPr>
      </w:pPr>
      <w:r w:rsidRPr="00DD5D69">
        <w:rPr>
          <w:rFonts w:cstheme="minorHAnsi"/>
          <w:lang w:val="el-GR"/>
        </w:rPr>
        <w:t>Οι Περιπτώσεις Ελέγχου (</w:t>
      </w:r>
      <w:r w:rsidRPr="007A0D29">
        <w:rPr>
          <w:rFonts w:cstheme="minorHAnsi"/>
        </w:rPr>
        <w:t>Test</w:t>
      </w:r>
      <w:r w:rsidRPr="00DD5D69">
        <w:rPr>
          <w:rFonts w:cstheme="minorHAnsi"/>
          <w:lang w:val="el-GR"/>
        </w:rPr>
        <w:t xml:space="preserve"> </w:t>
      </w:r>
      <w:r w:rsidRPr="007A0D29">
        <w:rPr>
          <w:rFonts w:cstheme="minorHAnsi"/>
        </w:rPr>
        <w:t>Cases</w:t>
      </w:r>
      <w:r w:rsidRPr="00DD5D69">
        <w:rPr>
          <w:rFonts w:cstheme="minorHAnsi"/>
          <w:lang w:val="el-GR"/>
        </w:rPr>
        <w:t>) πρέπει να καλύπτουν ενδεικτικά και όχι περιοριστικά τους παρακάτω τύπους ελέγχων:</w:t>
      </w:r>
    </w:p>
    <w:p w14:paraId="6F18BD93" w14:textId="77777777" w:rsidR="00DD5D69" w:rsidRPr="00DD5D69" w:rsidRDefault="00DD5D69" w:rsidP="00F07B71">
      <w:pPr>
        <w:pStyle w:val="aff0"/>
        <w:numPr>
          <w:ilvl w:val="1"/>
          <w:numId w:val="97"/>
        </w:numPr>
        <w:suppressAutoHyphens w:val="0"/>
        <w:autoSpaceDE w:val="0"/>
        <w:ind w:left="851" w:hanging="426"/>
        <w:rPr>
          <w:rFonts w:cstheme="minorHAnsi"/>
          <w:lang w:val="el-GR"/>
        </w:rPr>
      </w:pPr>
      <w:r w:rsidRPr="00DD5D69">
        <w:rPr>
          <w:rFonts w:cstheme="minorHAnsi"/>
          <w:lang w:val="el-GR"/>
        </w:rPr>
        <w:t xml:space="preserve">Συμμόρφωσης με τις λειτουργικές προδιαγραφές της διακήρυξης, όπως αυτές θα εξειδικευτούν στην ανάλυση απαιτήσεων των συστημάτων στο πλαίσιο της Ανάλυσης Απαιτήσεων του Έργου. </w:t>
      </w:r>
    </w:p>
    <w:p w14:paraId="232D9568" w14:textId="77777777" w:rsidR="00DD5D69" w:rsidRPr="00DD5D69" w:rsidRDefault="00DD5D69" w:rsidP="00F07B71">
      <w:pPr>
        <w:pStyle w:val="aff0"/>
        <w:numPr>
          <w:ilvl w:val="1"/>
          <w:numId w:val="97"/>
        </w:numPr>
        <w:suppressAutoHyphens w:val="0"/>
        <w:autoSpaceDE w:val="0"/>
        <w:ind w:left="851" w:hanging="426"/>
        <w:rPr>
          <w:rFonts w:cstheme="minorHAnsi"/>
          <w:lang w:val="el-GR"/>
        </w:rPr>
      </w:pPr>
      <w:r w:rsidRPr="00DD5D69">
        <w:rPr>
          <w:rFonts w:cstheme="minorHAnsi"/>
          <w:lang w:val="el-GR"/>
        </w:rPr>
        <w:t xml:space="preserve">Επίδοσης, όπου ελέγχονται οι χρόνοι απόκρισης του συστήματος. </w:t>
      </w:r>
    </w:p>
    <w:p w14:paraId="26C98AED" w14:textId="77777777" w:rsidR="00DD5D69" w:rsidRPr="00DD5D69" w:rsidRDefault="00DD5D69" w:rsidP="00F07B71">
      <w:pPr>
        <w:pStyle w:val="aff0"/>
        <w:numPr>
          <w:ilvl w:val="1"/>
          <w:numId w:val="97"/>
        </w:numPr>
        <w:suppressAutoHyphens w:val="0"/>
        <w:autoSpaceDE w:val="0"/>
        <w:ind w:left="851" w:hanging="426"/>
        <w:rPr>
          <w:rFonts w:cstheme="minorHAnsi"/>
          <w:lang w:val="el-GR"/>
        </w:rPr>
      </w:pPr>
      <w:r w:rsidRPr="00DD5D69">
        <w:rPr>
          <w:rFonts w:cstheme="minorHAnsi"/>
          <w:lang w:val="el-GR"/>
        </w:rPr>
        <w:t xml:space="preserve">Ασφάλειας, όπου ελέγχεται κατά πόσο η πρόσβαση και οι διάφορες ενέργειες στο σύστημα γίνονται μόνο από εξουσιοδοτημένους χρήστες. </w:t>
      </w:r>
    </w:p>
    <w:p w14:paraId="1CE37F44" w14:textId="77777777" w:rsidR="00DD5D69" w:rsidRPr="00DD5D69" w:rsidRDefault="00DD5D69" w:rsidP="00F07B71">
      <w:pPr>
        <w:pStyle w:val="aff0"/>
        <w:numPr>
          <w:ilvl w:val="1"/>
          <w:numId w:val="97"/>
        </w:numPr>
        <w:suppressAutoHyphens w:val="0"/>
        <w:autoSpaceDE w:val="0"/>
        <w:ind w:left="851" w:hanging="426"/>
        <w:rPr>
          <w:rFonts w:cstheme="minorHAnsi"/>
          <w:lang w:val="el-GR"/>
        </w:rPr>
      </w:pPr>
      <w:r w:rsidRPr="00DD5D69">
        <w:rPr>
          <w:rFonts w:cstheme="minorHAnsi"/>
          <w:lang w:val="el-GR"/>
        </w:rPr>
        <w:t>Έλεγχοι διαθεσιμότητας των Υποσυστημάτων για τις περιπτώσεις αστοχιών λογισμικού συστήματος. Για την εκτέλεση των συγκεκριμένων ελέγχων πρέπει να γίνονται εσκεμμένες παρεμβάσεις με κλείσιμο, για παράδειγμα, επιμέρους στοιχείων λογισμικού.</w:t>
      </w:r>
    </w:p>
    <w:p w14:paraId="5E960D06" w14:textId="77777777" w:rsidR="00DD5D69" w:rsidRPr="00DD5D69" w:rsidRDefault="00DD5D69" w:rsidP="007E548F">
      <w:pPr>
        <w:autoSpaceDE w:val="0"/>
        <w:rPr>
          <w:rFonts w:cstheme="minorHAnsi"/>
          <w:lang w:val="el-GR"/>
        </w:rPr>
      </w:pPr>
      <w:r w:rsidRPr="00DD5D69">
        <w:rPr>
          <w:rFonts w:cstheme="minorHAnsi"/>
          <w:lang w:val="el-GR"/>
        </w:rPr>
        <w:t>Κατ’ ελάχιστον, πρέπει μέσω των σεναρίων ελέγχου να δίνεται η δυνατότητα για εκτέλεση:</w:t>
      </w:r>
    </w:p>
    <w:p w14:paraId="3D7E774C" w14:textId="77777777" w:rsidR="00DD5D69" w:rsidRPr="00DD5D69" w:rsidRDefault="00DD5D69" w:rsidP="00F07B71">
      <w:pPr>
        <w:pStyle w:val="aff0"/>
        <w:numPr>
          <w:ilvl w:val="0"/>
          <w:numId w:val="98"/>
        </w:numPr>
        <w:suppressAutoHyphens w:val="0"/>
        <w:autoSpaceDE w:val="0"/>
        <w:rPr>
          <w:rFonts w:cstheme="minorHAnsi"/>
          <w:lang w:val="el-GR"/>
        </w:rPr>
      </w:pPr>
      <w:r w:rsidRPr="00DD5D69">
        <w:rPr>
          <w:rFonts w:cstheme="minorHAnsi"/>
          <w:lang w:val="el-GR"/>
        </w:rPr>
        <w:t>αυτοματοποιημένων δοκιμών μονάδων (</w:t>
      </w:r>
      <w:r w:rsidRPr="000574DE">
        <w:rPr>
          <w:rFonts w:cstheme="minorHAnsi"/>
        </w:rPr>
        <w:t>unit</w:t>
      </w:r>
      <w:r w:rsidRPr="00DD5D69">
        <w:rPr>
          <w:rFonts w:cstheme="minorHAnsi"/>
          <w:lang w:val="el-GR"/>
        </w:rPr>
        <w:t xml:space="preserve"> </w:t>
      </w:r>
      <w:r w:rsidRPr="000574DE">
        <w:rPr>
          <w:rFonts w:cstheme="minorHAnsi"/>
        </w:rPr>
        <w:t>tests</w:t>
      </w:r>
      <w:r w:rsidRPr="00DD5D69">
        <w:rPr>
          <w:rFonts w:cstheme="minorHAnsi"/>
          <w:lang w:val="el-GR"/>
        </w:rPr>
        <w:t>)</w:t>
      </w:r>
    </w:p>
    <w:p w14:paraId="37B36977" w14:textId="77777777" w:rsidR="00DD5D69" w:rsidRPr="00DD5D69" w:rsidRDefault="00DD5D69" w:rsidP="00F07B71">
      <w:pPr>
        <w:pStyle w:val="aff0"/>
        <w:numPr>
          <w:ilvl w:val="0"/>
          <w:numId w:val="98"/>
        </w:numPr>
        <w:suppressAutoHyphens w:val="0"/>
        <w:autoSpaceDE w:val="0"/>
        <w:rPr>
          <w:rFonts w:cstheme="minorHAnsi"/>
          <w:lang w:val="el-GR"/>
        </w:rPr>
      </w:pPr>
      <w:r w:rsidRPr="00DD5D69">
        <w:rPr>
          <w:rFonts w:cstheme="minorHAnsi"/>
          <w:lang w:val="el-GR"/>
        </w:rPr>
        <w:t>δοκιμών σε επίπεδο εφαρμογών (</w:t>
      </w:r>
      <w:r w:rsidRPr="000574DE">
        <w:rPr>
          <w:rFonts w:cstheme="minorHAnsi"/>
        </w:rPr>
        <w:t>system</w:t>
      </w:r>
      <w:r w:rsidRPr="00DD5D69">
        <w:rPr>
          <w:rFonts w:cstheme="minorHAnsi"/>
          <w:lang w:val="el-GR"/>
        </w:rPr>
        <w:t xml:space="preserve"> </w:t>
      </w:r>
      <w:r w:rsidRPr="000574DE">
        <w:rPr>
          <w:rFonts w:cstheme="minorHAnsi"/>
        </w:rPr>
        <w:t>tests</w:t>
      </w:r>
      <w:r w:rsidRPr="00DD5D69">
        <w:rPr>
          <w:rFonts w:cstheme="minorHAnsi"/>
          <w:lang w:val="el-GR"/>
        </w:rPr>
        <w:t>)</w:t>
      </w:r>
    </w:p>
    <w:p w14:paraId="78E1BF50" w14:textId="77777777" w:rsidR="00DD5D69" w:rsidRPr="003C4AF1" w:rsidRDefault="00DD5D69" w:rsidP="00F07B71">
      <w:pPr>
        <w:pStyle w:val="aff0"/>
        <w:numPr>
          <w:ilvl w:val="0"/>
          <w:numId w:val="98"/>
        </w:numPr>
        <w:suppressAutoHyphens w:val="0"/>
        <w:autoSpaceDE w:val="0"/>
        <w:rPr>
          <w:rFonts w:cstheme="minorHAnsi"/>
          <w:lang w:val="el-GR"/>
        </w:rPr>
      </w:pPr>
      <w:r w:rsidRPr="003C4AF1">
        <w:rPr>
          <w:rFonts w:cstheme="minorHAnsi"/>
          <w:lang w:val="el-GR"/>
        </w:rPr>
        <w:t>δοκιμών αποδοχής χρηστών (</w:t>
      </w:r>
      <w:r w:rsidRPr="000574DE">
        <w:rPr>
          <w:rFonts w:cstheme="minorHAnsi"/>
        </w:rPr>
        <w:t>user</w:t>
      </w:r>
      <w:r w:rsidRPr="003C4AF1">
        <w:rPr>
          <w:rFonts w:cstheme="minorHAnsi"/>
          <w:lang w:val="el-GR"/>
        </w:rPr>
        <w:t xml:space="preserve"> </w:t>
      </w:r>
      <w:r w:rsidRPr="000574DE">
        <w:rPr>
          <w:rFonts w:cstheme="minorHAnsi"/>
        </w:rPr>
        <w:t>acceptance</w:t>
      </w:r>
      <w:r w:rsidRPr="003C4AF1">
        <w:rPr>
          <w:rFonts w:cstheme="minorHAnsi"/>
          <w:lang w:val="el-GR"/>
        </w:rPr>
        <w:t xml:space="preserve"> </w:t>
      </w:r>
      <w:r w:rsidRPr="000574DE">
        <w:rPr>
          <w:rFonts w:cstheme="minorHAnsi"/>
        </w:rPr>
        <w:t>tests</w:t>
      </w:r>
      <w:r w:rsidRPr="003C4AF1">
        <w:rPr>
          <w:rFonts w:cstheme="minorHAnsi"/>
          <w:lang w:val="el-GR"/>
        </w:rPr>
        <w:t>)</w:t>
      </w:r>
    </w:p>
    <w:p w14:paraId="07754C0A" w14:textId="77777777" w:rsidR="00DD5D69" w:rsidRPr="000574DE" w:rsidRDefault="00DD5D69" w:rsidP="00F07B71">
      <w:pPr>
        <w:pStyle w:val="aff0"/>
        <w:numPr>
          <w:ilvl w:val="0"/>
          <w:numId w:val="98"/>
        </w:numPr>
        <w:suppressAutoHyphens w:val="0"/>
        <w:autoSpaceDE w:val="0"/>
        <w:rPr>
          <w:rFonts w:cstheme="minorHAnsi"/>
        </w:rPr>
      </w:pPr>
      <w:r w:rsidRPr="000574DE">
        <w:rPr>
          <w:rFonts w:cstheme="minorHAnsi"/>
        </w:rPr>
        <w:t>δοκιμών ολοκλήρωσης (</w:t>
      </w:r>
      <w:r w:rsidRPr="000574DE">
        <w:rPr>
          <w:rFonts w:cstheme="minorHAnsi"/>
          <w:lang w:val="en-US"/>
        </w:rPr>
        <w:t>integration tests)</w:t>
      </w:r>
    </w:p>
    <w:p w14:paraId="39F2C55E" w14:textId="77777777" w:rsidR="00DD5D69" w:rsidRPr="000574DE" w:rsidRDefault="00DD5D69" w:rsidP="00F07B71">
      <w:pPr>
        <w:pStyle w:val="aff0"/>
        <w:numPr>
          <w:ilvl w:val="0"/>
          <w:numId w:val="98"/>
        </w:numPr>
        <w:suppressAutoHyphens w:val="0"/>
        <w:autoSpaceDE w:val="0"/>
        <w:rPr>
          <w:rFonts w:cstheme="minorHAnsi"/>
        </w:rPr>
      </w:pPr>
      <w:r w:rsidRPr="000574DE">
        <w:rPr>
          <w:rFonts w:cstheme="minorHAnsi"/>
        </w:rPr>
        <w:t>δοκιμών διαλειτουργικότητας (</w:t>
      </w:r>
      <w:r w:rsidRPr="000574DE">
        <w:rPr>
          <w:rFonts w:cstheme="minorHAnsi"/>
          <w:lang w:val="en-US"/>
        </w:rPr>
        <w:t>interoperability tests)</w:t>
      </w:r>
    </w:p>
    <w:p w14:paraId="318A87A8" w14:textId="77777777" w:rsidR="00DD5D69" w:rsidRPr="000574DE" w:rsidRDefault="00DD5D69" w:rsidP="00F07B71">
      <w:pPr>
        <w:pStyle w:val="aff0"/>
        <w:numPr>
          <w:ilvl w:val="0"/>
          <w:numId w:val="98"/>
        </w:numPr>
        <w:suppressAutoHyphens w:val="0"/>
        <w:autoSpaceDE w:val="0"/>
        <w:rPr>
          <w:rFonts w:cstheme="minorHAnsi"/>
        </w:rPr>
      </w:pPr>
      <w:r w:rsidRPr="000574DE">
        <w:rPr>
          <w:rFonts w:cstheme="minorHAnsi"/>
        </w:rPr>
        <w:t>δοκιμών διείσδυσης (</w:t>
      </w:r>
      <w:r w:rsidRPr="000574DE">
        <w:rPr>
          <w:rFonts w:cstheme="minorHAnsi"/>
          <w:lang w:val="en-US"/>
        </w:rPr>
        <w:t>penetration tests)</w:t>
      </w:r>
    </w:p>
    <w:p w14:paraId="2A831013" w14:textId="77777777" w:rsidR="00DD5D69" w:rsidRPr="003C4AF1" w:rsidRDefault="00DD5D69" w:rsidP="00F07B71">
      <w:pPr>
        <w:pStyle w:val="aff0"/>
        <w:numPr>
          <w:ilvl w:val="0"/>
          <w:numId w:val="98"/>
        </w:numPr>
        <w:suppressAutoHyphens w:val="0"/>
        <w:autoSpaceDE w:val="0"/>
        <w:rPr>
          <w:rFonts w:cstheme="minorHAnsi"/>
          <w:lang w:val="el-GR"/>
        </w:rPr>
      </w:pPr>
      <w:r w:rsidRPr="003C4AF1">
        <w:rPr>
          <w:rFonts w:cstheme="minorHAnsi"/>
          <w:lang w:val="el-GR"/>
        </w:rPr>
        <w:t>δοκιμών υψηλού φόρτου (</w:t>
      </w:r>
      <w:r w:rsidRPr="000574DE">
        <w:rPr>
          <w:rFonts w:cstheme="minorHAnsi"/>
        </w:rPr>
        <w:t>stress</w:t>
      </w:r>
      <w:r w:rsidRPr="003C4AF1">
        <w:rPr>
          <w:rFonts w:cstheme="minorHAnsi"/>
          <w:lang w:val="el-GR"/>
        </w:rPr>
        <w:t xml:space="preserve"> </w:t>
      </w:r>
      <w:r w:rsidRPr="000574DE">
        <w:rPr>
          <w:rFonts w:cstheme="minorHAnsi"/>
        </w:rPr>
        <w:t>tests</w:t>
      </w:r>
      <w:r w:rsidRPr="003C4AF1">
        <w:rPr>
          <w:rFonts w:cstheme="minorHAnsi"/>
          <w:lang w:val="el-GR"/>
        </w:rPr>
        <w:t>).</w:t>
      </w:r>
    </w:p>
    <w:p w14:paraId="010C6CCB" w14:textId="77777777" w:rsidR="00DD5D69" w:rsidRPr="00DD5D69" w:rsidRDefault="00DD5D69" w:rsidP="007E548F">
      <w:pPr>
        <w:autoSpaceDE w:val="0"/>
        <w:rPr>
          <w:rFonts w:cstheme="minorHAnsi"/>
          <w:lang w:val="el-GR"/>
        </w:rPr>
      </w:pPr>
      <w:r w:rsidRPr="00DD5D69">
        <w:rPr>
          <w:rFonts w:cstheme="minorHAnsi"/>
          <w:lang w:val="el-GR"/>
        </w:rPr>
        <w:t>Ο τρόπος παρουσίασης των Περιπτώσεων Ελέγχου (</w:t>
      </w:r>
      <w:r w:rsidRPr="000574DE">
        <w:rPr>
          <w:rFonts w:cstheme="minorHAnsi"/>
        </w:rPr>
        <w:t>Test</w:t>
      </w:r>
      <w:r w:rsidRPr="00DD5D69">
        <w:rPr>
          <w:rFonts w:cstheme="minorHAnsi"/>
          <w:lang w:val="el-GR"/>
        </w:rPr>
        <w:t xml:space="preserve"> </w:t>
      </w:r>
      <w:r w:rsidRPr="000574DE">
        <w:rPr>
          <w:rFonts w:cstheme="minorHAnsi"/>
        </w:rPr>
        <w:t>Cases</w:t>
      </w:r>
      <w:r w:rsidRPr="00DD5D69">
        <w:rPr>
          <w:rFonts w:cstheme="minorHAnsi"/>
          <w:lang w:val="el-GR"/>
        </w:rPr>
        <w:t>),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πρέπει να είναι δομημένος και συστηματικός και να ακολουθεί ένα συγκεκριμένο πρότυπο, το οποίο πρέπει να εφαρμόζεται σε όλα τα Υποσυστήματα.</w:t>
      </w:r>
    </w:p>
    <w:p w14:paraId="54B64A96" w14:textId="77777777" w:rsidR="00DD5D69" w:rsidRPr="00DD5D69" w:rsidRDefault="00DD5D69" w:rsidP="007E548F">
      <w:pPr>
        <w:autoSpaceDE w:val="0"/>
        <w:rPr>
          <w:rFonts w:cstheme="minorHAnsi"/>
          <w:lang w:val="el-GR"/>
        </w:rPr>
      </w:pPr>
      <w:r w:rsidRPr="00DD5D69">
        <w:rPr>
          <w:rFonts w:cstheme="minorHAnsi"/>
          <w:lang w:val="el-GR"/>
        </w:rPr>
        <w:t>Το πρότυπο αυτό αποτελείται από μία σειρά επεξηγηματικών πεδίων σε έναν πίνακα που είναι κοινός για όλες τις Περιπτώσεις Ελέγχου. Ο πίνακας και οι επεξηγήσεις των πεδίων απεικονίζονται ενδεικτικά παρακάτω:</w:t>
      </w:r>
    </w:p>
    <w:p w14:paraId="70584816" w14:textId="77777777" w:rsidR="00DD5D69" w:rsidRPr="00DD5D69" w:rsidRDefault="00DD5D69" w:rsidP="007E548F">
      <w:pPr>
        <w:autoSpaceDE w:val="0"/>
        <w:rPr>
          <w:rFonts w:cstheme="minorHAnsi"/>
          <w:lang w:val="el-GR"/>
        </w:rPr>
      </w:pPr>
    </w:p>
    <w:tbl>
      <w:tblPr>
        <w:tblStyle w:val="aff1"/>
        <w:tblW w:w="0" w:type="auto"/>
        <w:tblLook w:val="04A0" w:firstRow="1" w:lastRow="0" w:firstColumn="1" w:lastColumn="0" w:noHBand="0" w:noVBand="1"/>
      </w:tblPr>
      <w:tblGrid>
        <w:gridCol w:w="2972"/>
        <w:gridCol w:w="6656"/>
      </w:tblGrid>
      <w:tr w:rsidR="00DD5D69" w:rsidRPr="000574DE" w14:paraId="7686CAE9" w14:textId="77777777" w:rsidTr="000173A7">
        <w:tc>
          <w:tcPr>
            <w:tcW w:w="9628" w:type="dxa"/>
            <w:gridSpan w:val="2"/>
            <w:shd w:val="clear" w:color="auto" w:fill="E7E6E6" w:themeFill="background2"/>
          </w:tcPr>
          <w:p w14:paraId="05D2795E" w14:textId="77777777" w:rsidR="00DD5D69" w:rsidRPr="000574DE" w:rsidRDefault="00DD5D69" w:rsidP="007E548F">
            <w:pPr>
              <w:autoSpaceDE w:val="0"/>
              <w:rPr>
                <w:rFonts w:cstheme="minorHAnsi"/>
                <w:b/>
                <w:bCs/>
              </w:rPr>
            </w:pPr>
            <w:r w:rsidRPr="000574DE">
              <w:rPr>
                <w:rFonts w:cstheme="minorHAnsi"/>
                <w:b/>
                <w:bCs/>
              </w:rPr>
              <w:t>ΓΕΝΙΚΕΣ ΠΛΗΡΟΦΟΡΙΕΣ</w:t>
            </w:r>
          </w:p>
        </w:tc>
      </w:tr>
      <w:tr w:rsidR="00DD5D69" w:rsidRPr="00C3047B" w14:paraId="268515B9" w14:textId="77777777" w:rsidTr="000173A7">
        <w:tc>
          <w:tcPr>
            <w:tcW w:w="2972" w:type="dxa"/>
          </w:tcPr>
          <w:p w14:paraId="2C233C97" w14:textId="77777777" w:rsidR="00DD5D69" w:rsidRPr="000574DE" w:rsidRDefault="00DD5D69" w:rsidP="007E548F">
            <w:pPr>
              <w:autoSpaceDE w:val="0"/>
              <w:rPr>
                <w:rFonts w:cstheme="minorHAnsi"/>
              </w:rPr>
            </w:pPr>
            <w:r w:rsidRPr="000574DE">
              <w:rPr>
                <w:rFonts w:cstheme="minorHAnsi"/>
              </w:rPr>
              <w:t>Κωδικός Test Case</w:t>
            </w:r>
          </w:p>
        </w:tc>
        <w:tc>
          <w:tcPr>
            <w:tcW w:w="6656" w:type="dxa"/>
          </w:tcPr>
          <w:p w14:paraId="5ED82EB7" w14:textId="77777777" w:rsidR="00DD5D69" w:rsidRPr="00DD5D69" w:rsidRDefault="00DD5D69" w:rsidP="007E548F">
            <w:pPr>
              <w:autoSpaceDE w:val="0"/>
              <w:rPr>
                <w:rFonts w:cstheme="minorHAnsi"/>
                <w:lang w:val="el-GR"/>
              </w:rPr>
            </w:pPr>
            <w:r w:rsidRPr="00DD5D69">
              <w:rPr>
                <w:rFonts w:cstheme="minorHAnsi"/>
                <w:lang w:val="el-GR"/>
              </w:rPr>
              <w:t xml:space="preserve">«Μοναδικός κωδικός αναγνώρισης για κάθε </w:t>
            </w:r>
            <w:r w:rsidRPr="000574DE">
              <w:rPr>
                <w:rFonts w:cstheme="minorHAnsi"/>
              </w:rPr>
              <w:t>test</w:t>
            </w:r>
            <w:r w:rsidRPr="00DD5D69">
              <w:rPr>
                <w:rFonts w:cstheme="minorHAnsi"/>
                <w:lang w:val="el-GR"/>
              </w:rPr>
              <w:t xml:space="preserve"> </w:t>
            </w:r>
            <w:r w:rsidRPr="000574DE">
              <w:rPr>
                <w:rFonts w:cstheme="minorHAnsi"/>
              </w:rPr>
              <w:t>case</w:t>
            </w:r>
            <w:r w:rsidRPr="00DD5D69">
              <w:rPr>
                <w:rFonts w:cstheme="minorHAnsi"/>
                <w:lang w:val="el-GR"/>
              </w:rPr>
              <w:t>»</w:t>
            </w:r>
          </w:p>
        </w:tc>
      </w:tr>
      <w:tr w:rsidR="00DD5D69" w:rsidRPr="00C3047B" w14:paraId="298A6DF1" w14:textId="77777777" w:rsidTr="000173A7">
        <w:tc>
          <w:tcPr>
            <w:tcW w:w="2972" w:type="dxa"/>
          </w:tcPr>
          <w:p w14:paraId="5A9F1B9E" w14:textId="77777777" w:rsidR="00DD5D69" w:rsidRPr="000574DE" w:rsidRDefault="00DD5D69" w:rsidP="007E548F">
            <w:pPr>
              <w:autoSpaceDE w:val="0"/>
              <w:rPr>
                <w:rFonts w:cstheme="minorHAnsi"/>
              </w:rPr>
            </w:pPr>
            <w:r w:rsidRPr="000574DE">
              <w:rPr>
                <w:rFonts w:cstheme="minorHAnsi"/>
              </w:rPr>
              <w:t>Περιγραφή Test Case</w:t>
            </w:r>
          </w:p>
        </w:tc>
        <w:tc>
          <w:tcPr>
            <w:tcW w:w="6656" w:type="dxa"/>
          </w:tcPr>
          <w:p w14:paraId="24F36C32" w14:textId="77777777" w:rsidR="00DD5D69" w:rsidRPr="00DD5D69" w:rsidRDefault="00DD5D69" w:rsidP="007E548F">
            <w:pPr>
              <w:autoSpaceDE w:val="0"/>
              <w:rPr>
                <w:rFonts w:cstheme="minorHAnsi"/>
                <w:lang w:val="el-GR"/>
              </w:rPr>
            </w:pPr>
            <w:r w:rsidRPr="00DD5D69">
              <w:rPr>
                <w:rFonts w:cstheme="minorHAnsi"/>
                <w:lang w:val="el-GR"/>
              </w:rPr>
              <w:t xml:space="preserve">«Κείμενο που περιγράφει τη λειτουργία που εκτελεί το </w:t>
            </w:r>
            <w:r w:rsidRPr="000574DE">
              <w:rPr>
                <w:rFonts w:cstheme="minorHAnsi"/>
              </w:rPr>
              <w:t>test</w:t>
            </w:r>
            <w:r w:rsidRPr="00DD5D69">
              <w:rPr>
                <w:rFonts w:cstheme="minorHAnsi"/>
                <w:lang w:val="el-GR"/>
              </w:rPr>
              <w:t xml:space="preserve"> </w:t>
            </w:r>
            <w:r w:rsidRPr="000574DE">
              <w:rPr>
                <w:rFonts w:cstheme="minorHAnsi"/>
              </w:rPr>
              <w:t>Case</w:t>
            </w:r>
            <w:r w:rsidRPr="00DD5D69">
              <w:rPr>
                <w:rFonts w:cstheme="minorHAnsi"/>
                <w:lang w:val="el-GR"/>
              </w:rPr>
              <w:t>»</w:t>
            </w:r>
          </w:p>
        </w:tc>
      </w:tr>
      <w:tr w:rsidR="00DD5D69" w:rsidRPr="000574DE" w14:paraId="60EC5E33" w14:textId="77777777" w:rsidTr="000173A7">
        <w:tc>
          <w:tcPr>
            <w:tcW w:w="9628" w:type="dxa"/>
            <w:gridSpan w:val="2"/>
            <w:shd w:val="clear" w:color="auto" w:fill="E7E6E6" w:themeFill="background2"/>
          </w:tcPr>
          <w:p w14:paraId="3EA87DBC" w14:textId="77777777" w:rsidR="00DD5D69" w:rsidRPr="000574DE" w:rsidRDefault="00DD5D69" w:rsidP="007E548F">
            <w:pPr>
              <w:autoSpaceDE w:val="0"/>
              <w:rPr>
                <w:rFonts w:cstheme="minorHAnsi"/>
                <w:b/>
                <w:bCs/>
              </w:rPr>
            </w:pPr>
            <w:r w:rsidRPr="000574DE">
              <w:rPr>
                <w:rFonts w:cstheme="minorHAnsi"/>
                <w:b/>
                <w:bCs/>
              </w:rPr>
              <w:t>ΠΡΟΑΠΑΙΤΟΥΜΕΝΑ – ΕΞΑΡΤΗΣΕΙΣ</w:t>
            </w:r>
          </w:p>
        </w:tc>
      </w:tr>
      <w:tr w:rsidR="00DD5D69" w:rsidRPr="00BB74C6" w14:paraId="4618F175" w14:textId="77777777" w:rsidTr="000173A7">
        <w:tc>
          <w:tcPr>
            <w:tcW w:w="2972" w:type="dxa"/>
          </w:tcPr>
          <w:p w14:paraId="66E6C09D" w14:textId="77777777" w:rsidR="00DD5D69" w:rsidRPr="00DD5D69" w:rsidRDefault="00DD5D69" w:rsidP="007E548F">
            <w:pPr>
              <w:autoSpaceDE w:val="0"/>
              <w:rPr>
                <w:rFonts w:cstheme="minorHAnsi"/>
                <w:lang w:val="el-GR"/>
              </w:rPr>
            </w:pPr>
            <w:r w:rsidRPr="00DD5D69">
              <w:rPr>
                <w:rFonts w:cstheme="minorHAnsi"/>
                <w:lang w:val="el-GR"/>
              </w:rPr>
              <w:t xml:space="preserve">Απαιτήσεις συστήματος πριν την εκτέλεση του </w:t>
            </w:r>
            <w:r w:rsidRPr="000574DE">
              <w:rPr>
                <w:rFonts w:cstheme="minorHAnsi"/>
              </w:rPr>
              <w:t>test</w:t>
            </w:r>
            <w:r w:rsidRPr="00DD5D69">
              <w:rPr>
                <w:rFonts w:cstheme="minorHAnsi"/>
                <w:lang w:val="el-GR"/>
              </w:rPr>
              <w:t xml:space="preserve"> </w:t>
            </w:r>
            <w:r w:rsidRPr="000574DE">
              <w:rPr>
                <w:rFonts w:cstheme="minorHAnsi"/>
              </w:rPr>
              <w:t>case</w:t>
            </w:r>
          </w:p>
        </w:tc>
        <w:tc>
          <w:tcPr>
            <w:tcW w:w="6656" w:type="dxa"/>
          </w:tcPr>
          <w:p w14:paraId="3D782B11" w14:textId="77777777" w:rsidR="00DD5D69" w:rsidRPr="00373291" w:rsidRDefault="00DD5D69" w:rsidP="007E548F">
            <w:pPr>
              <w:autoSpaceDE w:val="0"/>
              <w:rPr>
                <w:rFonts w:cstheme="minorHAnsi"/>
              </w:rPr>
            </w:pPr>
            <w:r w:rsidRPr="00DD5D69">
              <w:rPr>
                <w:rFonts w:cstheme="minorHAnsi"/>
                <w:lang w:val="el-GR"/>
              </w:rPr>
              <w:t xml:space="preserve">«Ενέργειες που απαιτούνται στο σύστημα για την εκτέλεση του Σεναρίου που περιγράφεται. </w:t>
            </w:r>
            <w:r w:rsidRPr="00373291">
              <w:rPr>
                <w:rFonts w:cstheme="minorHAnsi"/>
              </w:rPr>
              <w:t>(π.χ. άνοιγμα αρχείου, εισαγωγή αρχείου)»</w:t>
            </w:r>
          </w:p>
        </w:tc>
      </w:tr>
      <w:tr w:rsidR="00DD5D69" w:rsidRPr="00C3047B" w14:paraId="3613AFC2" w14:textId="77777777" w:rsidTr="000173A7">
        <w:tc>
          <w:tcPr>
            <w:tcW w:w="2972" w:type="dxa"/>
          </w:tcPr>
          <w:p w14:paraId="45F3FDE1" w14:textId="77777777" w:rsidR="00DD5D69" w:rsidRPr="000574DE" w:rsidRDefault="00DD5D69" w:rsidP="007E548F">
            <w:pPr>
              <w:autoSpaceDE w:val="0"/>
              <w:rPr>
                <w:rFonts w:cstheme="minorHAnsi"/>
              </w:rPr>
            </w:pPr>
            <w:r w:rsidRPr="000574DE">
              <w:rPr>
                <w:rFonts w:cstheme="minorHAnsi"/>
              </w:rPr>
              <w:t>Δεδομένα εισόδου</w:t>
            </w:r>
          </w:p>
        </w:tc>
        <w:tc>
          <w:tcPr>
            <w:tcW w:w="6656" w:type="dxa"/>
          </w:tcPr>
          <w:p w14:paraId="3C5F7B8D" w14:textId="77777777" w:rsidR="00DD5D69" w:rsidRPr="00DD5D69" w:rsidRDefault="00DD5D69" w:rsidP="007E548F">
            <w:pPr>
              <w:autoSpaceDE w:val="0"/>
              <w:rPr>
                <w:rFonts w:cstheme="minorHAnsi"/>
                <w:lang w:val="el-GR"/>
              </w:rPr>
            </w:pPr>
            <w:r w:rsidRPr="00DD5D69">
              <w:rPr>
                <w:rFonts w:cstheme="minorHAnsi"/>
                <w:lang w:val="el-GR"/>
              </w:rPr>
              <w:t xml:space="preserve">«Τιμές δεδομένων εισόδου που εκτελούν το </w:t>
            </w:r>
            <w:r w:rsidRPr="000574DE">
              <w:rPr>
                <w:rFonts w:cstheme="minorHAnsi"/>
              </w:rPr>
              <w:t>test</w:t>
            </w:r>
            <w:r w:rsidRPr="00DD5D69">
              <w:rPr>
                <w:rFonts w:cstheme="minorHAnsi"/>
                <w:lang w:val="el-GR"/>
              </w:rPr>
              <w:t xml:space="preserve"> </w:t>
            </w:r>
            <w:r w:rsidRPr="000574DE">
              <w:rPr>
                <w:rFonts w:cstheme="minorHAnsi"/>
              </w:rPr>
              <w:t>case</w:t>
            </w:r>
            <w:r w:rsidRPr="00DD5D69">
              <w:rPr>
                <w:rFonts w:cstheme="minorHAnsi"/>
                <w:lang w:val="el-GR"/>
              </w:rPr>
              <w:t xml:space="preserve"> και επαληθεύουν το επιτυχές αποτέλεσμα εξόδου»</w:t>
            </w:r>
          </w:p>
        </w:tc>
      </w:tr>
      <w:tr w:rsidR="00DD5D69" w:rsidRPr="000574DE" w14:paraId="3EAA5321" w14:textId="77777777" w:rsidTr="000173A7">
        <w:tc>
          <w:tcPr>
            <w:tcW w:w="9628" w:type="dxa"/>
            <w:gridSpan w:val="2"/>
            <w:shd w:val="clear" w:color="auto" w:fill="E7E6E6" w:themeFill="background2"/>
          </w:tcPr>
          <w:p w14:paraId="2C4A6FA8" w14:textId="77777777" w:rsidR="00DD5D69" w:rsidRPr="000574DE" w:rsidRDefault="00DD5D69" w:rsidP="007E548F">
            <w:pPr>
              <w:autoSpaceDE w:val="0"/>
              <w:rPr>
                <w:rFonts w:cstheme="minorHAnsi"/>
                <w:b/>
                <w:bCs/>
              </w:rPr>
            </w:pPr>
            <w:r w:rsidRPr="000574DE">
              <w:rPr>
                <w:rFonts w:cstheme="minorHAnsi"/>
                <w:b/>
                <w:bCs/>
              </w:rPr>
              <w:t>ΕΚΤΕΛΕΣΗ ΣΕΝΑΡΙΟΥ ΕΛΕΓΧΟΥ</w:t>
            </w:r>
          </w:p>
        </w:tc>
      </w:tr>
      <w:tr w:rsidR="00DD5D69" w:rsidRPr="00C3047B" w14:paraId="4F21569A" w14:textId="77777777" w:rsidTr="000173A7">
        <w:tc>
          <w:tcPr>
            <w:tcW w:w="2972" w:type="dxa"/>
          </w:tcPr>
          <w:p w14:paraId="2743DD53" w14:textId="77777777" w:rsidR="00DD5D69" w:rsidRPr="000574DE" w:rsidRDefault="00DD5D69" w:rsidP="007E548F">
            <w:pPr>
              <w:autoSpaceDE w:val="0"/>
              <w:rPr>
                <w:rFonts w:cstheme="minorHAnsi"/>
              </w:rPr>
            </w:pPr>
            <w:r w:rsidRPr="000574DE">
              <w:rPr>
                <w:rFonts w:cstheme="minorHAnsi"/>
              </w:rPr>
              <w:t>Ενέργειες εκτέλεσης</w:t>
            </w:r>
          </w:p>
        </w:tc>
        <w:tc>
          <w:tcPr>
            <w:tcW w:w="6656" w:type="dxa"/>
          </w:tcPr>
          <w:p w14:paraId="718E85CD" w14:textId="77777777" w:rsidR="00DD5D69" w:rsidRPr="00DD5D69" w:rsidRDefault="00DD5D69" w:rsidP="007E548F">
            <w:pPr>
              <w:autoSpaceDE w:val="0"/>
              <w:rPr>
                <w:rFonts w:cstheme="minorHAnsi"/>
                <w:lang w:val="el-GR"/>
              </w:rPr>
            </w:pPr>
            <w:r w:rsidRPr="00DD5D69">
              <w:rPr>
                <w:rFonts w:cstheme="minorHAnsi"/>
                <w:lang w:val="el-GR"/>
              </w:rPr>
              <w:t xml:space="preserve">Βήμα-βήμα (οδηγός χρήστη </w:t>
            </w:r>
            <w:r w:rsidRPr="000574DE">
              <w:rPr>
                <w:rFonts w:cstheme="minorHAnsi"/>
              </w:rPr>
              <w:t>test</w:t>
            </w:r>
            <w:r w:rsidRPr="00DD5D69">
              <w:rPr>
                <w:rFonts w:cstheme="minorHAnsi"/>
                <w:lang w:val="el-GR"/>
              </w:rPr>
              <w:t xml:space="preserve"> </w:t>
            </w:r>
            <w:r w:rsidRPr="000574DE">
              <w:rPr>
                <w:rFonts w:cstheme="minorHAnsi"/>
              </w:rPr>
              <w:t>case</w:t>
            </w:r>
            <w:r w:rsidRPr="00DD5D69">
              <w:rPr>
                <w:rFonts w:cstheme="minorHAnsi"/>
                <w:lang w:val="el-GR"/>
              </w:rPr>
              <w:t xml:space="preserve">) </w:t>
            </w:r>
          </w:p>
          <w:p w14:paraId="03B002B6" w14:textId="77777777" w:rsidR="00DD5D69" w:rsidRPr="00DD5D69" w:rsidRDefault="00DD5D69" w:rsidP="007E548F">
            <w:pPr>
              <w:autoSpaceDE w:val="0"/>
              <w:rPr>
                <w:rFonts w:cstheme="minorHAnsi"/>
                <w:lang w:val="el-GR"/>
              </w:rPr>
            </w:pPr>
            <w:r w:rsidRPr="00DD5D69">
              <w:rPr>
                <w:rFonts w:cstheme="minorHAnsi"/>
                <w:lang w:val="el-GR"/>
              </w:rPr>
              <w:t xml:space="preserve">1. Ανοίγω… </w:t>
            </w:r>
          </w:p>
          <w:p w14:paraId="1264AFB3" w14:textId="77777777" w:rsidR="00DD5D69" w:rsidRPr="00DD5D69" w:rsidRDefault="00DD5D69" w:rsidP="007E548F">
            <w:pPr>
              <w:autoSpaceDE w:val="0"/>
              <w:rPr>
                <w:rFonts w:cstheme="minorHAnsi"/>
                <w:lang w:val="el-GR"/>
              </w:rPr>
            </w:pPr>
            <w:r w:rsidRPr="00DD5D69">
              <w:rPr>
                <w:rFonts w:cstheme="minorHAnsi"/>
                <w:lang w:val="el-GR"/>
              </w:rPr>
              <w:t xml:space="preserve">2. Πληκτρολογώ στο πεδίο Χ τον Αριθμό 2800 </w:t>
            </w:r>
          </w:p>
          <w:p w14:paraId="3BB5269E" w14:textId="77777777" w:rsidR="00DD5D69" w:rsidRPr="00DD5D69" w:rsidRDefault="00DD5D69" w:rsidP="007E548F">
            <w:pPr>
              <w:autoSpaceDE w:val="0"/>
              <w:rPr>
                <w:rFonts w:cstheme="minorHAnsi"/>
                <w:lang w:val="el-GR"/>
              </w:rPr>
            </w:pPr>
            <w:r w:rsidRPr="00DD5D69">
              <w:rPr>
                <w:rFonts w:cstheme="minorHAnsi"/>
                <w:lang w:val="el-GR"/>
              </w:rPr>
              <w:t xml:space="preserve">3. Πατάω το πλήκτρο εκτέλεση </w:t>
            </w:r>
          </w:p>
          <w:p w14:paraId="2F9744E8" w14:textId="77777777" w:rsidR="00DD5D69" w:rsidRPr="00DD5D69" w:rsidRDefault="00DD5D69" w:rsidP="007E548F">
            <w:pPr>
              <w:autoSpaceDE w:val="0"/>
              <w:rPr>
                <w:rFonts w:cstheme="minorHAnsi"/>
                <w:lang w:val="el-GR"/>
              </w:rPr>
            </w:pPr>
            <w:r w:rsidRPr="000574DE">
              <w:rPr>
                <w:rFonts w:cstheme="minorHAnsi"/>
              </w:rPr>
              <w:t>N</w:t>
            </w:r>
            <w:r w:rsidRPr="00DD5D69">
              <w:rPr>
                <w:rFonts w:cstheme="minorHAnsi"/>
                <w:lang w:val="el-GR"/>
              </w:rPr>
              <w:t xml:space="preserve">. κτλ. </w:t>
            </w:r>
          </w:p>
          <w:p w14:paraId="593B3306" w14:textId="77777777" w:rsidR="00DD5D69" w:rsidRPr="00DD5D69" w:rsidRDefault="00DD5D69" w:rsidP="007E548F">
            <w:pPr>
              <w:autoSpaceDE w:val="0"/>
              <w:rPr>
                <w:rFonts w:cstheme="minorHAnsi"/>
                <w:lang w:val="el-GR"/>
              </w:rPr>
            </w:pPr>
            <w:r w:rsidRPr="00DD5D69">
              <w:rPr>
                <w:rFonts w:cstheme="minorHAnsi"/>
                <w:lang w:val="el-GR"/>
              </w:rPr>
              <w:t>Σε αυτό το σημείο θα παρατίθεται και σχετική εικόνα (</w:t>
            </w:r>
            <w:r w:rsidRPr="000574DE">
              <w:rPr>
                <w:rFonts w:cstheme="minorHAnsi"/>
              </w:rPr>
              <w:t>print</w:t>
            </w:r>
            <w:r w:rsidRPr="00DD5D69">
              <w:rPr>
                <w:rFonts w:cstheme="minorHAnsi"/>
                <w:lang w:val="el-GR"/>
              </w:rPr>
              <w:t xml:space="preserve"> </w:t>
            </w:r>
            <w:r w:rsidRPr="000574DE">
              <w:rPr>
                <w:rFonts w:cstheme="minorHAnsi"/>
              </w:rPr>
              <w:t>screen</w:t>
            </w:r>
            <w:r w:rsidRPr="00DD5D69">
              <w:rPr>
                <w:rFonts w:cstheme="minorHAnsi"/>
                <w:lang w:val="el-GR"/>
              </w:rPr>
              <w:t>) από την εφαρμογή με ενδεικτικό βελάκι που να σημειώνει το σημείο της οθόνης στο οποίο παρεμβαίνει ο χρήστης.</w:t>
            </w:r>
          </w:p>
        </w:tc>
      </w:tr>
      <w:tr w:rsidR="00DD5D69" w:rsidRPr="000574DE" w14:paraId="37550A0F" w14:textId="77777777" w:rsidTr="000173A7">
        <w:tc>
          <w:tcPr>
            <w:tcW w:w="9628" w:type="dxa"/>
            <w:gridSpan w:val="2"/>
            <w:shd w:val="clear" w:color="auto" w:fill="E7E6E6" w:themeFill="background2"/>
          </w:tcPr>
          <w:p w14:paraId="4D044197" w14:textId="77777777" w:rsidR="00DD5D69" w:rsidRPr="000574DE" w:rsidRDefault="00DD5D69" w:rsidP="007E548F">
            <w:pPr>
              <w:autoSpaceDE w:val="0"/>
              <w:rPr>
                <w:rFonts w:cstheme="minorHAnsi"/>
                <w:b/>
                <w:bCs/>
              </w:rPr>
            </w:pPr>
            <w:r w:rsidRPr="000574DE">
              <w:rPr>
                <w:rFonts w:cstheme="minorHAnsi"/>
                <w:b/>
                <w:bCs/>
              </w:rPr>
              <w:t>ΑΠΟΤΕΛΕΣΜΑΤΑ</w:t>
            </w:r>
          </w:p>
        </w:tc>
      </w:tr>
      <w:tr w:rsidR="00DD5D69" w:rsidRPr="00C3047B" w14:paraId="6CCEBD2C" w14:textId="77777777" w:rsidTr="000173A7">
        <w:tc>
          <w:tcPr>
            <w:tcW w:w="2972" w:type="dxa"/>
          </w:tcPr>
          <w:p w14:paraId="546FB0DF" w14:textId="77777777" w:rsidR="00DD5D69" w:rsidRPr="00EC2E83" w:rsidRDefault="00DD5D69" w:rsidP="007E548F">
            <w:pPr>
              <w:autoSpaceDE w:val="0"/>
              <w:rPr>
                <w:rFonts w:cstheme="minorHAnsi"/>
                <w:lang w:val="el-GR"/>
              </w:rPr>
            </w:pPr>
            <w:r w:rsidRPr="00EC2E83">
              <w:rPr>
                <w:rFonts w:cstheme="minorHAnsi"/>
                <w:lang w:val="el-GR"/>
              </w:rPr>
              <w:t>Αναμενόμενα Αποτελέσματα</w:t>
            </w:r>
          </w:p>
        </w:tc>
        <w:tc>
          <w:tcPr>
            <w:tcW w:w="6656" w:type="dxa"/>
          </w:tcPr>
          <w:p w14:paraId="5BE14988" w14:textId="77777777" w:rsidR="00DD5D69" w:rsidRPr="00DD5D69" w:rsidRDefault="00DD5D69" w:rsidP="007E548F">
            <w:pPr>
              <w:autoSpaceDE w:val="0"/>
              <w:rPr>
                <w:rFonts w:cstheme="minorHAnsi"/>
                <w:lang w:val="el-GR"/>
              </w:rPr>
            </w:pPr>
            <w:r w:rsidRPr="00DD5D69">
              <w:rPr>
                <w:rFonts w:cstheme="minorHAnsi"/>
                <w:lang w:val="el-GR"/>
              </w:rPr>
              <w:t>«Τιμές (αποτελέσματα πράξεων) Έγγραφα (Αποτελέσματα ενεργειών)»</w:t>
            </w:r>
          </w:p>
        </w:tc>
      </w:tr>
    </w:tbl>
    <w:p w14:paraId="523C27DC" w14:textId="77777777" w:rsidR="00DD5D69" w:rsidRPr="00DD5D69" w:rsidRDefault="00DD5D69" w:rsidP="007E548F">
      <w:pPr>
        <w:autoSpaceDE w:val="0"/>
        <w:rPr>
          <w:rFonts w:cstheme="minorHAnsi"/>
          <w:lang w:val="el-GR"/>
        </w:rPr>
      </w:pPr>
    </w:p>
    <w:p w14:paraId="68D20BE5" w14:textId="77777777" w:rsidR="00DD5D69" w:rsidRPr="00DD5D69" w:rsidRDefault="00DD5D69" w:rsidP="007E548F">
      <w:pPr>
        <w:autoSpaceDE w:val="0"/>
        <w:rPr>
          <w:rFonts w:cstheme="minorHAnsi"/>
          <w:lang w:val="el-GR"/>
        </w:rPr>
      </w:pPr>
      <w:r w:rsidRPr="00DD5D69">
        <w:rPr>
          <w:rFonts w:cstheme="minorHAnsi"/>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ενδεικτικά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p w14:paraId="5D1F3C63" w14:textId="77777777" w:rsidR="00DD5D69" w:rsidRPr="00DD5D69" w:rsidRDefault="00DD5D69" w:rsidP="007E548F">
      <w:pPr>
        <w:autoSpaceDE w:val="0"/>
        <w:rPr>
          <w:rFonts w:cstheme="minorHAnsi"/>
          <w:lang w:val="el-GR"/>
        </w:rPr>
      </w:pPr>
    </w:p>
    <w:tbl>
      <w:tblPr>
        <w:tblStyle w:val="aff1"/>
        <w:tblW w:w="0" w:type="auto"/>
        <w:tblLook w:val="04A0" w:firstRow="1" w:lastRow="0" w:firstColumn="1" w:lastColumn="0" w:noHBand="0" w:noVBand="1"/>
      </w:tblPr>
      <w:tblGrid>
        <w:gridCol w:w="1502"/>
        <w:gridCol w:w="1516"/>
        <w:gridCol w:w="6043"/>
      </w:tblGrid>
      <w:tr w:rsidR="00DD5D69" w:rsidRPr="000574DE" w14:paraId="2D400F70" w14:textId="77777777" w:rsidTr="000173A7">
        <w:tc>
          <w:tcPr>
            <w:tcW w:w="9061" w:type="dxa"/>
            <w:gridSpan w:val="3"/>
          </w:tcPr>
          <w:p w14:paraId="125C86E5" w14:textId="77777777" w:rsidR="00DD5D69" w:rsidRPr="000574DE" w:rsidRDefault="00DD5D69" w:rsidP="007E548F">
            <w:pPr>
              <w:autoSpaceDE w:val="0"/>
              <w:jc w:val="center"/>
              <w:rPr>
                <w:rFonts w:cstheme="minorHAnsi"/>
                <w:b/>
                <w:bCs/>
              </w:rPr>
            </w:pPr>
            <w:r w:rsidRPr="000574DE">
              <w:rPr>
                <w:rFonts w:cstheme="minorHAnsi"/>
                <w:b/>
                <w:bCs/>
              </w:rPr>
              <w:t>ΕΚΤΕΛΕΣΗ ΠΕΡΙΠΤΩΣΕΩΝ ΕΛΕΓΧΟΥ</w:t>
            </w:r>
          </w:p>
          <w:p w14:paraId="02AFCC5F" w14:textId="77777777" w:rsidR="00DD5D69" w:rsidRPr="000574DE" w:rsidRDefault="00DD5D69" w:rsidP="007E548F">
            <w:pPr>
              <w:autoSpaceDE w:val="0"/>
              <w:jc w:val="center"/>
              <w:rPr>
                <w:rFonts w:cstheme="minorHAnsi"/>
              </w:rPr>
            </w:pPr>
            <w:r w:rsidRPr="000574DE">
              <w:rPr>
                <w:rFonts w:cstheme="minorHAnsi"/>
                <w:b/>
                <w:bCs/>
              </w:rPr>
              <w:t>(TEST CASE EXECUTION)</w:t>
            </w:r>
          </w:p>
        </w:tc>
      </w:tr>
      <w:tr w:rsidR="00DD5D69" w:rsidRPr="000574DE" w14:paraId="1A7B012B" w14:textId="77777777" w:rsidTr="000173A7">
        <w:tc>
          <w:tcPr>
            <w:tcW w:w="3018" w:type="dxa"/>
            <w:gridSpan w:val="2"/>
          </w:tcPr>
          <w:p w14:paraId="0D9CF4A4" w14:textId="77777777" w:rsidR="00DD5D69" w:rsidRPr="00EC2E83" w:rsidRDefault="00DD5D69" w:rsidP="007E548F">
            <w:pPr>
              <w:autoSpaceDE w:val="0"/>
              <w:jc w:val="right"/>
              <w:rPr>
                <w:rFonts w:cstheme="minorHAnsi"/>
                <w:b/>
                <w:bCs/>
                <w:lang w:val="el-GR"/>
              </w:rPr>
            </w:pPr>
            <w:r w:rsidRPr="00EC2E83">
              <w:rPr>
                <w:rFonts w:cstheme="minorHAnsi"/>
                <w:b/>
                <w:bCs/>
                <w:lang w:val="el-GR"/>
              </w:rPr>
              <w:t>Χρήστης:</w:t>
            </w:r>
          </w:p>
        </w:tc>
        <w:tc>
          <w:tcPr>
            <w:tcW w:w="6043" w:type="dxa"/>
          </w:tcPr>
          <w:p w14:paraId="5961DD7E" w14:textId="77777777" w:rsidR="00DD5D69" w:rsidRPr="000574DE" w:rsidRDefault="00DD5D69" w:rsidP="007E548F">
            <w:pPr>
              <w:autoSpaceDE w:val="0"/>
              <w:rPr>
                <w:rFonts w:cstheme="minorHAnsi"/>
              </w:rPr>
            </w:pPr>
          </w:p>
        </w:tc>
      </w:tr>
      <w:tr w:rsidR="00DD5D69" w:rsidRPr="000574DE" w14:paraId="07DF916B" w14:textId="77777777" w:rsidTr="000173A7">
        <w:tc>
          <w:tcPr>
            <w:tcW w:w="3018" w:type="dxa"/>
            <w:gridSpan w:val="2"/>
          </w:tcPr>
          <w:p w14:paraId="7BE892A7" w14:textId="77777777" w:rsidR="00DD5D69" w:rsidRPr="00EC2E83" w:rsidRDefault="00DD5D69" w:rsidP="007E548F">
            <w:pPr>
              <w:autoSpaceDE w:val="0"/>
              <w:jc w:val="right"/>
              <w:rPr>
                <w:rFonts w:cstheme="minorHAnsi"/>
                <w:b/>
                <w:bCs/>
                <w:lang w:val="el-GR"/>
              </w:rPr>
            </w:pPr>
            <w:r w:rsidRPr="00EC2E83">
              <w:rPr>
                <w:rFonts w:cstheme="minorHAnsi"/>
                <w:b/>
                <w:bCs/>
                <w:lang w:val="el-GR"/>
              </w:rPr>
              <w:t>Σύστημα:</w:t>
            </w:r>
          </w:p>
        </w:tc>
        <w:tc>
          <w:tcPr>
            <w:tcW w:w="6043" w:type="dxa"/>
          </w:tcPr>
          <w:p w14:paraId="244F0E2D" w14:textId="77777777" w:rsidR="00DD5D69" w:rsidRPr="000574DE" w:rsidRDefault="00DD5D69" w:rsidP="007E548F">
            <w:pPr>
              <w:autoSpaceDE w:val="0"/>
              <w:rPr>
                <w:rFonts w:cstheme="minorHAnsi"/>
              </w:rPr>
            </w:pPr>
          </w:p>
        </w:tc>
      </w:tr>
      <w:tr w:rsidR="00DD5D69" w:rsidRPr="000574DE" w14:paraId="1CB8D4AE" w14:textId="77777777" w:rsidTr="000173A7">
        <w:tc>
          <w:tcPr>
            <w:tcW w:w="3018" w:type="dxa"/>
            <w:gridSpan w:val="2"/>
          </w:tcPr>
          <w:p w14:paraId="26DA6AC6" w14:textId="77777777" w:rsidR="00DD5D69" w:rsidRPr="00EC2E83" w:rsidRDefault="00DD5D69" w:rsidP="007E548F">
            <w:pPr>
              <w:autoSpaceDE w:val="0"/>
              <w:jc w:val="right"/>
              <w:rPr>
                <w:rFonts w:cstheme="minorHAnsi"/>
                <w:b/>
                <w:bCs/>
                <w:lang w:val="el-GR"/>
              </w:rPr>
            </w:pPr>
            <w:r w:rsidRPr="00EC2E83">
              <w:rPr>
                <w:rFonts w:cstheme="minorHAnsi"/>
                <w:b/>
                <w:bCs/>
                <w:lang w:val="el-GR"/>
              </w:rPr>
              <w:t>Ημερομηνία:</w:t>
            </w:r>
          </w:p>
        </w:tc>
        <w:tc>
          <w:tcPr>
            <w:tcW w:w="6043" w:type="dxa"/>
          </w:tcPr>
          <w:p w14:paraId="243EEA8C" w14:textId="77777777" w:rsidR="00DD5D69" w:rsidRPr="000574DE" w:rsidRDefault="00DD5D69" w:rsidP="007E548F">
            <w:pPr>
              <w:autoSpaceDE w:val="0"/>
              <w:rPr>
                <w:rFonts w:cstheme="minorHAnsi"/>
              </w:rPr>
            </w:pPr>
          </w:p>
        </w:tc>
      </w:tr>
      <w:tr w:rsidR="00DD5D69" w:rsidRPr="000574DE" w14:paraId="4E01CFC5" w14:textId="77777777" w:rsidTr="000173A7">
        <w:tc>
          <w:tcPr>
            <w:tcW w:w="3018" w:type="dxa"/>
            <w:gridSpan w:val="2"/>
          </w:tcPr>
          <w:p w14:paraId="79C3C630" w14:textId="77777777" w:rsidR="00DD5D69" w:rsidRPr="00EC2E83" w:rsidRDefault="00DD5D69" w:rsidP="007E548F">
            <w:pPr>
              <w:autoSpaceDE w:val="0"/>
              <w:jc w:val="right"/>
              <w:rPr>
                <w:rFonts w:cstheme="minorHAnsi"/>
                <w:b/>
                <w:bCs/>
                <w:lang w:val="el-GR"/>
              </w:rPr>
            </w:pPr>
            <w:r w:rsidRPr="00EC2E83">
              <w:rPr>
                <w:rFonts w:cstheme="minorHAnsi"/>
                <w:b/>
                <w:bCs/>
                <w:lang w:val="el-GR"/>
              </w:rPr>
              <w:t>Κωδικός Σεναρίου</w:t>
            </w:r>
          </w:p>
        </w:tc>
        <w:tc>
          <w:tcPr>
            <w:tcW w:w="6043" w:type="dxa"/>
          </w:tcPr>
          <w:p w14:paraId="66971B5E" w14:textId="77777777" w:rsidR="00DD5D69" w:rsidRPr="000574DE" w:rsidRDefault="00DD5D69" w:rsidP="007E548F">
            <w:pPr>
              <w:autoSpaceDE w:val="0"/>
              <w:rPr>
                <w:rFonts w:cstheme="minorHAnsi"/>
              </w:rPr>
            </w:pPr>
          </w:p>
        </w:tc>
      </w:tr>
      <w:tr w:rsidR="00DD5D69" w:rsidRPr="000574DE" w14:paraId="667578E7" w14:textId="77777777" w:rsidTr="000173A7">
        <w:tc>
          <w:tcPr>
            <w:tcW w:w="1502" w:type="dxa"/>
          </w:tcPr>
          <w:p w14:paraId="368CA49D" w14:textId="77777777" w:rsidR="00DD5D69" w:rsidRPr="000574DE" w:rsidRDefault="00DD5D69" w:rsidP="007E548F">
            <w:pPr>
              <w:autoSpaceDE w:val="0"/>
              <w:jc w:val="center"/>
              <w:rPr>
                <w:rFonts w:cstheme="minorHAnsi"/>
                <w:b/>
                <w:bCs/>
              </w:rPr>
            </w:pPr>
            <w:r w:rsidRPr="00EC2E83">
              <w:rPr>
                <w:rFonts w:cstheme="minorHAnsi"/>
                <w:b/>
                <w:bCs/>
                <w:lang w:val="el-GR"/>
              </w:rPr>
              <w:t>Κωδικός</w:t>
            </w:r>
            <w:r w:rsidRPr="000574DE">
              <w:rPr>
                <w:rFonts w:cstheme="minorHAnsi"/>
                <w:b/>
                <w:bCs/>
              </w:rPr>
              <w:t xml:space="preserve"> Test Case</w:t>
            </w:r>
          </w:p>
        </w:tc>
        <w:tc>
          <w:tcPr>
            <w:tcW w:w="1516" w:type="dxa"/>
          </w:tcPr>
          <w:p w14:paraId="4C93F207" w14:textId="77777777" w:rsidR="00DD5D69" w:rsidRPr="00EC2E83" w:rsidRDefault="00DD5D69" w:rsidP="007E548F">
            <w:pPr>
              <w:autoSpaceDE w:val="0"/>
              <w:jc w:val="center"/>
              <w:rPr>
                <w:rFonts w:cstheme="minorHAnsi"/>
                <w:b/>
                <w:bCs/>
                <w:lang w:val="el-GR"/>
              </w:rPr>
            </w:pPr>
            <w:r w:rsidRPr="00EC2E83">
              <w:rPr>
                <w:rFonts w:cstheme="minorHAnsi"/>
                <w:b/>
                <w:bCs/>
                <w:lang w:val="el-GR"/>
              </w:rPr>
              <w:t>Επιτυχία/ Αποτυχία</w:t>
            </w:r>
          </w:p>
        </w:tc>
        <w:tc>
          <w:tcPr>
            <w:tcW w:w="6043" w:type="dxa"/>
          </w:tcPr>
          <w:p w14:paraId="62B8CBF6" w14:textId="77777777" w:rsidR="00DD5D69" w:rsidRPr="00EC2E83" w:rsidRDefault="00DD5D69" w:rsidP="007E548F">
            <w:pPr>
              <w:autoSpaceDE w:val="0"/>
              <w:rPr>
                <w:rFonts w:cstheme="minorHAnsi"/>
                <w:lang w:val="el-GR"/>
              </w:rPr>
            </w:pPr>
            <w:r w:rsidRPr="00EC2E83">
              <w:rPr>
                <w:rFonts w:cstheme="minorHAnsi"/>
                <w:lang w:val="el-GR"/>
              </w:rPr>
              <w:t>Παρατηρήσεις</w:t>
            </w:r>
          </w:p>
        </w:tc>
      </w:tr>
      <w:tr w:rsidR="00DD5D69" w:rsidRPr="000574DE" w14:paraId="50876C40" w14:textId="77777777" w:rsidTr="000173A7">
        <w:tc>
          <w:tcPr>
            <w:tcW w:w="1502" w:type="dxa"/>
          </w:tcPr>
          <w:p w14:paraId="43AC1C45" w14:textId="77777777" w:rsidR="00DD5D69" w:rsidRPr="000574DE" w:rsidRDefault="00DD5D69" w:rsidP="007E548F">
            <w:pPr>
              <w:autoSpaceDE w:val="0"/>
              <w:jc w:val="center"/>
              <w:rPr>
                <w:rFonts w:cstheme="minorHAnsi"/>
              </w:rPr>
            </w:pPr>
          </w:p>
        </w:tc>
        <w:tc>
          <w:tcPr>
            <w:tcW w:w="1516" w:type="dxa"/>
          </w:tcPr>
          <w:p w14:paraId="3CC5618D" w14:textId="77777777" w:rsidR="00DD5D69" w:rsidRPr="000574DE" w:rsidRDefault="00DD5D69" w:rsidP="007E548F">
            <w:pPr>
              <w:autoSpaceDE w:val="0"/>
              <w:jc w:val="center"/>
              <w:rPr>
                <w:rFonts w:cstheme="minorHAnsi"/>
              </w:rPr>
            </w:pPr>
          </w:p>
        </w:tc>
        <w:tc>
          <w:tcPr>
            <w:tcW w:w="6043" w:type="dxa"/>
          </w:tcPr>
          <w:p w14:paraId="7B3C39EE" w14:textId="77777777" w:rsidR="00DD5D69" w:rsidRPr="000574DE" w:rsidRDefault="00DD5D69" w:rsidP="007E548F">
            <w:pPr>
              <w:autoSpaceDE w:val="0"/>
              <w:rPr>
                <w:rFonts w:cstheme="minorHAnsi"/>
              </w:rPr>
            </w:pPr>
          </w:p>
        </w:tc>
      </w:tr>
      <w:tr w:rsidR="00DD5D69" w:rsidRPr="000574DE" w14:paraId="6D76346B" w14:textId="77777777" w:rsidTr="000173A7">
        <w:tc>
          <w:tcPr>
            <w:tcW w:w="1502" w:type="dxa"/>
          </w:tcPr>
          <w:p w14:paraId="7650B8C6" w14:textId="77777777" w:rsidR="00DD5D69" w:rsidRPr="000574DE" w:rsidRDefault="00DD5D69" w:rsidP="007E548F">
            <w:pPr>
              <w:autoSpaceDE w:val="0"/>
              <w:jc w:val="center"/>
              <w:rPr>
                <w:rFonts w:cstheme="minorHAnsi"/>
              </w:rPr>
            </w:pPr>
          </w:p>
        </w:tc>
        <w:tc>
          <w:tcPr>
            <w:tcW w:w="1516" w:type="dxa"/>
          </w:tcPr>
          <w:p w14:paraId="11CD88DB" w14:textId="77777777" w:rsidR="00DD5D69" w:rsidRPr="000574DE" w:rsidRDefault="00DD5D69" w:rsidP="007E548F">
            <w:pPr>
              <w:autoSpaceDE w:val="0"/>
              <w:jc w:val="center"/>
              <w:rPr>
                <w:rFonts w:cstheme="minorHAnsi"/>
              </w:rPr>
            </w:pPr>
          </w:p>
        </w:tc>
        <w:tc>
          <w:tcPr>
            <w:tcW w:w="6043" w:type="dxa"/>
          </w:tcPr>
          <w:p w14:paraId="1507F607" w14:textId="77777777" w:rsidR="00DD5D69" w:rsidRPr="000574DE" w:rsidRDefault="00DD5D69" w:rsidP="007E548F">
            <w:pPr>
              <w:autoSpaceDE w:val="0"/>
              <w:rPr>
                <w:rFonts w:cstheme="minorHAnsi"/>
              </w:rPr>
            </w:pPr>
          </w:p>
        </w:tc>
      </w:tr>
    </w:tbl>
    <w:p w14:paraId="6AC5F0D1" w14:textId="77777777" w:rsidR="00DD5D69" w:rsidRPr="000574DE" w:rsidRDefault="00DD5D69" w:rsidP="007E548F">
      <w:pPr>
        <w:autoSpaceDE w:val="0"/>
        <w:rPr>
          <w:rFonts w:cstheme="minorHAnsi"/>
        </w:rPr>
      </w:pPr>
    </w:p>
    <w:p w14:paraId="46B47D2F" w14:textId="77777777" w:rsidR="00DD5D69" w:rsidRPr="00DD5D69" w:rsidRDefault="00DD5D69" w:rsidP="007E548F">
      <w:pPr>
        <w:autoSpaceDE w:val="0"/>
        <w:rPr>
          <w:rFonts w:cstheme="minorHAnsi"/>
          <w:lang w:val="el-GR"/>
        </w:rPr>
      </w:pPr>
      <w:r w:rsidRPr="00DD5D69">
        <w:rPr>
          <w:rFonts w:cstheme="minorHAnsi"/>
          <w:lang w:val="el-GR"/>
        </w:rPr>
        <w:t>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w:t>
      </w:r>
    </w:p>
    <w:p w14:paraId="15334646" w14:textId="77777777" w:rsidR="00DD5D69" w:rsidRPr="00DD5D69" w:rsidRDefault="00DD5D69" w:rsidP="007E548F">
      <w:pPr>
        <w:autoSpaceDE w:val="0"/>
        <w:rPr>
          <w:rFonts w:cstheme="minorHAnsi"/>
          <w:lang w:val="el-GR"/>
        </w:rPr>
      </w:pPr>
      <w:r w:rsidRPr="00DD5D69">
        <w:rPr>
          <w:rFonts w:cstheme="minorHAnsi"/>
          <w:lang w:val="el-GR"/>
        </w:rPr>
        <w:t>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γίνεται η σχετική διόρθωση. Το σενάριο ελέγχου γίνεται αποδεκτό όταν δεν υπάρχουν σφάλματα.</w:t>
      </w:r>
    </w:p>
    <w:p w14:paraId="6B1BA8DE" w14:textId="76FBFDCA" w:rsidR="0088619B" w:rsidRPr="00DD5D69" w:rsidRDefault="00DD5D69" w:rsidP="007E548F">
      <w:pPr>
        <w:rPr>
          <w:rFonts w:cstheme="minorHAnsi"/>
          <w:lang w:val="el-GR"/>
        </w:rPr>
      </w:pPr>
      <w:r w:rsidRPr="00DD5D69">
        <w:rPr>
          <w:rFonts w:cstheme="minorHAnsi"/>
          <w:lang w:val="el-GR"/>
        </w:rPr>
        <w:t xml:space="preserve">Το σύνολο των σεναρίων ελέγχου και συνοπτική περιγραφή της μεθοδολογίας που θα ακολουθηθεί κατά την εκτέλεσή τους, θα αποτυπωθούν στο </w:t>
      </w:r>
      <w:r w:rsidRPr="00E81335">
        <w:rPr>
          <w:rFonts w:cstheme="minorHAnsi"/>
          <w:lang w:val="el-GR"/>
        </w:rPr>
        <w:t>Τεύχος Π1.6: Μεθοδολογία Ελέγχου και Σενάρια Ελέγχου της Μελέτης Εφαρμογής</w:t>
      </w:r>
      <w:r w:rsidRPr="00DD5D69">
        <w:rPr>
          <w:rFonts w:cstheme="minorHAnsi"/>
          <w:lang w:val="el-GR"/>
        </w:rPr>
        <w:t xml:space="preserve">. Οι έλεγχοι, που θα περιγράφονται στο Τεύχος Π1.6, θα μπορούν να τροποποιηθούν σύμφωνα με τα πορίσματα </w:t>
      </w:r>
      <w:r w:rsidR="005F2E08">
        <w:rPr>
          <w:rFonts w:cstheme="minorHAnsi"/>
          <w:lang w:val="el-GR"/>
        </w:rPr>
        <w:t>των</w:t>
      </w:r>
      <w:r w:rsidR="005F2E08" w:rsidRPr="00DD5D69">
        <w:rPr>
          <w:rFonts w:cstheme="minorHAnsi"/>
          <w:lang w:val="el-GR"/>
        </w:rPr>
        <w:t xml:space="preserve"> </w:t>
      </w:r>
      <w:r w:rsidR="005F2E08" w:rsidRPr="00E81335">
        <w:rPr>
          <w:rFonts w:cstheme="minorHAnsi"/>
          <w:lang w:val="el-GR"/>
        </w:rPr>
        <w:t>Παραδοτέ</w:t>
      </w:r>
      <w:r w:rsidR="005F2E08">
        <w:rPr>
          <w:rFonts w:cstheme="minorHAnsi"/>
          <w:lang w:val="el-GR"/>
        </w:rPr>
        <w:t>ων</w:t>
      </w:r>
      <w:r w:rsidR="005F2E08" w:rsidRPr="00E81335">
        <w:rPr>
          <w:rFonts w:cstheme="minorHAnsi"/>
          <w:lang w:val="el-GR"/>
        </w:rPr>
        <w:t xml:space="preserve"> </w:t>
      </w:r>
      <w:r w:rsidR="00284457" w:rsidRPr="00284457">
        <w:rPr>
          <w:rFonts w:cstheme="minorHAnsi"/>
          <w:lang w:val="el-GR"/>
        </w:rPr>
        <w:t>Π2.1.Α: Έκθεση Αποτελεσμάτων Διενέργειας Ελέγχων υποσυστημάτων Υπό-Φάσης 2Α, Π2.1.Β: Έκθεση Αποτελεσμάτων Διενέργειας Ελέγχων υποσυστημάτων Υπό-Φάσης 2Β και Π3Π2.2.Γ: Έκθεση Αποτελεσμάτων Διενέργειας Ελέγχων υποσυστημάτων Υπό-Φάσης 2Γ</w:t>
      </w:r>
      <w:r w:rsidRPr="00E81335">
        <w:rPr>
          <w:rFonts w:cstheme="minorHAnsi"/>
          <w:lang w:val="el-GR"/>
        </w:rPr>
        <w:t xml:space="preserve"> </w:t>
      </w:r>
      <w:r w:rsidRPr="00DD5D69">
        <w:rPr>
          <w:rFonts w:cstheme="minorHAnsi"/>
          <w:lang w:val="el-GR"/>
        </w:rPr>
        <w:t xml:space="preserve">της </w:t>
      </w:r>
      <w:r w:rsidRPr="00E81335">
        <w:rPr>
          <w:rFonts w:cstheme="minorHAnsi"/>
          <w:lang w:val="el-GR"/>
        </w:rPr>
        <w:t xml:space="preserve">Φάσης 2: Ανάπτυξη και Εγκατάσταση </w:t>
      </w:r>
      <w:r w:rsidR="000507DC">
        <w:rPr>
          <w:rFonts w:cstheme="minorHAnsi"/>
          <w:lang w:val="el-GR"/>
        </w:rPr>
        <w:t xml:space="preserve">ΟΨΣ </w:t>
      </w:r>
      <w:r w:rsidRPr="00E81335">
        <w:rPr>
          <w:rFonts w:cstheme="minorHAnsi"/>
          <w:lang w:val="en-US"/>
        </w:rPr>
        <w:t>HCDB</w:t>
      </w:r>
      <w:r w:rsidR="00284457">
        <w:rPr>
          <w:rFonts w:cstheme="minorHAnsi"/>
          <w:lang w:val="el-GR"/>
        </w:rPr>
        <w:t xml:space="preserve"> στο </w:t>
      </w:r>
      <w:r w:rsidR="00284457">
        <w:rPr>
          <w:rFonts w:cstheme="minorHAnsi"/>
          <w:lang w:val="en-US"/>
        </w:rPr>
        <w:t>G</w:t>
      </w:r>
      <w:r w:rsidR="00284457" w:rsidRPr="00A41477">
        <w:rPr>
          <w:rFonts w:cstheme="minorHAnsi"/>
          <w:lang w:val="el-GR"/>
        </w:rPr>
        <w:t>-</w:t>
      </w:r>
      <w:r w:rsidR="00284457">
        <w:rPr>
          <w:rFonts w:cstheme="minorHAnsi"/>
          <w:lang w:val="en-US"/>
        </w:rPr>
        <w:t>Cloud</w:t>
      </w:r>
      <w:r w:rsidRPr="00DD5D69">
        <w:rPr>
          <w:rFonts w:cstheme="minorHAnsi"/>
          <w:lang w:val="el-GR"/>
        </w:rPr>
        <w:t>.</w:t>
      </w:r>
    </w:p>
    <w:p w14:paraId="1F2A4AC1" w14:textId="77777777" w:rsidR="0088619B" w:rsidRPr="00DD5D69" w:rsidRDefault="0088619B" w:rsidP="007E548F">
      <w:pPr>
        <w:rPr>
          <w:lang w:val="el-GR"/>
        </w:rPr>
      </w:pPr>
    </w:p>
    <w:p w14:paraId="34829C90" w14:textId="77777777" w:rsidR="0088619B" w:rsidRPr="009B2FA8" w:rsidRDefault="00624DF9" w:rsidP="00383A07">
      <w:pPr>
        <w:pStyle w:val="5"/>
        <w:numPr>
          <w:ilvl w:val="2"/>
          <w:numId w:val="200"/>
        </w:numPr>
      </w:pPr>
      <w:bookmarkStart w:id="619" w:name="_Toc165371656"/>
      <w:r w:rsidRPr="009B2FA8">
        <w:t xml:space="preserve">Σχέδιο Διαλειτουργικότητας και Διασύνδεσης του ΟΨΣ </w:t>
      </w:r>
      <w:r w:rsidRPr="005C2CD0">
        <w:t>HCDB</w:t>
      </w:r>
      <w:r w:rsidRPr="009B2FA8">
        <w:t xml:space="preserve"> </w:t>
      </w:r>
      <w:r w:rsidRPr="00F81F50">
        <w:t>με έτερα συστήματα</w:t>
      </w:r>
      <w:bookmarkEnd w:id="619"/>
    </w:p>
    <w:p w14:paraId="11BD20F9" w14:textId="6EE4D7E0" w:rsidR="00554590" w:rsidRPr="00BE1A42" w:rsidRDefault="00554590" w:rsidP="007E548F">
      <w:pPr>
        <w:autoSpaceDE w:val="0"/>
        <w:rPr>
          <w:szCs w:val="24"/>
          <w:lang w:val="el-GR"/>
        </w:rPr>
      </w:pPr>
      <w:r w:rsidRPr="00BE1A42">
        <w:rPr>
          <w:szCs w:val="24"/>
          <w:lang w:val="el-GR"/>
        </w:rPr>
        <w:t xml:space="preserve">Ο Ανάδοχος πρέπει να εκπονήσει Σχέδιο </w:t>
      </w:r>
      <w:r w:rsidRPr="00BE1A42">
        <w:rPr>
          <w:lang w:val="el-GR"/>
        </w:rPr>
        <w:t xml:space="preserve">Διαλειτουργικότητας και Διασύνδεσης </w:t>
      </w:r>
      <w:r w:rsidRPr="00BE1A42">
        <w:rPr>
          <w:szCs w:val="24"/>
          <w:lang w:val="el-GR"/>
        </w:rPr>
        <w:t xml:space="preserve">του </w:t>
      </w:r>
      <w:r w:rsidR="000507DC">
        <w:rPr>
          <w:szCs w:val="24"/>
          <w:lang w:val="el-GR"/>
        </w:rPr>
        <w:t xml:space="preserve">ΟΨΣ </w:t>
      </w:r>
      <w:r w:rsidRPr="00BE1A42">
        <w:rPr>
          <w:szCs w:val="24"/>
          <w:lang w:val="en-US"/>
        </w:rPr>
        <w:t>HCDB</w:t>
      </w:r>
      <w:r w:rsidRPr="00BE1A42">
        <w:rPr>
          <w:szCs w:val="24"/>
          <w:lang w:val="el-GR"/>
        </w:rPr>
        <w:t xml:space="preserve"> </w:t>
      </w:r>
      <w:r w:rsidRPr="00BE1A42">
        <w:rPr>
          <w:lang w:val="el-GR"/>
        </w:rPr>
        <w:t>με έτερα Συστήματα</w:t>
      </w:r>
      <w:r w:rsidRPr="00BE1A42">
        <w:rPr>
          <w:szCs w:val="24"/>
          <w:lang w:val="el-GR"/>
        </w:rPr>
        <w:t xml:space="preserve"> (Τεύχος Π1.7 </w:t>
      </w:r>
      <w:r w:rsidRPr="00985416">
        <w:rPr>
          <w:szCs w:val="24"/>
          <w:lang w:val="el-GR"/>
        </w:rPr>
        <w:t xml:space="preserve">της Μελέτης Εφαρμογής), που θα εξειδικευθεί κατά τη Φάση 2: Ανάπτυξη και Εγκατάσταση </w:t>
      </w:r>
      <w:r w:rsidR="000507DC" w:rsidRPr="00985416">
        <w:rPr>
          <w:szCs w:val="24"/>
          <w:lang w:val="el-GR"/>
        </w:rPr>
        <w:t xml:space="preserve">ΟΨΣ </w:t>
      </w:r>
      <w:r w:rsidRPr="00985416">
        <w:rPr>
          <w:szCs w:val="24"/>
          <w:lang w:val="en-US"/>
        </w:rPr>
        <w:t>HCDB</w:t>
      </w:r>
      <w:r w:rsidR="00DA15B3" w:rsidRPr="00985416">
        <w:rPr>
          <w:szCs w:val="24"/>
          <w:lang w:val="el-GR"/>
        </w:rPr>
        <w:t xml:space="preserve"> στο </w:t>
      </w:r>
      <w:r w:rsidR="00DA15B3" w:rsidRPr="00985416">
        <w:rPr>
          <w:szCs w:val="24"/>
          <w:lang w:val="en-US"/>
        </w:rPr>
        <w:t>G</w:t>
      </w:r>
      <w:r w:rsidR="00DA15B3" w:rsidRPr="00A41477">
        <w:rPr>
          <w:szCs w:val="24"/>
          <w:lang w:val="el-GR"/>
        </w:rPr>
        <w:t>-</w:t>
      </w:r>
      <w:r w:rsidR="00DA15B3" w:rsidRPr="00985416">
        <w:rPr>
          <w:szCs w:val="24"/>
          <w:lang w:val="en-US"/>
        </w:rPr>
        <w:t>Cloud</w:t>
      </w:r>
      <w:r w:rsidRPr="00985416">
        <w:rPr>
          <w:szCs w:val="24"/>
          <w:lang w:val="el-GR"/>
        </w:rPr>
        <w:t>. Στο πλαίσιο εκπόνησης του εν λόγω σχεδίου, πρέπει να πραγματοποιηθούν τα παρακάτω:</w:t>
      </w:r>
    </w:p>
    <w:p w14:paraId="1FA6B013" w14:textId="77777777" w:rsidR="00554590" w:rsidRPr="00BE1A42" w:rsidRDefault="00554590" w:rsidP="00F07B71">
      <w:pPr>
        <w:pStyle w:val="aff0"/>
        <w:numPr>
          <w:ilvl w:val="0"/>
          <w:numId w:val="99"/>
        </w:numPr>
        <w:autoSpaceDE w:val="0"/>
        <w:rPr>
          <w:szCs w:val="24"/>
          <w:lang w:val="el-GR"/>
        </w:rPr>
      </w:pPr>
      <w:r w:rsidRPr="00BE1A42">
        <w:rPr>
          <w:szCs w:val="24"/>
          <w:lang w:val="el-GR"/>
        </w:rPr>
        <w:t>να προσδιοριστούν λεπτομερώς οι προδιαγραφές του Υποσυστήματος Διασύνδεσης με έτερα συστήματα, τόσο επιχειρησιακά, όσο και τεχνολογικά. Θα πρέπει να προσδιοριστούν σαφώς, κατ’ ελάχιστον, τα εξής στοιχεία:</w:t>
      </w:r>
    </w:p>
    <w:p w14:paraId="58BD848B" w14:textId="77777777" w:rsidR="00554590" w:rsidRPr="00BE1A42" w:rsidRDefault="00554590" w:rsidP="00F07B71">
      <w:pPr>
        <w:pStyle w:val="aff0"/>
        <w:numPr>
          <w:ilvl w:val="0"/>
          <w:numId w:val="100"/>
        </w:numPr>
        <w:autoSpaceDE w:val="0"/>
        <w:rPr>
          <w:szCs w:val="24"/>
          <w:lang w:val="el-GR"/>
        </w:rPr>
      </w:pPr>
      <w:r w:rsidRPr="00BE1A42">
        <w:rPr>
          <w:szCs w:val="24"/>
          <w:lang w:val="el-GR"/>
        </w:rPr>
        <w:t>οι αποδέκτες των υπηρεσιών και το εύρος των στοιχείων που θα λαμβάνουν</w:t>
      </w:r>
    </w:p>
    <w:p w14:paraId="7992B8CF" w14:textId="77777777" w:rsidR="00554590" w:rsidRPr="00BE1A42" w:rsidRDefault="00554590" w:rsidP="00F07B71">
      <w:pPr>
        <w:pStyle w:val="aff0"/>
        <w:numPr>
          <w:ilvl w:val="0"/>
          <w:numId w:val="100"/>
        </w:numPr>
        <w:autoSpaceDE w:val="0"/>
        <w:rPr>
          <w:szCs w:val="24"/>
          <w:lang w:val="el-GR"/>
        </w:rPr>
      </w:pPr>
      <w:r w:rsidRPr="00BE1A42">
        <w:rPr>
          <w:szCs w:val="24"/>
          <w:lang w:val="el-GR"/>
        </w:rPr>
        <w:t>ο τρόπος χρήσης και η συχνότητα εξυπηρέτησης των αποδεκτών</w:t>
      </w:r>
    </w:p>
    <w:p w14:paraId="0CC8E81F" w14:textId="77777777" w:rsidR="00554590" w:rsidRPr="00BE1A42" w:rsidRDefault="00554590" w:rsidP="00F07B71">
      <w:pPr>
        <w:pStyle w:val="aff0"/>
        <w:numPr>
          <w:ilvl w:val="0"/>
          <w:numId w:val="100"/>
        </w:numPr>
        <w:autoSpaceDE w:val="0"/>
        <w:rPr>
          <w:szCs w:val="24"/>
        </w:rPr>
      </w:pPr>
      <w:r w:rsidRPr="00BE1A42">
        <w:rPr>
          <w:szCs w:val="24"/>
        </w:rPr>
        <w:t>το επιχειρησιακό σχήμα διεπαφής</w:t>
      </w:r>
    </w:p>
    <w:p w14:paraId="127D97C0" w14:textId="77777777" w:rsidR="00554590" w:rsidRPr="00BE1A42" w:rsidRDefault="00554590" w:rsidP="00F07B71">
      <w:pPr>
        <w:pStyle w:val="aff0"/>
        <w:numPr>
          <w:ilvl w:val="0"/>
          <w:numId w:val="100"/>
        </w:numPr>
        <w:autoSpaceDE w:val="0"/>
        <w:rPr>
          <w:szCs w:val="24"/>
          <w:lang w:val="el-GR"/>
        </w:rPr>
      </w:pPr>
      <w:r w:rsidRPr="00BE1A42">
        <w:rPr>
          <w:szCs w:val="24"/>
          <w:lang w:val="el-GR"/>
        </w:rPr>
        <w:t>ο τρόπος για την εξουσιοδοτημένη πρόσβαση στις πληροφορίες και στα δεδομένα</w:t>
      </w:r>
    </w:p>
    <w:p w14:paraId="773353D9" w14:textId="77777777" w:rsidR="00554590" w:rsidRPr="00BE1A42" w:rsidRDefault="00554590" w:rsidP="00F07B71">
      <w:pPr>
        <w:pStyle w:val="aff0"/>
        <w:numPr>
          <w:ilvl w:val="0"/>
          <w:numId w:val="100"/>
        </w:numPr>
        <w:autoSpaceDE w:val="0"/>
        <w:rPr>
          <w:szCs w:val="24"/>
          <w:lang w:val="el-GR"/>
        </w:rPr>
      </w:pPr>
      <w:r w:rsidRPr="00BE1A42">
        <w:rPr>
          <w:szCs w:val="24"/>
          <w:lang w:val="el-GR"/>
        </w:rPr>
        <w:t>ο τρόπος για την αναζήτηση των πληροφοριών και των δεδομένων</w:t>
      </w:r>
    </w:p>
    <w:p w14:paraId="0724A765" w14:textId="77777777" w:rsidR="00554590" w:rsidRPr="00BE1A42" w:rsidRDefault="00554590" w:rsidP="00F07B71">
      <w:pPr>
        <w:pStyle w:val="aff0"/>
        <w:numPr>
          <w:ilvl w:val="0"/>
          <w:numId w:val="100"/>
        </w:numPr>
        <w:autoSpaceDE w:val="0"/>
        <w:rPr>
          <w:szCs w:val="24"/>
          <w:lang w:val="el-GR"/>
        </w:rPr>
      </w:pPr>
      <w:r w:rsidRPr="00BE1A42">
        <w:rPr>
          <w:szCs w:val="24"/>
          <w:lang w:val="el-GR"/>
        </w:rPr>
        <w:t xml:space="preserve">η τεχνολογία αποστολής/ λήψης των πληροφοριών (τεχνολογία </w:t>
      </w:r>
      <w:r w:rsidRPr="00BE1A42">
        <w:rPr>
          <w:szCs w:val="24"/>
        </w:rPr>
        <w:t>web</w:t>
      </w:r>
      <w:r w:rsidRPr="00BE1A42">
        <w:rPr>
          <w:szCs w:val="24"/>
          <w:lang w:val="el-GR"/>
        </w:rPr>
        <w:t xml:space="preserve"> </w:t>
      </w:r>
      <w:r w:rsidRPr="00BE1A42">
        <w:rPr>
          <w:szCs w:val="24"/>
        </w:rPr>
        <w:t>services</w:t>
      </w:r>
      <w:r w:rsidRPr="00BE1A42">
        <w:rPr>
          <w:szCs w:val="24"/>
          <w:lang w:val="el-GR"/>
        </w:rPr>
        <w:t>, πρωτόκολλα επικοινωνιών, μορφή μεταδεδομένων, κλπ.)</w:t>
      </w:r>
    </w:p>
    <w:p w14:paraId="24366F09" w14:textId="77777777" w:rsidR="00554590" w:rsidRPr="00BE1A42" w:rsidRDefault="00554590" w:rsidP="00F07B71">
      <w:pPr>
        <w:pStyle w:val="aff0"/>
        <w:numPr>
          <w:ilvl w:val="0"/>
          <w:numId w:val="100"/>
        </w:numPr>
        <w:autoSpaceDE w:val="0"/>
        <w:rPr>
          <w:szCs w:val="24"/>
          <w:lang w:val="el-GR"/>
        </w:rPr>
      </w:pPr>
      <w:r w:rsidRPr="00BE1A42">
        <w:rPr>
          <w:szCs w:val="24"/>
          <w:lang w:val="el-GR"/>
        </w:rPr>
        <w:t>η μορφή των πληροφοριών (πρότυπα δόμησης της πληροφορίας/ δεδομένων και της μεταπληροφορίας / δεδομένων).</w:t>
      </w:r>
    </w:p>
    <w:p w14:paraId="574E7F97" w14:textId="77777777" w:rsidR="00554590" w:rsidRPr="00BE1A42" w:rsidRDefault="00554590" w:rsidP="007E548F">
      <w:pPr>
        <w:pStyle w:val="aff0"/>
        <w:autoSpaceDE w:val="0"/>
        <w:ind w:left="1440"/>
        <w:rPr>
          <w:szCs w:val="24"/>
          <w:lang w:val="el-GR"/>
        </w:rPr>
      </w:pPr>
    </w:p>
    <w:p w14:paraId="79819D18" w14:textId="77777777" w:rsidR="0088619B" w:rsidRPr="00BE1A42" w:rsidRDefault="0088619B" w:rsidP="007E548F">
      <w:pPr>
        <w:rPr>
          <w:lang w:val="el-GR"/>
        </w:rPr>
      </w:pPr>
    </w:p>
    <w:p w14:paraId="7C74885E" w14:textId="77777777" w:rsidR="0088619B" w:rsidRPr="009B2FA8" w:rsidRDefault="00804FBF" w:rsidP="00383A07">
      <w:pPr>
        <w:pStyle w:val="5"/>
        <w:numPr>
          <w:ilvl w:val="2"/>
          <w:numId w:val="200"/>
        </w:numPr>
      </w:pPr>
      <w:bookmarkStart w:id="620" w:name="_Toc165371657"/>
      <w:r w:rsidRPr="009B2FA8">
        <w:t xml:space="preserve">Μελέτη Ασφάλειας και Συμμόρφωσης με τον Κανονισμό </w:t>
      </w:r>
      <w:r w:rsidRPr="00DE6009">
        <w:t>GDPR</w:t>
      </w:r>
      <w:bookmarkEnd w:id="620"/>
    </w:p>
    <w:p w14:paraId="1DA078A9" w14:textId="77777777" w:rsidR="00CF6A95" w:rsidRPr="00CF6A95" w:rsidRDefault="00CF6A95" w:rsidP="007E548F">
      <w:pPr>
        <w:rPr>
          <w:lang w:val="el-GR"/>
        </w:rPr>
      </w:pPr>
      <w:r w:rsidRPr="00CF6A95">
        <w:rPr>
          <w:lang w:val="el-GR"/>
        </w:rPr>
        <w:t xml:space="preserve">Στο πλαίσιο της Μελέτη Ασφάλειας &amp; Συμμόρφωσης με τον Κανονισμό </w:t>
      </w:r>
      <w:r w:rsidRPr="005636F6">
        <w:t>GDPR</w:t>
      </w:r>
      <w:r w:rsidRPr="005636F6">
        <w:rPr>
          <w:lang w:val="el-GR"/>
        </w:rPr>
        <w:t xml:space="preserve"> (Τεύχος Π1.8 της Μελέτης Εφαρμογής), ο Ανάδοχος πρέπει να προσδιορίσει την Πολιτική Ασφάλειας, η οποία θα εφαρμοστεί στο </w:t>
      </w:r>
      <w:r w:rsidR="000507DC">
        <w:rPr>
          <w:lang w:val="el-GR"/>
        </w:rPr>
        <w:t xml:space="preserve">ΟΨΣ </w:t>
      </w:r>
      <w:r w:rsidRPr="005636F6">
        <w:rPr>
          <w:lang w:val="en-US"/>
        </w:rPr>
        <w:t>HCDB</w:t>
      </w:r>
      <w:r w:rsidRPr="005636F6">
        <w:rPr>
          <w:lang w:val="el-GR"/>
        </w:rPr>
        <w:t>, και να εκπονηθεί Μελέτη αποτίμησης επικινδυνότητας του</w:t>
      </w:r>
      <w:r w:rsidRPr="00CF6A95">
        <w:rPr>
          <w:lang w:val="el-GR"/>
        </w:rPr>
        <w:t xml:space="preserve"> συστήματος.</w:t>
      </w:r>
    </w:p>
    <w:p w14:paraId="30419E46" w14:textId="77777777" w:rsidR="00CF6A95" w:rsidRPr="00CF6A95" w:rsidRDefault="00CF6A95" w:rsidP="007E548F">
      <w:pPr>
        <w:rPr>
          <w:lang w:val="el-GR"/>
        </w:rPr>
      </w:pPr>
      <w:r w:rsidRPr="00CF6A95">
        <w:rPr>
          <w:lang w:val="el-GR"/>
        </w:rPr>
        <w:t xml:space="preserve">Η Μελέτη Ασφάλειας &amp; Συμμόρφωσης με τον Κανονισμό </w:t>
      </w:r>
      <w:r w:rsidRPr="00285B46">
        <w:t>GDPR</w:t>
      </w:r>
      <w:r w:rsidRPr="00CF6A95">
        <w:rPr>
          <w:lang w:val="el-GR"/>
        </w:rPr>
        <w:t>, πρέπει να περιλαμβάνει συγκεκριμένα μέτρα και προδιαγραφές για την ασφάλεια του ΟΨΣ</w:t>
      </w:r>
      <w:r w:rsidR="000D5206">
        <w:rPr>
          <w:lang w:val="el-GR"/>
        </w:rPr>
        <w:t xml:space="preserve"> HCDB</w:t>
      </w:r>
      <w:r w:rsidRPr="00CF6A95">
        <w:rPr>
          <w:lang w:val="el-GR"/>
        </w:rPr>
        <w:t>, καθώς και για την προστασία και ακεραιότητα των δεδομένων της προτεινόμενης αρχιτεκτονικής. Επίσης, στο πλαίσιο της μελέτης πρέπει να προδιαγραφούν όλα τα θέματα προστασίας προσωπικών δεδομένων και προσβασιμότητας των χρηστών.</w:t>
      </w:r>
    </w:p>
    <w:p w14:paraId="6061A3B7" w14:textId="77777777" w:rsidR="00CF6A95" w:rsidRPr="00CF6A95" w:rsidRDefault="00CF6A95" w:rsidP="007E548F">
      <w:pPr>
        <w:rPr>
          <w:lang w:val="el-GR"/>
        </w:rPr>
      </w:pPr>
      <w:r w:rsidRPr="00CF6A95">
        <w:rPr>
          <w:lang w:val="el-GR"/>
        </w:rPr>
        <w:t>Ειδικότερα, πρέπει να προδιαγραφεί η κατάλληλη πολιτική, ώστε να εξασφαλιστούν τα παρακάτω:</w:t>
      </w:r>
    </w:p>
    <w:p w14:paraId="1CD29DD7" w14:textId="77777777" w:rsidR="00CF6A95" w:rsidRPr="00CF6A95" w:rsidRDefault="00CF6A95" w:rsidP="00F07B71">
      <w:pPr>
        <w:pStyle w:val="aff0"/>
        <w:numPr>
          <w:ilvl w:val="0"/>
          <w:numId w:val="99"/>
        </w:numPr>
        <w:suppressAutoHyphens w:val="0"/>
        <w:rPr>
          <w:lang w:val="el-GR"/>
        </w:rPr>
      </w:pPr>
      <w:r w:rsidRPr="00CF6A95">
        <w:rPr>
          <w:b/>
          <w:bCs/>
          <w:lang w:val="el-GR"/>
        </w:rPr>
        <w:t>Ταυτοποίηση</w:t>
      </w:r>
      <w:r w:rsidRPr="00CF6A95">
        <w:rPr>
          <w:lang w:val="el-GR"/>
        </w:rPr>
        <w:t xml:space="preserve"> (</w:t>
      </w:r>
      <w:r>
        <w:t>authentication</w:t>
      </w:r>
      <w:r w:rsidRPr="00CF6A95">
        <w:rPr>
          <w:lang w:val="el-GR"/>
        </w:rPr>
        <w:t>): έλεγχος της αυθεντικότητας της ταυτότητας των μερών μιας ανταλλαγής δεδομένων.</w:t>
      </w:r>
    </w:p>
    <w:p w14:paraId="56FE0C55" w14:textId="77777777" w:rsidR="00CF6A95" w:rsidRPr="00CF6A95" w:rsidRDefault="00CF6A95" w:rsidP="00F07B71">
      <w:pPr>
        <w:pStyle w:val="aff0"/>
        <w:numPr>
          <w:ilvl w:val="0"/>
          <w:numId w:val="99"/>
        </w:numPr>
        <w:suppressAutoHyphens w:val="0"/>
        <w:rPr>
          <w:lang w:val="el-GR"/>
        </w:rPr>
      </w:pPr>
      <w:r w:rsidRPr="00CF6A95">
        <w:rPr>
          <w:b/>
          <w:bCs/>
          <w:lang w:val="el-GR"/>
        </w:rPr>
        <w:t>Εξουσιοδότηση</w:t>
      </w:r>
      <w:r w:rsidRPr="00CF6A95">
        <w:rPr>
          <w:lang w:val="el-GR"/>
        </w:rPr>
        <w:t xml:space="preserve"> (</w:t>
      </w:r>
      <w:r>
        <w:t>Authorization</w:t>
      </w:r>
      <w:r w:rsidRPr="00CF6A95">
        <w:rPr>
          <w:lang w:val="el-GR"/>
        </w:rPr>
        <w:t>): η πρόσβαση του χρήστη πρέπει να είναι εξουσιοδοτημένη.</w:t>
      </w:r>
    </w:p>
    <w:p w14:paraId="6B2C00CD" w14:textId="77777777" w:rsidR="00CF6A95" w:rsidRPr="00CF6A95" w:rsidRDefault="00CF6A95" w:rsidP="00F07B71">
      <w:pPr>
        <w:pStyle w:val="aff0"/>
        <w:numPr>
          <w:ilvl w:val="0"/>
          <w:numId w:val="99"/>
        </w:numPr>
        <w:suppressAutoHyphens w:val="0"/>
        <w:rPr>
          <w:lang w:val="el-GR"/>
        </w:rPr>
      </w:pPr>
      <w:r w:rsidRPr="00CF6A95">
        <w:rPr>
          <w:b/>
          <w:bCs/>
          <w:lang w:val="el-GR"/>
        </w:rPr>
        <w:t>Ακεραιότητα</w:t>
      </w:r>
      <w:r w:rsidRPr="00CF6A95">
        <w:rPr>
          <w:lang w:val="el-GR"/>
        </w:rPr>
        <w:t xml:space="preserve"> (</w:t>
      </w:r>
      <w:r>
        <w:t>integrity</w:t>
      </w:r>
      <w:r w:rsidRPr="00CF6A95">
        <w:rPr>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t>consistency</w:t>
      </w:r>
      <w:r w:rsidRPr="00CF6A95">
        <w:rPr>
          <w:lang w:val="el-GR"/>
        </w:rPr>
        <w:t>) και αποτροπής επιθέσεων δολιοφθοράς δεδομένων (μη εξουσιοδοτημένη αντιγραφή, μη εξουσιοδοτημένη καταστροφή δεδομένων, κλπ.).</w:t>
      </w:r>
    </w:p>
    <w:p w14:paraId="1227B635" w14:textId="77777777" w:rsidR="00CF6A95" w:rsidRPr="00CF6A95" w:rsidRDefault="00CF6A95" w:rsidP="00F07B71">
      <w:pPr>
        <w:pStyle w:val="aff0"/>
        <w:numPr>
          <w:ilvl w:val="0"/>
          <w:numId w:val="99"/>
        </w:numPr>
        <w:suppressAutoHyphens w:val="0"/>
        <w:rPr>
          <w:lang w:val="el-GR"/>
        </w:rPr>
      </w:pPr>
      <w:r w:rsidRPr="00CF6A95">
        <w:rPr>
          <w:b/>
          <w:bCs/>
          <w:lang w:val="el-GR"/>
        </w:rPr>
        <w:t>Εμπιστευτικότητα</w:t>
      </w:r>
      <w:r w:rsidRPr="00CF6A95">
        <w:rPr>
          <w:lang w:val="el-GR"/>
        </w:rPr>
        <w:t xml:space="preserve"> (</w:t>
      </w:r>
      <w:r>
        <w:t>confidentiality</w:t>
      </w:r>
      <w:r w:rsidRPr="00CF6A95">
        <w:rPr>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t>de</w:t>
      </w:r>
      <w:r w:rsidRPr="00CF6A95">
        <w:rPr>
          <w:lang w:val="el-GR"/>
        </w:rPr>
        <w:t xml:space="preserve"> </w:t>
      </w:r>
      <w:r>
        <w:t>facto</w:t>
      </w:r>
      <w:r w:rsidRPr="00CF6A95">
        <w:rPr>
          <w:lang w:val="el-GR"/>
        </w:rPr>
        <w:t xml:space="preserve"> </w:t>
      </w:r>
      <w:r>
        <w:t>standard</w:t>
      </w:r>
      <w:r w:rsidRPr="00CF6A95">
        <w:rPr>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1885BAF1" w14:textId="77777777" w:rsidR="00CF6A95" w:rsidRPr="00CF6A95" w:rsidRDefault="00CF6A95" w:rsidP="00F07B71">
      <w:pPr>
        <w:pStyle w:val="aff0"/>
        <w:numPr>
          <w:ilvl w:val="0"/>
          <w:numId w:val="99"/>
        </w:numPr>
        <w:suppressAutoHyphens w:val="0"/>
        <w:rPr>
          <w:lang w:val="el-GR"/>
        </w:rPr>
      </w:pPr>
      <w:r w:rsidRPr="00CF6A95">
        <w:rPr>
          <w:b/>
          <w:bCs/>
          <w:lang w:val="el-GR"/>
        </w:rPr>
        <w:t>Διαθεσιμότητα</w:t>
      </w:r>
      <w:r w:rsidRPr="00CF6A95">
        <w:rPr>
          <w:lang w:val="el-GR"/>
        </w:rPr>
        <w:t xml:space="preserve"> (</w:t>
      </w:r>
      <w:r>
        <w:t>availability</w:t>
      </w:r>
      <w:r w:rsidRPr="00CF6A95">
        <w:rPr>
          <w:lang w:val="el-GR"/>
        </w:rPr>
        <w:t>): το σύστημα και τα δεδομένα πρέπει να είναι διαθέσιμα όταν απαιτείται.</w:t>
      </w:r>
    </w:p>
    <w:p w14:paraId="5D615F0E" w14:textId="77777777" w:rsidR="00CF6A95" w:rsidRPr="00CF6A95" w:rsidRDefault="00CF6A95" w:rsidP="00F07B71">
      <w:pPr>
        <w:pStyle w:val="aff0"/>
        <w:numPr>
          <w:ilvl w:val="0"/>
          <w:numId w:val="99"/>
        </w:numPr>
        <w:suppressAutoHyphens w:val="0"/>
        <w:rPr>
          <w:lang w:val="el-GR"/>
        </w:rPr>
      </w:pPr>
      <w:r w:rsidRPr="00CF6A95">
        <w:rPr>
          <w:b/>
          <w:bCs/>
          <w:lang w:val="el-GR"/>
        </w:rPr>
        <w:t>Μη δυνατότητα άρνησης συμμετοχής</w:t>
      </w:r>
      <w:r w:rsidRPr="00CF6A95">
        <w:rPr>
          <w:lang w:val="el-GR"/>
        </w:rPr>
        <w:t xml:space="preserve"> (</w:t>
      </w:r>
      <w:r>
        <w:t>non</w:t>
      </w:r>
      <w:r w:rsidRPr="00CF6A95">
        <w:rPr>
          <w:lang w:val="el-GR"/>
        </w:rPr>
        <w:t>-</w:t>
      </w:r>
      <w:r>
        <w:t>repudiation</w:t>
      </w:r>
      <w:r w:rsidRPr="00CF6A95">
        <w:rPr>
          <w:lang w:val="el-GR"/>
        </w:rPr>
        <w:t>): ο χρήστης δεν πρέπει να μπορεί να αρνηθεί τη συμμετοχή του στην ανταλλαγή των δεδομένων.</w:t>
      </w:r>
    </w:p>
    <w:p w14:paraId="7B887C11" w14:textId="77777777" w:rsidR="00CF6A95" w:rsidRPr="00CF6A95" w:rsidRDefault="00CF6A95" w:rsidP="00F07B71">
      <w:pPr>
        <w:pStyle w:val="aff0"/>
        <w:numPr>
          <w:ilvl w:val="0"/>
          <w:numId w:val="99"/>
        </w:numPr>
        <w:suppressAutoHyphens w:val="0"/>
        <w:rPr>
          <w:lang w:val="el-GR"/>
        </w:rPr>
      </w:pPr>
      <w:r w:rsidRPr="00CF6A95">
        <w:rPr>
          <w:b/>
          <w:bCs/>
          <w:lang w:val="el-GR"/>
        </w:rPr>
        <w:t>Διαφάνεια</w:t>
      </w:r>
      <w:r w:rsidRPr="00CF6A95">
        <w:rPr>
          <w:lang w:val="el-GR"/>
        </w:rPr>
        <w:t xml:space="preserve"> (</w:t>
      </w:r>
      <w:r>
        <w:t>transparency</w:t>
      </w:r>
      <w:r w:rsidRPr="00CF6A95">
        <w:rPr>
          <w:lang w:val="el-GR"/>
        </w:rPr>
        <w:t>): πρέπει να γίνεται τεκμηρίωση των διαδικασιών της επεξεργασίας, ώστε να μπορούν να ελεγχθούν.</w:t>
      </w:r>
    </w:p>
    <w:p w14:paraId="3E0C8C2A" w14:textId="77777777" w:rsidR="00CF6A95" w:rsidRPr="00CF6A95" w:rsidRDefault="00CF6A95" w:rsidP="00F07B71">
      <w:pPr>
        <w:pStyle w:val="aff0"/>
        <w:numPr>
          <w:ilvl w:val="0"/>
          <w:numId w:val="99"/>
        </w:numPr>
        <w:suppressAutoHyphens w:val="0"/>
        <w:rPr>
          <w:lang w:val="el-GR"/>
        </w:rPr>
      </w:pPr>
      <w:r w:rsidRPr="00CF6A95">
        <w:rPr>
          <w:b/>
          <w:bCs/>
          <w:lang w:val="el-GR"/>
        </w:rPr>
        <w:t>Δυνατότητα ελέγχου</w:t>
      </w:r>
      <w:r w:rsidRPr="00CF6A95">
        <w:rPr>
          <w:lang w:val="el-GR"/>
        </w:rPr>
        <w:t xml:space="preserve"> (</w:t>
      </w:r>
      <w:r>
        <w:t>revision</w:t>
      </w:r>
      <w:r w:rsidRPr="00CF6A95">
        <w:rPr>
          <w:lang w:val="el-GR"/>
        </w:rPr>
        <w:t xml:space="preserve"> / </w:t>
      </w:r>
      <w:r>
        <w:t>audit</w:t>
      </w:r>
      <w:r w:rsidRPr="00CF6A95">
        <w:rPr>
          <w:lang w:val="el-GR"/>
        </w:rPr>
        <w:t>): κάθε τροποποίηση ή επεξεργασία των δεδομένων πρέπει να μπορεί να ελεγχθεί, δηλαδή από ποιόν έγινε και πότε.</w:t>
      </w:r>
    </w:p>
    <w:p w14:paraId="026A07FF" w14:textId="77777777" w:rsidR="00CF6A95" w:rsidRPr="00CF6A95" w:rsidRDefault="00CF6A95" w:rsidP="00F07B71">
      <w:pPr>
        <w:pStyle w:val="aff0"/>
        <w:numPr>
          <w:ilvl w:val="0"/>
          <w:numId w:val="99"/>
        </w:numPr>
        <w:suppressAutoHyphens w:val="0"/>
        <w:rPr>
          <w:lang w:val="el-GR"/>
        </w:rPr>
      </w:pPr>
      <w:r w:rsidRPr="00CF6A95">
        <w:rPr>
          <w:b/>
          <w:bCs/>
          <w:lang w:val="el-GR"/>
        </w:rPr>
        <w:t>Ευθύνη</w:t>
      </w:r>
      <w:r w:rsidRPr="00CF6A95">
        <w:rPr>
          <w:lang w:val="el-GR"/>
        </w:rPr>
        <w:t xml:space="preserve"> (</w:t>
      </w:r>
      <w:r>
        <w:t>accountability</w:t>
      </w:r>
      <w:r w:rsidRPr="00CF6A95">
        <w:rPr>
          <w:lang w:val="el-GR"/>
        </w:rPr>
        <w:t>): πρέπει να προκύπτει ποιος είναι υπεύθυνος για την εισαγωγή, πρόσβαση ή τροποποίηση κάθε δεδομένου.</w:t>
      </w:r>
    </w:p>
    <w:p w14:paraId="38C161DB" w14:textId="77777777" w:rsidR="00CF6A95" w:rsidRPr="00CF6A95" w:rsidRDefault="00CF6A95" w:rsidP="007E548F">
      <w:pPr>
        <w:rPr>
          <w:lang w:val="el-GR"/>
        </w:rPr>
      </w:pPr>
    </w:p>
    <w:p w14:paraId="6DD3EC72" w14:textId="77777777" w:rsidR="00CF6A95" w:rsidRPr="00CF6A95" w:rsidRDefault="00CF6A95" w:rsidP="007E548F">
      <w:pPr>
        <w:rPr>
          <w:lang w:val="el-GR"/>
        </w:rPr>
      </w:pPr>
      <w:r w:rsidRPr="00CF6A95">
        <w:rPr>
          <w:lang w:val="el-GR"/>
        </w:rPr>
        <w:t>Σύμφωνα με τις προδιαγραφές των οριζόντιων απαιτήσεων του ΟΨΣ</w:t>
      </w:r>
      <w:r w:rsidR="000D5206">
        <w:rPr>
          <w:lang w:val="el-GR"/>
        </w:rPr>
        <w:t xml:space="preserve"> HCDB</w:t>
      </w:r>
      <w:r w:rsidRPr="00CF6A95">
        <w:rPr>
          <w:lang w:val="el-GR"/>
        </w:rPr>
        <w:t xml:space="preserve">, πρέπει να εκπονηθεί Μελέτη Ασφάλειας &amp; Συμμόρφωσης με τον Κανονισμό </w:t>
      </w:r>
      <w:r w:rsidRPr="00285B46">
        <w:t>GDPR</w:t>
      </w:r>
      <w:r w:rsidRPr="00CF6A95">
        <w:rPr>
          <w:lang w:val="el-GR"/>
        </w:rPr>
        <w:t xml:space="preserve"> (</w:t>
      </w:r>
      <w:r w:rsidRPr="00E81335">
        <w:rPr>
          <w:lang w:val="el-GR"/>
        </w:rPr>
        <w:t>Τεύχος Π1.8</w:t>
      </w:r>
      <w:r w:rsidRPr="00CF6A95">
        <w:rPr>
          <w:lang w:val="el-GR"/>
        </w:rPr>
        <w:t>) από τον Ανάδοχο στο πλαίσιο της Μελέτης Εφαρμογής, και πρέπει, κατ’ ελάχιστον, να περιλαμβάνει τα κάτωθι:</w:t>
      </w:r>
    </w:p>
    <w:p w14:paraId="7622B2BE" w14:textId="77777777" w:rsidR="00CF6A95" w:rsidRPr="00CF6A95" w:rsidRDefault="00CF6A95" w:rsidP="00F07B71">
      <w:pPr>
        <w:pStyle w:val="aff0"/>
        <w:numPr>
          <w:ilvl w:val="0"/>
          <w:numId w:val="101"/>
        </w:numPr>
        <w:suppressAutoHyphens w:val="0"/>
        <w:rPr>
          <w:lang w:val="el-GR"/>
        </w:rPr>
      </w:pPr>
      <w:r w:rsidRPr="00CF6A95">
        <w:rPr>
          <w:lang w:val="el-GR"/>
        </w:rPr>
        <w:t>Δημιουργία καταλόγου Πληροφοριακών Αγαθών και αντιστοίχιση/απόδοση στους αρμόδιους Ιδιοκτήτες Πληροφοριακών Αγαθών (ΙΠΑ), καθώς και αξιολόγηση των επιχειρησιακών επιπτώσεων (</w:t>
      </w:r>
      <w:r>
        <w:t>Business</w:t>
      </w:r>
      <w:r w:rsidRPr="00CF6A95">
        <w:rPr>
          <w:lang w:val="el-GR"/>
        </w:rPr>
        <w:t xml:space="preserve"> </w:t>
      </w:r>
      <w:r>
        <w:t>Impact</w:t>
      </w:r>
      <w:r w:rsidRPr="00CF6A95">
        <w:rPr>
          <w:lang w:val="el-GR"/>
        </w:rPr>
        <w:t xml:space="preserve"> </w:t>
      </w:r>
      <w:r>
        <w:t>Analysis</w:t>
      </w:r>
      <w:r w:rsidRPr="00CF6A95">
        <w:rPr>
          <w:lang w:val="el-GR"/>
        </w:rPr>
        <w:t xml:space="preserve">, </w:t>
      </w:r>
      <w:r>
        <w:t>BIA</w:t>
      </w:r>
      <w:r w:rsidRPr="00CF6A95">
        <w:rPr>
          <w:lang w:val="el-GR"/>
        </w:rPr>
        <w:t>) προκειμένου να δημιουργηθεί αναλυτικός κατάλογος της αξίας αυτών (</w:t>
      </w:r>
      <w:r>
        <w:t>Confidentiality</w:t>
      </w:r>
      <w:r w:rsidRPr="00CF6A95">
        <w:rPr>
          <w:lang w:val="el-GR"/>
        </w:rPr>
        <w:t>/</w:t>
      </w:r>
      <w:r>
        <w:t>Integrity</w:t>
      </w:r>
      <w:r w:rsidRPr="00CF6A95">
        <w:rPr>
          <w:lang w:val="el-GR"/>
        </w:rPr>
        <w:t>/</w:t>
      </w:r>
      <w:r>
        <w:t>Availability</w:t>
      </w:r>
      <w:r w:rsidRPr="00CF6A95">
        <w:rPr>
          <w:lang w:val="el-GR"/>
        </w:rPr>
        <w:t>).</w:t>
      </w:r>
    </w:p>
    <w:p w14:paraId="2C30216E" w14:textId="77777777" w:rsidR="00CF6A95" w:rsidRPr="00CF6A95" w:rsidRDefault="00CF6A95" w:rsidP="00F07B71">
      <w:pPr>
        <w:pStyle w:val="aff0"/>
        <w:numPr>
          <w:ilvl w:val="0"/>
          <w:numId w:val="101"/>
        </w:numPr>
        <w:suppressAutoHyphens w:val="0"/>
        <w:rPr>
          <w:lang w:val="el-GR"/>
        </w:rPr>
      </w:pPr>
      <w:r w:rsidRPr="00CF6A95">
        <w:rPr>
          <w:lang w:val="el-GR"/>
        </w:rPr>
        <w:t>Διαβάθμιση των Πληροφοριακών Αγαθών (Δημόσιο, Περιορισμένης Χρήσης, Εμπιστευτικό).</w:t>
      </w:r>
    </w:p>
    <w:p w14:paraId="4D7F3CEC" w14:textId="77777777" w:rsidR="00CF6A95" w:rsidRPr="00CF6A95" w:rsidRDefault="00CF6A95" w:rsidP="00F07B71">
      <w:pPr>
        <w:pStyle w:val="aff0"/>
        <w:numPr>
          <w:ilvl w:val="0"/>
          <w:numId w:val="101"/>
        </w:numPr>
        <w:suppressAutoHyphens w:val="0"/>
        <w:rPr>
          <w:lang w:val="el-GR"/>
        </w:rPr>
      </w:pPr>
      <w:r w:rsidRPr="00CF6A95">
        <w:rPr>
          <w:lang w:val="el-GR"/>
        </w:rPr>
        <w:t xml:space="preserve">Ανάλυση Επικινδυνότητας, η οποία θα βασίζεται σε διεθνώς αναγνωρισμένα πρότυπα διαχείρισης κινδύνων (ενδεικτικά: </w:t>
      </w:r>
      <w:r>
        <w:t>ISO</w:t>
      </w:r>
      <w:r w:rsidRPr="00CF6A95">
        <w:rPr>
          <w:lang w:val="el-GR"/>
        </w:rPr>
        <w:t xml:space="preserve"> 27005:2018).</w:t>
      </w:r>
    </w:p>
    <w:p w14:paraId="2550F9E9" w14:textId="77777777" w:rsidR="00CF6A95" w:rsidRPr="00CF6A95" w:rsidRDefault="00CF6A95" w:rsidP="00F07B71">
      <w:pPr>
        <w:pStyle w:val="aff0"/>
        <w:numPr>
          <w:ilvl w:val="0"/>
          <w:numId w:val="101"/>
        </w:numPr>
        <w:suppressAutoHyphens w:val="0"/>
        <w:rPr>
          <w:lang w:val="el-GR"/>
        </w:rPr>
      </w:pPr>
      <w:r w:rsidRPr="00CF6A95">
        <w:rPr>
          <w:lang w:val="el-GR"/>
        </w:rPr>
        <w:t xml:space="preserve">Σύνταξη Σχεδίου Ασφάλειας &amp; Συμμόρφωσης με τον Κανονισμό </w:t>
      </w:r>
      <w:r>
        <w:t>GDPR</w:t>
      </w:r>
      <w:r w:rsidRPr="00CF6A95">
        <w:rPr>
          <w:lang w:val="el-GR"/>
        </w:rPr>
        <w:t xml:space="preserve"> με όλα τα προτεινόμενα μέτρα για την αντιμετώπιση των κινδύνων, με βάση την ανωτέρω ανάλυση επικινδυνότητας (σημείο 3), τηρώντας την αρχή της αναλογικότητας, καθώς και εξισορρόπηση κόστους-οφέλους. Το εν λόγω σχέδιο θα πρέπει κατ’ ελάχιστον να περιλαμβάνει τα ακόλουθα:</w:t>
      </w:r>
    </w:p>
    <w:p w14:paraId="2E9020C2" w14:textId="77777777" w:rsidR="00CF6A95" w:rsidRPr="00EC2E83" w:rsidRDefault="00CF6A95" w:rsidP="00F07B71">
      <w:pPr>
        <w:pStyle w:val="aff0"/>
        <w:numPr>
          <w:ilvl w:val="0"/>
          <w:numId w:val="102"/>
        </w:numPr>
        <w:suppressAutoHyphens w:val="0"/>
        <w:rPr>
          <w:lang w:val="el-GR"/>
        </w:rPr>
      </w:pPr>
      <w:r w:rsidRPr="00EC2E83">
        <w:rPr>
          <w:lang w:val="el-GR"/>
        </w:rPr>
        <w:t>Περιγραφή του πληροφοριακού συστήματος</w:t>
      </w:r>
    </w:p>
    <w:p w14:paraId="6A458665" w14:textId="77777777" w:rsidR="00CF6A95" w:rsidRPr="00CF6A95" w:rsidRDefault="00CF6A95" w:rsidP="00F07B71">
      <w:pPr>
        <w:pStyle w:val="aff0"/>
        <w:numPr>
          <w:ilvl w:val="0"/>
          <w:numId w:val="102"/>
        </w:numPr>
        <w:suppressAutoHyphens w:val="0"/>
        <w:rPr>
          <w:lang w:val="el-GR"/>
        </w:rPr>
      </w:pPr>
      <w:r w:rsidRPr="00CF6A95">
        <w:rPr>
          <w:lang w:val="el-GR"/>
        </w:rPr>
        <w:t>Καταγραφή και Αξιολόγηση των υφιστάμενων / ενδεικνυόμενων / προτεινόμενων μέτρων σε σχέση με τους κινδύνους που προκύπτουν από την ανάλυση επικινδυνότητας, που έχει προηγηθεί (</w:t>
      </w:r>
      <w:r>
        <w:t>residual</w:t>
      </w:r>
      <w:r w:rsidRPr="00CF6A95">
        <w:rPr>
          <w:lang w:val="el-GR"/>
        </w:rPr>
        <w:t xml:space="preserve"> </w:t>
      </w:r>
      <w:r>
        <w:t>risk</w:t>
      </w:r>
      <w:r w:rsidRPr="00CF6A95">
        <w:rPr>
          <w:lang w:val="el-GR"/>
        </w:rPr>
        <w:t xml:space="preserve">) </w:t>
      </w:r>
    </w:p>
    <w:p w14:paraId="0841BB51" w14:textId="77777777" w:rsidR="00CF6A95" w:rsidRPr="00CF6A95" w:rsidRDefault="00CF6A95" w:rsidP="00F07B71">
      <w:pPr>
        <w:pStyle w:val="aff0"/>
        <w:numPr>
          <w:ilvl w:val="0"/>
          <w:numId w:val="102"/>
        </w:numPr>
        <w:suppressAutoHyphens w:val="0"/>
        <w:rPr>
          <w:lang w:val="el-GR"/>
        </w:rPr>
      </w:pPr>
      <w:r w:rsidRPr="00CF6A95">
        <w:rPr>
          <w:lang w:val="el-GR"/>
        </w:rPr>
        <w:t xml:space="preserve">Σχέδιο Διασφάλισης Αδιάλειπτης Λειτουργίας και Σχέδιο Ανάκαμψης από Πιθανή Καταστροφή του ΟΨΣ </w:t>
      </w:r>
      <w:r w:rsidR="000D5206">
        <w:rPr>
          <w:lang w:val="el-GR"/>
        </w:rPr>
        <w:t>HCDB</w:t>
      </w:r>
      <w:r w:rsidRPr="00CF6A95">
        <w:rPr>
          <w:lang w:val="el-GR"/>
        </w:rPr>
        <w:t xml:space="preserve"> (</w:t>
      </w:r>
      <w:r>
        <w:t>Business</w:t>
      </w:r>
      <w:r w:rsidRPr="00CF6A95">
        <w:rPr>
          <w:lang w:val="el-GR"/>
        </w:rPr>
        <w:t xml:space="preserve"> </w:t>
      </w:r>
      <w:r>
        <w:t>Continuity</w:t>
      </w:r>
      <w:r w:rsidRPr="00CF6A95">
        <w:rPr>
          <w:lang w:val="el-GR"/>
        </w:rPr>
        <w:t xml:space="preserve"> </w:t>
      </w:r>
      <w:r>
        <w:t>Plan</w:t>
      </w:r>
      <w:r w:rsidRPr="00CF6A95">
        <w:rPr>
          <w:lang w:val="el-GR"/>
        </w:rPr>
        <w:t xml:space="preserve">, </w:t>
      </w:r>
      <w:r>
        <w:t>Disaster</w:t>
      </w:r>
      <w:r w:rsidRPr="00CF6A95">
        <w:rPr>
          <w:lang w:val="el-GR"/>
        </w:rPr>
        <w:t xml:space="preserve"> </w:t>
      </w:r>
      <w:r>
        <w:t>Recovery</w:t>
      </w:r>
      <w:r w:rsidRPr="00CF6A95">
        <w:rPr>
          <w:lang w:val="el-GR"/>
        </w:rPr>
        <w:t xml:space="preserve"> </w:t>
      </w:r>
      <w:r>
        <w:t>Plan</w:t>
      </w:r>
      <w:r w:rsidRPr="00CF6A95">
        <w:rPr>
          <w:lang w:val="el-GR"/>
        </w:rPr>
        <w:t xml:space="preserve">), Σχέδιο διαδικασίας λήψης, τήρησης και ανάκτησης αντιγράφων ασφαλείας (χρονοπρογραμματισμός και είδος του </w:t>
      </w:r>
      <w:r>
        <w:t>backup</w:t>
      </w:r>
      <w:r w:rsidRPr="00CF6A95">
        <w:rPr>
          <w:lang w:val="el-GR"/>
        </w:rPr>
        <w:t xml:space="preserve"> - </w:t>
      </w:r>
      <w:r>
        <w:t>full</w:t>
      </w:r>
      <w:r w:rsidRPr="00CF6A95">
        <w:rPr>
          <w:lang w:val="el-GR"/>
        </w:rPr>
        <w:t xml:space="preserve">, </w:t>
      </w:r>
      <w:r>
        <w:t>incremental</w:t>
      </w:r>
      <w:r w:rsidRPr="00CF6A95">
        <w:rPr>
          <w:lang w:val="el-GR"/>
        </w:rPr>
        <w:t xml:space="preserve">, </w:t>
      </w:r>
      <w:r>
        <w:t>differential</w:t>
      </w:r>
      <w:r w:rsidRPr="00CF6A95">
        <w:rPr>
          <w:lang w:val="el-GR"/>
        </w:rPr>
        <w:t xml:space="preserve">, χρόνος διατήρησης κ.λπ.) </w:t>
      </w:r>
    </w:p>
    <w:p w14:paraId="5CBBD81C" w14:textId="77777777" w:rsidR="00CF6A95" w:rsidRDefault="00CF6A95" w:rsidP="00F07B71">
      <w:pPr>
        <w:pStyle w:val="aff0"/>
        <w:numPr>
          <w:ilvl w:val="0"/>
          <w:numId w:val="102"/>
        </w:numPr>
        <w:suppressAutoHyphens w:val="0"/>
      </w:pPr>
      <w:r w:rsidRPr="00EC2E83">
        <w:rPr>
          <w:lang w:val="el-GR"/>
        </w:rPr>
        <w:t>Ρόλοι</w:t>
      </w:r>
      <w:r>
        <w:t xml:space="preserve"> &amp; </w:t>
      </w:r>
      <w:r w:rsidRPr="00EC2E83">
        <w:rPr>
          <w:lang w:val="el-GR"/>
        </w:rPr>
        <w:t>Αρμοδιότητες</w:t>
      </w:r>
      <w:r>
        <w:t xml:space="preserve"> </w:t>
      </w:r>
      <w:r w:rsidRPr="00EC2E83">
        <w:rPr>
          <w:lang w:val="el-GR"/>
        </w:rPr>
        <w:t>εμπλεκόμενου</w:t>
      </w:r>
      <w:r>
        <w:t xml:space="preserve"> </w:t>
      </w:r>
      <w:r w:rsidRPr="00EC2E83">
        <w:rPr>
          <w:lang w:val="el-GR"/>
        </w:rPr>
        <w:t>προσωπικού</w:t>
      </w:r>
      <w:r>
        <w:t>.</w:t>
      </w:r>
    </w:p>
    <w:p w14:paraId="1D8DFDAE" w14:textId="1834F27A" w:rsidR="00E86231" w:rsidRPr="00804FBF" w:rsidRDefault="00CF6A95" w:rsidP="007E548F">
      <w:pPr>
        <w:rPr>
          <w:lang w:val="el-GR"/>
        </w:rPr>
      </w:pPr>
      <w:r w:rsidRPr="00CF6A95">
        <w:rPr>
          <w:lang w:val="el-GR"/>
        </w:rPr>
        <w:t xml:space="preserve">Η Μελέτη Ασφάλειας &amp; Συμμόρφωσης με τον Κανονισμό </w:t>
      </w:r>
      <w:r w:rsidRPr="00285B46">
        <w:t>GDPR</w:t>
      </w:r>
      <w:r w:rsidRPr="00CF6A95">
        <w:rPr>
          <w:lang w:val="el-GR"/>
        </w:rPr>
        <w:t xml:space="preserve"> πρέπει να επικαιροποιηθεί με τη συλλογή αποτελεσμάτων και δεδομένων με την ολοκλήρωση </w:t>
      </w:r>
      <w:r w:rsidRPr="00E81335">
        <w:rPr>
          <w:lang w:val="el-GR"/>
        </w:rPr>
        <w:t>της Φάσης 6: Πιλοτική λειτουργία.</w:t>
      </w:r>
    </w:p>
    <w:p w14:paraId="6B49B262" w14:textId="77777777" w:rsidR="0088619B" w:rsidRPr="00804FBF" w:rsidRDefault="0088619B" w:rsidP="007E548F">
      <w:pPr>
        <w:rPr>
          <w:lang w:val="el-GR"/>
        </w:rPr>
      </w:pPr>
    </w:p>
    <w:p w14:paraId="054D3FF5" w14:textId="77777777" w:rsidR="0088619B" w:rsidRPr="005C2CD0" w:rsidRDefault="00CA5701" w:rsidP="00383A07">
      <w:pPr>
        <w:pStyle w:val="5"/>
        <w:numPr>
          <w:ilvl w:val="2"/>
          <w:numId w:val="200"/>
        </w:numPr>
      </w:pPr>
      <w:bookmarkStart w:id="621" w:name="_Toc165371658"/>
      <w:r w:rsidRPr="00CA5701">
        <w:t>Μελέτη Ταξινόμησης Δεδομένων</w:t>
      </w:r>
      <w:bookmarkEnd w:id="621"/>
    </w:p>
    <w:p w14:paraId="7F9B5246" w14:textId="77777777" w:rsidR="0088619B" w:rsidRPr="00A17FE4" w:rsidRDefault="00A17FE4" w:rsidP="007E548F">
      <w:pPr>
        <w:rPr>
          <w:lang w:val="el-GR"/>
        </w:rPr>
      </w:pPr>
      <w:r w:rsidRPr="00A17FE4">
        <w:rPr>
          <w:lang w:val="el-GR"/>
        </w:rPr>
        <w:t xml:space="preserve">Σύμφωνα με το ισχύον νομικό πλαίσιο (παρ. 2, άρθρο 85 του ν. 4727/2020, ΦΕΚ 184/Α/23-9-2020), το ΟΨΣ </w:t>
      </w:r>
      <w:r w:rsidR="000D5206">
        <w:rPr>
          <w:lang w:val="el-GR"/>
        </w:rPr>
        <w:t>HCDB</w:t>
      </w:r>
      <w:r w:rsidRPr="00A17FE4">
        <w:rPr>
          <w:lang w:val="el-GR"/>
        </w:rPr>
        <w:t xml:space="preserve"> πρέπει να συνοδεύεται από Μελέτη Ταξινόμησης Δεδομένων (</w:t>
      </w:r>
      <w:r w:rsidRPr="00A17FE4">
        <w:rPr>
          <w:lang w:val="en-US"/>
        </w:rPr>
        <w:t>Data</w:t>
      </w:r>
      <w:r w:rsidRPr="00A17FE4">
        <w:rPr>
          <w:lang w:val="el-GR"/>
        </w:rPr>
        <w:t xml:space="preserve"> </w:t>
      </w:r>
      <w:r w:rsidRPr="00A17FE4">
        <w:rPr>
          <w:lang w:val="en-US"/>
        </w:rPr>
        <w:t>Classification</w:t>
      </w:r>
      <w:r w:rsidRPr="00A17FE4">
        <w:rPr>
          <w:lang w:val="el-GR"/>
        </w:rPr>
        <w:t>). Πρέπει να εκπονηθεί σχετική μελέτη, η οποία πρέπει να συμπεριληφθεί ως διακριτό τεύχος (</w:t>
      </w:r>
      <w:r w:rsidRPr="00625A30">
        <w:rPr>
          <w:lang w:val="el-GR"/>
        </w:rPr>
        <w:t>Τεύχος Π1.10</w:t>
      </w:r>
      <w:r w:rsidRPr="00A17FE4">
        <w:rPr>
          <w:lang w:val="el-GR"/>
        </w:rPr>
        <w:t>) κατά τη φάση εκπόνησης της Μελέτης Εφαρμογής του έργου.</w:t>
      </w:r>
    </w:p>
    <w:p w14:paraId="04B03115" w14:textId="77777777" w:rsidR="0088619B" w:rsidRPr="00A17FE4" w:rsidRDefault="0088619B" w:rsidP="007E548F">
      <w:pPr>
        <w:rPr>
          <w:lang w:val="el-GR"/>
        </w:rPr>
      </w:pPr>
    </w:p>
    <w:p w14:paraId="7657AA99" w14:textId="77777777" w:rsidR="00015505" w:rsidRPr="00B93D99" w:rsidRDefault="002D31C9" w:rsidP="00383A07">
      <w:pPr>
        <w:pStyle w:val="4"/>
        <w:numPr>
          <w:ilvl w:val="1"/>
          <w:numId w:val="200"/>
        </w:numPr>
      </w:pPr>
      <w:bookmarkStart w:id="622" w:name="_Ref138156485"/>
      <w:bookmarkStart w:id="623" w:name="_Toc165371659"/>
      <w:r w:rsidRPr="002D31C9">
        <w:t>Υπηρεσίες Εκπαίδευσης</w:t>
      </w:r>
      <w:bookmarkEnd w:id="622"/>
      <w:bookmarkEnd w:id="623"/>
    </w:p>
    <w:p w14:paraId="1C38A3B9" w14:textId="77777777" w:rsidR="0009681B" w:rsidRPr="0009681B" w:rsidRDefault="0009681B" w:rsidP="007E548F">
      <w:pPr>
        <w:autoSpaceDE w:val="0"/>
        <w:rPr>
          <w:rFonts w:cstheme="minorHAnsi"/>
          <w:lang w:val="el-GR"/>
        </w:rPr>
      </w:pPr>
      <w:r w:rsidRPr="0009681B">
        <w:rPr>
          <w:rFonts w:cstheme="minorHAnsi"/>
          <w:lang w:val="el-GR"/>
        </w:rPr>
        <w:t xml:space="preserve">Ο Ανάδοχος θα παρέχει υπηρεσίες εκπαίδευσης μεταφοράς τεχνογνωσίας στους χρήστες και διαχειριστές του ΟΨΣ </w:t>
      </w:r>
      <w:r w:rsidR="000D5206">
        <w:rPr>
          <w:rFonts w:cstheme="minorHAnsi"/>
          <w:lang w:val="el-GR"/>
        </w:rPr>
        <w:t>HCDB</w:t>
      </w:r>
      <w:r w:rsidRPr="0009681B">
        <w:rPr>
          <w:rFonts w:cstheme="minorHAnsi"/>
          <w:lang w:val="el-GR"/>
        </w:rPr>
        <w:t xml:space="preserve"> με στόχο την πλήρη αξιοποίηση του Έργου. Σημειώνεται ότι το σύνολο των εκπαιδευομένων θα είναι</w:t>
      </w:r>
      <w:r w:rsidR="00905F85">
        <w:rPr>
          <w:rFonts w:cstheme="minorHAnsi"/>
          <w:lang w:val="el-GR"/>
        </w:rPr>
        <w:t>,</w:t>
      </w:r>
      <w:r w:rsidRPr="0009681B">
        <w:rPr>
          <w:rFonts w:cstheme="minorHAnsi"/>
          <w:lang w:val="el-GR"/>
        </w:rPr>
        <w:t xml:space="preserve"> περίπου</w:t>
      </w:r>
      <w:r w:rsidR="00905F85">
        <w:rPr>
          <w:rFonts w:cstheme="minorHAnsi"/>
          <w:lang w:val="el-GR"/>
        </w:rPr>
        <w:t xml:space="preserve">, </w:t>
      </w:r>
      <w:r w:rsidRPr="0009681B">
        <w:rPr>
          <w:rFonts w:cstheme="minorHAnsi"/>
          <w:lang w:val="el-GR"/>
        </w:rPr>
        <w:t xml:space="preserve">130 άτομα. </w:t>
      </w:r>
    </w:p>
    <w:p w14:paraId="43EDB8AA" w14:textId="77777777" w:rsidR="0009681B" w:rsidRPr="0009681B" w:rsidRDefault="0009681B" w:rsidP="007E548F">
      <w:pPr>
        <w:autoSpaceDE w:val="0"/>
        <w:rPr>
          <w:rFonts w:cstheme="minorHAnsi"/>
          <w:lang w:val="el-GR"/>
        </w:rPr>
      </w:pPr>
      <w:r w:rsidRPr="00B468B8">
        <w:rPr>
          <w:rFonts w:cstheme="minorHAnsi"/>
        </w:rPr>
        <w:t>H</w:t>
      </w:r>
      <w:r w:rsidRPr="0009681B">
        <w:rPr>
          <w:rFonts w:cstheme="minorHAnsi"/>
          <w:lang w:val="el-GR"/>
        </w:rPr>
        <w:t xml:space="preserve"> εκπαίδευση, που θα παρασχεθεί στο πλαίσιο του έργου κατά τη Φάση </w:t>
      </w:r>
      <w:r w:rsidRPr="00E81335">
        <w:rPr>
          <w:rFonts w:cstheme="minorHAnsi"/>
          <w:lang w:val="el-GR"/>
        </w:rPr>
        <w:t>5</w:t>
      </w:r>
      <w:r w:rsidRPr="0009681B">
        <w:rPr>
          <w:rFonts w:cstheme="minorHAnsi"/>
          <w:lang w:val="el-GR"/>
        </w:rPr>
        <w:t>: «Εκπαίδευση χρηστών και διαχειριστών συστήματος», θα καθοριστεί σύμφωνα με το Σχέδιο Εκπαιδεύσεων (Τεύχος Π1.9) της Μελέτης Εφαρμογής.</w:t>
      </w:r>
    </w:p>
    <w:p w14:paraId="11D21E0A" w14:textId="77777777" w:rsidR="0009681B" w:rsidRPr="0009681B" w:rsidRDefault="0009681B" w:rsidP="007E548F">
      <w:pPr>
        <w:autoSpaceDE w:val="0"/>
        <w:rPr>
          <w:rFonts w:cstheme="minorHAnsi"/>
          <w:lang w:val="el-GR"/>
        </w:rPr>
      </w:pPr>
      <w:r w:rsidRPr="0009681B">
        <w:rPr>
          <w:rFonts w:cstheme="minorHAnsi"/>
          <w:lang w:val="el-GR"/>
        </w:rPr>
        <w:t>Οι υπηρεσίες εκπαίδευσης θα περιλαμβάνουν κατ’ ελάχιστον τα εξής:</w:t>
      </w:r>
    </w:p>
    <w:p w14:paraId="44D715A9" w14:textId="77777777" w:rsidR="0009681B" w:rsidRPr="0009681B" w:rsidRDefault="0009681B" w:rsidP="00F07B71">
      <w:pPr>
        <w:pStyle w:val="aff0"/>
        <w:numPr>
          <w:ilvl w:val="0"/>
          <w:numId w:val="104"/>
        </w:numPr>
        <w:suppressAutoHyphens w:val="0"/>
        <w:autoSpaceDE w:val="0"/>
        <w:rPr>
          <w:rFonts w:cstheme="minorHAnsi"/>
          <w:lang w:val="el-GR"/>
        </w:rPr>
      </w:pPr>
      <w:r w:rsidRPr="0009681B">
        <w:rPr>
          <w:rFonts w:cstheme="minorHAnsi"/>
          <w:lang w:val="el-GR"/>
        </w:rPr>
        <w:t>Οδηγό εκπαίδευσης (σεμιναριακού τύπου), ο οποίος θα περιλαμβάνει:</w:t>
      </w:r>
    </w:p>
    <w:p w14:paraId="0A66DECC" w14:textId="77777777" w:rsidR="0009681B" w:rsidRPr="0009681B" w:rsidRDefault="0009681B" w:rsidP="00F07B71">
      <w:pPr>
        <w:pStyle w:val="aff0"/>
        <w:numPr>
          <w:ilvl w:val="1"/>
          <w:numId w:val="103"/>
        </w:numPr>
        <w:suppressAutoHyphens w:val="0"/>
        <w:autoSpaceDE w:val="0"/>
        <w:ind w:left="1276"/>
        <w:rPr>
          <w:rFonts w:cstheme="minorHAnsi"/>
          <w:lang w:val="el-GR"/>
        </w:rPr>
      </w:pPr>
      <w:r w:rsidRPr="0009681B">
        <w:rPr>
          <w:rFonts w:cstheme="minorHAnsi"/>
          <w:lang w:val="el-GR"/>
        </w:rPr>
        <w:t>το αντικείμενο της εκπαίδευσης ανά κατηγορία εκπαιδευομένων,</w:t>
      </w:r>
    </w:p>
    <w:p w14:paraId="277DE8E4" w14:textId="77777777" w:rsidR="0009681B" w:rsidRPr="0009681B" w:rsidRDefault="0009681B" w:rsidP="00F07B71">
      <w:pPr>
        <w:pStyle w:val="aff0"/>
        <w:numPr>
          <w:ilvl w:val="1"/>
          <w:numId w:val="103"/>
        </w:numPr>
        <w:suppressAutoHyphens w:val="0"/>
        <w:autoSpaceDE w:val="0"/>
        <w:ind w:left="1276"/>
        <w:rPr>
          <w:rFonts w:cstheme="minorHAnsi"/>
          <w:lang w:val="el-GR"/>
        </w:rPr>
      </w:pPr>
      <w:r w:rsidRPr="0009681B">
        <w:rPr>
          <w:rFonts w:cstheme="minorHAnsi"/>
          <w:lang w:val="el-GR"/>
        </w:rPr>
        <w:t>την εκπαιδευτική διαδικασία και τον τρόπο διαχείρισής της,</w:t>
      </w:r>
    </w:p>
    <w:p w14:paraId="245C2FD2" w14:textId="77777777" w:rsidR="0009681B" w:rsidRPr="0009681B" w:rsidRDefault="0009681B" w:rsidP="00F07B71">
      <w:pPr>
        <w:pStyle w:val="aff0"/>
        <w:numPr>
          <w:ilvl w:val="1"/>
          <w:numId w:val="103"/>
        </w:numPr>
        <w:suppressAutoHyphens w:val="0"/>
        <w:autoSpaceDE w:val="0"/>
        <w:ind w:left="1276"/>
        <w:rPr>
          <w:rFonts w:cstheme="minorHAnsi"/>
          <w:lang w:val="el-GR"/>
        </w:rPr>
      </w:pPr>
      <w:r w:rsidRPr="0009681B">
        <w:rPr>
          <w:rFonts w:cstheme="minorHAnsi"/>
          <w:lang w:val="el-GR"/>
        </w:rPr>
        <w:t>τη μεθοδολογική προσέγγιση, την οργάνωση και προετοιμασία εκπαίδευσης, και</w:t>
      </w:r>
    </w:p>
    <w:p w14:paraId="7FA35F94" w14:textId="77777777" w:rsidR="0009681B" w:rsidRPr="0009681B" w:rsidRDefault="0009681B" w:rsidP="00F07B71">
      <w:pPr>
        <w:pStyle w:val="aff0"/>
        <w:numPr>
          <w:ilvl w:val="1"/>
          <w:numId w:val="103"/>
        </w:numPr>
        <w:suppressAutoHyphens w:val="0"/>
        <w:autoSpaceDE w:val="0"/>
        <w:ind w:left="1276"/>
        <w:rPr>
          <w:rFonts w:cstheme="minorHAnsi"/>
          <w:lang w:val="el-GR"/>
        </w:rPr>
      </w:pPr>
      <w:r w:rsidRPr="0009681B">
        <w:rPr>
          <w:rFonts w:cstheme="minorHAnsi"/>
          <w:lang w:val="el-GR"/>
        </w:rPr>
        <w:t xml:space="preserve">τον αναλυτικό προγραμματισμό εκπαιδευτικών σεμιναρίων. </w:t>
      </w:r>
    </w:p>
    <w:p w14:paraId="3996BE3B" w14:textId="77777777" w:rsidR="0009681B" w:rsidRPr="0009681B" w:rsidRDefault="0009681B" w:rsidP="00F07B71">
      <w:pPr>
        <w:pStyle w:val="aff0"/>
        <w:numPr>
          <w:ilvl w:val="0"/>
          <w:numId w:val="104"/>
        </w:numPr>
        <w:suppressAutoHyphens w:val="0"/>
        <w:autoSpaceDE w:val="0"/>
        <w:rPr>
          <w:rFonts w:cstheme="minorHAnsi"/>
          <w:lang w:val="el-GR"/>
        </w:rPr>
      </w:pPr>
      <w:r w:rsidRPr="0009681B">
        <w:rPr>
          <w:rFonts w:cstheme="minorHAnsi"/>
          <w:lang w:val="el-GR"/>
        </w:rPr>
        <w:t>Δημιουργία εκπαιδευτικού και εποπτικού υλικού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του ΟΨΣ</w:t>
      </w:r>
      <w:r w:rsidR="000D5206">
        <w:rPr>
          <w:rFonts w:cstheme="minorHAnsi"/>
          <w:lang w:val="el-GR"/>
        </w:rPr>
        <w:t xml:space="preserve"> HCDB</w:t>
      </w:r>
      <w:r w:rsidRPr="0009681B">
        <w:rPr>
          <w:rFonts w:cstheme="minorHAnsi"/>
          <w:lang w:val="el-GR"/>
        </w:rPr>
        <w:t>. Το σύνολο του εκπαιδευτικού υλικού πρέπει να είναι γραμμένο στην ελληνική γλώσσα.</w:t>
      </w:r>
    </w:p>
    <w:p w14:paraId="670CB4DF" w14:textId="77777777" w:rsidR="0009681B" w:rsidRPr="0009681B" w:rsidRDefault="0009681B" w:rsidP="00F07B71">
      <w:pPr>
        <w:pStyle w:val="aff0"/>
        <w:numPr>
          <w:ilvl w:val="0"/>
          <w:numId w:val="104"/>
        </w:numPr>
        <w:suppressAutoHyphens w:val="0"/>
        <w:autoSpaceDE w:val="0"/>
        <w:rPr>
          <w:rFonts w:cstheme="minorHAnsi"/>
          <w:lang w:val="el-GR"/>
        </w:rPr>
      </w:pPr>
      <w:r w:rsidRPr="0009681B">
        <w:rPr>
          <w:rFonts w:cstheme="minorHAnsi"/>
          <w:lang w:val="el-GR"/>
        </w:rPr>
        <w:t>Διενέργεια εκπαίδευσης χρηστών με βάση τον ρόλο τους στο ΟΨΣ</w:t>
      </w:r>
      <w:r w:rsidR="000D5206">
        <w:rPr>
          <w:rFonts w:cstheme="minorHAnsi"/>
          <w:lang w:val="el-GR"/>
        </w:rPr>
        <w:t xml:space="preserve"> HCDB</w:t>
      </w:r>
    </w:p>
    <w:p w14:paraId="6D83CE3D" w14:textId="77777777" w:rsidR="0009681B" w:rsidRPr="0009681B" w:rsidRDefault="0009681B" w:rsidP="00F07B71">
      <w:pPr>
        <w:pStyle w:val="aff0"/>
        <w:numPr>
          <w:ilvl w:val="0"/>
          <w:numId w:val="104"/>
        </w:numPr>
        <w:suppressAutoHyphens w:val="0"/>
        <w:autoSpaceDE w:val="0"/>
        <w:rPr>
          <w:rFonts w:cstheme="minorHAnsi"/>
          <w:lang w:val="el-GR"/>
        </w:rPr>
      </w:pPr>
      <w:r w:rsidRPr="0009681B">
        <w:rPr>
          <w:rFonts w:cstheme="minorHAnsi"/>
          <w:lang w:val="el-GR"/>
        </w:rPr>
        <w:t>Αξιολόγηση της διαδικασίας και των αποτελεσμάτων εκπαίδευσης και εισηγητικά μέτρα για μεγιστοποίηση της επιχειρησιακής αξιοποίησης του ΟΨΣ</w:t>
      </w:r>
      <w:r w:rsidR="000D5206">
        <w:rPr>
          <w:rFonts w:cstheme="minorHAnsi"/>
          <w:lang w:val="el-GR"/>
        </w:rPr>
        <w:t xml:space="preserve"> HCDB</w:t>
      </w:r>
    </w:p>
    <w:p w14:paraId="3B815A2E" w14:textId="77777777" w:rsidR="0009681B" w:rsidRPr="00A41477" w:rsidRDefault="0009681B" w:rsidP="007E548F">
      <w:pPr>
        <w:autoSpaceDE w:val="0"/>
        <w:rPr>
          <w:rFonts w:cstheme="minorHAnsi"/>
          <w:lang w:val="el-GR"/>
        </w:rPr>
      </w:pPr>
    </w:p>
    <w:p w14:paraId="6C6D7831" w14:textId="77777777" w:rsidR="0009681B" w:rsidRPr="00E81335" w:rsidRDefault="0009681B" w:rsidP="007E548F">
      <w:pPr>
        <w:autoSpaceDE w:val="0"/>
        <w:ind w:left="360"/>
        <w:rPr>
          <w:rFonts w:eastAsiaTheme="minorEastAsia" w:cstheme="minorHAnsi"/>
          <w:color w:val="000000" w:themeColor="text1"/>
          <w:lang w:val="el-GR"/>
        </w:rPr>
      </w:pPr>
      <w:r w:rsidRPr="00E81335">
        <w:rPr>
          <w:rFonts w:cstheme="minorHAnsi"/>
          <w:lang w:val="el-GR"/>
        </w:rPr>
        <w:t xml:space="preserve">Αναφέρονται, ενδεικτικά και όχι περιοριστικά, ορισμένα θεματικά αντικείμενα εκπαίδευσης τα οποία συνδέονται με τους ρόλους των χρηστών, </w:t>
      </w:r>
      <w:r w:rsidRPr="00E81335">
        <w:rPr>
          <w:rFonts w:eastAsiaTheme="minorEastAsia" w:cstheme="minorHAnsi"/>
          <w:color w:val="000000" w:themeColor="text1"/>
          <w:lang w:val="el-GR"/>
        </w:rPr>
        <w:t>όπως:</w:t>
      </w:r>
    </w:p>
    <w:p w14:paraId="3EA8D5B4" w14:textId="3F86BF4F" w:rsidR="0009681B" w:rsidRPr="00E81335" w:rsidRDefault="0009681B" w:rsidP="00F07B71">
      <w:pPr>
        <w:pStyle w:val="aff0"/>
        <w:numPr>
          <w:ilvl w:val="0"/>
          <w:numId w:val="105"/>
        </w:numPr>
        <w:suppressAutoHyphens w:val="0"/>
        <w:rPr>
          <w:rFonts w:cstheme="minorHAnsi"/>
          <w:lang w:val="el-GR"/>
        </w:rPr>
      </w:pPr>
      <w:r w:rsidRPr="00E81335">
        <w:rPr>
          <w:rFonts w:cstheme="minorHAnsi"/>
          <w:b/>
          <w:lang w:val="el-GR"/>
        </w:rPr>
        <w:t>Εκπαίδευση εκπαιδευτών</w:t>
      </w:r>
      <w:r w:rsidRPr="00E81335">
        <w:rPr>
          <w:rFonts w:cstheme="minorHAnsi"/>
          <w:lang w:val="el-GR"/>
        </w:rPr>
        <w:t xml:space="preserve">. </w:t>
      </w:r>
      <w:r w:rsidR="00D47719">
        <w:rPr>
          <w:rFonts w:cstheme="minorHAnsi"/>
          <w:lang w:val="el-GR"/>
        </w:rPr>
        <w:t>Περίπου είκοσι στελέχη</w:t>
      </w:r>
      <w:r w:rsidRPr="0009681B">
        <w:rPr>
          <w:rFonts w:cstheme="minorHAnsi"/>
          <w:lang w:val="el-GR"/>
        </w:rPr>
        <w:t xml:space="preserve"> θα λάβουν ειδική εκπαίδευση ώστε να είναι σε θέση να εκπαιδεύουν νέους χρήστες του συστήματος κατά τη διάρκεια της παραγωγικής λειτουργίας του.</w:t>
      </w:r>
      <w:r w:rsidRPr="00E81335">
        <w:rPr>
          <w:rFonts w:cstheme="minorHAnsi"/>
          <w:lang w:val="el-GR"/>
        </w:rPr>
        <w:t xml:space="preserve"> </w:t>
      </w:r>
    </w:p>
    <w:p w14:paraId="6E1B356D" w14:textId="2F661BC8" w:rsidR="0009681B" w:rsidRPr="00E81335" w:rsidRDefault="0009681B" w:rsidP="00F07B71">
      <w:pPr>
        <w:pStyle w:val="aff0"/>
        <w:numPr>
          <w:ilvl w:val="0"/>
          <w:numId w:val="105"/>
        </w:numPr>
        <w:suppressAutoHyphens w:val="0"/>
        <w:rPr>
          <w:rFonts w:cstheme="minorHAnsi"/>
          <w:lang w:val="el-GR"/>
        </w:rPr>
      </w:pPr>
      <w:r w:rsidRPr="00E81335">
        <w:rPr>
          <w:rFonts w:cstheme="minorHAnsi"/>
          <w:b/>
          <w:lang w:val="el-GR"/>
        </w:rPr>
        <w:t>Εκπαίδευση προγραμματιστών</w:t>
      </w:r>
      <w:r w:rsidR="007B6521">
        <w:rPr>
          <w:rFonts w:cstheme="minorHAnsi"/>
          <w:b/>
          <w:lang w:val="el-GR"/>
        </w:rPr>
        <w:t xml:space="preserve">. </w:t>
      </w:r>
      <w:r w:rsidR="007B6521" w:rsidRPr="00A41477">
        <w:rPr>
          <w:rFonts w:cstheme="minorHAnsi"/>
          <w:bCs/>
          <w:lang w:val="el-GR"/>
        </w:rPr>
        <w:t>Περίπου πέντε στελέχη</w:t>
      </w:r>
      <w:r w:rsidR="00A5485D" w:rsidRPr="00A41477">
        <w:rPr>
          <w:rFonts w:cstheme="minorHAnsi"/>
          <w:bCs/>
          <w:lang w:val="el-GR"/>
        </w:rPr>
        <w:t xml:space="preserve"> θα λάβουν κατάλληλη εκπαίδευση</w:t>
      </w:r>
      <w:r w:rsidRPr="00E81335">
        <w:rPr>
          <w:rFonts w:cstheme="minorHAnsi"/>
          <w:lang w:val="el-GR"/>
        </w:rPr>
        <w:t xml:space="preserve"> για</w:t>
      </w:r>
      <w:r w:rsidRPr="00E81335">
        <w:rPr>
          <w:lang w:val="el-GR"/>
        </w:rPr>
        <w:t xml:space="preserve"> τη διαχείριση της προγραμματιστικής διεπαφής εφαρμογών </w:t>
      </w:r>
      <w:r w:rsidRPr="00E81335">
        <w:rPr>
          <w:rFonts w:cstheme="minorHAnsi"/>
          <w:lang w:val="el-GR"/>
        </w:rPr>
        <w:t>(</w:t>
      </w:r>
      <w:r w:rsidRPr="00E81335">
        <w:rPr>
          <w:rFonts w:cstheme="minorHAnsi"/>
        </w:rPr>
        <w:t>api</w:t>
      </w:r>
      <w:r w:rsidRPr="00E81335">
        <w:rPr>
          <w:rFonts w:cstheme="minorHAnsi"/>
          <w:lang w:val="el-GR"/>
        </w:rPr>
        <w:t>).</w:t>
      </w:r>
    </w:p>
    <w:p w14:paraId="24DD8B0A" w14:textId="77777777" w:rsidR="007A322F" w:rsidRPr="007A322F" w:rsidRDefault="0009681B" w:rsidP="00F07B71">
      <w:pPr>
        <w:pStyle w:val="aff0"/>
        <w:numPr>
          <w:ilvl w:val="0"/>
          <w:numId w:val="105"/>
        </w:numPr>
        <w:suppressAutoHyphens w:val="0"/>
        <w:rPr>
          <w:rFonts w:cstheme="minorHAnsi"/>
          <w:lang w:val="el-GR"/>
        </w:rPr>
      </w:pPr>
      <w:r w:rsidRPr="007A322F">
        <w:rPr>
          <w:rFonts w:cstheme="minorHAnsi"/>
          <w:b/>
          <w:lang w:val="el-GR"/>
        </w:rPr>
        <w:t>Εκπαίδευση τεχνικών αυτοματισμού</w:t>
      </w:r>
      <w:r w:rsidRPr="007A322F">
        <w:rPr>
          <w:rFonts w:cstheme="minorHAnsi"/>
          <w:lang w:val="el-GR"/>
        </w:rPr>
        <w:t xml:space="preserve">. Περίπου τριάντα στελέχη θα λάβουν κατάλληλη εκπαίδευση ώστε να είναι ικανοί να χειρίζονται πιθανές δυσλειτουργίες του </w:t>
      </w:r>
      <w:r w:rsidRPr="007A322F">
        <w:rPr>
          <w:rFonts w:cstheme="minorHAnsi"/>
        </w:rPr>
        <w:t>hardware</w:t>
      </w:r>
      <w:r w:rsidRPr="007A322F">
        <w:rPr>
          <w:rFonts w:cstheme="minorHAnsi"/>
          <w:lang w:val="el-GR"/>
        </w:rPr>
        <w:t xml:space="preserve"> του συστήματος.</w:t>
      </w:r>
    </w:p>
    <w:p w14:paraId="622BBC99" w14:textId="77777777" w:rsidR="0009681B" w:rsidRPr="0009681B" w:rsidRDefault="0009681B" w:rsidP="007E548F">
      <w:pPr>
        <w:rPr>
          <w:rFonts w:cstheme="minorHAnsi"/>
          <w:lang w:val="el-GR"/>
        </w:rPr>
      </w:pPr>
    </w:p>
    <w:p w14:paraId="42EF1BBD" w14:textId="77777777" w:rsidR="0009681B" w:rsidRPr="0009681B" w:rsidRDefault="0009681B" w:rsidP="007E548F">
      <w:pPr>
        <w:rPr>
          <w:rFonts w:cstheme="minorHAnsi"/>
          <w:lang w:val="el-GR"/>
        </w:rPr>
      </w:pPr>
      <w:r w:rsidRPr="0009681B">
        <w:rPr>
          <w:rFonts w:cstheme="minorHAnsi"/>
          <w:lang w:val="el-GR"/>
        </w:rPr>
        <w:t xml:space="preserve">Στον κάτωθι πίνακα παρουσιάζεται, ενδεικτικά, τα επίπεδα κατηγοριών ρόλων: </w:t>
      </w:r>
    </w:p>
    <w:p w14:paraId="6A07F98C" w14:textId="77777777" w:rsidR="0009681B" w:rsidRPr="0009681B" w:rsidRDefault="0009681B" w:rsidP="007E548F">
      <w:pPr>
        <w:rPr>
          <w:rFonts w:cstheme="minorHAnsi"/>
          <w:lang w:val="el-GR"/>
        </w:rPr>
      </w:pPr>
    </w:p>
    <w:tbl>
      <w:tblPr>
        <w:tblStyle w:val="TableGrid1"/>
        <w:tblW w:w="0" w:type="auto"/>
        <w:jc w:val="center"/>
        <w:tblLook w:val="04A0" w:firstRow="1" w:lastRow="0" w:firstColumn="1" w:lastColumn="0" w:noHBand="0" w:noVBand="1"/>
      </w:tblPr>
      <w:tblGrid>
        <w:gridCol w:w="1555"/>
        <w:gridCol w:w="1842"/>
        <w:gridCol w:w="5664"/>
      </w:tblGrid>
      <w:tr w:rsidR="0009681B" w:rsidRPr="00EC2E83" w14:paraId="6AB342C0" w14:textId="77777777" w:rsidTr="00E81335">
        <w:trPr>
          <w:tblHeader/>
          <w:jc w:val="center"/>
        </w:trPr>
        <w:tc>
          <w:tcPr>
            <w:tcW w:w="1555" w:type="dxa"/>
            <w:shd w:val="clear" w:color="auto" w:fill="B4C6E7" w:themeFill="accent5" w:themeFillTint="66"/>
            <w:vAlign w:val="center"/>
          </w:tcPr>
          <w:p w14:paraId="4EFD7289" w14:textId="77777777" w:rsidR="0009681B" w:rsidRPr="00EC2E83" w:rsidRDefault="0009681B" w:rsidP="007E548F">
            <w:pPr>
              <w:jc w:val="center"/>
              <w:rPr>
                <w:rFonts w:cstheme="minorHAnsi"/>
                <w:b/>
                <w:bCs/>
                <w:lang w:val="el-GR"/>
              </w:rPr>
            </w:pPr>
            <w:r w:rsidRPr="00EC2E83">
              <w:rPr>
                <w:rFonts w:cstheme="minorHAnsi"/>
                <w:b/>
                <w:bCs/>
                <w:lang w:val="el-GR"/>
              </w:rPr>
              <w:t xml:space="preserve">Επίπεδα </w:t>
            </w:r>
            <w:r w:rsidR="00AD3E7E" w:rsidRPr="00EC2E83">
              <w:rPr>
                <w:rFonts w:cstheme="minorHAnsi"/>
                <w:b/>
                <w:bCs/>
                <w:lang w:val="el-GR"/>
              </w:rPr>
              <w:t>Χρήσης Συνολικού Συστήματος</w:t>
            </w:r>
          </w:p>
        </w:tc>
        <w:tc>
          <w:tcPr>
            <w:tcW w:w="1842" w:type="dxa"/>
            <w:shd w:val="clear" w:color="auto" w:fill="B4C6E7" w:themeFill="accent5" w:themeFillTint="66"/>
            <w:vAlign w:val="center"/>
          </w:tcPr>
          <w:p w14:paraId="6C1FC337" w14:textId="77777777" w:rsidR="0009681B" w:rsidRPr="00EC2E83" w:rsidRDefault="0009681B" w:rsidP="007E548F">
            <w:pPr>
              <w:jc w:val="center"/>
              <w:rPr>
                <w:rFonts w:cstheme="minorHAnsi"/>
                <w:b/>
                <w:bCs/>
                <w:lang w:val="el-GR"/>
              </w:rPr>
            </w:pPr>
            <w:r w:rsidRPr="00EC2E83">
              <w:rPr>
                <w:rFonts w:cstheme="minorHAnsi"/>
                <w:b/>
                <w:bCs/>
                <w:lang w:val="el-GR"/>
              </w:rPr>
              <w:t>Κατηγορίες Ρόλων</w:t>
            </w:r>
          </w:p>
        </w:tc>
        <w:tc>
          <w:tcPr>
            <w:tcW w:w="5664" w:type="dxa"/>
            <w:shd w:val="clear" w:color="auto" w:fill="B4C6E7" w:themeFill="accent5" w:themeFillTint="66"/>
            <w:vAlign w:val="center"/>
          </w:tcPr>
          <w:p w14:paraId="1990FFD5" w14:textId="77777777" w:rsidR="0009681B" w:rsidRPr="00EC2E83" w:rsidRDefault="0009681B" w:rsidP="007E548F">
            <w:pPr>
              <w:jc w:val="center"/>
              <w:rPr>
                <w:rFonts w:cstheme="minorHAnsi"/>
                <w:b/>
                <w:bCs/>
                <w:lang w:val="el-GR"/>
              </w:rPr>
            </w:pPr>
            <w:r w:rsidRPr="00EC2E83">
              <w:rPr>
                <w:rFonts w:cstheme="minorHAnsi"/>
                <w:b/>
                <w:bCs/>
                <w:lang w:val="el-GR"/>
              </w:rPr>
              <w:t>Αρμοδιότητες</w:t>
            </w:r>
          </w:p>
        </w:tc>
      </w:tr>
      <w:tr w:rsidR="0009681B" w14:paraId="77D41BF7" w14:textId="77777777" w:rsidTr="00E81335">
        <w:trPr>
          <w:jc w:val="center"/>
        </w:trPr>
        <w:tc>
          <w:tcPr>
            <w:tcW w:w="1555" w:type="dxa"/>
            <w:vAlign w:val="center"/>
          </w:tcPr>
          <w:p w14:paraId="7A14BEAD" w14:textId="77777777" w:rsidR="0009681B" w:rsidRPr="00AD3E7E" w:rsidRDefault="0009681B" w:rsidP="007E548F">
            <w:pPr>
              <w:jc w:val="left"/>
              <w:rPr>
                <w:rFonts w:cstheme="minorHAnsi"/>
                <w:lang w:val="el-GR"/>
              </w:rPr>
            </w:pPr>
            <w:r w:rsidRPr="00AD3E7E">
              <w:rPr>
                <w:rFonts w:cstheme="minorHAnsi"/>
                <w:lang w:val="el-GR"/>
              </w:rPr>
              <w:t>Κεντρική Διαχείριση Συστήματος</w:t>
            </w:r>
          </w:p>
        </w:tc>
        <w:tc>
          <w:tcPr>
            <w:tcW w:w="1842" w:type="dxa"/>
            <w:vAlign w:val="center"/>
          </w:tcPr>
          <w:p w14:paraId="08E3E784" w14:textId="77777777" w:rsidR="0009681B" w:rsidRPr="00AD3E7E" w:rsidRDefault="0009681B" w:rsidP="007E548F">
            <w:pPr>
              <w:jc w:val="left"/>
              <w:rPr>
                <w:rFonts w:cstheme="minorHAnsi"/>
                <w:lang w:val="el-GR"/>
              </w:rPr>
            </w:pPr>
            <w:r w:rsidRPr="00AD3E7E">
              <w:rPr>
                <w:rFonts w:cstheme="minorHAnsi"/>
                <w:lang w:val="el-GR"/>
              </w:rPr>
              <w:t xml:space="preserve">Διαχειριστής </w:t>
            </w:r>
            <w:r w:rsidR="00033340" w:rsidRPr="00AD3E7E">
              <w:rPr>
                <w:rFonts w:cstheme="minorHAnsi"/>
                <w:lang w:val="el-GR"/>
              </w:rPr>
              <w:t xml:space="preserve">Λειτουργίας </w:t>
            </w:r>
            <w:r w:rsidRPr="00AD3E7E">
              <w:rPr>
                <w:rFonts w:cstheme="minorHAnsi"/>
                <w:lang w:val="el-GR"/>
              </w:rPr>
              <w:t xml:space="preserve">του </w:t>
            </w:r>
            <w:r w:rsidR="00033340" w:rsidRPr="00AD3E7E">
              <w:rPr>
                <w:rFonts w:cstheme="minorHAnsi"/>
                <w:lang w:val="el-GR"/>
              </w:rPr>
              <w:t>Συστήματος</w:t>
            </w:r>
          </w:p>
        </w:tc>
        <w:tc>
          <w:tcPr>
            <w:tcW w:w="5664" w:type="dxa"/>
            <w:vAlign w:val="center"/>
          </w:tcPr>
          <w:p w14:paraId="2A355F63" w14:textId="7B449893"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στα συστήματα επιτήρησης για την παρακολούθηση και διόρθωση σφαλμάτων στη λειτουργία των συστημάτων</w:t>
            </w:r>
          </w:p>
          <w:p w14:paraId="5C9927CA"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Δυνατότητα επιδιόρθωσης προβλημάτων των βάσεων δεδομένων</w:t>
            </w:r>
          </w:p>
          <w:p w14:paraId="7A984D84"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Δυνατότητα επιδιόρθωσης προβλημάτων των συστημάτων σε επίπεδο λογισμικού</w:t>
            </w:r>
          </w:p>
          <w:p w14:paraId="3FE2B8B0"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Απόδοση ρόλων σε χρήστες</w:t>
            </w:r>
          </w:p>
        </w:tc>
      </w:tr>
      <w:tr w:rsidR="0009681B" w:rsidRPr="00C3047B" w14:paraId="22ECB9EB" w14:textId="77777777" w:rsidTr="00B93D99">
        <w:trPr>
          <w:jc w:val="center"/>
        </w:trPr>
        <w:tc>
          <w:tcPr>
            <w:tcW w:w="1555" w:type="dxa"/>
            <w:vMerge w:val="restart"/>
            <w:vAlign w:val="center"/>
          </w:tcPr>
          <w:p w14:paraId="1F41BF61" w14:textId="77777777" w:rsidR="0009681B" w:rsidRPr="00AD3E7E" w:rsidRDefault="0009681B" w:rsidP="007E548F">
            <w:pPr>
              <w:jc w:val="left"/>
              <w:rPr>
                <w:rFonts w:cstheme="minorHAnsi"/>
                <w:lang w:val="el-GR"/>
              </w:rPr>
            </w:pPr>
            <w:r w:rsidRPr="00AD3E7E">
              <w:rPr>
                <w:rFonts w:cstheme="minorHAnsi"/>
                <w:lang w:val="el-GR"/>
              </w:rPr>
              <w:t>Επιχειρησιακή Λειτουργία Κεντρικό Επίπεδο</w:t>
            </w:r>
          </w:p>
        </w:tc>
        <w:tc>
          <w:tcPr>
            <w:tcW w:w="1842" w:type="dxa"/>
            <w:vAlign w:val="center"/>
          </w:tcPr>
          <w:p w14:paraId="3857AE67" w14:textId="77777777" w:rsidR="0009681B" w:rsidRPr="00AD3E7E" w:rsidRDefault="0009681B" w:rsidP="007E548F">
            <w:pPr>
              <w:jc w:val="left"/>
              <w:rPr>
                <w:rFonts w:cstheme="minorHAnsi"/>
                <w:lang w:val="el-GR"/>
              </w:rPr>
            </w:pPr>
            <w:r w:rsidRPr="00AD3E7E">
              <w:rPr>
                <w:rFonts w:cstheme="minorHAnsi"/>
                <w:lang w:val="el-GR"/>
              </w:rPr>
              <w:t>Επόπτης Κεντρικού Θαλάμου</w:t>
            </w:r>
          </w:p>
        </w:tc>
        <w:tc>
          <w:tcPr>
            <w:tcW w:w="5664" w:type="dxa"/>
            <w:vAlign w:val="center"/>
          </w:tcPr>
          <w:p w14:paraId="16CA67CF"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βάσεις (Ανάγνωση, Καταχώρηση, Διαγραφή, Τροποποίηση)</w:t>
            </w:r>
          </w:p>
          <w:p w14:paraId="6DFD2120"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κάμερες όλου του συστήματος</w:t>
            </w:r>
          </w:p>
        </w:tc>
      </w:tr>
      <w:tr w:rsidR="0009681B" w:rsidRPr="00C3047B" w14:paraId="17BA269F" w14:textId="77777777" w:rsidTr="00B93D99">
        <w:trPr>
          <w:jc w:val="center"/>
        </w:trPr>
        <w:tc>
          <w:tcPr>
            <w:tcW w:w="1555" w:type="dxa"/>
            <w:vMerge/>
            <w:vAlign w:val="center"/>
          </w:tcPr>
          <w:p w14:paraId="6EA5386C" w14:textId="77777777" w:rsidR="0009681B" w:rsidRPr="00AD3E7E" w:rsidRDefault="0009681B" w:rsidP="007E548F">
            <w:pPr>
              <w:jc w:val="left"/>
              <w:rPr>
                <w:rFonts w:cstheme="minorHAnsi"/>
                <w:lang w:val="el-GR"/>
              </w:rPr>
            </w:pPr>
          </w:p>
        </w:tc>
        <w:tc>
          <w:tcPr>
            <w:tcW w:w="1842" w:type="dxa"/>
            <w:vAlign w:val="center"/>
          </w:tcPr>
          <w:p w14:paraId="53726F16" w14:textId="77777777" w:rsidR="0009681B" w:rsidRPr="00AD3E7E" w:rsidRDefault="0009681B" w:rsidP="007E548F">
            <w:pPr>
              <w:jc w:val="left"/>
              <w:rPr>
                <w:rFonts w:cstheme="minorHAnsi"/>
                <w:lang w:val="el-GR"/>
              </w:rPr>
            </w:pPr>
            <w:r w:rsidRPr="00AD3E7E">
              <w:rPr>
                <w:rFonts w:cstheme="minorHAnsi"/>
                <w:lang w:val="el-GR"/>
              </w:rPr>
              <w:t>Αναλυτής Κινδύνου</w:t>
            </w:r>
          </w:p>
        </w:tc>
        <w:tc>
          <w:tcPr>
            <w:tcW w:w="5664" w:type="dxa"/>
            <w:vAlign w:val="center"/>
          </w:tcPr>
          <w:p w14:paraId="681C6F8A"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Δημιουργία προφίλ στο σύστημα ανάλυσης κινδύνου για αντικείμενα για έλεγχο</w:t>
            </w:r>
          </w:p>
          <w:p w14:paraId="25EFE517"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βάσεις για αναζήτηση στοιχείων</w:t>
            </w:r>
          </w:p>
          <w:p w14:paraId="7F3462AB"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Δημιουργία καταχωρήσεων για αντικείμενα για έλεγχο</w:t>
            </w:r>
          </w:p>
        </w:tc>
      </w:tr>
      <w:tr w:rsidR="0009681B" w14:paraId="4B33C1BA" w14:textId="77777777" w:rsidTr="00B93D99">
        <w:trPr>
          <w:jc w:val="center"/>
        </w:trPr>
        <w:tc>
          <w:tcPr>
            <w:tcW w:w="1555" w:type="dxa"/>
            <w:vMerge w:val="restart"/>
            <w:vAlign w:val="center"/>
          </w:tcPr>
          <w:p w14:paraId="5B6855D6" w14:textId="77777777" w:rsidR="0009681B" w:rsidRPr="00AD3E7E" w:rsidRDefault="0009681B" w:rsidP="007E548F">
            <w:pPr>
              <w:jc w:val="left"/>
              <w:rPr>
                <w:rFonts w:cstheme="minorHAnsi"/>
                <w:lang w:val="el-GR"/>
              </w:rPr>
            </w:pPr>
            <w:r w:rsidRPr="00AD3E7E">
              <w:rPr>
                <w:rFonts w:cstheme="minorHAnsi"/>
                <w:lang w:val="el-GR"/>
              </w:rPr>
              <w:t>Επίπεδο Τελωνείων</w:t>
            </w:r>
          </w:p>
        </w:tc>
        <w:tc>
          <w:tcPr>
            <w:tcW w:w="1842" w:type="dxa"/>
            <w:vAlign w:val="center"/>
          </w:tcPr>
          <w:p w14:paraId="4CB1D5CC" w14:textId="77777777" w:rsidR="0009681B" w:rsidRPr="00AD3E7E" w:rsidRDefault="0009681B" w:rsidP="007E548F">
            <w:pPr>
              <w:jc w:val="left"/>
              <w:rPr>
                <w:rFonts w:cstheme="minorHAnsi"/>
                <w:lang w:val="el-GR"/>
              </w:rPr>
            </w:pPr>
            <w:r w:rsidRPr="00AD3E7E">
              <w:rPr>
                <w:rFonts w:cstheme="minorHAnsi"/>
                <w:lang w:val="el-GR"/>
              </w:rPr>
              <w:t>Τοπικός Διαχειριστής Συστήματος</w:t>
            </w:r>
          </w:p>
        </w:tc>
        <w:tc>
          <w:tcPr>
            <w:tcW w:w="5664" w:type="dxa"/>
            <w:vAlign w:val="center"/>
          </w:tcPr>
          <w:p w14:paraId="5D63D1E4"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Απόδοση ρόλων σε χρήστες τοπικά</w:t>
            </w:r>
          </w:p>
          <w:p w14:paraId="59780F6A"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στο τοπικό σύστημα για την επιτήρηση καλής λειτουργίας</w:t>
            </w:r>
          </w:p>
          <w:p w14:paraId="6DF42B73"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Επιδιορθώσεις σφαλμάτων λειτουργίας</w:t>
            </w:r>
          </w:p>
        </w:tc>
      </w:tr>
      <w:tr w:rsidR="0009681B" w:rsidRPr="00C3047B" w14:paraId="5CCB7638" w14:textId="77777777" w:rsidTr="00B93D99">
        <w:trPr>
          <w:jc w:val="center"/>
        </w:trPr>
        <w:tc>
          <w:tcPr>
            <w:tcW w:w="1555" w:type="dxa"/>
            <w:vMerge/>
            <w:vAlign w:val="center"/>
          </w:tcPr>
          <w:p w14:paraId="1B9BEC97" w14:textId="77777777" w:rsidR="0009681B" w:rsidRPr="00AD3E7E" w:rsidRDefault="0009681B" w:rsidP="007E548F">
            <w:pPr>
              <w:jc w:val="left"/>
              <w:rPr>
                <w:rFonts w:cstheme="minorHAnsi"/>
                <w:lang w:val="el-GR"/>
              </w:rPr>
            </w:pPr>
          </w:p>
        </w:tc>
        <w:tc>
          <w:tcPr>
            <w:tcW w:w="1842" w:type="dxa"/>
            <w:vAlign w:val="center"/>
          </w:tcPr>
          <w:p w14:paraId="47D02589" w14:textId="77777777" w:rsidR="0009681B" w:rsidRPr="00AD3E7E" w:rsidRDefault="0009681B" w:rsidP="007E548F">
            <w:pPr>
              <w:jc w:val="left"/>
              <w:rPr>
                <w:rFonts w:cstheme="minorHAnsi"/>
                <w:lang w:val="el-GR"/>
              </w:rPr>
            </w:pPr>
            <w:r w:rsidRPr="00AD3E7E">
              <w:rPr>
                <w:rFonts w:cstheme="minorHAnsi"/>
                <w:lang w:val="el-GR"/>
              </w:rPr>
              <w:t>Υπεύθυνος Βάρδιας</w:t>
            </w:r>
          </w:p>
        </w:tc>
        <w:tc>
          <w:tcPr>
            <w:tcW w:w="5664" w:type="dxa"/>
            <w:vAlign w:val="center"/>
          </w:tcPr>
          <w:p w14:paraId="173CD9F4" w14:textId="5722A3B4"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σε όλ</w:t>
            </w:r>
            <w:r w:rsidR="00B03DBD">
              <w:rPr>
                <w:rFonts w:cstheme="minorHAnsi"/>
                <w:lang w:val="el-GR"/>
              </w:rPr>
              <w:t>α</w:t>
            </w:r>
            <w:r w:rsidRPr="00AD3E7E">
              <w:rPr>
                <w:rFonts w:cstheme="minorHAnsi"/>
                <w:lang w:val="el-GR"/>
              </w:rPr>
              <w:t xml:space="preserve"> τα συστήματα καμερών καταγραφής και επιτήρησης </w:t>
            </w:r>
          </w:p>
          <w:p w14:paraId="14822FAC"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στο υποσύστημα κάρτας εισόδου/εξόδου ( Για την χειροκίνητη απελευθέρωση Φ/Γ</w:t>
            </w:r>
          </w:p>
          <w:p w14:paraId="616B9EA4"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βάσεις για αναζήτηση στοιχείων</w:t>
            </w:r>
          </w:p>
          <w:p w14:paraId="78B1EC84"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Δυνατότητα τροποποίησης/ διόρθωσης / διαγραφής δεδομένων που αφορούν τοπικές καταχωρήσεις (ενημέρωση του κεντρικού θαλάμου αυτόματα από το σύστημα)</w:t>
            </w:r>
          </w:p>
        </w:tc>
      </w:tr>
      <w:tr w:rsidR="0009681B" w:rsidRPr="00C3047B" w14:paraId="2256E8F5" w14:textId="77777777" w:rsidTr="00B93D99">
        <w:trPr>
          <w:jc w:val="center"/>
        </w:trPr>
        <w:tc>
          <w:tcPr>
            <w:tcW w:w="1555" w:type="dxa"/>
            <w:vMerge/>
            <w:vAlign w:val="center"/>
          </w:tcPr>
          <w:p w14:paraId="04831C56" w14:textId="77777777" w:rsidR="0009681B" w:rsidRPr="00AD3E7E" w:rsidRDefault="0009681B" w:rsidP="007E548F">
            <w:pPr>
              <w:jc w:val="left"/>
              <w:rPr>
                <w:rFonts w:cstheme="minorHAnsi"/>
                <w:lang w:val="el-GR"/>
              </w:rPr>
            </w:pPr>
          </w:p>
        </w:tc>
        <w:tc>
          <w:tcPr>
            <w:tcW w:w="1842" w:type="dxa"/>
            <w:vAlign w:val="center"/>
          </w:tcPr>
          <w:p w14:paraId="34E2C87D" w14:textId="77777777" w:rsidR="0009681B" w:rsidRPr="00AD3E7E" w:rsidRDefault="0009681B" w:rsidP="007E548F">
            <w:pPr>
              <w:jc w:val="left"/>
              <w:rPr>
                <w:rFonts w:cstheme="minorHAnsi"/>
                <w:lang w:val="el-GR"/>
              </w:rPr>
            </w:pPr>
            <w:r w:rsidRPr="00AD3E7E">
              <w:rPr>
                <w:rFonts w:cstheme="minorHAnsi"/>
                <w:lang w:val="el-GR"/>
              </w:rPr>
              <w:t>Ελεγκτές</w:t>
            </w:r>
          </w:p>
        </w:tc>
        <w:tc>
          <w:tcPr>
            <w:tcW w:w="5664" w:type="dxa"/>
            <w:vAlign w:val="center"/>
          </w:tcPr>
          <w:p w14:paraId="7B32348E"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στο σύστημα για καταχώρηση και ανάγνωση δεδομένων</w:t>
            </w:r>
          </w:p>
          <w:p w14:paraId="501720EC"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Περιορισμένη πρόσβαση στις βάσεις για αναζήτηση δεδομένων για τις ανάγκες του ελέγχου</w:t>
            </w:r>
          </w:p>
        </w:tc>
      </w:tr>
      <w:tr w:rsidR="0009681B" w:rsidRPr="00C3047B" w14:paraId="51EE8847" w14:textId="77777777" w:rsidTr="00E81335">
        <w:trPr>
          <w:jc w:val="center"/>
        </w:trPr>
        <w:tc>
          <w:tcPr>
            <w:tcW w:w="1555" w:type="dxa"/>
            <w:vMerge w:val="restart"/>
            <w:vAlign w:val="center"/>
          </w:tcPr>
          <w:p w14:paraId="7B33D611" w14:textId="77777777" w:rsidR="0009681B" w:rsidRPr="00AD3E7E" w:rsidRDefault="0009681B" w:rsidP="007E548F">
            <w:pPr>
              <w:jc w:val="left"/>
              <w:rPr>
                <w:rFonts w:cstheme="minorHAnsi"/>
                <w:lang w:val="el-GR"/>
              </w:rPr>
            </w:pPr>
            <w:r w:rsidRPr="00AD3E7E">
              <w:rPr>
                <w:rFonts w:cstheme="minorHAnsi"/>
                <w:lang w:val="el-GR"/>
              </w:rPr>
              <w:t>Κινητές Ομάδες Ελέγχου</w:t>
            </w:r>
          </w:p>
        </w:tc>
        <w:tc>
          <w:tcPr>
            <w:tcW w:w="1842" w:type="dxa"/>
            <w:vAlign w:val="center"/>
          </w:tcPr>
          <w:p w14:paraId="0EA84CEE" w14:textId="77777777" w:rsidR="0009681B" w:rsidRPr="00AD3E7E" w:rsidRDefault="0009681B" w:rsidP="007E548F">
            <w:pPr>
              <w:jc w:val="left"/>
              <w:rPr>
                <w:rFonts w:cstheme="minorHAnsi"/>
                <w:lang w:val="el-GR"/>
              </w:rPr>
            </w:pPr>
            <w:r w:rsidRPr="00AD3E7E">
              <w:rPr>
                <w:rFonts w:cstheme="minorHAnsi"/>
                <w:lang w:val="el-GR"/>
              </w:rPr>
              <w:t>Προϊστάμενος ΚΟΕ</w:t>
            </w:r>
          </w:p>
        </w:tc>
        <w:tc>
          <w:tcPr>
            <w:tcW w:w="5664" w:type="dxa"/>
            <w:vAlign w:val="center"/>
          </w:tcPr>
          <w:p w14:paraId="699BF896"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κάμερες στην περιοχή αρμοδιότητας του</w:t>
            </w:r>
          </w:p>
          <w:p w14:paraId="1F9C8031"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βάσεις δεδομένων για αναζήτηση, ανάγνωση και καταχώρηση δεδομένων</w:t>
            </w:r>
          </w:p>
        </w:tc>
      </w:tr>
      <w:tr w:rsidR="0009681B" w:rsidRPr="00C3047B" w14:paraId="295BEDE8" w14:textId="77777777" w:rsidTr="00E81335">
        <w:trPr>
          <w:jc w:val="center"/>
        </w:trPr>
        <w:tc>
          <w:tcPr>
            <w:tcW w:w="1555" w:type="dxa"/>
            <w:vMerge/>
            <w:vAlign w:val="center"/>
          </w:tcPr>
          <w:p w14:paraId="46EEF9A3" w14:textId="77777777" w:rsidR="0009681B" w:rsidRPr="00AD3E7E" w:rsidRDefault="0009681B" w:rsidP="007E548F">
            <w:pPr>
              <w:jc w:val="left"/>
              <w:rPr>
                <w:rFonts w:cstheme="minorHAnsi"/>
                <w:lang w:val="el-GR"/>
              </w:rPr>
            </w:pPr>
          </w:p>
        </w:tc>
        <w:tc>
          <w:tcPr>
            <w:tcW w:w="1842" w:type="dxa"/>
            <w:vAlign w:val="center"/>
          </w:tcPr>
          <w:p w14:paraId="58EBC6FE" w14:textId="77777777" w:rsidR="0009681B" w:rsidRPr="00AD3E7E" w:rsidRDefault="0009681B" w:rsidP="007E548F">
            <w:pPr>
              <w:jc w:val="left"/>
              <w:rPr>
                <w:rFonts w:cstheme="minorHAnsi"/>
                <w:lang w:val="el-GR"/>
              </w:rPr>
            </w:pPr>
            <w:r w:rsidRPr="00AD3E7E">
              <w:rPr>
                <w:rFonts w:cstheme="minorHAnsi"/>
                <w:lang w:val="el-GR"/>
              </w:rPr>
              <w:t>Ελεγκτής Κ.Ο.Ε.</w:t>
            </w:r>
          </w:p>
        </w:tc>
        <w:tc>
          <w:tcPr>
            <w:tcW w:w="5664" w:type="dxa"/>
            <w:vAlign w:val="center"/>
          </w:tcPr>
          <w:p w14:paraId="683DE3E0" w14:textId="77777777" w:rsidR="0009681B" w:rsidRPr="00AD3E7E" w:rsidRDefault="0009681B" w:rsidP="00F07B71">
            <w:pPr>
              <w:pStyle w:val="aff0"/>
              <w:numPr>
                <w:ilvl w:val="0"/>
                <w:numId w:val="107"/>
              </w:numPr>
              <w:suppressAutoHyphens w:val="0"/>
              <w:ind w:left="315"/>
              <w:rPr>
                <w:rFonts w:cstheme="minorHAnsi"/>
                <w:lang w:val="el-GR"/>
              </w:rPr>
            </w:pPr>
            <w:r w:rsidRPr="00AD3E7E">
              <w:rPr>
                <w:rFonts w:cstheme="minorHAnsi"/>
                <w:lang w:val="el-GR"/>
              </w:rPr>
              <w:t>Πρόσβαση στις βάσεις δεδομένων για αναζήτηση, ανάγνωση και καταχώρηση δεδομένων</w:t>
            </w:r>
          </w:p>
        </w:tc>
      </w:tr>
    </w:tbl>
    <w:p w14:paraId="46C2957A" w14:textId="77777777" w:rsidR="0009681B" w:rsidRPr="00AD3E7E" w:rsidRDefault="0009681B" w:rsidP="007E548F">
      <w:pPr>
        <w:rPr>
          <w:rFonts w:cstheme="minorHAnsi"/>
          <w:lang w:val="el-GR"/>
        </w:rPr>
      </w:pPr>
    </w:p>
    <w:p w14:paraId="31ED4C01" w14:textId="77777777" w:rsidR="0009681B" w:rsidRPr="00AD3E7E" w:rsidRDefault="0009681B" w:rsidP="007E548F">
      <w:pPr>
        <w:autoSpaceDE w:val="0"/>
        <w:rPr>
          <w:rFonts w:cstheme="minorHAnsi"/>
          <w:lang w:val="el-GR"/>
        </w:rPr>
      </w:pPr>
      <w:r w:rsidRPr="00963AAA">
        <w:rPr>
          <w:rFonts w:cstheme="minorHAnsi"/>
          <w:lang w:val="el-GR"/>
        </w:rPr>
        <w:t>Κατά τη σύνταξη του Τεύχους Π1.9: «Σχέδιο Εκπαιδεύσεων»</w:t>
      </w:r>
      <w:r w:rsidR="00BA05FA" w:rsidRPr="00BA05FA">
        <w:rPr>
          <w:rFonts w:cstheme="minorHAnsi"/>
          <w:lang w:val="el-GR"/>
        </w:rPr>
        <w:t xml:space="preserve"> </w:t>
      </w:r>
      <w:r w:rsidR="00BA05FA">
        <w:rPr>
          <w:rFonts w:cstheme="minorHAnsi"/>
          <w:lang w:val="el-GR"/>
        </w:rPr>
        <w:t>της Μελέτης Εφαρμογής</w:t>
      </w:r>
      <w:r w:rsidRPr="00963AAA">
        <w:rPr>
          <w:rFonts w:cstheme="minorHAnsi"/>
          <w:lang w:val="el-GR"/>
        </w:rPr>
        <w:t>, θα καθοριστούν</w:t>
      </w:r>
      <w:r w:rsidRPr="00AD3E7E">
        <w:rPr>
          <w:rFonts w:cstheme="minorHAnsi"/>
          <w:lang w:val="el-GR"/>
        </w:rPr>
        <w:t xml:space="preserve"> οι λεπτομέρειες σχετικά με τις ελάχιστες απαιτήσεις αναφορικά με τις υπηρεσίες εκπαίδευσης των χρηστών.</w:t>
      </w:r>
    </w:p>
    <w:p w14:paraId="77897E4E" w14:textId="77777777" w:rsidR="006A7804" w:rsidRDefault="006A7804" w:rsidP="007E548F">
      <w:pPr>
        <w:rPr>
          <w:lang w:val="el-GR"/>
        </w:rPr>
      </w:pPr>
    </w:p>
    <w:p w14:paraId="70BF5C29" w14:textId="77777777" w:rsidR="00E86231" w:rsidRDefault="00097058" w:rsidP="00383A07">
      <w:pPr>
        <w:pStyle w:val="4"/>
        <w:numPr>
          <w:ilvl w:val="1"/>
          <w:numId w:val="200"/>
        </w:numPr>
      </w:pPr>
      <w:bookmarkStart w:id="624" w:name="_Ref138161061"/>
      <w:bookmarkStart w:id="625" w:name="_Toc165371660"/>
      <w:r w:rsidRPr="00097058">
        <w:t>Υπηρεσίες Επιτόπιας Υποστήριξης</w:t>
      </w:r>
      <w:bookmarkEnd w:id="624"/>
      <w:bookmarkEnd w:id="625"/>
    </w:p>
    <w:p w14:paraId="783F8B66" w14:textId="1A7F8A3A" w:rsidR="00075E99" w:rsidRPr="00985416" w:rsidRDefault="00075E99" w:rsidP="007E548F">
      <w:pPr>
        <w:rPr>
          <w:lang w:val="el-GR"/>
        </w:rPr>
      </w:pPr>
      <w:r w:rsidRPr="00075E99">
        <w:rPr>
          <w:lang w:val="el-GR"/>
        </w:rPr>
        <w:t xml:space="preserve">Στο πλαίσιο της </w:t>
      </w:r>
      <w:r w:rsidRPr="00985416">
        <w:rPr>
          <w:lang w:val="el-GR"/>
        </w:rPr>
        <w:t xml:space="preserve">σύμβασης, </w:t>
      </w:r>
      <w:r w:rsidR="00501CEF" w:rsidRPr="00985416">
        <w:rPr>
          <w:lang w:val="el-GR"/>
        </w:rPr>
        <w:t xml:space="preserve">ο Ανάδοχος θα παρέχει </w:t>
      </w:r>
      <w:r w:rsidRPr="00985416">
        <w:rPr>
          <w:lang w:val="el-GR"/>
        </w:rPr>
        <w:t xml:space="preserve">υπηρεσίες επιτόπιας υποστήριξης στους χρήστες (στελέχη της ΑΑΔΕ και επιλεγμένα στελέχη λοιπών φορέων της Δημόσιας Διοίκησης) και διαχειριστές του ΟΨΣ </w:t>
      </w:r>
      <w:r w:rsidR="000D5206" w:rsidRPr="00985416">
        <w:rPr>
          <w:lang w:val="el-GR"/>
        </w:rPr>
        <w:t>HCDB</w:t>
      </w:r>
      <w:r w:rsidRPr="00985416">
        <w:rPr>
          <w:lang w:val="el-GR"/>
        </w:rPr>
        <w:t xml:space="preserve"> </w:t>
      </w:r>
    </w:p>
    <w:p w14:paraId="38D3C7A9" w14:textId="29E68ECA" w:rsidR="006A7804" w:rsidRPr="00985416" w:rsidRDefault="00075E99" w:rsidP="007E548F">
      <w:pPr>
        <w:rPr>
          <w:lang w:val="el-GR"/>
        </w:rPr>
      </w:pPr>
      <w:r w:rsidRPr="00985416">
        <w:rPr>
          <w:lang w:val="el-GR"/>
        </w:rPr>
        <w:t>Οι υπηρεσίες Επιτόπιας Υποστήριξης (on-the-job training) των χρηστών και διαχειριστών θα παρέχονται στη Φάση 6: «Πιλοτική λειτουργία»</w:t>
      </w:r>
      <w:r w:rsidR="00D3355A" w:rsidRPr="00A41477">
        <w:rPr>
          <w:lang w:val="el-GR"/>
        </w:rPr>
        <w:t>,</w:t>
      </w:r>
      <w:r w:rsidRPr="00985416">
        <w:rPr>
          <w:lang w:val="el-GR"/>
        </w:rPr>
        <w:t xml:space="preserve"> τη Φάση 7: «Δοκιμαστική λειτουργία σε πλήρη κλίμακα – Εξάπλωση συστήματος»</w:t>
      </w:r>
      <w:r w:rsidR="00D3355A" w:rsidRPr="00A41477">
        <w:rPr>
          <w:lang w:val="el-GR"/>
        </w:rPr>
        <w:t xml:space="preserve"> </w:t>
      </w:r>
      <w:r w:rsidR="00D3355A" w:rsidRPr="00985416">
        <w:rPr>
          <w:lang w:val="el-GR"/>
        </w:rPr>
        <w:t>και κατά την Περίοδο Εγγύησης του Έργου.</w:t>
      </w:r>
    </w:p>
    <w:p w14:paraId="2F9F5EC2" w14:textId="77777777" w:rsidR="00075E99" w:rsidRPr="00985416" w:rsidRDefault="00075E99" w:rsidP="007E548F">
      <w:pPr>
        <w:rPr>
          <w:lang w:val="el-GR"/>
        </w:rPr>
      </w:pPr>
    </w:p>
    <w:p w14:paraId="10031371" w14:textId="77777777" w:rsidR="00E86231" w:rsidRPr="00985416" w:rsidRDefault="004C4424" w:rsidP="00383A07">
      <w:pPr>
        <w:pStyle w:val="4"/>
        <w:numPr>
          <w:ilvl w:val="1"/>
          <w:numId w:val="200"/>
        </w:numPr>
      </w:pPr>
      <w:bookmarkStart w:id="626" w:name="_Toc165371661"/>
      <w:r w:rsidRPr="00985416">
        <w:t>Υπηρεσίες Φάσης Πιλοτικής Λειτουργίας</w:t>
      </w:r>
      <w:bookmarkEnd w:id="626"/>
    </w:p>
    <w:p w14:paraId="610D9D28" w14:textId="77777777" w:rsidR="00053B5E" w:rsidRPr="00053B5E" w:rsidRDefault="00053B5E" w:rsidP="007E548F">
      <w:pPr>
        <w:autoSpaceDE w:val="0"/>
        <w:rPr>
          <w:rFonts w:cstheme="minorHAnsi"/>
          <w:lang w:val="el-GR"/>
        </w:rPr>
      </w:pPr>
      <w:r w:rsidRPr="00053B5E">
        <w:rPr>
          <w:rFonts w:cstheme="minorHAnsi"/>
          <w:lang w:val="el-GR"/>
        </w:rPr>
        <w:t xml:space="preserve">Στο πλαίσιο </w:t>
      </w:r>
      <w:r w:rsidRPr="00710AE0">
        <w:rPr>
          <w:rFonts w:cstheme="minorHAnsi"/>
          <w:lang w:val="el-GR"/>
        </w:rPr>
        <w:t>της Φάσης 6: «Πιλοτική λειτουργία»</w:t>
      </w:r>
      <w:r w:rsidRPr="00053B5E">
        <w:rPr>
          <w:rFonts w:cstheme="minorHAnsi"/>
          <w:lang w:val="el-GR"/>
        </w:rPr>
        <w:t xml:space="preserve"> ο Ανάδοχος θα παράσχει υπηρεσίες Πιλοτικής Λειτουργίας του συστήματος σε μια ομάδα κρίσιμων στελεχών όλων των εμπλεκομένων υπηρεσιών,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6252EFD4" w14:textId="77777777" w:rsidR="00053B5E" w:rsidRPr="00053B5E" w:rsidRDefault="00053B5E" w:rsidP="007E548F">
      <w:pPr>
        <w:autoSpaceDE w:val="0"/>
        <w:rPr>
          <w:rFonts w:cstheme="minorHAnsi"/>
          <w:lang w:val="el-GR"/>
        </w:rPr>
      </w:pPr>
      <w:r w:rsidRPr="00053B5E">
        <w:rPr>
          <w:rFonts w:cstheme="minorHAnsi"/>
          <w:lang w:val="el-GR"/>
        </w:rPr>
        <w:t xml:space="preserve">Οι υπηρεσίες Πιλοτικής Λειτουργίας, κατά τη Φάση </w:t>
      </w:r>
      <w:r w:rsidRPr="00E81335">
        <w:rPr>
          <w:rFonts w:cstheme="minorHAnsi"/>
          <w:lang w:val="el-GR"/>
        </w:rPr>
        <w:t>6</w:t>
      </w:r>
      <w:r w:rsidRPr="00053B5E">
        <w:rPr>
          <w:rFonts w:cstheme="minorHAnsi"/>
          <w:lang w:val="el-GR"/>
        </w:rPr>
        <w:t>: «Πιλοτική Λειτουργία», περιλαμβάνουν:</w:t>
      </w:r>
    </w:p>
    <w:p w14:paraId="22C7923A" w14:textId="77777777"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Την επιβεβαίωση καλής λειτουργίας, σύμφωνα με τα επικαιροποιημένα σενάρια ελέγχου, του ΟΨΣ</w:t>
      </w:r>
      <w:r w:rsidR="000D5206">
        <w:rPr>
          <w:rFonts w:cstheme="minorHAnsi"/>
          <w:lang w:val="el-GR"/>
        </w:rPr>
        <w:t xml:space="preserve"> HCDB</w:t>
      </w:r>
      <w:r w:rsidRPr="00CC6713">
        <w:rPr>
          <w:rFonts w:cstheme="minorHAnsi"/>
          <w:lang w:val="el-GR"/>
        </w:rPr>
        <w:t>.</w:t>
      </w:r>
    </w:p>
    <w:p w14:paraId="5D41785C" w14:textId="14F00358"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 xml:space="preserve">Τις τελικές δοκιμές ελέγχου λειτουργικότητας, επίδοσης και διαθεσιμότητας </w:t>
      </w:r>
      <w:r w:rsidR="004F5F9B">
        <w:rPr>
          <w:rFonts w:cstheme="minorHAnsi"/>
          <w:lang w:val="el-GR"/>
        </w:rPr>
        <w:t>(</w:t>
      </w:r>
      <w:r w:rsidRPr="00CC6713">
        <w:rPr>
          <w:rFonts w:cstheme="minorHAnsi"/>
          <w:lang w:val="el-GR"/>
        </w:rPr>
        <w:t>προσθήκες/ τροποποιήσεις, σύνθεση, κλπ.) με στόχο να επιβεβαιωθεί η απόλυτα εύρυθμη λειτουργία και καλή συνεργασία των Υποσυστημάτων του ΟΨΣ</w:t>
      </w:r>
      <w:r w:rsidR="000D5206">
        <w:rPr>
          <w:rFonts w:cstheme="minorHAnsi"/>
          <w:lang w:val="el-GR"/>
        </w:rPr>
        <w:t xml:space="preserve"> HCDB</w:t>
      </w:r>
      <w:r w:rsidRPr="00CC6713">
        <w:rPr>
          <w:rFonts w:cstheme="minorHAnsi"/>
          <w:lang w:val="el-GR"/>
        </w:rPr>
        <w:t>, τόσο μεταξύ τους, όσο και εξωτερικά, υπό συνθήκες πλήρους παραγωγικής λειτουργίας.</w:t>
      </w:r>
    </w:p>
    <w:p w14:paraId="33B35197" w14:textId="77777777"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Την πραγματοποίηση ελέγχων ανθεκτικότητας σε φορτίο (</w:t>
      </w:r>
      <w:r w:rsidRPr="00CC6713">
        <w:rPr>
          <w:rFonts w:cstheme="minorHAnsi"/>
        </w:rPr>
        <w:t>stress</w:t>
      </w:r>
      <w:r w:rsidRPr="00CC6713">
        <w:rPr>
          <w:rFonts w:cstheme="minorHAnsi"/>
          <w:lang w:val="el-GR"/>
        </w:rPr>
        <w:t xml:space="preserve"> </w:t>
      </w:r>
      <w:r w:rsidRPr="00CC6713">
        <w:rPr>
          <w:rFonts w:cstheme="minorHAnsi"/>
        </w:rPr>
        <w:t>tests</w:t>
      </w:r>
      <w:r w:rsidRPr="00CC6713">
        <w:rPr>
          <w:rFonts w:cstheme="minorHAnsi"/>
          <w:lang w:val="el-GR"/>
        </w:rPr>
        <w:t>).</w:t>
      </w:r>
    </w:p>
    <w:p w14:paraId="014DE47A" w14:textId="77777777"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Την επιτόπια υποστήριξη κατά την εργασία (</w:t>
      </w:r>
      <w:r w:rsidRPr="00CC6713">
        <w:rPr>
          <w:rFonts w:cstheme="minorHAnsi"/>
        </w:rPr>
        <w:t>on</w:t>
      </w:r>
      <w:r w:rsidRPr="00CC6713">
        <w:rPr>
          <w:rFonts w:cstheme="minorHAnsi"/>
          <w:lang w:val="el-GR"/>
        </w:rPr>
        <w:t xml:space="preserve"> </w:t>
      </w:r>
      <w:r w:rsidRPr="00CC6713">
        <w:rPr>
          <w:rFonts w:cstheme="minorHAnsi"/>
        </w:rPr>
        <w:t>the</w:t>
      </w:r>
      <w:r w:rsidRPr="00CC6713">
        <w:rPr>
          <w:rFonts w:cstheme="minorHAnsi"/>
          <w:lang w:val="el-GR"/>
        </w:rPr>
        <w:t xml:space="preserve"> </w:t>
      </w:r>
      <w:r w:rsidRPr="00CC6713">
        <w:rPr>
          <w:rFonts w:cstheme="minorHAnsi"/>
        </w:rPr>
        <w:t>job</w:t>
      </w:r>
      <w:r w:rsidRPr="00CC6713">
        <w:rPr>
          <w:rFonts w:cstheme="minorHAnsi"/>
          <w:lang w:val="el-GR"/>
        </w:rPr>
        <w:t xml:space="preserve"> </w:t>
      </w:r>
      <w:r w:rsidRPr="00CC6713">
        <w:rPr>
          <w:rFonts w:cstheme="minorHAnsi"/>
        </w:rPr>
        <w:t>training</w:t>
      </w:r>
      <w:r w:rsidRPr="00CC6713">
        <w:rPr>
          <w:rFonts w:cstheme="minorHAnsi"/>
          <w:lang w:val="el-GR"/>
        </w:rPr>
        <w:t>) για τη λειτουργία / έλεγχο των Υποσυστημάτων του ΟΨΣ</w:t>
      </w:r>
      <w:r w:rsidR="000D5206">
        <w:rPr>
          <w:rFonts w:cstheme="minorHAnsi"/>
          <w:lang w:val="el-GR"/>
        </w:rPr>
        <w:t xml:space="preserve"> HCDB</w:t>
      </w:r>
      <w:r w:rsidRPr="00CC6713">
        <w:rPr>
          <w:rFonts w:cstheme="minorHAnsi"/>
          <w:lang w:val="el-GR"/>
        </w:rPr>
        <w:t>.</w:t>
      </w:r>
    </w:p>
    <w:p w14:paraId="2442CEE6" w14:textId="77777777"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Τις βελτιώσεις των Υποσυστημάτων και την άμεση επίλυση τεχνικών προβλημάτων και διόρθωση / διαχείριση λαθών.</w:t>
      </w:r>
    </w:p>
    <w:p w14:paraId="32081856" w14:textId="77777777" w:rsidR="00053B5E" w:rsidRPr="00CC6713" w:rsidRDefault="00053B5E" w:rsidP="00F07B71">
      <w:pPr>
        <w:pStyle w:val="aff0"/>
        <w:numPr>
          <w:ilvl w:val="0"/>
          <w:numId w:val="107"/>
        </w:numPr>
        <w:suppressAutoHyphens w:val="0"/>
        <w:autoSpaceDE w:val="0"/>
        <w:rPr>
          <w:rFonts w:cstheme="minorHAnsi"/>
          <w:lang w:val="el-GR"/>
        </w:rPr>
      </w:pPr>
      <w:r w:rsidRPr="00CC6713">
        <w:rPr>
          <w:rFonts w:cstheme="minorHAnsi"/>
          <w:lang w:val="el-GR"/>
        </w:rPr>
        <w:t>Τις βελτιώσεις των ρυθμίσεων των Υποσυστημάτων με στόχο τη βέλτιστη λειτουργία τους.</w:t>
      </w:r>
    </w:p>
    <w:p w14:paraId="7B9A64DB" w14:textId="77777777" w:rsidR="006A7804" w:rsidRPr="007B786E" w:rsidRDefault="00053B5E" w:rsidP="00F07B71">
      <w:pPr>
        <w:pStyle w:val="aff0"/>
        <w:numPr>
          <w:ilvl w:val="0"/>
          <w:numId w:val="107"/>
        </w:numPr>
        <w:suppressAutoHyphens w:val="0"/>
        <w:autoSpaceDE w:val="0"/>
        <w:rPr>
          <w:rFonts w:cstheme="minorHAnsi"/>
          <w:lang w:val="el-GR"/>
        </w:rPr>
      </w:pPr>
      <w:r w:rsidRPr="007B786E">
        <w:rPr>
          <w:rFonts w:cstheme="minorHAnsi"/>
          <w:lang w:val="el-GR"/>
        </w:rPr>
        <w:t>Ύστερα από κλήση (</w:t>
      </w:r>
      <w:r w:rsidRPr="007B786E">
        <w:rPr>
          <w:rFonts w:cstheme="minorHAnsi"/>
        </w:rPr>
        <w:t>ad</w:t>
      </w:r>
      <w:r w:rsidRPr="007B786E">
        <w:rPr>
          <w:rFonts w:cstheme="minorHAnsi"/>
          <w:lang w:val="el-GR"/>
        </w:rPr>
        <w:t xml:space="preserve"> </w:t>
      </w:r>
      <w:r w:rsidRPr="007B786E">
        <w:rPr>
          <w:rFonts w:cstheme="minorHAnsi"/>
        </w:rPr>
        <w:t>hoc</w:t>
      </w:r>
      <w:r w:rsidRPr="007B786E">
        <w:rPr>
          <w:rFonts w:cstheme="minorHAnsi"/>
          <w:lang w:val="el-GR"/>
        </w:rPr>
        <w:t>) υπηρεσίες ανάπτυξης (</w:t>
      </w:r>
      <w:r w:rsidRPr="007B786E">
        <w:rPr>
          <w:rFonts w:cstheme="minorHAnsi"/>
        </w:rPr>
        <w:t>development</w:t>
      </w:r>
      <w:r w:rsidRPr="007B786E">
        <w:rPr>
          <w:rFonts w:cstheme="minorHAnsi"/>
          <w:lang w:val="el-GR"/>
        </w:rPr>
        <w:t>) συμπληρωματικών λειτουργιών στα Υποσυστήματα.</w:t>
      </w:r>
    </w:p>
    <w:p w14:paraId="6D1C244C" w14:textId="77777777" w:rsidR="008526E0" w:rsidRPr="007B786E" w:rsidRDefault="008526E0" w:rsidP="00F07B71">
      <w:pPr>
        <w:pStyle w:val="aff0"/>
        <w:numPr>
          <w:ilvl w:val="0"/>
          <w:numId w:val="107"/>
        </w:numPr>
        <w:suppressAutoHyphens w:val="0"/>
        <w:autoSpaceDE w:val="0"/>
        <w:rPr>
          <w:rFonts w:cstheme="minorHAnsi"/>
          <w:lang w:val="el-GR"/>
        </w:rPr>
      </w:pPr>
      <w:r w:rsidRPr="007B786E">
        <w:rPr>
          <w:rFonts w:cstheme="minorHAnsi"/>
          <w:lang w:val="el-GR"/>
        </w:rPr>
        <w:t xml:space="preserve">Υπηρεσίες </w:t>
      </w:r>
      <w:r w:rsidRPr="007B786E">
        <w:rPr>
          <w:rFonts w:cstheme="minorHAnsi"/>
          <w:lang w:val="en-US"/>
        </w:rPr>
        <w:t>HelpDesk</w:t>
      </w:r>
      <w:r w:rsidRPr="007B786E">
        <w:rPr>
          <w:rFonts w:cstheme="minorHAnsi"/>
          <w:lang w:val="el-GR"/>
        </w:rPr>
        <w:t xml:space="preserve"> 1</w:t>
      </w:r>
      <w:r w:rsidRPr="007B786E">
        <w:rPr>
          <w:rFonts w:cstheme="minorHAnsi"/>
          <w:vertAlign w:val="superscript"/>
          <w:lang w:val="el-GR"/>
        </w:rPr>
        <w:t>ου</w:t>
      </w:r>
      <w:r w:rsidRPr="007B786E">
        <w:rPr>
          <w:rFonts w:cstheme="minorHAnsi"/>
          <w:lang w:val="el-GR"/>
        </w:rPr>
        <w:t xml:space="preserve"> και 2</w:t>
      </w:r>
      <w:r w:rsidRPr="007B786E">
        <w:rPr>
          <w:rFonts w:cstheme="minorHAnsi"/>
          <w:vertAlign w:val="superscript"/>
          <w:lang w:val="el-GR"/>
        </w:rPr>
        <w:t>ου</w:t>
      </w:r>
      <w:r w:rsidRPr="007B786E">
        <w:rPr>
          <w:rFonts w:cstheme="minorHAnsi"/>
          <w:lang w:val="el-GR"/>
        </w:rPr>
        <w:t xml:space="preserve"> επιπέδου.</w:t>
      </w:r>
    </w:p>
    <w:p w14:paraId="6BA96E12" w14:textId="77777777" w:rsidR="00E86231" w:rsidRDefault="00E86231" w:rsidP="007E548F">
      <w:pPr>
        <w:rPr>
          <w:lang w:val="el-GR"/>
        </w:rPr>
      </w:pPr>
    </w:p>
    <w:p w14:paraId="5DF0891F" w14:textId="7D3004ED" w:rsidR="00E86231" w:rsidRPr="009B2FA8" w:rsidRDefault="00B1589E" w:rsidP="00383A07">
      <w:pPr>
        <w:pStyle w:val="4"/>
        <w:numPr>
          <w:ilvl w:val="1"/>
          <w:numId w:val="200"/>
        </w:numPr>
        <w:rPr>
          <w:rFonts w:cs="Tahoma"/>
        </w:rPr>
      </w:pPr>
      <w:bookmarkStart w:id="627" w:name="_Toc137811242"/>
      <w:bookmarkStart w:id="628" w:name="_Toc165371662"/>
      <w:r w:rsidRPr="009B2FA8">
        <w:t xml:space="preserve">Υπηρεσίες Φάσης </w:t>
      </w:r>
      <w:r w:rsidRPr="009B2FA8">
        <w:rPr>
          <w:rFonts w:eastAsia="Calibri"/>
        </w:rPr>
        <w:t>Δοκιμαστικής λειτουργίας σε πλήρη κλίμακα – Εξάπλωση συστήματος</w:t>
      </w:r>
      <w:bookmarkEnd w:id="627"/>
      <w:bookmarkEnd w:id="628"/>
    </w:p>
    <w:p w14:paraId="6FC94958" w14:textId="77777777" w:rsidR="00502380" w:rsidRPr="00502380" w:rsidRDefault="00502380" w:rsidP="007E548F">
      <w:pPr>
        <w:rPr>
          <w:lang w:val="el-GR"/>
        </w:rPr>
      </w:pPr>
      <w:r w:rsidRPr="00502380">
        <w:rPr>
          <w:lang w:val="el-GR"/>
        </w:rPr>
        <w:t xml:space="preserve">Κατά τη </w:t>
      </w:r>
      <w:r w:rsidRPr="00105C1B">
        <w:rPr>
          <w:lang w:val="el-GR"/>
        </w:rPr>
        <w:t>Φάση 7: «Δοκιμαστική λειτουργία σε πλήρη κλίμακα – Εξάπλωση συστήματος</w:t>
      </w:r>
      <w:r w:rsidRPr="00502380">
        <w:rPr>
          <w:lang w:val="el-GR"/>
        </w:rPr>
        <w:t>», στο πλαίσιο της σύμβασης ο Ανάδοχος θα παράσχει υπηρεσίες που περιλαμβάνουν κατ’ ελάχιστον:</w:t>
      </w:r>
    </w:p>
    <w:p w14:paraId="180FA211" w14:textId="77777777" w:rsidR="00502380" w:rsidRPr="00502380" w:rsidRDefault="00502380" w:rsidP="00F07B71">
      <w:pPr>
        <w:pStyle w:val="aff0"/>
        <w:numPr>
          <w:ilvl w:val="0"/>
          <w:numId w:val="108"/>
        </w:numPr>
        <w:rPr>
          <w:lang w:val="el-GR"/>
        </w:rPr>
      </w:pPr>
      <w:r w:rsidRPr="00502380">
        <w:rPr>
          <w:lang w:val="el-GR"/>
        </w:rPr>
        <w:t xml:space="preserve">Την υποστήριξη της πλήρους επιχειρησιακής λειτουργίας του ΟΨΣ </w:t>
      </w:r>
      <w:r w:rsidR="000D5206">
        <w:rPr>
          <w:lang w:val="el-GR"/>
        </w:rPr>
        <w:t>HCDB</w:t>
      </w:r>
      <w:r w:rsidRPr="00502380">
        <w:rPr>
          <w:lang w:val="el-GR"/>
        </w:rPr>
        <w:t xml:space="preserve"> (λειτουργία με πραγματικά δεδομένα από το σύνολο των προβλεπόμενων χρηστών)</w:t>
      </w:r>
    </w:p>
    <w:p w14:paraId="2AC92BA3" w14:textId="77777777" w:rsidR="00502380" w:rsidRPr="00502380" w:rsidRDefault="00502380" w:rsidP="00F07B71">
      <w:pPr>
        <w:pStyle w:val="aff0"/>
        <w:numPr>
          <w:ilvl w:val="0"/>
          <w:numId w:val="108"/>
        </w:numPr>
        <w:rPr>
          <w:lang w:val="el-GR"/>
        </w:rPr>
      </w:pPr>
      <w:r w:rsidRPr="00502380">
        <w:rPr>
          <w:lang w:val="el-GR"/>
        </w:rPr>
        <w:t>Τη συντήρηση του έτοιμου λογισμικού και των Υποσυστημάτων του ΟΨΣ</w:t>
      </w:r>
      <w:r w:rsidR="000D5206">
        <w:rPr>
          <w:lang w:val="el-GR"/>
        </w:rPr>
        <w:t xml:space="preserve"> HCDB</w:t>
      </w:r>
    </w:p>
    <w:p w14:paraId="029BCE4E" w14:textId="77777777" w:rsidR="00502380" w:rsidRPr="00502380" w:rsidRDefault="00502380" w:rsidP="00F07B71">
      <w:pPr>
        <w:pStyle w:val="aff0"/>
        <w:numPr>
          <w:ilvl w:val="0"/>
          <w:numId w:val="108"/>
        </w:numPr>
        <w:rPr>
          <w:lang w:val="el-GR"/>
        </w:rPr>
      </w:pPr>
      <w:r w:rsidRPr="00502380">
        <w:rPr>
          <w:lang w:val="el-GR"/>
        </w:rPr>
        <w:t>Την επιτόπια υποστήριξη κατά την εργασία (on the job training) για την πλήρη επιχειρησιακή λειτουργία των Υποσυστημάτων.</w:t>
      </w:r>
    </w:p>
    <w:p w14:paraId="2E4641C1" w14:textId="77777777" w:rsidR="00502380" w:rsidRPr="00502380" w:rsidRDefault="00502380" w:rsidP="00F07B71">
      <w:pPr>
        <w:pStyle w:val="aff0"/>
        <w:numPr>
          <w:ilvl w:val="0"/>
          <w:numId w:val="108"/>
        </w:numPr>
        <w:rPr>
          <w:lang w:val="el-GR"/>
        </w:rPr>
      </w:pPr>
      <w:r w:rsidRPr="00502380">
        <w:rPr>
          <w:lang w:val="el-GR"/>
        </w:rPr>
        <w:t>Ύστερα από κλήση (ad hoc) υπηρεσίες ανάπτυξης (development) συμπληρωματικών λειτουργιών στα Υποσυστήματα.</w:t>
      </w:r>
    </w:p>
    <w:p w14:paraId="58556487" w14:textId="77777777" w:rsidR="00502380" w:rsidRPr="00502380" w:rsidRDefault="00502380" w:rsidP="00F07B71">
      <w:pPr>
        <w:pStyle w:val="aff0"/>
        <w:numPr>
          <w:ilvl w:val="0"/>
          <w:numId w:val="108"/>
        </w:numPr>
        <w:rPr>
          <w:lang w:val="el-GR"/>
        </w:rPr>
      </w:pPr>
      <w:r w:rsidRPr="00502380">
        <w:rPr>
          <w:lang w:val="el-GR"/>
        </w:rPr>
        <w:t>Τις βελτιώσεις των Υποσυστημάτων και την άμεση επίλυση τεχνικών προβλημάτων και διόρθωση / διαχείριση λαθών.</w:t>
      </w:r>
    </w:p>
    <w:p w14:paraId="5EFE7099" w14:textId="77777777" w:rsidR="00502380" w:rsidRPr="00502380" w:rsidRDefault="00502380" w:rsidP="00F07B71">
      <w:pPr>
        <w:pStyle w:val="aff0"/>
        <w:numPr>
          <w:ilvl w:val="0"/>
          <w:numId w:val="108"/>
        </w:numPr>
        <w:rPr>
          <w:lang w:val="el-GR"/>
        </w:rPr>
      </w:pPr>
      <w:r w:rsidRPr="00502380">
        <w:rPr>
          <w:lang w:val="el-GR"/>
        </w:rPr>
        <w:t>Τις βελτιώσεις των ρυθμίσεων των Υποσυστημάτων με στόχο τη βέλτιστη λειτουργία τους</w:t>
      </w:r>
    </w:p>
    <w:p w14:paraId="62328A73" w14:textId="77777777" w:rsidR="00502380" w:rsidRPr="00502380" w:rsidRDefault="00502380" w:rsidP="00F07B71">
      <w:pPr>
        <w:pStyle w:val="aff0"/>
        <w:numPr>
          <w:ilvl w:val="0"/>
          <w:numId w:val="108"/>
        </w:numPr>
        <w:rPr>
          <w:lang w:val="el-GR"/>
        </w:rPr>
      </w:pPr>
      <w:r w:rsidRPr="00502380">
        <w:rPr>
          <w:lang w:val="el-GR"/>
        </w:rPr>
        <w:t>Την επικαιροποίηση των σεναρίων ελέγχου (εφόσον πραγματοποιηθούν αλλαγές / προσθήκες στα Υποσυστήματα που επηρεάζουν τα υφιστάμενα σενάρια ελέγχου)</w:t>
      </w:r>
    </w:p>
    <w:p w14:paraId="47F65B0F" w14:textId="77777777" w:rsidR="00502380" w:rsidRPr="007B786E" w:rsidRDefault="00502380" w:rsidP="00F07B71">
      <w:pPr>
        <w:pStyle w:val="aff0"/>
        <w:numPr>
          <w:ilvl w:val="0"/>
          <w:numId w:val="108"/>
        </w:numPr>
        <w:rPr>
          <w:lang w:val="el-GR"/>
        </w:rPr>
      </w:pPr>
      <w:r w:rsidRPr="00502380">
        <w:rPr>
          <w:lang w:val="el-GR"/>
        </w:rPr>
        <w:t>Την επικαιροποίηση της τεχνικής και λειτουργικής τεκμηρίωσης των Υποσυστημάτων (</w:t>
      </w:r>
      <w:r w:rsidRPr="007B786E">
        <w:rPr>
          <w:lang w:val="el-GR"/>
        </w:rPr>
        <w:t>εφόσον πραγματοποιηθούν αλλαγές / προσθήκες στα Υποσυστήματα).</w:t>
      </w:r>
    </w:p>
    <w:p w14:paraId="51101CE6" w14:textId="77777777" w:rsidR="009C37D2" w:rsidRPr="007B786E" w:rsidRDefault="009C37D2" w:rsidP="00F07B71">
      <w:pPr>
        <w:pStyle w:val="aff0"/>
        <w:numPr>
          <w:ilvl w:val="0"/>
          <w:numId w:val="108"/>
        </w:numPr>
        <w:rPr>
          <w:lang w:val="el-GR"/>
        </w:rPr>
      </w:pPr>
      <w:r w:rsidRPr="007B786E">
        <w:rPr>
          <w:rFonts w:cstheme="minorHAnsi"/>
          <w:lang w:val="el-GR"/>
        </w:rPr>
        <w:t xml:space="preserve">Υπηρεσίες </w:t>
      </w:r>
      <w:r w:rsidRPr="007B786E">
        <w:rPr>
          <w:rFonts w:cstheme="minorHAnsi"/>
          <w:lang w:val="en-US"/>
        </w:rPr>
        <w:t>HelpDesk</w:t>
      </w:r>
      <w:r w:rsidRPr="007B786E">
        <w:rPr>
          <w:rFonts w:cstheme="minorHAnsi"/>
          <w:lang w:val="el-GR"/>
        </w:rPr>
        <w:t xml:space="preserve"> 1</w:t>
      </w:r>
      <w:r w:rsidRPr="007B786E">
        <w:rPr>
          <w:rFonts w:cstheme="minorHAnsi"/>
          <w:vertAlign w:val="superscript"/>
          <w:lang w:val="el-GR"/>
        </w:rPr>
        <w:t>ου</w:t>
      </w:r>
      <w:r w:rsidRPr="007B786E">
        <w:rPr>
          <w:rFonts w:cstheme="minorHAnsi"/>
          <w:lang w:val="el-GR"/>
        </w:rPr>
        <w:t xml:space="preserve"> και 2</w:t>
      </w:r>
      <w:r w:rsidRPr="007B786E">
        <w:rPr>
          <w:rFonts w:cstheme="minorHAnsi"/>
          <w:vertAlign w:val="superscript"/>
          <w:lang w:val="el-GR"/>
        </w:rPr>
        <w:t>ου</w:t>
      </w:r>
      <w:r w:rsidRPr="007B786E">
        <w:rPr>
          <w:rFonts w:cstheme="minorHAnsi"/>
          <w:lang w:val="el-GR"/>
        </w:rPr>
        <w:t xml:space="preserve"> επιπέδου.</w:t>
      </w:r>
    </w:p>
    <w:p w14:paraId="72318436" w14:textId="1AC9564B" w:rsidR="00502380" w:rsidRPr="00502380" w:rsidRDefault="00502380" w:rsidP="007E548F">
      <w:pPr>
        <w:rPr>
          <w:lang w:val="el-GR"/>
        </w:rPr>
      </w:pPr>
      <w:r w:rsidRPr="00502380">
        <w:rPr>
          <w:lang w:val="el-GR"/>
        </w:rPr>
        <w:t xml:space="preserve">Για την πλήρη </w:t>
      </w:r>
      <w:r w:rsidR="00A13EE3">
        <w:rPr>
          <w:lang w:val="el-GR"/>
        </w:rPr>
        <w:t>δοκιμαστική</w:t>
      </w:r>
      <w:r w:rsidR="00A13EE3" w:rsidRPr="00502380">
        <w:rPr>
          <w:lang w:val="el-GR"/>
        </w:rPr>
        <w:t xml:space="preserve"> </w:t>
      </w:r>
      <w:r w:rsidRPr="00502380">
        <w:rPr>
          <w:lang w:val="el-GR"/>
        </w:rPr>
        <w:t>λειτουργία του συστήματος πρέπει να έχουν διασφαλιστεί / ολοκληρωθεί τα παρακάτω:</w:t>
      </w:r>
    </w:p>
    <w:p w14:paraId="70A9F198" w14:textId="536E09AD" w:rsidR="00502380" w:rsidRPr="00502380" w:rsidRDefault="00502380" w:rsidP="00F07B71">
      <w:pPr>
        <w:pStyle w:val="aff0"/>
        <w:numPr>
          <w:ilvl w:val="0"/>
          <w:numId w:val="108"/>
        </w:numPr>
        <w:rPr>
          <w:lang w:val="el-GR"/>
        </w:rPr>
      </w:pPr>
      <w:r w:rsidRPr="00502380">
        <w:rPr>
          <w:lang w:val="el-GR"/>
        </w:rPr>
        <w:t xml:space="preserve">Να έχει ολοκληρωθεί η εκπαίδευση </w:t>
      </w:r>
      <w:r w:rsidRPr="00573D3D">
        <w:rPr>
          <w:lang w:val="el-GR"/>
        </w:rPr>
        <w:t>του</w:t>
      </w:r>
      <w:r w:rsidRPr="00502380">
        <w:rPr>
          <w:lang w:val="el-GR"/>
        </w:rPr>
        <w:t xml:space="preserve"> συνόλου των χρηστών.</w:t>
      </w:r>
    </w:p>
    <w:p w14:paraId="42A6364D" w14:textId="77777777" w:rsidR="00E86231" w:rsidRPr="00E74B85" w:rsidRDefault="00502380" w:rsidP="00F07B71">
      <w:pPr>
        <w:pStyle w:val="aff0"/>
        <w:numPr>
          <w:ilvl w:val="0"/>
          <w:numId w:val="108"/>
        </w:numPr>
        <w:rPr>
          <w:lang w:val="el-GR"/>
        </w:rPr>
      </w:pPr>
      <w:r w:rsidRPr="00502380">
        <w:rPr>
          <w:lang w:val="el-GR"/>
        </w:rPr>
        <w:t>Να έχουν οριστεί στο σύστημα χρήστες και δικαιώματα πρόσβασης για μέρος ή το σύνολο των χρηστών.</w:t>
      </w:r>
    </w:p>
    <w:p w14:paraId="7D7DF8F7" w14:textId="77777777" w:rsidR="00E86231" w:rsidRDefault="00E86231" w:rsidP="007E548F">
      <w:pPr>
        <w:rPr>
          <w:lang w:val="el-GR"/>
        </w:rPr>
      </w:pPr>
    </w:p>
    <w:p w14:paraId="64C5297E" w14:textId="77777777" w:rsidR="00E74B85" w:rsidRPr="00E74B85" w:rsidRDefault="00E74B85" w:rsidP="00383A07">
      <w:pPr>
        <w:pStyle w:val="4"/>
        <w:numPr>
          <w:ilvl w:val="1"/>
          <w:numId w:val="200"/>
        </w:numPr>
      </w:pPr>
      <w:bookmarkStart w:id="629" w:name="_Toc137811243"/>
      <w:bookmarkStart w:id="630" w:name="_Ref138155227"/>
      <w:bookmarkStart w:id="631" w:name="_Ref138160760"/>
      <w:bookmarkStart w:id="632" w:name="_Ref138160770"/>
      <w:bookmarkStart w:id="633" w:name="_Toc165371663"/>
      <w:r w:rsidRPr="00E74B85">
        <w:t xml:space="preserve">Υπηρεσίες </w:t>
      </w:r>
      <w:r w:rsidRPr="00E74B85">
        <w:rPr>
          <w:rFonts w:cs="Tahoma"/>
        </w:rPr>
        <w:t>Εγγύησης</w:t>
      </w:r>
      <w:r w:rsidRPr="00E74B85">
        <w:t xml:space="preserve"> και Συντήρησης</w:t>
      </w:r>
      <w:bookmarkEnd w:id="629"/>
      <w:bookmarkEnd w:id="630"/>
      <w:bookmarkEnd w:id="631"/>
      <w:bookmarkEnd w:id="632"/>
      <w:bookmarkEnd w:id="633"/>
    </w:p>
    <w:p w14:paraId="5D40CA28" w14:textId="2A69FC9A" w:rsidR="00255AE7" w:rsidRPr="00A41477" w:rsidRDefault="00255AE7" w:rsidP="00A41477">
      <w:pPr>
        <w:rPr>
          <w:lang w:val="el-GR"/>
        </w:rPr>
      </w:pPr>
      <w:r w:rsidRPr="00B24DA1">
        <w:rPr>
          <w:lang w:val="el-GR"/>
        </w:rPr>
        <w:t>Η</w:t>
      </w:r>
      <w:r w:rsidRPr="00A41477">
        <w:rPr>
          <w:lang w:val="el-GR"/>
        </w:rPr>
        <w:t xml:space="preserve"> συνολική Περίοδος Εγγύησης και Συντήρησης, με έναρξη την Οριστική Παραλαβή του έργου </w:t>
      </w:r>
      <w:r w:rsidR="00920BD0" w:rsidRPr="00A41477">
        <w:rPr>
          <w:lang w:val="el-GR"/>
        </w:rPr>
        <w:t>έχει συνολική δ</w:t>
      </w:r>
      <w:r w:rsidRPr="00A41477">
        <w:rPr>
          <w:lang w:val="el-GR"/>
        </w:rPr>
        <w:t xml:space="preserve">ιάρκεια </w:t>
      </w:r>
      <w:r w:rsidR="00920BD0" w:rsidRPr="00A41477">
        <w:rPr>
          <w:b/>
          <w:lang w:val="el-GR"/>
        </w:rPr>
        <w:t>πέντε</w:t>
      </w:r>
      <w:r w:rsidRPr="00A41477">
        <w:rPr>
          <w:b/>
          <w:lang w:val="el-GR"/>
        </w:rPr>
        <w:t xml:space="preserve"> (</w:t>
      </w:r>
      <w:r w:rsidR="00920BD0" w:rsidRPr="00A41477">
        <w:rPr>
          <w:b/>
          <w:lang w:val="el-GR"/>
        </w:rPr>
        <w:t>5</w:t>
      </w:r>
      <w:r w:rsidRPr="00A41477">
        <w:rPr>
          <w:b/>
          <w:lang w:val="el-GR"/>
        </w:rPr>
        <w:t>) έτη</w:t>
      </w:r>
      <w:r w:rsidRPr="00A41477">
        <w:rPr>
          <w:lang w:val="el-GR"/>
        </w:rPr>
        <w:t>.</w:t>
      </w:r>
    </w:p>
    <w:p w14:paraId="567AD13C" w14:textId="5ADCFA62" w:rsidR="009A0E8D" w:rsidRDefault="00C43172" w:rsidP="007E548F">
      <w:pPr>
        <w:rPr>
          <w:lang w:val="el-GR"/>
        </w:rPr>
      </w:pPr>
      <w:r w:rsidRPr="00C43172">
        <w:rPr>
          <w:lang w:val="el-GR"/>
        </w:rPr>
        <w:t xml:space="preserve">Η ελάχιστη ζητούμενη Περίοδος Εγγύησης για το σύνολο του </w:t>
      </w:r>
      <w:r>
        <w:rPr>
          <w:lang w:val="el-GR"/>
        </w:rPr>
        <w:t>συστήματος</w:t>
      </w:r>
      <w:r w:rsidRPr="00C43172">
        <w:rPr>
          <w:lang w:val="el-GR"/>
        </w:rPr>
        <w:t xml:space="preserve"> που καλύπτει το έργο (εξοπλισμός, εφαρμογές λογισμικού και λογισμικό συστήματος) είναι </w:t>
      </w:r>
      <w:r w:rsidR="00DA2D1A">
        <w:rPr>
          <w:lang w:val="el-GR"/>
        </w:rPr>
        <w:t>δύο</w:t>
      </w:r>
      <w:r w:rsidRPr="00C43172">
        <w:rPr>
          <w:lang w:val="el-GR"/>
        </w:rPr>
        <w:t xml:space="preserve"> (</w:t>
      </w:r>
      <w:r w:rsidR="00DA2D1A">
        <w:rPr>
          <w:lang w:val="el-GR"/>
        </w:rPr>
        <w:t>2</w:t>
      </w:r>
      <w:r w:rsidRPr="00C43172">
        <w:rPr>
          <w:lang w:val="el-GR"/>
        </w:rPr>
        <w:t>) έτη από την Οριστική του έργου</w:t>
      </w:r>
      <w:r>
        <w:rPr>
          <w:lang w:val="el-GR"/>
        </w:rPr>
        <w:t>.</w:t>
      </w:r>
    </w:p>
    <w:p w14:paraId="2C674458" w14:textId="3F526012" w:rsidR="009A0E8D" w:rsidRPr="00A41477" w:rsidRDefault="009A0E8D" w:rsidP="009A0E8D">
      <w:pPr>
        <w:spacing w:before="120"/>
        <w:rPr>
          <w:lang w:val="el-GR"/>
        </w:rPr>
      </w:pPr>
      <w:r w:rsidRPr="00A41477">
        <w:rPr>
          <w:lang w:val="el-GR"/>
        </w:rPr>
        <w:t xml:space="preserve">Ο Ανάδοχος, μετά την Οριστική Παραλαβή του Έργου, είναι υποχρεωμένος να παρέχει παρακάτω υπηρεσίες της περιόδου εγγύησης για την προσφερόμενη από αυτόν Περίοδο Εγγύησης. </w:t>
      </w:r>
    </w:p>
    <w:p w14:paraId="10B5AC6D" w14:textId="7B73244F" w:rsidR="009A0E8D" w:rsidRPr="00A41477" w:rsidRDefault="009A0E8D" w:rsidP="009A0E8D">
      <w:pPr>
        <w:spacing w:before="120"/>
        <w:rPr>
          <w:lang w:val="el-GR"/>
        </w:rPr>
      </w:pPr>
      <w:r w:rsidRPr="00A41477">
        <w:rPr>
          <w:lang w:val="el-GR"/>
        </w:rPr>
        <w:t xml:space="preserve">Η Περίοδος Συντήρησης ξεκινά με τη λήξη της </w:t>
      </w:r>
      <w:r w:rsidRPr="00A41477">
        <w:rPr>
          <w:b/>
          <w:lang w:val="el-GR"/>
        </w:rPr>
        <w:t>προσφερόμενης</w:t>
      </w:r>
      <w:r w:rsidRPr="00A41477">
        <w:rPr>
          <w:lang w:val="el-GR"/>
        </w:rPr>
        <w:t xml:space="preserve"> Περιόδου Εγγύησης</w:t>
      </w:r>
      <w:r w:rsidR="001E2C32">
        <w:rPr>
          <w:lang w:val="el-GR"/>
        </w:rPr>
        <w:t xml:space="preserve"> και λήγει τουλάχιστον τρία (3) έτη μετά</w:t>
      </w:r>
      <w:r w:rsidRPr="00A41477">
        <w:rPr>
          <w:lang w:val="el-GR"/>
        </w:rPr>
        <w:t>.</w:t>
      </w:r>
    </w:p>
    <w:p w14:paraId="24A49DE0" w14:textId="77777777" w:rsidR="009A0E8D" w:rsidRPr="00A41477" w:rsidRDefault="009A0E8D" w:rsidP="009A0E8D">
      <w:pPr>
        <w:spacing w:before="120"/>
        <w:rPr>
          <w:lang w:val="el-GR"/>
        </w:rPr>
      </w:pPr>
      <w:r w:rsidRPr="00A41477">
        <w:rPr>
          <w:lang w:val="el-GR"/>
        </w:rPr>
        <w:t xml:space="preserve">Ο Ανάδοχος είναι υποχρεωμένος, εφόσον το επιθυμεί ο Φορέας για τον οποίο προορίζεται το Έργο, να υπογράψει </w:t>
      </w:r>
      <w:r w:rsidRPr="00A41477">
        <w:rPr>
          <w:b/>
          <w:lang w:val="el-GR"/>
        </w:rPr>
        <w:t>Σύμβαση Συντήρησης</w:t>
      </w:r>
      <w:r w:rsidRPr="00A41477">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5A4970C4" w14:textId="77777777" w:rsidR="009A0E8D" w:rsidRPr="00A41477" w:rsidRDefault="009A0E8D" w:rsidP="009A0E8D">
      <w:pPr>
        <w:spacing w:before="120"/>
        <w:rPr>
          <w:lang w:val="el-GR"/>
        </w:rPr>
      </w:pPr>
      <w:r w:rsidRPr="00A41477">
        <w:rPr>
          <w:lang w:val="el-GR"/>
        </w:rPr>
        <w:t xml:space="preserve">Για την αξιολόγηση των προσφορών των υποψηφίων Αναδόχων </w:t>
      </w:r>
      <w:r w:rsidRPr="00A41477">
        <w:rPr>
          <w:b/>
          <w:lang w:val="el-GR"/>
        </w:rPr>
        <w:t>δεν λαμβάνονται υπόψη τα έτη πέραν της ΠΕΣ</w:t>
      </w:r>
      <w:r w:rsidRPr="00A41477">
        <w:rPr>
          <w:lang w:val="el-GR"/>
        </w:rPr>
        <w:t>.</w:t>
      </w:r>
    </w:p>
    <w:p w14:paraId="3A19B756" w14:textId="77777777" w:rsidR="00BD4B7D" w:rsidRPr="00E74B85" w:rsidRDefault="00BD4B7D" w:rsidP="003E02B1">
      <w:pPr>
        <w:rPr>
          <w:lang w:val="el-GR"/>
        </w:rPr>
      </w:pPr>
    </w:p>
    <w:p w14:paraId="52DD7B08" w14:textId="1C545CFB" w:rsidR="00E74B85" w:rsidRPr="009B2FA8" w:rsidRDefault="00E74B85" w:rsidP="00383A07">
      <w:pPr>
        <w:pStyle w:val="5"/>
        <w:numPr>
          <w:ilvl w:val="2"/>
          <w:numId w:val="200"/>
        </w:numPr>
      </w:pPr>
      <w:bookmarkStart w:id="634" w:name="_Toc165371664"/>
      <w:r w:rsidRPr="009B2FA8">
        <w:t>Υπηρεσίες Εγγύησης «Καλής Λειτουργίας»</w:t>
      </w:r>
      <w:bookmarkEnd w:id="634"/>
    </w:p>
    <w:p w14:paraId="15C5D453" w14:textId="704E8412" w:rsidR="00E74B85" w:rsidRDefault="00E74B85" w:rsidP="007E548F">
      <w:pPr>
        <w:rPr>
          <w:lang w:val="el-GR"/>
        </w:rPr>
      </w:pPr>
      <w:r w:rsidRPr="00E74B85">
        <w:rPr>
          <w:lang w:val="el-GR"/>
        </w:rPr>
        <w:t xml:space="preserve">Η περίοδος Εγγύησης Καλής Λειτουργίας ξεκινά από την </w:t>
      </w:r>
      <w:r w:rsidR="002933A9">
        <w:rPr>
          <w:lang w:val="el-GR"/>
        </w:rPr>
        <w:t xml:space="preserve">οριστική </w:t>
      </w:r>
      <w:r w:rsidRPr="00E74B85">
        <w:rPr>
          <w:lang w:val="el-GR"/>
        </w:rPr>
        <w:t xml:space="preserve">παραλαβή του Έργου. Η διάρκειά της είναι </w:t>
      </w:r>
      <w:r w:rsidRPr="00E74B85">
        <w:rPr>
          <w:b/>
          <w:bCs/>
          <w:lang w:val="el-GR"/>
        </w:rPr>
        <w:t>κατ’ ελάχιστον δύο (2) έτη</w:t>
      </w:r>
      <w:r w:rsidRPr="00E74B85">
        <w:rPr>
          <w:lang w:val="el-GR"/>
        </w:rPr>
        <w:t xml:space="preserve"> και θα παρέχεται δωρεάν. Η προσφορά θα πρέπει να καλύπτει την προϋπόθεση αυτή με ποινή αποκλεισμού.</w:t>
      </w:r>
    </w:p>
    <w:p w14:paraId="32576BAE" w14:textId="74241363" w:rsidR="002933A9" w:rsidRPr="00A41477" w:rsidRDefault="002933A9" w:rsidP="002933A9">
      <w:pPr>
        <w:spacing w:before="120" w:after="60"/>
        <w:rPr>
          <w:lang w:val="el-GR"/>
        </w:rPr>
      </w:pPr>
      <w:r w:rsidRPr="00A41477">
        <w:rPr>
          <w:lang w:val="el-GR"/>
        </w:rPr>
        <w:t xml:space="preserve">Οι υπηρεσίες της Περιόδου Εγγύησης αφορούν στο σύνολο του Έργου, παρέχονται σε περιβάλλον </w:t>
      </w:r>
      <w:r w:rsidRPr="00A41477">
        <w:rPr>
          <w:b/>
          <w:lang w:val="el-GR"/>
        </w:rPr>
        <w:t xml:space="preserve">Εγγυημένου Επιπέδου Υπηρεσιών </w:t>
      </w:r>
      <w:r w:rsidRPr="00A41477">
        <w:rPr>
          <w:lang w:val="el-GR"/>
        </w:rPr>
        <w:t>(</w:t>
      </w:r>
      <w:r w:rsidR="00C66387" w:rsidRPr="00C66387">
        <w:rPr>
          <w:lang w:val="el-GR"/>
        </w:rPr>
        <w:t>βλ. παρ. 6.6.3 Τήρηση Εγγυημένου Επιπέδου Υπηρεσιών -Ρήτρες) και είναι αυτές που περιγράφονται στην παρ. 6.6.2 Υπηρεσίες Συντήρησης</w:t>
      </w:r>
      <w:r w:rsidRPr="00A41477">
        <w:rPr>
          <w:lang w:val="el-GR"/>
        </w:rPr>
        <w:t xml:space="preserve">, αλλά παρέχονται </w:t>
      </w:r>
      <w:r w:rsidRPr="00A41477">
        <w:rPr>
          <w:b/>
          <w:lang w:val="el-GR"/>
        </w:rPr>
        <w:t>δωρεάν</w:t>
      </w:r>
      <w:r w:rsidRPr="00A41477">
        <w:rPr>
          <w:lang w:val="el-GR"/>
        </w:rPr>
        <w:t>.</w:t>
      </w:r>
    </w:p>
    <w:p w14:paraId="30651EB2" w14:textId="77777777" w:rsidR="002933A9" w:rsidRDefault="002933A9" w:rsidP="007E548F">
      <w:pPr>
        <w:rPr>
          <w:lang w:val="el-GR"/>
        </w:rPr>
      </w:pPr>
    </w:p>
    <w:p w14:paraId="7A4BB1F9" w14:textId="77777777" w:rsidR="00385E68" w:rsidRPr="003E02B1" w:rsidRDefault="00385E68" w:rsidP="00385E68">
      <w:pPr>
        <w:rPr>
          <w:lang w:val="el-GR"/>
        </w:rPr>
      </w:pPr>
      <w:r w:rsidRPr="003E02B1">
        <w:rPr>
          <w:lang w:val="el-GR"/>
        </w:rPr>
        <w:t>Ο Ανάδοχος αναλαμβάνει την υποχρέωση να συντηρεί και να επισκευάζει τις βλάβες του εξοπλισμού στον τόπο, όπου αυτό βρίσκεται εντός της ελληνικής επικράτειας. Κατά την Περίοδο Εγγύησης ο Ανάδοχος θα φροντίζει να συντηρεί και να επισκευάζει τον εξοπλισμό με δικά του ανταλλακτικά και πάσης φύσεως υλικά, απαραίτητα για τη σωστή λειτουργία του, με εξαίρεση βλάβες που οφείλονται σε κακό χειρισμό ή αντικανονική συντήρηση, εξωγενείς παράγοντες (τροχαίο ατύχημα, πυρκαγιά ή ανωτέρα βία κ.λπ.). Ο Ανάδοχος υποχρεούται να γνωστοποιεί άμεσα εγγράφως στην Α.Α.Δ.Ε κάθε περίπτωση ανωτέρας βίας, προκειμένου να την επικαλεστεί.</w:t>
      </w:r>
    </w:p>
    <w:p w14:paraId="481D3AB0" w14:textId="77777777" w:rsidR="00385E68" w:rsidRDefault="00385E68" w:rsidP="00385E68">
      <w:pPr>
        <w:rPr>
          <w:lang w:val="el-GR"/>
        </w:rPr>
      </w:pPr>
      <w:r w:rsidRPr="003E02B1">
        <w:rPr>
          <w:lang w:val="el-GR"/>
        </w:rPr>
        <w:t xml:space="preserve">Η προληπτική συντήρηση εντός του χρόνου εγγύησης καθώς και η επανορθωτική που αφορά σε φθορά ή βλάβη οποιουδήποτε εξαρτήματος ή ανταλλακτικού οφειλόμενη στη φυσιολογική λειτουργία του συστήματος ή σε κακή σχεδίαση ή σε κακή κατασκευή, εντός του προαναφερόμενου χρόνου εγγύησης (δύο έτη), θα παρέχεται από τον Ανάδοχο χωρίς καμία πρόσθετη επιβάρυνση </w:t>
      </w:r>
      <w:r>
        <w:rPr>
          <w:lang w:val="el-GR"/>
        </w:rPr>
        <w:t>του Κυρίου του Έργου</w:t>
      </w:r>
      <w:r w:rsidRPr="003E02B1">
        <w:rPr>
          <w:lang w:val="el-GR"/>
        </w:rPr>
        <w:t xml:space="preserve"> στα χρονικά περιθώρια που έχουν οριστεί. </w:t>
      </w:r>
    </w:p>
    <w:p w14:paraId="44F795DE" w14:textId="61489800" w:rsidR="00385E68" w:rsidRPr="009F452F" w:rsidRDefault="00385E68" w:rsidP="00385E68">
      <w:pPr>
        <w:rPr>
          <w:lang w:val="el-GR"/>
        </w:rPr>
      </w:pPr>
      <w:r w:rsidRPr="003E02B1">
        <w:rPr>
          <w:lang w:val="el-GR"/>
        </w:rPr>
        <w:t>Αν η ίδια φθορά ή βλάβη</w:t>
      </w:r>
      <w:r w:rsidR="00BC7930">
        <w:rPr>
          <w:lang w:val="el-GR"/>
        </w:rPr>
        <w:t xml:space="preserve"> </w:t>
      </w:r>
      <w:r w:rsidR="00BC7930" w:rsidRPr="003E02B1">
        <w:rPr>
          <w:lang w:val="el-GR"/>
        </w:rPr>
        <w:t>εξαρτήματος ή ανταλλακτικού</w:t>
      </w:r>
      <w:r w:rsidRPr="003E02B1">
        <w:rPr>
          <w:lang w:val="el-GR"/>
        </w:rPr>
        <w:t xml:space="preserve"> εμφανιστεί τρεις (3) φορές </w:t>
      </w:r>
      <w:r w:rsidRPr="009F452F">
        <w:rPr>
          <w:lang w:val="el-GR"/>
        </w:rPr>
        <w:t>εντός ενός (1) έτους από την οριστική παραλαβή του συστήματος, αυτό επιστρέφεται στον Ανάδοχο με την υποχρέωση της αντικατάστασής του με άλλο καινούριο. Ως βλάβες, για τις οποίες ισχύει η παραπάνω δέσμευση, δεν νοούνται εκείνες που οφείλονται σε κακό χειρισμό του συστήματος. Σε περίπτωση αδυναμίας του προμηθευτή να τις αποκαταστήσει, τότε  καταπίπτει η αντίστοιχη εγγυητική επιστολή καλής λειτουργίας.</w:t>
      </w:r>
    </w:p>
    <w:p w14:paraId="616F35A3" w14:textId="0C4A3EB6" w:rsidR="00566649" w:rsidRDefault="00566649" w:rsidP="007E548F">
      <w:pPr>
        <w:rPr>
          <w:lang w:val="el-GR"/>
        </w:rPr>
      </w:pPr>
      <w:r w:rsidRPr="00FF79B7">
        <w:rPr>
          <w:lang w:val="el-GR"/>
        </w:rPr>
        <w:t xml:space="preserve">Ο Ανάδοχος υποχρεούται να παρέχει τις Εγγυημένου Επιπέδου Υπηρεσίες Διαθεσιμότητας και Τεχνικής Υποστήριξης </w:t>
      </w:r>
      <w:r w:rsidRPr="00EA5D4B">
        <w:rPr>
          <w:lang w:val="el-GR"/>
        </w:rPr>
        <w:t>(</w:t>
      </w:r>
      <w:r w:rsidRPr="00A41477">
        <w:rPr>
          <w:u w:val="single"/>
          <w:lang w:val="el-GR"/>
        </w:rPr>
        <w:t>βλ. Παρ.</w:t>
      </w:r>
      <w:r w:rsidR="00B7021F" w:rsidRPr="00EA5D4B">
        <w:fldChar w:fldCharType="begin"/>
      </w:r>
      <w:r w:rsidR="00B7021F" w:rsidRPr="00A41477">
        <w:rPr>
          <w:lang w:val="el-GR"/>
        </w:rPr>
        <w:instrText xml:space="preserve"> </w:instrText>
      </w:r>
      <w:r w:rsidR="00B7021F" w:rsidRPr="00EA5D4B">
        <w:instrText>REF</w:instrText>
      </w:r>
      <w:r w:rsidR="00B7021F" w:rsidRPr="00A41477">
        <w:rPr>
          <w:lang w:val="el-GR"/>
        </w:rPr>
        <w:instrText xml:space="preserve"> _</w:instrText>
      </w:r>
      <w:r w:rsidR="00B7021F" w:rsidRPr="00EA5D4B">
        <w:instrText>Ref</w:instrText>
      </w:r>
      <w:r w:rsidR="00B7021F" w:rsidRPr="00A41477">
        <w:rPr>
          <w:lang w:val="el-GR"/>
        </w:rPr>
        <w:instrText>138160494 \</w:instrText>
      </w:r>
      <w:r w:rsidR="00B7021F" w:rsidRPr="00EA5D4B">
        <w:instrText>n</w:instrText>
      </w:r>
      <w:r w:rsidR="00B7021F" w:rsidRPr="00A41477">
        <w:rPr>
          <w:lang w:val="el-GR"/>
        </w:rPr>
        <w:instrText xml:space="preserve"> \</w:instrText>
      </w:r>
      <w:r w:rsidR="00B7021F" w:rsidRPr="00EA5D4B">
        <w:instrText>h</w:instrText>
      </w:r>
      <w:r w:rsidR="00B7021F" w:rsidRPr="00A41477">
        <w:rPr>
          <w:lang w:val="el-GR"/>
        </w:rPr>
        <w:instrText xml:space="preserve">  \* </w:instrText>
      </w:r>
      <w:r w:rsidR="00B7021F" w:rsidRPr="00EA5D4B">
        <w:instrText>MERGEFORMAT</w:instrText>
      </w:r>
      <w:r w:rsidR="00B7021F" w:rsidRPr="00A41477">
        <w:rPr>
          <w:lang w:val="el-GR"/>
        </w:rPr>
        <w:instrText xml:space="preserve"> </w:instrText>
      </w:r>
      <w:r w:rsidR="00B7021F" w:rsidRPr="00EA5D4B">
        <w:fldChar w:fldCharType="separate"/>
      </w:r>
      <w:r w:rsidR="009F56ED" w:rsidRPr="009F56ED">
        <w:rPr>
          <w:u w:val="single"/>
          <w:cs/>
          <w:lang w:val="el-GR"/>
        </w:rPr>
        <w:t>‎</w:t>
      </w:r>
      <w:r w:rsidR="009F56ED">
        <w:rPr>
          <w:lang w:val="el-GR"/>
        </w:rPr>
        <w:t>6.6.3</w:t>
      </w:r>
      <w:r w:rsidR="00B7021F" w:rsidRPr="00EA5D4B">
        <w:fldChar w:fldCharType="end"/>
      </w:r>
      <w:r w:rsidR="00867CB1" w:rsidRPr="00A41477">
        <w:rPr>
          <w:u w:val="single"/>
          <w:lang w:val="el-GR"/>
        </w:rPr>
        <w:t xml:space="preserve"> του Παραρτήματος </w:t>
      </w:r>
      <w:r w:rsidR="00867CB1" w:rsidRPr="00A41477">
        <w:rPr>
          <w:u w:val="single"/>
          <w:lang w:val="en-US"/>
        </w:rPr>
        <w:t>I</w:t>
      </w:r>
      <w:r w:rsidRPr="00EA5D4B">
        <w:rPr>
          <w:lang w:val="el-GR"/>
        </w:rPr>
        <w:t>),</w:t>
      </w:r>
      <w:r w:rsidRPr="00FF79B7">
        <w:rPr>
          <w:lang w:val="el-GR"/>
        </w:rPr>
        <w:t xml:space="preserve"> καθ’ όλη τη διάρκεια της Εγγύησης Καλής Λειτουργίας. Οι υπηρεσίες αυτές θα παρέχονται βάσει ενός συγκεκριμένου πλαισίου παροχής Υπηρεσιών Διαθεσιμότητας και Τεχνικής Υποστήριξης, το οποίο θα κατατεθεί στην Προσφορά του Αναδόχου.</w:t>
      </w:r>
    </w:p>
    <w:p w14:paraId="0269A4FB" w14:textId="77777777" w:rsidR="001E71CC" w:rsidRDefault="001E71CC" w:rsidP="007E548F">
      <w:pPr>
        <w:rPr>
          <w:lang w:val="el-GR"/>
        </w:rPr>
      </w:pPr>
      <w:r w:rsidRPr="001E71CC">
        <w:rPr>
          <w:lang w:val="el-GR"/>
        </w:rPr>
        <w:t>Τα αναμενόμενα παραδοτέα της περιόδου περιγράφονται στον παρακάτω πίνακα.</w:t>
      </w:r>
    </w:p>
    <w:p w14:paraId="29EAE0D7" w14:textId="77777777" w:rsidR="00B017B8" w:rsidRPr="00274B25" w:rsidRDefault="00B017B8" w:rsidP="00B017B8">
      <w:pPr>
        <w:spacing w:before="12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B017B8" w:rsidRPr="00D15447" w14:paraId="1922D926" w14:textId="77777777">
        <w:trPr>
          <w:trHeight w:val="113"/>
        </w:trPr>
        <w:tc>
          <w:tcPr>
            <w:tcW w:w="9535" w:type="dxa"/>
            <w:gridSpan w:val="2"/>
            <w:shd w:val="clear" w:color="auto" w:fill="E6E6E6"/>
          </w:tcPr>
          <w:p w14:paraId="32C05FAA" w14:textId="77777777" w:rsidR="00B017B8" w:rsidRPr="00D15447" w:rsidRDefault="00B017B8">
            <w:pPr>
              <w:spacing w:before="120"/>
              <w:rPr>
                <w:lang w:val="el-GR"/>
              </w:rPr>
            </w:pPr>
            <w:r w:rsidRPr="00D15447">
              <w:rPr>
                <w:b/>
                <w:lang w:val="el-GR"/>
              </w:rPr>
              <w:t xml:space="preserve">Περίοδος Εγγύησης </w:t>
            </w:r>
            <w:r w:rsidRPr="00D15447">
              <w:rPr>
                <w:lang w:val="el-GR"/>
              </w:rPr>
              <w:t>– Παραδοτέα (ελάχιστα):</w:t>
            </w:r>
          </w:p>
        </w:tc>
      </w:tr>
      <w:tr w:rsidR="00B017B8" w:rsidRPr="00274B25" w14:paraId="07C09B7C" w14:textId="77777777">
        <w:trPr>
          <w:trHeight w:val="390"/>
        </w:trPr>
        <w:tc>
          <w:tcPr>
            <w:tcW w:w="3528" w:type="dxa"/>
            <w:shd w:val="clear" w:color="auto" w:fill="E6E6E6"/>
            <w:vAlign w:val="center"/>
          </w:tcPr>
          <w:p w14:paraId="68F138DB" w14:textId="77777777" w:rsidR="00B017B8" w:rsidRPr="00274B25" w:rsidRDefault="00B017B8">
            <w:pPr>
              <w:widowControl w:val="0"/>
              <w:suppressAutoHyphens w:val="0"/>
              <w:spacing w:before="120"/>
              <w:jc w:val="left"/>
              <w:rPr>
                <w:lang w:val="el-GR" w:eastAsia="en-US"/>
              </w:rPr>
            </w:pPr>
            <w:r w:rsidRPr="00274B25">
              <w:rPr>
                <w:lang w:val="el-GR" w:eastAsia="en-US"/>
              </w:rPr>
              <w:t>Τίτλος Παραδοτέου</w:t>
            </w:r>
          </w:p>
        </w:tc>
        <w:tc>
          <w:tcPr>
            <w:tcW w:w="6007" w:type="dxa"/>
            <w:shd w:val="clear" w:color="auto" w:fill="E6E6E6"/>
            <w:vAlign w:val="center"/>
          </w:tcPr>
          <w:p w14:paraId="091F104A" w14:textId="77777777" w:rsidR="00B017B8" w:rsidRPr="00274B25" w:rsidRDefault="00B017B8">
            <w:pPr>
              <w:widowControl w:val="0"/>
              <w:suppressAutoHyphens w:val="0"/>
              <w:spacing w:before="120"/>
              <w:jc w:val="left"/>
              <w:rPr>
                <w:lang w:val="el-GR" w:eastAsia="en-US"/>
              </w:rPr>
            </w:pPr>
            <w:r w:rsidRPr="00274B25">
              <w:rPr>
                <w:lang w:val="el-GR" w:eastAsia="en-US"/>
              </w:rPr>
              <w:t xml:space="preserve">Περιγραφή Παραδοτέου </w:t>
            </w:r>
          </w:p>
        </w:tc>
      </w:tr>
      <w:tr w:rsidR="00B017B8" w:rsidRPr="00274B25" w14:paraId="1F0155F2" w14:textId="77777777">
        <w:trPr>
          <w:trHeight w:val="390"/>
        </w:trPr>
        <w:tc>
          <w:tcPr>
            <w:tcW w:w="3528" w:type="dxa"/>
          </w:tcPr>
          <w:p w14:paraId="0319AB28" w14:textId="77777777" w:rsidR="00B017B8" w:rsidRPr="00274B25" w:rsidRDefault="00B017B8" w:rsidP="00F07B71">
            <w:pPr>
              <w:widowControl w:val="0"/>
              <w:numPr>
                <w:ilvl w:val="0"/>
                <w:numId w:val="21"/>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6007" w:type="dxa"/>
          </w:tcPr>
          <w:p w14:paraId="14B2361F" w14:textId="77777777" w:rsidR="00CD378F" w:rsidRPr="00274B25" w:rsidRDefault="00CD378F" w:rsidP="00CD378F">
            <w:pPr>
              <w:spacing w:before="120"/>
              <w:rPr>
                <w:lang w:val="el-GR"/>
              </w:rPr>
            </w:pPr>
            <w:r w:rsidRPr="00274B25">
              <w:rPr>
                <w:lang w:val="el-GR"/>
              </w:rPr>
              <w:t>Τεύχος αποτύπωσης υπηρεσιών που θα περιλαμβάνει:</w:t>
            </w:r>
          </w:p>
          <w:p w14:paraId="13D30C78" w14:textId="77777777" w:rsidR="00CD378F" w:rsidRPr="00274B25" w:rsidRDefault="00CD378F" w:rsidP="00CD378F">
            <w:pPr>
              <w:pStyle w:val="aff0"/>
              <w:numPr>
                <w:ilvl w:val="0"/>
                <w:numId w:val="19"/>
              </w:numPr>
              <w:rPr>
                <w:lang w:val="el-GR"/>
              </w:rPr>
            </w:pPr>
            <w:r w:rsidRPr="00274B25">
              <w:rPr>
                <w:lang w:val="el-GR"/>
              </w:rPr>
              <w:t>Καταγραφή των συμβάντων ενεργειών υποστήριξης στο Σύστημα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που θα διατεθεί στον ανάδοχο</w:t>
            </w:r>
            <w:r>
              <w:rPr>
                <w:lang w:val="el-GR"/>
              </w:rPr>
              <w:t xml:space="preserve"> που αφορούν το </w:t>
            </w:r>
            <w:r w:rsidRPr="001F5959">
              <w:rPr>
                <w:rFonts w:cstheme="minorHAnsi"/>
                <w:lang w:val="el-GR"/>
              </w:rPr>
              <w:t>ΟΨΣ HCDB</w:t>
            </w:r>
            <w:r>
              <w:rPr>
                <w:lang w:val="el-GR"/>
              </w:rPr>
              <w:t xml:space="preserve"> και τον εξοπλισμό αυτού</w:t>
            </w:r>
            <w:r w:rsidRPr="00274B25">
              <w:rPr>
                <w:lang w:val="el-GR"/>
              </w:rPr>
              <w:t>.</w:t>
            </w:r>
          </w:p>
          <w:p w14:paraId="5A68C48F" w14:textId="64EF84EA" w:rsidR="00CD378F" w:rsidRPr="004061B6" w:rsidRDefault="00CD378F" w:rsidP="00A41477">
            <w:pPr>
              <w:numPr>
                <w:ilvl w:val="0"/>
                <w:numId w:val="19"/>
              </w:numPr>
              <w:suppressAutoHyphens w:val="0"/>
              <w:spacing w:before="120" w:after="0"/>
              <w:ind w:left="357" w:hanging="357"/>
              <w:rPr>
                <w:lang w:val="el-GR"/>
              </w:rPr>
            </w:pPr>
            <w:r w:rsidRPr="00274B25">
              <w:rPr>
                <w:lang w:val="el-GR"/>
              </w:rPr>
              <w:t>Τεκμηρίωση πρόσθετων προσαρμογών και παραμετροποιήσεων σε λογισμικό</w:t>
            </w:r>
            <w:r>
              <w:rPr>
                <w:lang w:val="el-GR"/>
              </w:rPr>
              <w:t>,</w:t>
            </w:r>
            <w:r w:rsidRPr="00274B25">
              <w:rPr>
                <w:lang w:val="el-GR"/>
              </w:rPr>
              <w:t xml:space="preserve"> εφαρμογές</w:t>
            </w:r>
            <w:r>
              <w:rPr>
                <w:lang w:val="el-GR"/>
              </w:rPr>
              <w:t xml:space="preserve"> και εξοπλισμό   </w:t>
            </w:r>
          </w:p>
          <w:p w14:paraId="00499019" w14:textId="77777777" w:rsidR="00CD378F" w:rsidRPr="00D15447" w:rsidRDefault="00CD378F" w:rsidP="00CD378F">
            <w:pPr>
              <w:numPr>
                <w:ilvl w:val="0"/>
                <w:numId w:val="19"/>
              </w:numPr>
              <w:suppressAutoHyphens w:val="0"/>
              <w:spacing w:before="120" w:after="0"/>
              <w:ind w:left="357" w:hanging="357"/>
              <w:rPr>
                <w:lang w:val="el-GR"/>
              </w:rPr>
            </w:pPr>
            <w:r w:rsidRPr="00D15447">
              <w:rPr>
                <w:lang w:val="el-GR"/>
              </w:rPr>
              <w:t>Τεκμηρίωση σφαλμάτων</w:t>
            </w:r>
          </w:p>
          <w:p w14:paraId="5A2AF8D8" w14:textId="4DE104CA" w:rsidR="00CD378F" w:rsidRPr="004061B6" w:rsidRDefault="00CD378F" w:rsidP="00A41477">
            <w:pPr>
              <w:numPr>
                <w:ilvl w:val="0"/>
                <w:numId w:val="19"/>
              </w:numPr>
              <w:suppressAutoHyphens w:val="0"/>
              <w:spacing w:before="120" w:after="0"/>
              <w:ind w:left="357" w:hanging="357"/>
              <w:rPr>
                <w:lang w:val="el-GR"/>
              </w:rPr>
            </w:pPr>
            <w:r w:rsidRPr="00274B25">
              <w:rPr>
                <w:lang w:val="el-GR"/>
              </w:rPr>
              <w:t>Παράδοση αντιτύπων όλων των μεταβολών ή επανεκδόσεων ή τροποποιήσεων των εγχειριδίων έτοιμου λογισμικού</w:t>
            </w:r>
            <w:r>
              <w:rPr>
                <w:lang w:val="el-GR"/>
              </w:rPr>
              <w:t>,</w:t>
            </w:r>
            <w:r w:rsidRPr="00274B25">
              <w:rPr>
                <w:lang w:val="el-GR"/>
              </w:rPr>
              <w:t xml:space="preserve"> εφαρμογής/ών</w:t>
            </w:r>
            <w:r>
              <w:rPr>
                <w:lang w:val="el-GR"/>
              </w:rPr>
              <w:t xml:space="preserve"> και εξοπλισμού </w:t>
            </w:r>
          </w:p>
          <w:p w14:paraId="3D996BE2" w14:textId="77777777" w:rsidR="00CD378F" w:rsidRPr="00274B25" w:rsidRDefault="00CD378F" w:rsidP="00CD378F">
            <w:pPr>
              <w:numPr>
                <w:ilvl w:val="0"/>
                <w:numId w:val="19"/>
              </w:numPr>
              <w:suppressAutoHyphens w:val="0"/>
              <w:spacing w:before="120" w:after="0"/>
              <w:ind w:left="357" w:hanging="357"/>
              <w:rPr>
                <w:lang w:val="el-GR"/>
              </w:rPr>
            </w:pPr>
            <w:r w:rsidRPr="00274B25">
              <w:rPr>
                <w:lang w:val="el-GR"/>
              </w:rPr>
              <w:t>Τεκμηρίωση εγκαταστάσεων νέων εκδόσεων έτοιμου λογισμικού και εφαρμογής/ών</w:t>
            </w:r>
          </w:p>
          <w:p w14:paraId="13B8437A" w14:textId="5ACA07C3" w:rsidR="00B017B8" w:rsidRPr="00D15447" w:rsidRDefault="00CD378F" w:rsidP="00F07B71">
            <w:pPr>
              <w:numPr>
                <w:ilvl w:val="0"/>
                <w:numId w:val="19"/>
              </w:numPr>
              <w:suppressAutoHyphens w:val="0"/>
              <w:spacing w:before="120" w:after="0"/>
              <w:ind w:left="357" w:hanging="357"/>
              <w:rPr>
                <w:lang w:val="el-GR"/>
              </w:rPr>
            </w:pPr>
            <w:r w:rsidRPr="00D15447">
              <w:rPr>
                <w:lang w:val="el-GR"/>
              </w:rPr>
              <w:t>Έκθεση αξιολόγησης Περιόδου</w:t>
            </w:r>
          </w:p>
        </w:tc>
      </w:tr>
    </w:tbl>
    <w:p w14:paraId="114AE85A" w14:textId="77777777" w:rsidR="00B017B8" w:rsidRPr="00566649" w:rsidRDefault="00B017B8" w:rsidP="007E548F">
      <w:pPr>
        <w:rPr>
          <w:lang w:val="el-GR"/>
        </w:rPr>
      </w:pPr>
    </w:p>
    <w:p w14:paraId="4320C3E6" w14:textId="3D8F3472" w:rsidR="00612CD3" w:rsidRDefault="009F6DEF" w:rsidP="009F6DEF">
      <w:pPr>
        <w:rPr>
          <w:lang w:val="el-GR"/>
        </w:rPr>
      </w:pPr>
      <w:r w:rsidRPr="00566649">
        <w:rPr>
          <w:lang w:val="el-GR"/>
        </w:rPr>
        <w:t>Στόχος των προαναφερόμενων υπηρεσιών είναι η εξασφάλιση της καλής λειτουργίας του ΟΨΣ</w:t>
      </w:r>
      <w:r>
        <w:rPr>
          <w:lang w:val="el-GR"/>
        </w:rPr>
        <w:t xml:space="preserve"> HCDB  και του εξοπλισμού που το συνοδεύει</w:t>
      </w:r>
      <w:r w:rsidRPr="00566649">
        <w:rPr>
          <w:lang w:val="el-GR"/>
        </w:rPr>
        <w:t>, η άμεση ανταπόκριση του Αναδόχου σε αναγγελίες προβλημάτων για την αποκατάσταση των βλαβών/ προβλημάτων του ΟΨΣ</w:t>
      </w:r>
      <w:r>
        <w:rPr>
          <w:lang w:val="el-GR"/>
        </w:rPr>
        <w:t xml:space="preserve"> HCDB και του εξοπλισμού </w:t>
      </w:r>
      <w:r w:rsidRPr="00566649">
        <w:rPr>
          <w:lang w:val="el-GR"/>
        </w:rPr>
        <w:t>, σύμφωνα με τις απαιτήσεις διαθεσιμότητας.</w:t>
      </w:r>
    </w:p>
    <w:p w14:paraId="6F4763AA" w14:textId="216D2761" w:rsidR="00612CD3" w:rsidRDefault="00612CD3" w:rsidP="00612CD3">
      <w:pPr>
        <w:rPr>
          <w:lang w:val="el-GR"/>
        </w:rPr>
      </w:pPr>
      <w:r>
        <w:rPr>
          <w:lang w:val="el-GR"/>
        </w:rPr>
        <w:t>Για την παρακολούθηση της εκπλήρωσης των συμβατικών υποχρεώσεων του αναδόχου</w:t>
      </w:r>
      <w:r w:rsidR="00115F02">
        <w:rPr>
          <w:lang w:val="el-GR"/>
        </w:rPr>
        <w:t xml:space="preserve"> για την περίοδο της εγγυημένης λειτουργίας </w:t>
      </w:r>
      <w:r>
        <w:rPr>
          <w:lang w:val="el-GR"/>
        </w:rPr>
        <w:t>η ειδική επιτροπή που ορίζεται για τον σκοπό αυτόν από τον Κύριο του Έργου προβαίνει στον απαιτούμενο έλεγχο της συμμόρφωσης του αναδόχου στα προβλεπόμενα στη σύμβαση για την περίοδο της εγγυημένης καλής λειτουργίας καθ’ όλον τον χρόνο ισχύος της τηρώντας σχετικά πρακτικά. Σε περίπτωση μη συμμόρφωσης του αναδόχου προς τις συμβατικές του υποχρεώσεις,  η επιτροπή εισηγείται στο αποφαινόμενο όργανο της σύμβασης την έκπτωση του αναδόχου.</w:t>
      </w:r>
    </w:p>
    <w:p w14:paraId="528C621A" w14:textId="6B3DE549" w:rsidR="008730C6" w:rsidRPr="00566649" w:rsidRDefault="00612CD3" w:rsidP="007E548F">
      <w:pPr>
        <w:rPr>
          <w:lang w:val="el-GR"/>
        </w:rPr>
      </w:pPr>
      <w:r>
        <w:rPr>
          <w:lang w:val="el-GR"/>
        </w:rPr>
        <w:t xml:space="preserve">Μέσα σε ένα (1) μήνα από τη λήξη του προβλεπόμενου χρόνου της εγγυημένης λειτουργίας </w:t>
      </w:r>
      <w:r>
        <w:rPr>
          <w:color w:val="000000"/>
          <w:lang w:val="el-GR"/>
        </w:rPr>
        <w:t xml:space="preserve">η ως άνω επιτροπή </w:t>
      </w:r>
      <w:r>
        <w:rPr>
          <w:lang w:val="el-GR"/>
        </w:rPr>
        <w:t xml:space="preserve">συντάσσει σχετικό πρωτόκολλο παραλαβής της εγγυημένης λειτουργίας, στο οποίο αποφαίνεται για τη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κατάπτωση της εγγύησης </w:t>
      </w:r>
      <w:r w:rsidRPr="00034ABD">
        <w:rPr>
          <w:lang w:val="el-GR"/>
        </w:rPr>
        <w:t>καλής λειτουργίας που προβλέπεται στο άρθρο 72 του ν. 4412/2016 περί εγγυήσεων. Το πρωτόκολλο εγκρίνεται από το αρμόδιο αποφαινόμενο όργανο</w:t>
      </w:r>
      <w:r>
        <w:rPr>
          <w:lang w:val="el-GR"/>
        </w:rPr>
        <w:t xml:space="preserve"> του Κυρίου του Έργου</w:t>
      </w:r>
    </w:p>
    <w:p w14:paraId="6E9C50BE" w14:textId="43AF9064" w:rsidR="00566649" w:rsidRPr="00F81F50" w:rsidRDefault="00566649" w:rsidP="00383A07">
      <w:pPr>
        <w:pStyle w:val="5"/>
        <w:numPr>
          <w:ilvl w:val="2"/>
          <w:numId w:val="200"/>
        </w:numPr>
      </w:pPr>
      <w:bookmarkStart w:id="635" w:name="_Ref138155846"/>
      <w:bookmarkStart w:id="636" w:name="_Ref138161122"/>
      <w:bookmarkStart w:id="637" w:name="_Toc165371665"/>
      <w:r w:rsidRPr="00F81F50">
        <w:t>Υπηρεσίες Συντήρησης</w:t>
      </w:r>
      <w:bookmarkEnd w:id="635"/>
      <w:bookmarkEnd w:id="636"/>
      <w:bookmarkEnd w:id="637"/>
    </w:p>
    <w:p w14:paraId="0F0FDD08" w14:textId="1DFDAF6C" w:rsidR="00566649" w:rsidRDefault="00566649" w:rsidP="007E548F">
      <w:pPr>
        <w:rPr>
          <w:lang w:val="el-GR"/>
        </w:rPr>
      </w:pPr>
      <w:r w:rsidRPr="00566649">
        <w:rPr>
          <w:lang w:val="el-GR"/>
        </w:rPr>
        <w:t xml:space="preserve">Η Περίοδος Συντήρησης ξεκινά από τη λήξη της Περιόδου Εγγύησης, και διαρκεί </w:t>
      </w:r>
      <w:r w:rsidRPr="00566649">
        <w:rPr>
          <w:b/>
          <w:bCs/>
          <w:lang w:val="el-GR"/>
        </w:rPr>
        <w:t>τρία (3) ημερολογιακά έτη</w:t>
      </w:r>
      <w:r w:rsidRPr="00566649">
        <w:rPr>
          <w:lang w:val="el-GR"/>
        </w:rPr>
        <w:t xml:space="preserve">. Οι υπηρεσίες συντήρησης αφορούν το σύνολο του ΟΨΣ </w:t>
      </w:r>
      <w:r w:rsidR="000D5206">
        <w:rPr>
          <w:lang w:val="el-GR"/>
        </w:rPr>
        <w:t>HCDB</w:t>
      </w:r>
      <w:r w:rsidR="004F430D">
        <w:rPr>
          <w:lang w:val="el-GR"/>
        </w:rPr>
        <w:t xml:space="preserve"> </w:t>
      </w:r>
      <w:r w:rsidR="004923E1">
        <w:rPr>
          <w:lang w:val="el-GR"/>
        </w:rPr>
        <w:t xml:space="preserve">και του </w:t>
      </w:r>
      <w:r w:rsidR="004923E1" w:rsidRPr="008B3A74">
        <w:rPr>
          <w:lang w:val="el-GR"/>
        </w:rPr>
        <w:t>εξοπλισμού  αυτού</w:t>
      </w:r>
      <w:r w:rsidR="001F3EB9" w:rsidRPr="008B3A74">
        <w:rPr>
          <w:lang w:val="el-GR"/>
        </w:rPr>
        <w:t xml:space="preserve"> και θα </w:t>
      </w:r>
      <w:r w:rsidR="004923E1" w:rsidRPr="008B3A74">
        <w:rPr>
          <w:lang w:val="el-GR"/>
        </w:rPr>
        <w:t xml:space="preserve"> </w:t>
      </w:r>
      <w:r w:rsidR="0073445A" w:rsidRPr="008B3A74">
        <w:rPr>
          <w:lang w:val="el-GR"/>
        </w:rPr>
        <w:t xml:space="preserve"> πρέπει </w:t>
      </w:r>
      <w:r w:rsidRPr="008B3A74">
        <w:rPr>
          <w:lang w:val="el-GR"/>
        </w:rPr>
        <w:t xml:space="preserve">να παρέχονται οι Εγγυημένου Επιπέδου Υπηρεσίες Διαθεσιμότητας και Τεχνικής Υποστήριξης, που περιγράφονται στην </w:t>
      </w:r>
      <w:r w:rsidR="004B3743" w:rsidRPr="008B3A74">
        <w:rPr>
          <w:lang w:val="el-GR"/>
        </w:rPr>
        <w:t>παράγραφο</w:t>
      </w:r>
      <w:r w:rsidR="00DB2F9B" w:rsidRPr="008B3A74">
        <w:rPr>
          <w:lang w:val="el-GR"/>
        </w:rPr>
        <w:t xml:space="preserve"> </w:t>
      </w:r>
      <w:r w:rsidR="00B7021F" w:rsidRPr="008B3A74">
        <w:fldChar w:fldCharType="begin"/>
      </w:r>
      <w:r w:rsidR="00B7021F" w:rsidRPr="008B3A74">
        <w:rPr>
          <w:lang w:val="el-GR"/>
        </w:rPr>
        <w:instrText xml:space="preserve"> </w:instrText>
      </w:r>
      <w:r w:rsidR="00B7021F" w:rsidRPr="008B3A74">
        <w:instrText>REF</w:instrText>
      </w:r>
      <w:r w:rsidR="00B7021F" w:rsidRPr="008B3A74">
        <w:rPr>
          <w:lang w:val="el-GR"/>
        </w:rPr>
        <w:instrText xml:space="preserve"> _</w:instrText>
      </w:r>
      <w:r w:rsidR="00B7021F" w:rsidRPr="008B3A74">
        <w:instrText>Ref</w:instrText>
      </w:r>
      <w:r w:rsidR="00B7021F" w:rsidRPr="008B3A74">
        <w:rPr>
          <w:lang w:val="el-GR"/>
        </w:rPr>
        <w:instrText>138160588 \</w:instrText>
      </w:r>
      <w:r w:rsidR="00B7021F" w:rsidRPr="008B3A74">
        <w:instrText>n</w:instrText>
      </w:r>
      <w:r w:rsidR="00B7021F" w:rsidRPr="008B3A74">
        <w:rPr>
          <w:lang w:val="el-GR"/>
        </w:rPr>
        <w:instrText xml:space="preserve"> \</w:instrText>
      </w:r>
      <w:r w:rsidR="00B7021F" w:rsidRPr="008B3A74">
        <w:instrText>h</w:instrText>
      </w:r>
      <w:r w:rsidR="00B7021F" w:rsidRPr="008B3A74">
        <w:rPr>
          <w:lang w:val="el-GR"/>
        </w:rPr>
        <w:instrText xml:space="preserve">  \* </w:instrText>
      </w:r>
      <w:r w:rsidR="00B7021F" w:rsidRPr="008B3A74">
        <w:instrText>MERGEFORMAT</w:instrText>
      </w:r>
      <w:r w:rsidR="00B7021F" w:rsidRPr="008B3A74">
        <w:rPr>
          <w:lang w:val="el-GR"/>
        </w:rPr>
        <w:instrText xml:space="preserve"> </w:instrText>
      </w:r>
      <w:r w:rsidR="00B7021F" w:rsidRPr="008B3A74">
        <w:fldChar w:fldCharType="separate"/>
      </w:r>
      <w:r w:rsidR="009F56ED">
        <w:rPr>
          <w:cs/>
          <w:lang w:val="el-GR"/>
        </w:rPr>
        <w:t>‎</w:t>
      </w:r>
      <w:r w:rsidR="009F56ED">
        <w:rPr>
          <w:lang w:val="el-GR"/>
        </w:rPr>
        <w:t>6.6.3</w:t>
      </w:r>
      <w:r w:rsidR="00B7021F" w:rsidRPr="008B3A74">
        <w:fldChar w:fldCharType="end"/>
      </w:r>
      <w:r w:rsidRPr="008B3A74">
        <w:rPr>
          <w:i/>
          <w:lang w:val="el-GR"/>
        </w:rPr>
        <w:t xml:space="preserve">: </w:t>
      </w:r>
      <w:r w:rsidRPr="008B3A74">
        <w:rPr>
          <w:iCs/>
          <w:lang w:val="el-GR"/>
        </w:rPr>
        <w:t>«Τήρηση Εγγυημένου</w:t>
      </w:r>
      <w:r w:rsidRPr="00A41477">
        <w:rPr>
          <w:iCs/>
          <w:lang w:val="el-GR"/>
        </w:rPr>
        <w:t xml:space="preserve"> Επιπέδου Υπηρεσιών – Ρήτρες»</w:t>
      </w:r>
      <w:r w:rsidRPr="00C25495">
        <w:rPr>
          <w:iCs/>
          <w:lang w:val="el-GR"/>
        </w:rPr>
        <w:t xml:space="preserve"> </w:t>
      </w:r>
      <w:r w:rsidRPr="00DB2F9B">
        <w:rPr>
          <w:lang w:val="el-GR"/>
        </w:rPr>
        <w:t>του παρόντος, καθ’ όλη τη διάρκεια της περιόδου Συντήρησης. Οι υπηρεσίες αυτές θα παρέχονται βάσει</w:t>
      </w:r>
      <w:r w:rsidRPr="00566649">
        <w:rPr>
          <w:lang w:val="el-GR"/>
        </w:rPr>
        <w:t xml:space="preserve"> ενός συγκεκριμένου πλαισίου παρ</w:t>
      </w:r>
      <w:r w:rsidR="00A44B55">
        <w:rPr>
          <w:lang w:val="el-GR"/>
        </w:rPr>
        <w:t>ο</w:t>
      </w:r>
      <w:r w:rsidRPr="00566649">
        <w:rPr>
          <w:lang w:val="el-GR"/>
        </w:rPr>
        <w:t>χής Υπηρεσιών Διαθεσιμότητας και Τεχνικής Υποστήριξης.</w:t>
      </w:r>
    </w:p>
    <w:p w14:paraId="2CB59277" w14:textId="6A58D97B" w:rsidR="009157F3" w:rsidRPr="00401956" w:rsidRDefault="009157F3" w:rsidP="009157F3">
      <w:pPr>
        <w:rPr>
          <w:lang w:val="el-GR"/>
        </w:rPr>
      </w:pPr>
      <w:r w:rsidRPr="00401956">
        <w:rPr>
          <w:lang w:val="el-GR"/>
        </w:rPr>
        <w:t xml:space="preserve">Το κόστος συντήρησης του Έργου (βλ. πίνακα ΠΑΡΑΡΤΗΜΑ VI – Υπόδειγμα Οικονομικής Προσφοράς - </w:t>
      </w:r>
      <w:r w:rsidRPr="00401956">
        <w:rPr>
          <w:cs/>
          <w:lang w:val="el-GR"/>
        </w:rPr>
        <w:t>‎</w:t>
      </w:r>
      <w:r w:rsidRPr="00401956">
        <w:rPr>
          <w:lang w:val="el-GR"/>
        </w:rPr>
        <w:t>6.1.7 Συγκεντρωτικός Πίνακας Οικονομικής Προσφοράς Συντήρησης</w:t>
      </w:r>
      <w:r w:rsidR="00DF3F0A">
        <w:rPr>
          <w:lang w:val="el-GR"/>
        </w:rPr>
        <w:t xml:space="preserve"> </w:t>
      </w:r>
      <w:r w:rsidRPr="00401956">
        <w:rPr>
          <w:lang w:val="el-GR"/>
        </w:rPr>
        <w:t xml:space="preserve">/ στήλη «ΣΥΝΟΛΙΚΗ ΕΤΗΣΙΑ ΑΞΙΑ ΣΥΝΤΗΡΗΣΗΣ (ΧΩΡΙΣ ΦΠΑ)») </w:t>
      </w:r>
      <w:r w:rsidRPr="00401956">
        <w:rPr>
          <w:b/>
          <w:lang w:val="el-GR"/>
        </w:rPr>
        <w:t>περιλαμβάνεται στον προϋπολογισμό του Έργου ως δικαίωμα προαίρεσης</w:t>
      </w:r>
      <w:r w:rsidRPr="00401956">
        <w:rPr>
          <w:lang w:val="el-GR"/>
        </w:rPr>
        <w:t xml:space="preserve"> και δεν δύναται να υπερβαίνει το ποσό των </w:t>
      </w:r>
      <w:r w:rsidR="00F83EB5" w:rsidRPr="00A41477">
        <w:rPr>
          <w:b/>
          <w:bCs/>
          <w:lang w:val="el-GR"/>
        </w:rPr>
        <w:t>23.250.000,00</w:t>
      </w:r>
      <w:r w:rsidRPr="00A41477">
        <w:rPr>
          <w:b/>
          <w:bCs/>
          <w:lang w:val="el-GR"/>
        </w:rPr>
        <w:t xml:space="preserve"> €</w:t>
      </w:r>
      <w:r w:rsidRPr="00401956">
        <w:rPr>
          <w:lang w:val="el-GR"/>
        </w:rPr>
        <w:t xml:space="preserve"> μη συμπεριλαμβανομένου Φ.Π.Α. 24%.</w:t>
      </w:r>
    </w:p>
    <w:p w14:paraId="433A9619" w14:textId="77777777" w:rsidR="009157F3" w:rsidRPr="009F452F" w:rsidRDefault="009157F3" w:rsidP="009157F3">
      <w:pPr>
        <w:rPr>
          <w:lang w:val="el-GR"/>
        </w:rPr>
      </w:pPr>
      <w:r w:rsidRPr="00401956">
        <w:rPr>
          <w:lang w:val="el-GR"/>
        </w:rPr>
        <w:t>Το ετήσιο κόστος Συντήρησης συμπεριλαμβάνει και το κόστος συντήρησης των αδειών έτοιμου λογισμικού.</w:t>
      </w:r>
    </w:p>
    <w:p w14:paraId="399D0CE2" w14:textId="4E24F6BF" w:rsidR="009157F3" w:rsidRPr="000B1207" w:rsidRDefault="009157F3" w:rsidP="009157F3">
      <w:pPr>
        <w:rPr>
          <w:strike/>
          <w:lang w:val="el-GR"/>
        </w:rPr>
      </w:pPr>
      <w:r w:rsidRPr="009F452F">
        <w:rPr>
          <w:lang w:val="el-GR"/>
        </w:rPr>
        <w:t xml:space="preserve">Στο κόστος Συντήρησης περιλαμβάνονται όλα τα παράπλευρα έξοδα μετακίνησης, διαμονής και αμοιβής προσωπικού, </w:t>
      </w:r>
      <w:r w:rsidRPr="000B1207">
        <w:rPr>
          <w:b/>
          <w:bCs/>
          <w:lang w:val="el-GR"/>
        </w:rPr>
        <w:t>πλην του κόστους των τηλεπικοινωνιακών τελών για τη διασύνδεση όλων των Υποσυστημάτων (GPS Trackers, φορητές κάμερες, κ.α)</w:t>
      </w:r>
      <w:r w:rsidRPr="000B1207">
        <w:rPr>
          <w:lang w:val="el-GR"/>
        </w:rPr>
        <w:t>.</w:t>
      </w:r>
    </w:p>
    <w:p w14:paraId="5903FEBC" w14:textId="77777777" w:rsidR="009157F3" w:rsidRPr="009F452F" w:rsidRDefault="009157F3" w:rsidP="009157F3">
      <w:pPr>
        <w:rPr>
          <w:lang w:val="el-GR"/>
        </w:rPr>
      </w:pPr>
      <w:r w:rsidRPr="009F452F">
        <w:rPr>
          <w:lang w:val="el-GR"/>
        </w:rPr>
        <w:t>Στο πλαίσιο της συντήρησης του έργου και για τη διατήρηση της ασφάλειας πρέπει να τηρούνται κάποιες ελάχιστες απαιτήσεις, στις οποίες περιλαμβάνονται τα εξής:</w:t>
      </w:r>
    </w:p>
    <w:p w14:paraId="09505AD3" w14:textId="77777777" w:rsidR="009157F3" w:rsidRPr="009F452F" w:rsidRDefault="009157F3" w:rsidP="009157F3">
      <w:pPr>
        <w:numPr>
          <w:ilvl w:val="0"/>
          <w:numId w:val="109"/>
        </w:numPr>
        <w:rPr>
          <w:lang w:val="el-GR"/>
        </w:rPr>
      </w:pPr>
      <w:r w:rsidRPr="009F452F">
        <w:rPr>
          <w:lang w:val="el-GR"/>
        </w:rPr>
        <w:t>Υποχρέωση έγκαιρης ειδοποίησης για ενημερώσεις ασφαλείας.</w:t>
      </w:r>
    </w:p>
    <w:p w14:paraId="6AB91309" w14:textId="77777777" w:rsidR="009157F3" w:rsidRPr="009F452F" w:rsidRDefault="009157F3" w:rsidP="009157F3">
      <w:pPr>
        <w:numPr>
          <w:ilvl w:val="0"/>
          <w:numId w:val="109"/>
        </w:numPr>
        <w:rPr>
          <w:lang w:val="el-GR"/>
        </w:rPr>
      </w:pPr>
      <w:r w:rsidRPr="009F452F">
        <w:rPr>
          <w:lang w:val="el-GR"/>
        </w:rPr>
        <w:t>Υποστήριξη αρμόδιων διαχειριστών για την αξιολόγηση και εγκατάσταση ενημερώσεων.</w:t>
      </w:r>
    </w:p>
    <w:p w14:paraId="591C3DEC" w14:textId="77777777" w:rsidR="009157F3" w:rsidRPr="009F452F" w:rsidRDefault="009157F3" w:rsidP="009157F3">
      <w:pPr>
        <w:numPr>
          <w:ilvl w:val="0"/>
          <w:numId w:val="109"/>
        </w:numPr>
        <w:rPr>
          <w:lang w:val="el-GR"/>
        </w:rPr>
      </w:pPr>
      <w:r w:rsidRPr="009F452F">
        <w:rPr>
          <w:lang w:val="el-GR"/>
        </w:rPr>
        <w:t>Υποστήριξη κατά τη διαχείριση περιστατικών ασφαλείας.</w:t>
      </w:r>
    </w:p>
    <w:p w14:paraId="2B807807" w14:textId="77777777" w:rsidR="009157F3" w:rsidRDefault="009157F3" w:rsidP="009157F3">
      <w:pPr>
        <w:numPr>
          <w:ilvl w:val="0"/>
          <w:numId w:val="109"/>
        </w:numPr>
        <w:rPr>
          <w:lang w:val="el-GR"/>
        </w:rPr>
      </w:pPr>
      <w:r w:rsidRPr="009F452F">
        <w:rPr>
          <w:lang w:val="el-GR"/>
        </w:rPr>
        <w:t>Υποστήριξη αρμοδίων διαχειριστών στο πλαίσιο ενεργοποίησης πλάνου επιχειρησιακής συνέχειας.</w:t>
      </w:r>
    </w:p>
    <w:p w14:paraId="148B09FD" w14:textId="77777777" w:rsidR="0051346C" w:rsidRPr="009F452F" w:rsidRDefault="0051346C" w:rsidP="0051346C">
      <w:pPr>
        <w:rPr>
          <w:lang w:val="el-GR"/>
        </w:rPr>
      </w:pPr>
      <w:r w:rsidRPr="009F452F">
        <w:rPr>
          <w:lang w:val="el-GR"/>
        </w:rPr>
        <w:t xml:space="preserve">Οι Υποψήφιοι Ανάδοχοι θα πρέπει να υποβάλουν στην οικονομική τους προσφορά </w:t>
      </w:r>
      <w:r>
        <w:rPr>
          <w:lang w:val="el-GR"/>
        </w:rPr>
        <w:t>σταθερό</w:t>
      </w:r>
      <w:r w:rsidRPr="009F452F">
        <w:rPr>
          <w:lang w:val="el-GR"/>
        </w:rPr>
        <w:t xml:space="preserve"> κόστος Συντήρησης για κάθε έτος, επιμερισμένο ανά συντηρούμενο προϊόν και υπηρεσία.</w:t>
      </w:r>
    </w:p>
    <w:p w14:paraId="350AE383" w14:textId="77777777" w:rsidR="0051346C" w:rsidRPr="009F452F" w:rsidRDefault="0051346C" w:rsidP="0051346C">
      <w:pPr>
        <w:rPr>
          <w:lang w:val="el-GR"/>
        </w:rPr>
      </w:pPr>
      <w:r w:rsidRPr="009F452F">
        <w:rPr>
          <w:lang w:val="el-GR"/>
        </w:rPr>
        <w:t>Όσον αφορά στο κόστος Συντήρησης, ο Ανάδοχος δεσμεύεται για τα ακόλουθα:</w:t>
      </w:r>
    </w:p>
    <w:p w14:paraId="7DC6DFB1" w14:textId="77777777" w:rsidR="0051346C" w:rsidRPr="009F452F" w:rsidRDefault="0051346C" w:rsidP="0051346C">
      <w:pPr>
        <w:numPr>
          <w:ilvl w:val="0"/>
          <w:numId w:val="109"/>
        </w:numPr>
        <w:rPr>
          <w:lang w:val="el-GR"/>
        </w:rPr>
      </w:pPr>
      <w:r w:rsidRPr="009F452F">
        <w:rPr>
          <w:lang w:val="el-GR"/>
        </w:rPr>
        <w:t>Παροχή Υπηρεσιών σύμφωνα με τις αναλυτικά περιγραφόμενες υποχρεώσεις του στην παράγραφο 6.6 της παρούσας</w:t>
      </w:r>
    </w:p>
    <w:p w14:paraId="518097F7" w14:textId="7B1AE8AE" w:rsidR="0051346C" w:rsidRPr="008C6522" w:rsidRDefault="0051346C" w:rsidP="0051346C">
      <w:pPr>
        <w:numPr>
          <w:ilvl w:val="0"/>
          <w:numId w:val="109"/>
        </w:numPr>
        <w:rPr>
          <w:lang w:val="el-GR"/>
        </w:rPr>
      </w:pPr>
      <w:r w:rsidRPr="008C6522">
        <w:rPr>
          <w:lang w:val="el-GR"/>
        </w:rPr>
        <w:t xml:space="preserve">Το κόστος της περιόδου Συντήρησης (μετά τη λήξη της προσφερόμενης περιόδου Εγγύησης Καλής Λειτουργίας) δεν δύναται να υπερβαίνει το ποσό των </w:t>
      </w:r>
      <w:r w:rsidR="00827FA6">
        <w:rPr>
          <w:b/>
          <w:lang w:val="el-GR"/>
        </w:rPr>
        <w:t>23.250.000,00</w:t>
      </w:r>
      <w:r w:rsidRPr="008D5D84">
        <w:rPr>
          <w:b/>
          <w:lang w:val="el-GR"/>
        </w:rPr>
        <w:t xml:space="preserve"> €</w:t>
      </w:r>
      <w:r w:rsidRPr="008C6522">
        <w:rPr>
          <w:b/>
          <w:lang w:val="el-GR"/>
        </w:rPr>
        <w:t xml:space="preserve"> </w:t>
      </w:r>
      <w:r w:rsidRPr="008C6522">
        <w:rPr>
          <w:lang w:val="el-GR"/>
        </w:rPr>
        <w:t>μη συμπεριλαμβανομένου Φ.Π.Α. 24%.</w:t>
      </w:r>
    </w:p>
    <w:p w14:paraId="4D52B293" w14:textId="77777777" w:rsidR="0051346C" w:rsidRPr="00566649" w:rsidRDefault="0051346C" w:rsidP="0051346C">
      <w:pPr>
        <w:numPr>
          <w:ilvl w:val="0"/>
          <w:numId w:val="109"/>
        </w:numPr>
        <w:rPr>
          <w:lang w:val="el-GR"/>
        </w:rPr>
      </w:pPr>
      <w:r w:rsidRPr="00566649">
        <w:rPr>
          <w:lang w:val="el-GR"/>
        </w:rPr>
        <w:t>Το ετήσιο κόστος Συντήρησης συμπεριλαμβάνει και το κόστος συντήρησης των αδειών έτοιμου λογισμικού.</w:t>
      </w:r>
    </w:p>
    <w:p w14:paraId="4F9B3B2A" w14:textId="0D062BCE" w:rsidR="009157F3" w:rsidRDefault="009157F3" w:rsidP="009157F3">
      <w:pPr>
        <w:rPr>
          <w:lang w:val="el-GR"/>
        </w:rPr>
      </w:pPr>
    </w:p>
    <w:p w14:paraId="6E9F274A" w14:textId="542B9EF1" w:rsidR="001E71CC" w:rsidRDefault="001E71CC" w:rsidP="007E548F">
      <w:pPr>
        <w:rPr>
          <w:lang w:val="el-GR"/>
        </w:rPr>
      </w:pPr>
      <w:r w:rsidRPr="001E71CC">
        <w:rPr>
          <w:lang w:val="el-GR"/>
        </w:rPr>
        <w:t>Τα αναμενόμενα παραδοτέα της περιόδου περιγράφονται στον παρακάτω πίνακα.</w:t>
      </w:r>
    </w:p>
    <w:p w14:paraId="6AB3223D" w14:textId="77777777" w:rsidR="00147915" w:rsidRPr="00274B25" w:rsidRDefault="00147915" w:rsidP="00147915">
      <w:pPr>
        <w:spacing w:before="120" w:after="60"/>
        <w:rPr>
          <w:b/>
          <w:u w:val="single"/>
          <w:lang w:val="el-GR"/>
        </w:rPr>
      </w:pPr>
      <w:r w:rsidRPr="00274B25">
        <w:rPr>
          <w:b/>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5940"/>
      </w:tblGrid>
      <w:tr w:rsidR="00147915" w:rsidRPr="00274B25" w14:paraId="1DE7A25C" w14:textId="77777777">
        <w:trPr>
          <w:trHeight w:val="113"/>
        </w:trPr>
        <w:tc>
          <w:tcPr>
            <w:tcW w:w="9535" w:type="dxa"/>
            <w:gridSpan w:val="2"/>
            <w:shd w:val="clear" w:color="auto" w:fill="E6E6E6"/>
          </w:tcPr>
          <w:p w14:paraId="75356EC6" w14:textId="77777777" w:rsidR="00147915" w:rsidRPr="00274B25" w:rsidRDefault="00147915">
            <w:pPr>
              <w:spacing w:after="0"/>
              <w:rPr>
                <w:lang w:val="el-GR"/>
              </w:rPr>
            </w:pPr>
            <w:r w:rsidRPr="00274B25">
              <w:rPr>
                <w:b/>
                <w:lang w:val="el-GR"/>
              </w:rPr>
              <w:t xml:space="preserve">Περίοδος Συντήρησης </w:t>
            </w:r>
            <w:r w:rsidRPr="00274B25">
              <w:rPr>
                <w:lang w:val="el-GR"/>
              </w:rPr>
              <w:t>– Παραδοτέα (ελάχιστα):</w:t>
            </w:r>
          </w:p>
        </w:tc>
      </w:tr>
      <w:tr w:rsidR="00147915" w:rsidRPr="00274B25" w14:paraId="02D5BAA8" w14:textId="77777777">
        <w:trPr>
          <w:trHeight w:val="390"/>
        </w:trPr>
        <w:tc>
          <w:tcPr>
            <w:tcW w:w="3595" w:type="dxa"/>
            <w:shd w:val="clear" w:color="auto" w:fill="E6E6E6"/>
            <w:vAlign w:val="center"/>
          </w:tcPr>
          <w:p w14:paraId="5A4C63C9" w14:textId="77777777" w:rsidR="00147915" w:rsidRPr="00274B25" w:rsidRDefault="00147915">
            <w:pPr>
              <w:widowControl w:val="0"/>
              <w:suppressAutoHyphens w:val="0"/>
              <w:spacing w:after="0"/>
              <w:jc w:val="left"/>
              <w:rPr>
                <w:lang w:val="el-GR" w:eastAsia="en-US"/>
              </w:rPr>
            </w:pPr>
            <w:r w:rsidRPr="00274B25">
              <w:rPr>
                <w:lang w:val="el-GR" w:eastAsia="en-US"/>
              </w:rPr>
              <w:t>Τίτλος Παραδοτέου</w:t>
            </w:r>
          </w:p>
        </w:tc>
        <w:tc>
          <w:tcPr>
            <w:tcW w:w="5940" w:type="dxa"/>
            <w:shd w:val="clear" w:color="auto" w:fill="E6E6E6"/>
            <w:vAlign w:val="center"/>
          </w:tcPr>
          <w:p w14:paraId="3F9CF0FC" w14:textId="77777777" w:rsidR="00147915" w:rsidRPr="00274B25" w:rsidRDefault="00147915">
            <w:pPr>
              <w:widowControl w:val="0"/>
              <w:suppressAutoHyphens w:val="0"/>
              <w:spacing w:after="0"/>
              <w:jc w:val="left"/>
              <w:rPr>
                <w:lang w:val="el-GR" w:eastAsia="en-US"/>
              </w:rPr>
            </w:pPr>
            <w:r w:rsidRPr="00274B25">
              <w:rPr>
                <w:lang w:val="el-GR" w:eastAsia="en-US"/>
              </w:rPr>
              <w:t xml:space="preserve">Περιγραφή Παραδοτέου </w:t>
            </w:r>
          </w:p>
        </w:tc>
      </w:tr>
      <w:tr w:rsidR="00147915" w:rsidRPr="00274B25" w14:paraId="00342696" w14:textId="77777777">
        <w:trPr>
          <w:trHeight w:val="390"/>
        </w:trPr>
        <w:tc>
          <w:tcPr>
            <w:tcW w:w="3595" w:type="dxa"/>
          </w:tcPr>
          <w:p w14:paraId="5C6680F7" w14:textId="77777777" w:rsidR="00147915" w:rsidRPr="00274B25" w:rsidRDefault="00147915" w:rsidP="00F07B71">
            <w:pPr>
              <w:widowControl w:val="0"/>
              <w:numPr>
                <w:ilvl w:val="0"/>
                <w:numId w:val="22"/>
              </w:numPr>
              <w:suppressAutoHyphens w:val="0"/>
              <w:spacing w:before="120" w:after="0"/>
              <w:jc w:val="left"/>
              <w:rPr>
                <w:lang w:val="el-GR" w:eastAsia="en-US"/>
              </w:rPr>
            </w:pPr>
            <w:r w:rsidRPr="00274B25">
              <w:rPr>
                <w:lang w:val="el-GR" w:eastAsia="en-US"/>
              </w:rPr>
              <w:t>Υπηρεσίες υποστήριξης και αποκατάστασης βλαβών</w:t>
            </w:r>
          </w:p>
        </w:tc>
        <w:tc>
          <w:tcPr>
            <w:tcW w:w="5940" w:type="dxa"/>
          </w:tcPr>
          <w:p w14:paraId="636E7DF0" w14:textId="77777777" w:rsidR="00147915" w:rsidRPr="00274B25" w:rsidRDefault="00147915">
            <w:pPr>
              <w:spacing w:after="0"/>
              <w:rPr>
                <w:lang w:val="el-GR"/>
              </w:rPr>
            </w:pPr>
            <w:r w:rsidRPr="00274B25">
              <w:rPr>
                <w:lang w:val="el-GR"/>
              </w:rPr>
              <w:t>Τεύχος αποτύπωσης υπηρεσιών που θα περιλαμβάνει:</w:t>
            </w:r>
          </w:p>
          <w:p w14:paraId="20E25AD9" w14:textId="77777777" w:rsidR="00147915" w:rsidRPr="00274B25" w:rsidRDefault="00147915" w:rsidP="00F07B71">
            <w:pPr>
              <w:numPr>
                <w:ilvl w:val="0"/>
                <w:numId w:val="20"/>
              </w:numPr>
              <w:suppressAutoHyphens w:val="0"/>
              <w:spacing w:before="120" w:after="0"/>
              <w:rPr>
                <w:lang w:val="el-GR"/>
              </w:rPr>
            </w:pPr>
            <w:r w:rsidRPr="00274B25">
              <w:rPr>
                <w:lang w:val="el-GR"/>
              </w:rPr>
              <w:t>Αναλυτικό Πρόγραμμα ενεργειών προληπτικής συντήρησης, που υποβάλλεται με την έναρξη της σχετικής περιόδου</w:t>
            </w:r>
          </w:p>
          <w:p w14:paraId="26C3F792" w14:textId="77777777" w:rsidR="00147915" w:rsidRPr="00274B25" w:rsidRDefault="00147915" w:rsidP="00F07B71">
            <w:pPr>
              <w:numPr>
                <w:ilvl w:val="0"/>
                <w:numId w:val="20"/>
              </w:numPr>
              <w:suppressAutoHyphens w:val="0"/>
              <w:spacing w:before="120" w:after="0"/>
              <w:rPr>
                <w:lang w:val="el-GR"/>
              </w:rPr>
            </w:pPr>
            <w:r w:rsidRPr="00274B25">
              <w:rPr>
                <w:lang w:val="el-GR"/>
              </w:rPr>
              <w:t>Αναλυτική Καταγραφή Πεπραγμένων Συντήρησης (Τακτικών – Έκτακτων Ενεργειών)</w:t>
            </w:r>
          </w:p>
          <w:p w14:paraId="4E8D58A8" w14:textId="77777777" w:rsidR="00FB7EE6" w:rsidRPr="00274B25" w:rsidRDefault="00FB7EE6" w:rsidP="00FB7EE6">
            <w:pPr>
              <w:numPr>
                <w:ilvl w:val="0"/>
                <w:numId w:val="20"/>
              </w:numPr>
              <w:suppressAutoHyphens w:val="0"/>
              <w:spacing w:before="120" w:after="0"/>
              <w:rPr>
                <w:lang w:val="el-GR"/>
              </w:rPr>
            </w:pPr>
            <w:r w:rsidRPr="00274B25">
              <w:rPr>
                <w:lang w:val="el-GR"/>
              </w:rPr>
              <w:t>Τεκμηρίωση πρόσθετων προσαρμογών και παραμετροποιήσεων σε έτοιμο λογισμικό</w:t>
            </w:r>
            <w:r>
              <w:rPr>
                <w:lang w:val="el-GR"/>
              </w:rPr>
              <w:t>,</w:t>
            </w:r>
            <w:r w:rsidRPr="00274B25">
              <w:rPr>
                <w:lang w:val="el-GR"/>
              </w:rPr>
              <w:t xml:space="preserve"> εφαρμογών </w:t>
            </w:r>
            <w:r>
              <w:rPr>
                <w:lang w:val="el-GR"/>
              </w:rPr>
              <w:t>και εξοπλισμό</w:t>
            </w:r>
          </w:p>
          <w:p w14:paraId="1F8EFF66" w14:textId="77777777" w:rsidR="00FB7EE6" w:rsidRPr="00274B25" w:rsidRDefault="00FB7EE6" w:rsidP="00FB7EE6">
            <w:pPr>
              <w:numPr>
                <w:ilvl w:val="0"/>
                <w:numId w:val="20"/>
              </w:numPr>
              <w:suppressAutoHyphens w:val="0"/>
              <w:spacing w:before="120" w:after="0"/>
              <w:rPr>
                <w:lang w:val="el-GR"/>
              </w:rPr>
            </w:pPr>
            <w:r w:rsidRPr="00274B25">
              <w:rPr>
                <w:lang w:val="el-GR"/>
              </w:rPr>
              <w:t>Παράδοση αντιτύπων όλων των μεταβολών ή επανεκδόσεων ή τροποποιήσεων των εγχειριδίων του έτοιμου λογισμικού</w:t>
            </w:r>
            <w:r>
              <w:rPr>
                <w:lang w:val="el-GR"/>
              </w:rPr>
              <w:t>,</w:t>
            </w:r>
            <w:r w:rsidRPr="00274B25">
              <w:rPr>
                <w:lang w:val="el-GR"/>
              </w:rPr>
              <w:t xml:space="preserve"> εφαρμογής/ών</w:t>
            </w:r>
            <w:r>
              <w:rPr>
                <w:lang w:val="el-GR"/>
              </w:rPr>
              <w:t xml:space="preserve"> και εξοπλισμού </w:t>
            </w:r>
          </w:p>
          <w:p w14:paraId="4BE8A1C7" w14:textId="77777777" w:rsidR="00FB7EE6" w:rsidRPr="00274B25" w:rsidRDefault="00FB7EE6" w:rsidP="00FB7EE6">
            <w:pPr>
              <w:numPr>
                <w:ilvl w:val="0"/>
                <w:numId w:val="20"/>
              </w:numPr>
              <w:suppressAutoHyphens w:val="0"/>
              <w:spacing w:before="120" w:after="0"/>
              <w:rPr>
                <w:lang w:val="el-GR"/>
              </w:rPr>
            </w:pPr>
            <w:r w:rsidRPr="00274B25">
              <w:rPr>
                <w:lang w:val="el-GR"/>
              </w:rPr>
              <w:t>Τεκμηρίωση εγκαταστάσεων νέων εκδόσεων έτοιμου λογισμικού</w:t>
            </w:r>
            <w:r>
              <w:rPr>
                <w:lang w:val="el-GR"/>
              </w:rPr>
              <w:t>,</w:t>
            </w:r>
            <w:r w:rsidRPr="00274B25">
              <w:rPr>
                <w:lang w:val="el-GR"/>
              </w:rPr>
              <w:t xml:space="preserve"> εφαρμογής/ών</w:t>
            </w:r>
            <w:r>
              <w:rPr>
                <w:lang w:val="el-GR"/>
              </w:rPr>
              <w:t xml:space="preserve"> και εξοπλισμού </w:t>
            </w:r>
          </w:p>
          <w:p w14:paraId="08214A83" w14:textId="77777777" w:rsidR="00147915" w:rsidRPr="00274B25" w:rsidRDefault="00147915" w:rsidP="00F07B71">
            <w:pPr>
              <w:numPr>
                <w:ilvl w:val="0"/>
                <w:numId w:val="20"/>
              </w:numPr>
              <w:suppressAutoHyphens w:val="0"/>
              <w:spacing w:before="120" w:after="0"/>
            </w:pPr>
            <w:r w:rsidRPr="00274B25">
              <w:t xml:space="preserve">Έκθεση αξιολόγησης Περιόδου </w:t>
            </w:r>
          </w:p>
        </w:tc>
      </w:tr>
    </w:tbl>
    <w:p w14:paraId="6BB8F54C" w14:textId="77777777" w:rsidR="00147915" w:rsidRPr="00566649" w:rsidRDefault="00147915" w:rsidP="007E548F">
      <w:pPr>
        <w:rPr>
          <w:lang w:val="el-GR"/>
        </w:rPr>
      </w:pPr>
    </w:p>
    <w:p w14:paraId="7BA5B8C8" w14:textId="0240EEC6" w:rsidR="00566649" w:rsidRPr="009F452F" w:rsidRDefault="00001A95" w:rsidP="007E548F">
      <w:pPr>
        <w:rPr>
          <w:lang w:val="el-GR"/>
        </w:rPr>
      </w:pPr>
      <w:r w:rsidRPr="009F452F">
        <w:rPr>
          <w:lang w:val="el-GR"/>
        </w:rPr>
        <w:t>Στόχος των προαναφερόμενων υπηρεσιών είναι η εξασφάλιση της καλής λειτουργίας του ΟΨΣ HCDB και του εξοπλισμού αυτού , η άμεση ανταπόκριση του Αναδόχου σε αναγγελίες προβλημάτων για την αποκατάσταση των βλαβών/ προβλημάτων του ΟΨΣ HCDB και του εξοπλισμού αυτού , σύμφωνα με τις απαιτήσεις διαθεσιμότητας</w:t>
      </w:r>
      <w:r w:rsidR="009F452F">
        <w:rPr>
          <w:lang w:val="el-GR"/>
        </w:rPr>
        <w:t xml:space="preserve"> η</w:t>
      </w:r>
      <w:r w:rsidR="00566649" w:rsidRPr="009F452F">
        <w:rPr>
          <w:lang w:val="el-GR"/>
        </w:rPr>
        <w:t xml:space="preserve"> ενεργοποίηση των προσφερόμενων υπηρεσιών συντήρησης θα γίνει, εφόσον το επιθυμεί </w:t>
      </w:r>
      <w:r w:rsidR="0033030A" w:rsidRPr="009F452F">
        <w:rPr>
          <w:lang w:val="el-GR"/>
        </w:rPr>
        <w:t xml:space="preserve">ο Κύριος του Έργου/Φορέας Λειτουργίας </w:t>
      </w:r>
      <w:r w:rsidR="00566649" w:rsidRPr="009F452F">
        <w:rPr>
          <w:lang w:val="el-GR"/>
        </w:rPr>
        <w:t xml:space="preserve">και εξασφαλισθούν οι απαραίτητες πιστώσεις, δύο (2) μήνες πριν τη λήξη </w:t>
      </w:r>
      <w:r w:rsidR="00AB42B3" w:rsidRPr="009F452F">
        <w:rPr>
          <w:lang w:val="el-GR"/>
        </w:rPr>
        <w:t xml:space="preserve">της </w:t>
      </w:r>
      <w:r w:rsidR="009C2D1B">
        <w:rPr>
          <w:lang w:val="el-GR"/>
        </w:rPr>
        <w:t>περιόδου εγγύησης</w:t>
      </w:r>
      <w:r w:rsidR="00566649" w:rsidRPr="009F452F">
        <w:rPr>
          <w:lang w:val="el-GR"/>
        </w:rPr>
        <w:t xml:space="preserve">, με έγγραφη ειδοποίηση </w:t>
      </w:r>
      <w:r w:rsidR="00DC54CA" w:rsidRPr="009F452F">
        <w:rPr>
          <w:lang w:val="el-GR"/>
        </w:rPr>
        <w:t xml:space="preserve">του Κυρίου του Έργου/ Φορέα Λειτουργίας </w:t>
      </w:r>
      <w:r w:rsidR="00566649" w:rsidRPr="009F452F">
        <w:rPr>
          <w:lang w:val="el-GR"/>
        </w:rPr>
        <w:t xml:space="preserve">προς τον Ανάδοχο και με την κατάρτιση νέας σύμβασης, που θα αφορά στις υπηρεσίες αυτές. </w:t>
      </w:r>
    </w:p>
    <w:p w14:paraId="54C9FC3E" w14:textId="77777777" w:rsidR="00566649" w:rsidRPr="00566649" w:rsidRDefault="00566649" w:rsidP="007E548F">
      <w:pPr>
        <w:rPr>
          <w:lang w:val="el-GR"/>
        </w:rPr>
      </w:pPr>
    </w:p>
    <w:p w14:paraId="63DEA665" w14:textId="77777777" w:rsidR="00566649" w:rsidRPr="00566649" w:rsidRDefault="00566649" w:rsidP="00383A07">
      <w:pPr>
        <w:pStyle w:val="5"/>
        <w:numPr>
          <w:ilvl w:val="2"/>
          <w:numId w:val="200"/>
        </w:numPr>
      </w:pPr>
      <w:bookmarkStart w:id="638" w:name="_Ref138157014"/>
      <w:bookmarkStart w:id="639" w:name="_Ref138160494"/>
      <w:bookmarkStart w:id="640" w:name="_Ref138160588"/>
      <w:bookmarkStart w:id="641" w:name="_Ref138161049"/>
      <w:bookmarkStart w:id="642" w:name="_Ref138161097"/>
      <w:bookmarkStart w:id="643" w:name="_Toc165371666"/>
      <w:r w:rsidRPr="00566649">
        <w:t>Τήρηση Εγγυημένου Επιπέδου Υπηρεσιών – Ρήτρες</w:t>
      </w:r>
      <w:bookmarkEnd w:id="638"/>
      <w:bookmarkEnd w:id="639"/>
      <w:bookmarkEnd w:id="640"/>
      <w:bookmarkEnd w:id="641"/>
      <w:bookmarkEnd w:id="642"/>
      <w:bookmarkEnd w:id="643"/>
    </w:p>
    <w:p w14:paraId="6FA262A8" w14:textId="2E5247BC" w:rsidR="00566649" w:rsidRDefault="00566649" w:rsidP="007E548F">
      <w:pPr>
        <w:rPr>
          <w:lang w:val="el-GR"/>
        </w:rPr>
      </w:pPr>
      <w:r w:rsidRPr="00566649">
        <w:rPr>
          <w:lang w:val="el-GR"/>
        </w:rPr>
        <w:t>Στην ενότητα αυτή περιγράφεται το Πλαίσιο Εγγυημένου Επιπέδου Διαθεσιμότητας των συστημάτων / υποσυστημάτων / εφαρμογών του Έργου κατά την περίοδο Εγγύησης Καλής Λειτουργίας και κατά την περίοδο Συντήρησης.</w:t>
      </w:r>
    </w:p>
    <w:p w14:paraId="0629E0CA" w14:textId="77777777" w:rsidR="00FF61D1" w:rsidRPr="00566649" w:rsidRDefault="00FF61D1" w:rsidP="007E548F">
      <w:pPr>
        <w:rPr>
          <w:lang w:val="el-GR"/>
        </w:rPr>
      </w:pPr>
    </w:p>
    <w:p w14:paraId="43AFAB6F" w14:textId="77777777" w:rsidR="00566649" w:rsidRPr="002C15A7" w:rsidRDefault="00566649" w:rsidP="00383A07">
      <w:pPr>
        <w:pStyle w:val="8"/>
        <w:numPr>
          <w:ilvl w:val="3"/>
          <w:numId w:val="200"/>
        </w:numPr>
        <w:rPr>
          <w:sz w:val="22"/>
          <w:szCs w:val="24"/>
        </w:rPr>
      </w:pPr>
      <w:bookmarkStart w:id="644" w:name="_Ref138157005"/>
      <w:bookmarkStart w:id="645" w:name="_Ref138157027"/>
      <w:r w:rsidRPr="002C15A7">
        <w:rPr>
          <w:sz w:val="22"/>
          <w:szCs w:val="24"/>
        </w:rPr>
        <w:t>Ορισμοί</w:t>
      </w:r>
      <w:bookmarkEnd w:id="644"/>
      <w:bookmarkEnd w:id="645"/>
    </w:p>
    <w:p w14:paraId="4550AA73" w14:textId="7241EE6E" w:rsidR="00566649" w:rsidRPr="00A41477" w:rsidRDefault="00566649" w:rsidP="007E548F">
      <w:pPr>
        <w:rPr>
          <w:strike/>
          <w:lang w:val="el-GR"/>
        </w:rPr>
      </w:pPr>
      <w:r w:rsidRPr="00566649">
        <w:rPr>
          <w:b/>
          <w:bCs/>
          <w:lang w:val="el-GR"/>
        </w:rPr>
        <w:t xml:space="preserve">Ώρες Κάλυψης </w:t>
      </w:r>
      <w:r w:rsidRPr="00BB7378">
        <w:rPr>
          <w:b/>
          <w:bCs/>
          <w:lang w:val="el-GR"/>
        </w:rPr>
        <w:t>(Ω.Κ.)</w:t>
      </w:r>
      <w:r w:rsidRPr="00BB7378">
        <w:rPr>
          <w:lang w:val="el-GR"/>
        </w:rPr>
        <w:t>:</w:t>
      </w:r>
      <w:r w:rsidRPr="00566649">
        <w:rPr>
          <w:lang w:val="el-GR"/>
        </w:rPr>
        <w:t xml:space="preserve"> </w:t>
      </w:r>
      <w:r w:rsidR="00BB7378" w:rsidRPr="00A41477">
        <w:rPr>
          <w:lang w:val="el-GR"/>
        </w:rPr>
        <w:t xml:space="preserve">24/7/365 </w:t>
      </w:r>
    </w:p>
    <w:p w14:paraId="2666FCC9" w14:textId="77777777" w:rsidR="00566649" w:rsidRPr="00566649" w:rsidRDefault="00566649" w:rsidP="007E548F">
      <w:pPr>
        <w:rPr>
          <w:lang w:val="el-GR"/>
        </w:rPr>
      </w:pPr>
      <w:r w:rsidRPr="00566649">
        <w:rPr>
          <w:b/>
          <w:lang w:val="el-GR"/>
        </w:rPr>
        <w:t>Τεχνική Ομάδα Υποστήριξης (Τ.Ο.Υ.)</w:t>
      </w:r>
      <w:r w:rsidRPr="00566649">
        <w:rPr>
          <w:lang w:val="el-GR"/>
        </w:rPr>
        <w:t>: είναι η ομάδα του Αναδόχου, που θα αναλάβει τη λειτουργία, συντήρηση και επίλυση προβλημάτων του έργου, όταν τεθεί σε λειτουργία.</w:t>
      </w:r>
    </w:p>
    <w:p w14:paraId="57FC8143" w14:textId="77777777" w:rsidR="00566649" w:rsidRPr="00566649" w:rsidRDefault="00566649" w:rsidP="007E548F">
      <w:pPr>
        <w:rPr>
          <w:lang w:val="el-GR"/>
        </w:rPr>
      </w:pPr>
      <w:r w:rsidRPr="00566649">
        <w:rPr>
          <w:lang w:val="el-GR"/>
        </w:rPr>
        <w:t xml:space="preserve">Οι απαιτήσεις για τη διαθεσιμότητα του συστήματος σε μηνιαία βάση ορίζονται σε 99%. Οι εφαρμογές που θα υλοποιηθούν θα πρέπει να είναι διαθέσιμες 24 ώρες την ημέρα όλες τις μέρες του έτους. Το ποσοστό </w:t>
      </w:r>
      <w:r w:rsidRPr="00566649">
        <w:rPr>
          <w:b/>
          <w:bCs/>
          <w:u w:val="single"/>
          <w:lang w:val="el-GR"/>
        </w:rPr>
        <w:t>ΜΗ ΔΙΑΘΕΣΙΜΟΤΗΤΑΣ</w:t>
      </w:r>
      <w:r w:rsidRPr="00566649">
        <w:rPr>
          <w:lang w:val="el-GR"/>
        </w:rPr>
        <w:t xml:space="preserve"> των εφαρμογών λόγω προγραμματιστικών σφαλμάτων (bugs) ή λάθους εγκατάστασης/ παραμετροποίησης, υπολογίζεται σε μηνιαία βάση και ορίζεται από το λόγο:</w:t>
      </w:r>
    </w:p>
    <w:p w14:paraId="0CF7C3CE" w14:textId="77777777" w:rsidR="00566649" w:rsidRPr="00566649" w:rsidRDefault="00566649" w:rsidP="007E548F">
      <w:pPr>
        <w:rPr>
          <w:lang w:val="el-GR"/>
        </w:rPr>
      </w:pPr>
    </w:p>
    <w:tbl>
      <w:tblPr>
        <w:tblW w:w="0" w:type="auto"/>
        <w:jc w:val="center"/>
        <w:tblLayout w:type="fixed"/>
        <w:tblCellMar>
          <w:left w:w="0" w:type="dxa"/>
          <w:right w:w="0" w:type="dxa"/>
        </w:tblCellMar>
        <w:tblLook w:val="01E0" w:firstRow="1" w:lastRow="1" w:firstColumn="1" w:lastColumn="1" w:noHBand="0" w:noVBand="0"/>
      </w:tblPr>
      <w:tblGrid>
        <w:gridCol w:w="415"/>
        <w:gridCol w:w="2817"/>
      </w:tblGrid>
      <w:tr w:rsidR="00566649" w:rsidRPr="00566649" w14:paraId="7A48E898" w14:textId="77777777" w:rsidTr="000173A7">
        <w:trPr>
          <w:trHeight w:val="489"/>
          <w:jc w:val="center"/>
        </w:trPr>
        <w:tc>
          <w:tcPr>
            <w:tcW w:w="415" w:type="dxa"/>
            <w:tcBorders>
              <w:bottom w:val="single" w:sz="4" w:space="0" w:color="000000"/>
            </w:tcBorders>
          </w:tcPr>
          <w:p w14:paraId="181F6EDC" w14:textId="77777777" w:rsidR="00566649" w:rsidRPr="00566649" w:rsidRDefault="00566649" w:rsidP="007E548F">
            <w:pPr>
              <w:rPr>
                <w:sz w:val="48"/>
                <w:szCs w:val="48"/>
                <w:lang w:val="en-US"/>
              </w:rPr>
            </w:pPr>
            <w:r w:rsidRPr="00566649">
              <w:rPr>
                <w:sz w:val="40"/>
                <w:szCs w:val="40"/>
                <w:lang w:val="el-GR"/>
              </w:rPr>
              <w:t>Σ</w:t>
            </w:r>
          </w:p>
        </w:tc>
        <w:tc>
          <w:tcPr>
            <w:tcW w:w="2817" w:type="dxa"/>
            <w:tcBorders>
              <w:bottom w:val="single" w:sz="4" w:space="0" w:color="000000"/>
            </w:tcBorders>
          </w:tcPr>
          <w:p w14:paraId="08ECAA2B" w14:textId="77777777" w:rsidR="00566649" w:rsidRPr="00566649" w:rsidRDefault="00566649" w:rsidP="007E548F">
            <w:pPr>
              <w:rPr>
                <w:lang w:val="el-GR"/>
              </w:rPr>
            </w:pPr>
            <w:r w:rsidRPr="00566649">
              <w:rPr>
                <w:lang w:val="el-GR"/>
              </w:rPr>
              <w:t>Χρόνος αποκατάστασης</w:t>
            </w:r>
          </w:p>
        </w:tc>
      </w:tr>
      <w:tr w:rsidR="00566649" w:rsidRPr="00566649" w14:paraId="31D6BA78" w14:textId="77777777" w:rsidTr="000173A7">
        <w:trPr>
          <w:trHeight w:val="410"/>
          <w:jc w:val="center"/>
        </w:trPr>
        <w:tc>
          <w:tcPr>
            <w:tcW w:w="3232" w:type="dxa"/>
            <w:gridSpan w:val="2"/>
            <w:tcBorders>
              <w:top w:val="single" w:sz="4" w:space="0" w:color="000000"/>
            </w:tcBorders>
          </w:tcPr>
          <w:p w14:paraId="5A0FF92B" w14:textId="77777777" w:rsidR="00566649" w:rsidRPr="00566649" w:rsidRDefault="00566649" w:rsidP="007E548F">
            <w:pPr>
              <w:rPr>
                <w:lang w:val="el-GR"/>
              </w:rPr>
            </w:pPr>
            <w:r w:rsidRPr="00566649">
              <w:rPr>
                <w:lang w:val="el-GR"/>
              </w:rPr>
              <w:t>Συνολικό διάστημα αναφοράς</w:t>
            </w:r>
          </w:p>
        </w:tc>
      </w:tr>
    </w:tbl>
    <w:p w14:paraId="15BC4AE3" w14:textId="77777777" w:rsidR="00566649" w:rsidRPr="00566649" w:rsidRDefault="00566649" w:rsidP="007E548F">
      <w:pPr>
        <w:rPr>
          <w:lang w:val="el-GR"/>
        </w:rPr>
      </w:pPr>
    </w:p>
    <w:p w14:paraId="7391B044" w14:textId="77777777" w:rsidR="00566649" w:rsidRPr="00566649" w:rsidRDefault="00566649" w:rsidP="007E548F">
      <w:pPr>
        <w:rPr>
          <w:lang w:val="el-GR"/>
        </w:rPr>
      </w:pPr>
      <w:r w:rsidRPr="00566649">
        <w:rPr>
          <w:lang w:val="el-GR"/>
        </w:rPr>
        <w:t>όπου :</w:t>
      </w:r>
    </w:p>
    <w:p w14:paraId="37241DAF" w14:textId="77777777" w:rsidR="00566649" w:rsidRPr="00566649" w:rsidRDefault="00566649" w:rsidP="00F07B71">
      <w:pPr>
        <w:numPr>
          <w:ilvl w:val="0"/>
          <w:numId w:val="118"/>
        </w:numPr>
        <w:rPr>
          <w:lang w:val="el-GR"/>
        </w:rPr>
      </w:pPr>
      <w:r w:rsidRPr="00566649">
        <w:rPr>
          <w:b/>
          <w:bCs/>
          <w:lang w:val="el-GR"/>
        </w:rPr>
        <w:t>Χρόνος αποκατάστασης</w:t>
      </w:r>
      <w:r w:rsidRPr="00566649">
        <w:rPr>
          <w:lang w:val="el-GR"/>
        </w:rPr>
        <w:t xml:space="preserve"> κάθε προβλήματος λογίζεται ο αριθμός των ωρών από την αναγγελία του έως την επαναφορά του Συστήματος σε κανονική λειτουργία. </w:t>
      </w:r>
    </w:p>
    <w:p w14:paraId="7F939B83" w14:textId="3DABAFDC" w:rsidR="00566649" w:rsidRPr="00566649" w:rsidRDefault="000F7FC0" w:rsidP="00F07B71">
      <w:pPr>
        <w:numPr>
          <w:ilvl w:val="0"/>
          <w:numId w:val="118"/>
        </w:numPr>
        <w:rPr>
          <w:lang w:val="el-GR"/>
        </w:rPr>
      </w:pPr>
      <w:r w:rsidRPr="00E81335">
        <w:rPr>
          <w:b/>
          <w:lang w:val="el-GR"/>
        </w:rPr>
        <w:t>Χρόνος Αποκατάστασης Εξοπλισμού Πεδίου</w:t>
      </w:r>
      <w:r w:rsidRPr="00E81335">
        <w:rPr>
          <w:lang w:val="el-GR"/>
        </w:rPr>
        <w:t xml:space="preserve"> </w:t>
      </w:r>
      <w:r w:rsidR="00566649" w:rsidRPr="00E81335">
        <w:rPr>
          <w:lang w:val="el-GR"/>
        </w:rPr>
        <w:t>κάθε προβλήματος που σχετίζεται με κάποιο αντικείμενο εξοπλισμού θεωρείται ο αριθμός των ωρών από την αναγγελία του έως τη διόρθωση ή / και αντικατάσταση αυτού</w:t>
      </w:r>
      <w:r w:rsidR="00566649" w:rsidRPr="00566649">
        <w:rPr>
          <w:lang w:val="el-GR"/>
        </w:rPr>
        <w:t>.</w:t>
      </w:r>
    </w:p>
    <w:p w14:paraId="18B24EB5" w14:textId="77777777" w:rsidR="000F7FC0" w:rsidRPr="00566649" w:rsidRDefault="000F7FC0" w:rsidP="000F7FC0">
      <w:pPr>
        <w:numPr>
          <w:ilvl w:val="0"/>
          <w:numId w:val="118"/>
        </w:numPr>
        <w:rPr>
          <w:lang w:val="el-GR"/>
        </w:rPr>
      </w:pPr>
      <w:r w:rsidRPr="00566649">
        <w:rPr>
          <w:lang w:val="el-GR"/>
        </w:rPr>
        <w:t xml:space="preserve">Ο </w:t>
      </w:r>
      <w:r w:rsidRPr="00566649">
        <w:rPr>
          <w:b/>
          <w:bCs/>
          <w:lang w:val="el-GR"/>
        </w:rPr>
        <w:t>Συνολικός χρόνος αποκατάστασης</w:t>
      </w:r>
      <w:r w:rsidRPr="00566649">
        <w:rPr>
          <w:lang w:val="el-GR"/>
        </w:rPr>
        <w:t xml:space="preserve"> σε επίπεδο μήνα είναι το άθροισμα των επιμέρους χρόνων αποκατάστασης του συνόλου των προβλημάτων για τον μήνα αυτό.</w:t>
      </w:r>
    </w:p>
    <w:p w14:paraId="621216FA" w14:textId="77777777" w:rsidR="00566649" w:rsidRPr="00566649" w:rsidRDefault="00566649" w:rsidP="00F07B71">
      <w:pPr>
        <w:numPr>
          <w:ilvl w:val="0"/>
          <w:numId w:val="118"/>
        </w:numPr>
        <w:rPr>
          <w:lang w:val="el-GR"/>
        </w:rPr>
      </w:pPr>
      <w:r w:rsidRPr="00566649">
        <w:rPr>
          <w:b/>
          <w:bCs/>
          <w:lang w:val="el-GR"/>
        </w:rPr>
        <w:t>Συνολικό διάστημα αναφοράς</w:t>
      </w:r>
      <w:r w:rsidRPr="00566649">
        <w:rPr>
          <w:lang w:val="el-GR"/>
        </w:rPr>
        <w:t xml:space="preserve"> ορίζεται το σύνολο των ωρών σε μηνιαία βάση (24 x 30).</w:t>
      </w:r>
    </w:p>
    <w:p w14:paraId="6B086297" w14:textId="77777777" w:rsidR="00566649" w:rsidRPr="00566649" w:rsidRDefault="00566649" w:rsidP="00F07B71">
      <w:pPr>
        <w:numPr>
          <w:ilvl w:val="0"/>
          <w:numId w:val="118"/>
        </w:numPr>
        <w:rPr>
          <w:lang w:val="el-GR"/>
        </w:rPr>
      </w:pPr>
      <w:r w:rsidRPr="00566649">
        <w:rPr>
          <w:lang w:val="el-GR"/>
        </w:rPr>
        <w:t xml:space="preserve">Για την εξασφάλιση του επιθυμητού επιπέδου εξυπηρέτησης, ορίζεται το μέγιστο επιτρεπτό ποσοστό </w:t>
      </w:r>
      <w:r w:rsidRPr="00566649">
        <w:rPr>
          <w:b/>
          <w:bCs/>
          <w:lang w:val="el-GR"/>
        </w:rPr>
        <w:t>Μη Διαθεσιμότητας</w:t>
      </w:r>
      <w:r w:rsidRPr="00566649">
        <w:rPr>
          <w:lang w:val="el-GR"/>
        </w:rPr>
        <w:t xml:space="preserve"> των εφαρμογών </w:t>
      </w:r>
      <w:r w:rsidRPr="00566649">
        <w:rPr>
          <w:b/>
          <w:bCs/>
          <w:lang w:val="el-GR"/>
        </w:rPr>
        <w:t>ως 1</w:t>
      </w:r>
      <w:r w:rsidRPr="00566649">
        <w:rPr>
          <w:lang w:val="el-GR"/>
        </w:rPr>
        <w:t>%.</w:t>
      </w:r>
    </w:p>
    <w:p w14:paraId="3BBB18AB" w14:textId="77777777" w:rsidR="00C04EE3" w:rsidRPr="00566649" w:rsidRDefault="00C04EE3" w:rsidP="007E548F">
      <w:pPr>
        <w:rPr>
          <w:lang w:val="el-GR"/>
        </w:rPr>
      </w:pPr>
    </w:p>
    <w:p w14:paraId="13AE1B7C" w14:textId="77777777" w:rsidR="00566649" w:rsidRPr="002C15A7" w:rsidRDefault="00566649" w:rsidP="00383A07">
      <w:pPr>
        <w:pStyle w:val="8"/>
        <w:numPr>
          <w:ilvl w:val="3"/>
          <w:numId w:val="200"/>
        </w:numPr>
        <w:rPr>
          <w:sz w:val="22"/>
          <w:szCs w:val="24"/>
        </w:rPr>
      </w:pPr>
      <w:r w:rsidRPr="002C15A7">
        <w:rPr>
          <w:sz w:val="22"/>
          <w:szCs w:val="24"/>
        </w:rPr>
        <w:t>Ρήτρες Μη Διαθεσιμότητας</w:t>
      </w:r>
      <w:r w:rsidR="00240BB4">
        <w:rPr>
          <w:sz w:val="22"/>
          <w:szCs w:val="24"/>
        </w:rPr>
        <w:t xml:space="preserve"> </w:t>
      </w:r>
      <w:r w:rsidR="00240BB4" w:rsidRPr="00240BB4">
        <w:rPr>
          <w:sz w:val="22"/>
          <w:szCs w:val="24"/>
        </w:rPr>
        <w:t>Λογισμικού/ Εφαρμογών</w:t>
      </w:r>
    </w:p>
    <w:p w14:paraId="196122D7" w14:textId="77777777" w:rsidR="00566649" w:rsidRPr="00566649" w:rsidRDefault="00566649" w:rsidP="007E548F">
      <w:pPr>
        <w:rPr>
          <w:lang w:val="el-GR"/>
        </w:rPr>
      </w:pPr>
      <w:r w:rsidRPr="00566649">
        <w:rPr>
          <w:lang w:val="el-GR"/>
        </w:rPr>
        <w:t xml:space="preserve">Σε περίπτωση υπέρβασης του αποδεκτού ορίου </w:t>
      </w:r>
      <w:r w:rsidRPr="00566649">
        <w:rPr>
          <w:b/>
          <w:bCs/>
          <w:lang w:val="el-GR"/>
        </w:rPr>
        <w:t>Μη Διαθεσιμότητας</w:t>
      </w:r>
      <w:r w:rsidRPr="00566649">
        <w:rPr>
          <w:lang w:val="el-GR"/>
        </w:rPr>
        <w:t xml:space="preserve"> για κάθε επιπλέον ώρα Μη Διαθεσιμότητας και </w:t>
      </w:r>
      <w:r w:rsidRPr="00566649">
        <w:rPr>
          <w:b/>
          <w:bCs/>
          <w:lang w:val="el-GR"/>
        </w:rPr>
        <w:t>για κάθε μονάδα/στοιχείο</w:t>
      </w:r>
      <w:r w:rsidRPr="00566649">
        <w:rPr>
          <w:lang w:val="el-GR"/>
        </w:rPr>
        <w:t xml:space="preserve"> θα επιβάλλεται στον Ανάδοχο ρήτρα ίση με το 0,2% επί του τρέχοντος </w:t>
      </w:r>
      <w:r w:rsidR="000B4A14">
        <w:rPr>
          <w:lang w:val="el-GR"/>
        </w:rPr>
        <w:t>ετήσιο</w:t>
      </w:r>
      <w:r w:rsidR="00C00174">
        <w:rPr>
          <w:lang w:val="el-GR"/>
        </w:rPr>
        <w:t>υ</w:t>
      </w:r>
      <w:r w:rsidR="000D24F0" w:rsidRPr="00566649">
        <w:rPr>
          <w:lang w:val="el-GR"/>
        </w:rPr>
        <w:t xml:space="preserve"> </w:t>
      </w:r>
      <w:r w:rsidRPr="00566649">
        <w:rPr>
          <w:lang w:val="el-GR"/>
        </w:rPr>
        <w:t>συνολικού κόστους συντήρησης (χωρίς Φ.Π.Α.) για το λογισμικό/ εφαρμογές στο πλαίσιο του παρόντος έργου.</w:t>
      </w:r>
    </w:p>
    <w:p w14:paraId="27F06894" w14:textId="77777777" w:rsidR="00566649" w:rsidRDefault="00566649" w:rsidP="007E548F">
      <w:pPr>
        <w:rPr>
          <w:lang w:val="el-GR"/>
        </w:rPr>
      </w:pPr>
    </w:p>
    <w:p w14:paraId="4CE8AFD6" w14:textId="77777777" w:rsidR="00240BB4" w:rsidRPr="00240BB4" w:rsidRDefault="00240BB4" w:rsidP="00240BB4">
      <w:pPr>
        <w:pStyle w:val="8"/>
        <w:numPr>
          <w:ilvl w:val="3"/>
          <w:numId w:val="200"/>
        </w:numPr>
        <w:rPr>
          <w:sz w:val="22"/>
          <w:szCs w:val="24"/>
        </w:rPr>
      </w:pPr>
      <w:r w:rsidRPr="00240BB4">
        <w:rPr>
          <w:sz w:val="22"/>
          <w:szCs w:val="24"/>
        </w:rPr>
        <w:t>Ρήτρες Μη Διαθεσιμότητας</w:t>
      </w:r>
      <w:r w:rsidR="00AD3B44">
        <w:rPr>
          <w:sz w:val="22"/>
          <w:szCs w:val="24"/>
        </w:rPr>
        <w:t xml:space="preserve"> </w:t>
      </w:r>
      <w:r w:rsidR="00AD3B44" w:rsidRPr="00AD3B44">
        <w:rPr>
          <w:sz w:val="22"/>
          <w:szCs w:val="24"/>
        </w:rPr>
        <w:t>Εξοπλισμού Υποσυστημάτων</w:t>
      </w:r>
    </w:p>
    <w:p w14:paraId="15AE75D1" w14:textId="3EDB1917" w:rsidR="00F849C3" w:rsidRPr="009F452F" w:rsidRDefault="00F849C3" w:rsidP="00F849C3">
      <w:pPr>
        <w:rPr>
          <w:lang w:val="el-GR"/>
        </w:rPr>
      </w:pPr>
      <w:r w:rsidRPr="00BE3002">
        <w:rPr>
          <w:lang w:val="el-GR"/>
        </w:rPr>
        <w:t xml:space="preserve">Ο Ανάδοχος θα αποκαθιστά οποιαδήποτε βλάβη μέσα σε </w:t>
      </w:r>
      <w:r w:rsidR="00B36445">
        <w:rPr>
          <w:lang w:val="el-GR"/>
        </w:rPr>
        <w:t xml:space="preserve">μία (1) </w:t>
      </w:r>
      <w:r w:rsidR="00B36445" w:rsidRPr="00BE3002">
        <w:rPr>
          <w:lang w:val="el-GR"/>
        </w:rPr>
        <w:t>εργάσιμ</w:t>
      </w:r>
      <w:r w:rsidR="00B36445">
        <w:rPr>
          <w:lang w:val="el-GR"/>
        </w:rPr>
        <w:t>η</w:t>
      </w:r>
      <w:r w:rsidR="00B36445" w:rsidRPr="00BE3002">
        <w:rPr>
          <w:lang w:val="el-GR"/>
        </w:rPr>
        <w:t xml:space="preserve"> ημέρ</w:t>
      </w:r>
      <w:r w:rsidR="00B36445">
        <w:rPr>
          <w:lang w:val="el-GR"/>
        </w:rPr>
        <w:t>α</w:t>
      </w:r>
      <w:r w:rsidR="00B36445" w:rsidRPr="00BE3002">
        <w:rPr>
          <w:lang w:val="el-GR"/>
        </w:rPr>
        <w:t xml:space="preserve"> </w:t>
      </w:r>
      <w:r w:rsidRPr="00BE3002">
        <w:rPr>
          <w:lang w:val="el-GR"/>
        </w:rPr>
        <w:t xml:space="preserve">από την επόμενη της </w:t>
      </w:r>
      <w:r w:rsidRPr="009F452F">
        <w:rPr>
          <w:lang w:val="el-GR"/>
        </w:rPr>
        <w:t xml:space="preserve">αναγγελίας εργάσιμη ημέρα (τηλεφωνικά, εγγράφως ή ηλεκτρονικά) για περίπτωση βλάβης στην περιοχή Αττικής και </w:t>
      </w:r>
      <w:r w:rsidR="00B36445" w:rsidRPr="009F452F">
        <w:rPr>
          <w:lang w:val="el-GR"/>
        </w:rPr>
        <w:t xml:space="preserve">δύο </w:t>
      </w:r>
      <w:r w:rsidRPr="009F452F">
        <w:rPr>
          <w:lang w:val="el-GR"/>
        </w:rPr>
        <w:t>(</w:t>
      </w:r>
      <w:r w:rsidR="00B36445" w:rsidRPr="009F452F">
        <w:rPr>
          <w:lang w:val="el-GR"/>
        </w:rPr>
        <w:t>2</w:t>
      </w:r>
      <w:r w:rsidRPr="009F452F">
        <w:rPr>
          <w:lang w:val="el-GR"/>
        </w:rPr>
        <w:t xml:space="preserve">) εργάσιμες ημέρες από την επόμενη της αναγγελίας εργάσιμη ημέρα για περίπτωση βλάβης σε περιοχή εκτός Αττικής. Για κάθε επιπλέον ημέρα καθυστέρησης στην ανταπόκριση του Αναδόχου μετά από ειδοποίηση ή αναγγελία για βλάβη, ρητά αναγνωρίζεται το δικαίωμα </w:t>
      </w:r>
      <w:r w:rsidR="00B61F32" w:rsidRPr="009F452F">
        <w:rPr>
          <w:lang w:val="el-GR"/>
        </w:rPr>
        <w:t xml:space="preserve">του Κυρίου του Έργου/Φορέα Λειτουργίας </w:t>
      </w:r>
      <w:r w:rsidRPr="009F452F">
        <w:rPr>
          <w:lang w:val="el-GR"/>
        </w:rPr>
        <w:t xml:space="preserve">να επιβάλλει σε αυτόν ρήτρα για κάθε ημέρα καθυστέρησης ίση με το 1,5% του ετήσιου κόστους συντήρησης ανά συντηρούμενο </w:t>
      </w:r>
      <w:r w:rsidR="00D67A16" w:rsidRPr="009F452F">
        <w:rPr>
          <w:lang w:val="el-GR"/>
        </w:rPr>
        <w:t xml:space="preserve">υποσύστημα, </w:t>
      </w:r>
      <w:r w:rsidRPr="009F452F">
        <w:rPr>
          <w:lang w:val="el-GR"/>
        </w:rPr>
        <w:t xml:space="preserve">εφόσον δεν συντρέχουν λόγοι ανωτέρας βίας. </w:t>
      </w:r>
    </w:p>
    <w:p w14:paraId="715A6CC5" w14:textId="765E54FA" w:rsidR="00D67A16" w:rsidRPr="009F452F" w:rsidRDefault="00F849C3" w:rsidP="00D67A16">
      <w:pPr>
        <w:rPr>
          <w:lang w:val="el-GR"/>
        </w:rPr>
      </w:pPr>
      <w:r w:rsidRPr="009F452F">
        <w:rPr>
          <w:lang w:val="el-GR"/>
        </w:rPr>
        <w:t xml:space="preserve">Αν ο εξοπλισμός παραμείνει στη διάρκεια ενός έτους ανενεργός, λόγω βλάβης, για χρονικό διάστημα συνολικά μεγαλύτερο από το επιτρεπτό διάστημα downtime (ελάχιστη διαθεσιμότητα 90% για λειτουργία 365 ημέρες το έτος σε 24ωρη βάση), ρητά αναγνωρίζεται το δικαίωμα </w:t>
      </w:r>
      <w:r w:rsidR="0041183C" w:rsidRPr="009F452F">
        <w:rPr>
          <w:lang w:val="el-GR"/>
        </w:rPr>
        <w:t xml:space="preserve">του Κυρίου του Έργου/Φορέα Λειτουργίας </w:t>
      </w:r>
      <w:r w:rsidRPr="009F452F">
        <w:rPr>
          <w:lang w:val="el-GR"/>
        </w:rPr>
        <w:t xml:space="preserve">να επιβάλει ρήτρα για κάθε επιπλέον ημέρα μη διαθεσιμότητας πέραν του επιτρεπτού διαστήματος downtime, ίση με το 6% του ετήσιου κόστους συντήρησης ανά συντηρούμενο </w:t>
      </w:r>
      <w:r w:rsidR="00D67A16" w:rsidRPr="009F452F">
        <w:rPr>
          <w:lang w:val="el-GR"/>
        </w:rPr>
        <w:t>υποσύστημα.</w:t>
      </w:r>
    </w:p>
    <w:p w14:paraId="23468BA8" w14:textId="77777777" w:rsidR="00F849C3" w:rsidRPr="009F452F" w:rsidRDefault="00F849C3" w:rsidP="00F849C3">
      <w:pPr>
        <w:rPr>
          <w:lang w:val="el-GR"/>
        </w:rPr>
      </w:pPr>
      <w:r w:rsidRPr="009F452F">
        <w:rPr>
          <w:lang w:val="el-GR"/>
        </w:rPr>
        <w:t>Το επίπεδο διαθεσιμότητας (availability) των συστημάτων, θα ελέγχεται σε ετήσια βάση από την αρμόδια Επιτροπή Παραλαβής.</w:t>
      </w:r>
    </w:p>
    <w:p w14:paraId="646874C9" w14:textId="1BEF01EB" w:rsidR="00F849C3" w:rsidRPr="009F452F" w:rsidRDefault="00F849C3" w:rsidP="00F849C3">
      <w:pPr>
        <w:rPr>
          <w:lang w:val="el-GR"/>
        </w:rPr>
      </w:pPr>
      <w:r w:rsidRPr="009F452F">
        <w:rPr>
          <w:lang w:val="el-GR"/>
        </w:rPr>
        <w:t xml:space="preserve">Οι ως άνω ρήτρες ισχύουν τόσο για την περίοδο εγγύησης, όσο και για την περίοδο που θα καλύπτει το συμβόλαιο συντήρησης. </w:t>
      </w:r>
      <w:r w:rsidR="00B81692" w:rsidRPr="009F452F">
        <w:rPr>
          <w:lang w:val="el-GR"/>
        </w:rPr>
        <w:t xml:space="preserve">Ο Κύριος του Έργου/Φορέας Λειτουργίας </w:t>
      </w:r>
      <w:r w:rsidRPr="009F452F">
        <w:rPr>
          <w:lang w:val="el-GR"/>
        </w:rPr>
        <w:t>διατηρεί το δικαίωμα να παρακρατήσει το ποσό των ρητρών από τυχόν οφειλές της προς τον προμηθευτή, ή από την αντίστοιχη μερική κατάπτωση της εγγύησης καλής λειτουργίας αν η ρήτρα αφορά την περίοδο εγγύησης ή ως έκπτωση επί του συμβολαίου συντήρησης που θα ακολουθήσει.</w:t>
      </w:r>
    </w:p>
    <w:p w14:paraId="16552B2C" w14:textId="77777777" w:rsidR="00F849C3" w:rsidRDefault="00F849C3" w:rsidP="007E548F">
      <w:pPr>
        <w:rPr>
          <w:lang w:val="el-GR"/>
        </w:rPr>
      </w:pPr>
      <w:r w:rsidRPr="009F452F">
        <w:rPr>
          <w:lang w:val="el-GR"/>
        </w:rPr>
        <w:t>Το σύνολο των ρητρών δεν δύναται να υπερβαίνει το 10% του ετήσιου κόστους συμβολαίου συντήρησης για το σύνολο των υποσυστημάτων.</w:t>
      </w:r>
    </w:p>
    <w:p w14:paraId="5C65FCE4" w14:textId="77777777" w:rsidR="00240BB4" w:rsidRPr="00566649" w:rsidRDefault="00240BB4" w:rsidP="007E548F">
      <w:pPr>
        <w:rPr>
          <w:lang w:val="el-GR"/>
        </w:rPr>
      </w:pPr>
    </w:p>
    <w:p w14:paraId="4FA3A2B9" w14:textId="77777777" w:rsidR="00566649" w:rsidRPr="002C15A7" w:rsidRDefault="00566649" w:rsidP="00383A07">
      <w:pPr>
        <w:pStyle w:val="8"/>
        <w:numPr>
          <w:ilvl w:val="3"/>
          <w:numId w:val="200"/>
        </w:numPr>
        <w:rPr>
          <w:sz w:val="22"/>
          <w:szCs w:val="24"/>
        </w:rPr>
      </w:pPr>
      <w:r w:rsidRPr="002C15A7">
        <w:rPr>
          <w:sz w:val="22"/>
          <w:szCs w:val="24"/>
        </w:rPr>
        <w:t>Γραφείο Τεχνικής Υποστήριξης (Helpdesk)</w:t>
      </w:r>
    </w:p>
    <w:p w14:paraId="53A682A0" w14:textId="3C960066" w:rsidR="00566649" w:rsidRPr="00566649" w:rsidRDefault="00566649" w:rsidP="007E548F">
      <w:pPr>
        <w:rPr>
          <w:lang w:val="el-GR"/>
        </w:rPr>
      </w:pPr>
      <w:r w:rsidRPr="00566649">
        <w:rPr>
          <w:lang w:val="el-GR"/>
        </w:rPr>
        <w:t xml:space="preserve">Βασική υποχρέωση του Αναδόχου είναι η οργάνωση και λειτουργία σύγχρονου Γραφείου Υποστήριξης (Helpdesk) το οποίο θα είναι διαθέσιμο προς την </w:t>
      </w:r>
      <w:r w:rsidR="00651F70">
        <w:rPr>
          <w:lang w:val="el-GR"/>
        </w:rPr>
        <w:t>ΑΑΔΕ</w:t>
      </w:r>
      <w:r w:rsidRPr="00566649">
        <w:rPr>
          <w:lang w:val="el-GR"/>
        </w:rPr>
        <w:t>,</w:t>
      </w:r>
      <w:r w:rsidR="007E3E02">
        <w:rPr>
          <w:lang w:val="el-GR"/>
        </w:rPr>
        <w:t xml:space="preserve"> 24/7</w:t>
      </w:r>
      <w:r w:rsidRPr="00566649">
        <w:rPr>
          <w:lang w:val="el-GR"/>
        </w:rPr>
        <w:t>.</w:t>
      </w:r>
    </w:p>
    <w:p w14:paraId="35EE11C9" w14:textId="77777777" w:rsidR="00566649" w:rsidRPr="00566649" w:rsidRDefault="00566649" w:rsidP="007E548F">
      <w:pPr>
        <w:rPr>
          <w:lang w:val="el-GR"/>
        </w:rPr>
      </w:pPr>
      <w:r w:rsidRPr="00566649">
        <w:rPr>
          <w:lang w:val="el-GR"/>
        </w:rPr>
        <w:t>Στο πλαίσιο της υπηρεσίας αυτής ο Ανάδοχος αναλαμβάνει τα ακόλουθα:</w:t>
      </w:r>
    </w:p>
    <w:p w14:paraId="092D27CF" w14:textId="77777777" w:rsidR="00566649" w:rsidRPr="00566649" w:rsidRDefault="00566649" w:rsidP="00F07B71">
      <w:pPr>
        <w:numPr>
          <w:ilvl w:val="0"/>
          <w:numId w:val="119"/>
        </w:numPr>
        <w:rPr>
          <w:lang w:val="el-GR"/>
        </w:rPr>
      </w:pPr>
      <w:r w:rsidRPr="00566649">
        <w:rPr>
          <w:lang w:val="el-GR"/>
        </w:rPr>
        <w:t>Ο Ανάδοχος υποχρεούται να καταγράφει τα χαρακτηριστικά στοιχεία των προβλημάτων που αναφέρονται από το προσωπικό της Υπηρεσίας. Κάθε περιστατικό πρέπει να λαμβάνει ένα μοναδιαίο κλειδί αναφοράς και να καταγράφεται τουλάχιστον η εξής πληροφορία:</w:t>
      </w:r>
    </w:p>
    <w:p w14:paraId="245CF73C" w14:textId="77777777" w:rsidR="00566649" w:rsidRPr="00566649" w:rsidRDefault="00566649" w:rsidP="00F07B71">
      <w:pPr>
        <w:numPr>
          <w:ilvl w:val="0"/>
          <w:numId w:val="120"/>
        </w:numPr>
        <w:rPr>
          <w:lang w:val="el-GR"/>
        </w:rPr>
      </w:pPr>
      <w:r w:rsidRPr="00566649">
        <w:rPr>
          <w:lang w:val="el-GR"/>
        </w:rPr>
        <w:t>Υπηρεσία, εφαρμογή, περιγραφή προβλήματος, ώρα αναγγελίας.</w:t>
      </w:r>
    </w:p>
    <w:p w14:paraId="1D8573C5" w14:textId="77777777" w:rsidR="00566649" w:rsidRPr="00566649" w:rsidRDefault="00566649" w:rsidP="007E548F">
      <w:pPr>
        <w:rPr>
          <w:lang w:val="el-GR"/>
        </w:rPr>
      </w:pPr>
      <w:r w:rsidRPr="00566649">
        <w:rPr>
          <w:lang w:val="el-GR"/>
        </w:rPr>
        <w:t>Η αναγγελία βλαβών, θα μπορεί να γίνει, εναλλακτικά, με όλους τους παρακάτω τρόπους:</w:t>
      </w:r>
    </w:p>
    <w:p w14:paraId="23B6FE2C" w14:textId="619A0F43" w:rsidR="00566649" w:rsidRPr="00566649" w:rsidRDefault="00566649" w:rsidP="00F07B71">
      <w:pPr>
        <w:numPr>
          <w:ilvl w:val="0"/>
          <w:numId w:val="120"/>
        </w:numPr>
        <w:rPr>
          <w:lang w:val="el-GR"/>
        </w:rPr>
      </w:pPr>
      <w:r w:rsidRPr="00566649">
        <w:rPr>
          <w:lang w:val="el-GR"/>
        </w:rPr>
        <w:t xml:space="preserve">Τηλέφωνο </w:t>
      </w:r>
    </w:p>
    <w:p w14:paraId="3E419AE7" w14:textId="77777777" w:rsidR="00566649" w:rsidRPr="00566649" w:rsidRDefault="00566649" w:rsidP="00F07B71">
      <w:pPr>
        <w:numPr>
          <w:ilvl w:val="0"/>
          <w:numId w:val="120"/>
        </w:numPr>
        <w:rPr>
          <w:lang w:val="el-GR"/>
        </w:rPr>
      </w:pPr>
      <w:r w:rsidRPr="00566649">
        <w:rPr>
          <w:lang w:val="el-GR"/>
        </w:rPr>
        <w:t>Email</w:t>
      </w:r>
    </w:p>
    <w:p w14:paraId="75E05D3E" w14:textId="77777777" w:rsidR="00566649" w:rsidRPr="00566649" w:rsidRDefault="00566649" w:rsidP="00F07B71">
      <w:pPr>
        <w:numPr>
          <w:ilvl w:val="0"/>
          <w:numId w:val="120"/>
        </w:numPr>
        <w:rPr>
          <w:lang w:val="el-GR"/>
        </w:rPr>
      </w:pPr>
      <w:r w:rsidRPr="00566649">
        <w:rPr>
          <w:lang w:val="el-GR"/>
        </w:rPr>
        <w:t>ειδική web εφαρμογή, από την οποία θα καταγράφονται κατ’ ελάχιστο, ο χρόνος έναρξης και λήξης του προβλήματος, η περιγραφή του και οι ενέργειες επίλυσης, καθώς και ο υπεύθυνος για κάθε ενέργεια.</w:t>
      </w:r>
    </w:p>
    <w:p w14:paraId="3B65FEBF" w14:textId="6E485EBE" w:rsidR="00566649" w:rsidRPr="00566649" w:rsidRDefault="00566649" w:rsidP="00F07B71">
      <w:pPr>
        <w:numPr>
          <w:ilvl w:val="0"/>
          <w:numId w:val="119"/>
        </w:numPr>
        <w:rPr>
          <w:lang w:val="el-GR"/>
        </w:rPr>
      </w:pPr>
      <w:r w:rsidRPr="00566649">
        <w:rPr>
          <w:lang w:val="el-GR"/>
        </w:rPr>
        <w:t xml:space="preserve">Ο εξοπλισμός και η Web εφαρμογή που χρησιμοποιεί ο Ανάδοχος για τη λειτουργία του Γραφείου Υποστήριξης ανήκουν στην κυριότητα του Ανάδοχου. Η </w:t>
      </w:r>
      <w:r w:rsidR="00651F70">
        <w:rPr>
          <w:lang w:val="el-GR"/>
        </w:rPr>
        <w:t>ΑΑΔΕ</w:t>
      </w:r>
      <w:r w:rsidRPr="00566649">
        <w:rPr>
          <w:lang w:val="el-GR"/>
        </w:rPr>
        <w:t xml:space="preserve"> θα πρέπει να έχει πρόσβαση στην πύλη αυτή με ενιαίο τρόπο μέσω συγκεκριμένου λογαριασμού (username/password).</w:t>
      </w:r>
    </w:p>
    <w:p w14:paraId="52EABC87" w14:textId="6967A452" w:rsidR="00566649" w:rsidRPr="00566649" w:rsidRDefault="00566649" w:rsidP="007E548F">
      <w:pPr>
        <w:rPr>
          <w:lang w:val="el-GR"/>
        </w:rPr>
      </w:pPr>
      <w:r w:rsidRPr="00566649">
        <w:rPr>
          <w:lang w:val="el-GR"/>
        </w:rPr>
        <w:t xml:space="preserve">Ο Ανάδοχος θα πρέπει να οργανώσει το Γραφείο Υποστήριξης που θα αποτελεί το βασικό σημείο επικοινωνίας με το προσωπικό της </w:t>
      </w:r>
      <w:r w:rsidR="00651F70">
        <w:rPr>
          <w:lang w:val="el-GR"/>
        </w:rPr>
        <w:t>ΑΑΔΕ</w:t>
      </w:r>
      <w:r w:rsidRPr="00566649">
        <w:rPr>
          <w:lang w:val="el-GR"/>
        </w:rPr>
        <w:t>, σύμφωνα με τα οριζόμενα στις απαιτήσεις της συντήρησης.</w:t>
      </w:r>
    </w:p>
    <w:p w14:paraId="0BB19F5A" w14:textId="406F92B5" w:rsidR="00566649" w:rsidRPr="00566649" w:rsidRDefault="00566649" w:rsidP="00F07B71">
      <w:pPr>
        <w:numPr>
          <w:ilvl w:val="0"/>
          <w:numId w:val="119"/>
        </w:numPr>
        <w:rPr>
          <w:lang w:val="el-GR"/>
        </w:rPr>
      </w:pPr>
      <w:r w:rsidRPr="00566649">
        <w:rPr>
          <w:lang w:val="el-GR"/>
        </w:rPr>
        <w:t xml:space="preserve">Στο τέλος κάθε μήνα, ο Ανάδοχος υποβάλλει στην </w:t>
      </w:r>
      <w:r w:rsidR="00651F70">
        <w:rPr>
          <w:lang w:val="el-GR"/>
        </w:rPr>
        <w:t>ΑΑΔΕ</w:t>
      </w:r>
      <w:r w:rsidRPr="00566649">
        <w:rPr>
          <w:lang w:val="el-GR"/>
        </w:rPr>
        <w:t xml:space="preserve"> Έκθεση για το βαθμό ικανοποίησης των όρων της συντήρησης. Η Έκθεση θα υποβάλλεται από τον Ανάδοχο προς την </w:t>
      </w:r>
      <w:r w:rsidR="00651F70">
        <w:rPr>
          <w:lang w:val="el-GR"/>
        </w:rPr>
        <w:t>ΑΑΔΕ</w:t>
      </w:r>
      <w:r w:rsidRPr="00566649">
        <w:rPr>
          <w:lang w:val="el-GR"/>
        </w:rPr>
        <w:t>, μέσα στο πρώτο δεκαήμερο κάθε μήνα, και θα περιλαμβάνει τα παρακάτω στοιχεία για τον προηγούμενο μήνα:</w:t>
      </w:r>
    </w:p>
    <w:p w14:paraId="383B006F" w14:textId="77777777" w:rsidR="00566649" w:rsidRPr="00566649" w:rsidRDefault="00566649" w:rsidP="00F07B71">
      <w:pPr>
        <w:numPr>
          <w:ilvl w:val="0"/>
          <w:numId w:val="121"/>
        </w:numPr>
        <w:rPr>
          <w:lang w:val="el-GR"/>
        </w:rPr>
      </w:pPr>
      <w:r w:rsidRPr="00566649">
        <w:rPr>
          <w:lang w:val="el-GR"/>
        </w:rPr>
        <w:t>Αριθμός αναγγελιών προβλήματος και είδη προβλημάτων.</w:t>
      </w:r>
    </w:p>
    <w:p w14:paraId="4A8C79C4" w14:textId="77777777" w:rsidR="00566649" w:rsidRPr="00566649" w:rsidRDefault="00566649" w:rsidP="00F07B71">
      <w:pPr>
        <w:numPr>
          <w:ilvl w:val="0"/>
          <w:numId w:val="121"/>
        </w:numPr>
        <w:rPr>
          <w:lang w:val="el-GR"/>
        </w:rPr>
      </w:pPr>
      <w:r w:rsidRPr="00566649">
        <w:rPr>
          <w:lang w:val="el-GR"/>
        </w:rPr>
        <w:t>Αναλυτικά στοιχεία για χρόνους απόκρισης Γραφείου Υποστήριξης ανά κλήση και συνολική κατανομή.</w:t>
      </w:r>
    </w:p>
    <w:p w14:paraId="0A282D12" w14:textId="77777777" w:rsidR="00566649" w:rsidRPr="00566649" w:rsidRDefault="00566649" w:rsidP="00F07B71">
      <w:pPr>
        <w:numPr>
          <w:ilvl w:val="0"/>
          <w:numId w:val="121"/>
        </w:numPr>
        <w:rPr>
          <w:lang w:val="el-GR"/>
        </w:rPr>
      </w:pPr>
      <w:r w:rsidRPr="00566649">
        <w:rPr>
          <w:lang w:val="el-GR"/>
        </w:rPr>
        <w:t>Αναλυτικά στοιχεία για κάθε κλήση προβλήματος που εξυπηρετήθηκε πέραν των χρονικών υποχρεώσεων που αναφέρονται στη παρούσα.</w:t>
      </w:r>
    </w:p>
    <w:p w14:paraId="4255CF59" w14:textId="77777777" w:rsidR="00566649" w:rsidRPr="00566649" w:rsidRDefault="00566649" w:rsidP="00F07B71">
      <w:pPr>
        <w:numPr>
          <w:ilvl w:val="0"/>
          <w:numId w:val="121"/>
        </w:numPr>
        <w:rPr>
          <w:lang w:val="el-GR"/>
        </w:rPr>
      </w:pPr>
      <w:r w:rsidRPr="00566649">
        <w:rPr>
          <w:lang w:val="el-GR"/>
        </w:rPr>
        <w:t>Αναλυτικά στοιχεία και για την επιβολή ποινών (ρήτρες μη συμμόρφωσης), όπως αίτιο, χρόνος, αντίτιμο ρήτρας κ.ο.κ., αλλά και συνολικό αντίτιμο επιβολής ποινών.</w:t>
      </w:r>
    </w:p>
    <w:p w14:paraId="710071EE" w14:textId="135C0252" w:rsidR="00566649" w:rsidRPr="00566649" w:rsidRDefault="00566649" w:rsidP="00F07B71">
      <w:pPr>
        <w:numPr>
          <w:ilvl w:val="0"/>
          <w:numId w:val="119"/>
        </w:numPr>
        <w:rPr>
          <w:lang w:val="el-GR"/>
        </w:rPr>
      </w:pPr>
      <w:r w:rsidRPr="00566649">
        <w:rPr>
          <w:lang w:val="el-GR"/>
        </w:rPr>
        <w:t xml:space="preserve">Στο τέλος κάθε έτους, ο Ανάδοχος οφείλει να υποβάλλει στην </w:t>
      </w:r>
      <w:r w:rsidR="00651F70">
        <w:rPr>
          <w:lang w:val="el-GR"/>
        </w:rPr>
        <w:t>ΑΑΔΕ</w:t>
      </w:r>
      <w:r w:rsidRPr="00566649">
        <w:rPr>
          <w:lang w:val="el-GR"/>
        </w:rPr>
        <w:t xml:space="preserve"> τελική Έκθεση, η οποία περιλαμβάνει σύνοψη των ανωτέρω στοιχείων για όλη τη συμβατική περίοδο. Το σύνολο των περιοδικών Εκθέσεων καθώς και η τελική ετήσια Έκθεση ανήκουν στην κυριότητα του φορέα Λειτουργίας.</w:t>
      </w:r>
    </w:p>
    <w:p w14:paraId="391FA72E" w14:textId="77777777" w:rsidR="00566649" w:rsidRPr="00566649" w:rsidRDefault="00566649" w:rsidP="007E548F">
      <w:pPr>
        <w:rPr>
          <w:lang w:val="el-GR"/>
        </w:rPr>
      </w:pPr>
      <w:r w:rsidRPr="00566649">
        <w:rPr>
          <w:lang w:val="el-GR"/>
        </w:rPr>
        <w:t>Σε κάθε περίπτωση τα στατιστικά στοιχεία είναι πάντα διαθέσιμα OnLine. Με ευθύνη του Αναδόχου, τα συνολικά δεδομένα που θα παραχθούν στο πλαίσιο λειτουργίας του helpdesk θα εξαχθούν (export) σε κατάλληλη μορφοποίηση που θα υποδείξει η Αρχή και θα παραδοθούν σε αυτήν κατά το τέλος της σύμβασης.</w:t>
      </w:r>
    </w:p>
    <w:p w14:paraId="0E5D62F6" w14:textId="4B758F13" w:rsidR="00566649" w:rsidRPr="00566649" w:rsidRDefault="00566649" w:rsidP="007E548F">
      <w:pPr>
        <w:rPr>
          <w:lang w:val="el-GR"/>
        </w:rPr>
      </w:pPr>
      <w:r w:rsidRPr="00566649">
        <w:rPr>
          <w:lang w:val="el-GR"/>
        </w:rPr>
        <w:t xml:space="preserve">Ο Χρόνος απόκρισης σε κλήση του HelpDesk δε θα υπερβαίνει τα πρώτα δέκα λεπτά (10’) </w:t>
      </w:r>
      <w:r w:rsidR="00B36445">
        <w:rPr>
          <w:lang w:val="el-GR"/>
        </w:rPr>
        <w:t>σε κάθε περίπτωση</w:t>
      </w:r>
    </w:p>
    <w:p w14:paraId="2FAA2347" w14:textId="4205C4AD" w:rsidR="00566649" w:rsidRPr="00566649" w:rsidRDefault="00B36445" w:rsidP="007E548F">
      <w:pPr>
        <w:tabs>
          <w:tab w:val="left" w:pos="1320"/>
        </w:tabs>
        <w:rPr>
          <w:lang w:val="el-GR"/>
        </w:rPr>
      </w:pPr>
      <w:r>
        <w:rPr>
          <w:lang w:val="el-GR"/>
        </w:rPr>
        <w:t>.</w:t>
      </w:r>
    </w:p>
    <w:p w14:paraId="2D181F34" w14:textId="77777777" w:rsidR="00566649" w:rsidRPr="002C15A7" w:rsidRDefault="00566649" w:rsidP="00383A07">
      <w:pPr>
        <w:pStyle w:val="8"/>
        <w:numPr>
          <w:ilvl w:val="3"/>
          <w:numId w:val="200"/>
        </w:numPr>
        <w:rPr>
          <w:sz w:val="22"/>
          <w:szCs w:val="24"/>
        </w:rPr>
      </w:pPr>
      <w:r w:rsidRPr="002C15A7">
        <w:rPr>
          <w:sz w:val="22"/>
          <w:szCs w:val="24"/>
        </w:rPr>
        <w:t>Πλαίσιο Εγγυημένου Επιπέδου Υπηρεσιών Τεχνικής Υποστήριξης</w:t>
      </w:r>
    </w:p>
    <w:p w14:paraId="1171E184" w14:textId="77777777" w:rsidR="00566649" w:rsidRPr="00566649" w:rsidRDefault="00566649" w:rsidP="007E548F">
      <w:pPr>
        <w:rPr>
          <w:lang w:val="el-GR"/>
        </w:rPr>
      </w:pPr>
      <w:r w:rsidRPr="00566649">
        <w:rPr>
          <w:lang w:val="el-GR"/>
        </w:rPr>
        <w:t>Οι υπηρεσίες Τεχνικής Υποστήριξης θα παρέχονται βάσει ενός συγκεκριμένου πλαισίου παροχής Υπηρεσιών Τεχνικής Υποστήριξης, το οποίο θα κατατεθεί στην Προσφορά του Αναδόχου.</w:t>
      </w:r>
    </w:p>
    <w:p w14:paraId="0F9BFE97" w14:textId="77777777" w:rsidR="00AA3C22" w:rsidRPr="00566649" w:rsidRDefault="00AA3C22" w:rsidP="00AA3C22">
      <w:pPr>
        <w:rPr>
          <w:lang w:val="el-GR"/>
        </w:rPr>
      </w:pPr>
      <w:r w:rsidRPr="00566649">
        <w:rPr>
          <w:lang w:val="el-GR"/>
        </w:rPr>
        <w:t>Στόχος των υπηρεσιών Τεχνικής Υποστήριξης είναι η εξασφάλιση της καλής λειτουργίας του Συστήματος</w:t>
      </w:r>
      <w:r>
        <w:rPr>
          <w:lang w:val="el-GR"/>
        </w:rPr>
        <w:t xml:space="preserve"> και του εξοπλισμού </w:t>
      </w:r>
      <w:r w:rsidRPr="00566649">
        <w:rPr>
          <w:lang w:val="el-GR"/>
        </w:rPr>
        <w:t xml:space="preserve">, η άμεση ανταπόκριση του Αναδόχου σε αναγγελίες προβλημάτων και η άμεση αποκατάσταση των προβλημάτων του Συστήματος </w:t>
      </w:r>
      <w:r>
        <w:rPr>
          <w:lang w:val="el-GR"/>
        </w:rPr>
        <w:t xml:space="preserve">και του εξοπλισμού </w:t>
      </w:r>
      <w:r w:rsidRPr="00566649">
        <w:rPr>
          <w:lang w:val="el-GR"/>
        </w:rPr>
        <w:t>τηρώντας πάντα τις απαιτήσεις διαθεσιμότητας.</w:t>
      </w:r>
    </w:p>
    <w:p w14:paraId="6B0938C5" w14:textId="77777777" w:rsidR="00566649" w:rsidRPr="00566649" w:rsidRDefault="00566649" w:rsidP="0025597A">
      <w:pPr>
        <w:rPr>
          <w:lang w:val="el-GR"/>
        </w:rPr>
      </w:pPr>
    </w:p>
    <w:p w14:paraId="2EACC65E" w14:textId="1C0732EC" w:rsidR="00D67A16" w:rsidRPr="00A41477" w:rsidRDefault="00566649" w:rsidP="00D67A16">
      <w:pPr>
        <w:pStyle w:val="9"/>
        <w:numPr>
          <w:ilvl w:val="4"/>
          <w:numId w:val="200"/>
        </w:numPr>
        <w:ind w:left="1134" w:hanging="1134"/>
        <w:jc w:val="both"/>
        <w:rPr>
          <w:bCs/>
          <w:sz w:val="22"/>
        </w:rPr>
      </w:pPr>
      <w:bookmarkStart w:id="646" w:name="_Ref145075588"/>
      <w:r w:rsidRPr="004B639C">
        <w:rPr>
          <w:sz w:val="22"/>
          <w:szCs w:val="24"/>
        </w:rPr>
        <w:t>Υπηρεσίες Τεχνικής Υποστήριξης</w:t>
      </w:r>
      <w:bookmarkEnd w:id="646"/>
      <w:r w:rsidR="007E3E02" w:rsidRPr="004B639C">
        <w:rPr>
          <w:sz w:val="22"/>
          <w:szCs w:val="24"/>
        </w:rPr>
        <w:t xml:space="preserve"> </w:t>
      </w:r>
      <w:r w:rsidR="00D67A16" w:rsidRPr="00A41477">
        <w:rPr>
          <w:bCs/>
          <w:sz w:val="22"/>
        </w:rPr>
        <w:t>εξοπλισμού Η/Υ (</w:t>
      </w:r>
      <w:r w:rsidR="00D67A16" w:rsidRPr="00A41477">
        <w:rPr>
          <w:bCs/>
          <w:sz w:val="22"/>
          <w:lang w:val="en-US"/>
        </w:rPr>
        <w:t>hardware</w:t>
      </w:r>
      <w:r w:rsidR="00D67A16" w:rsidRPr="00A41477">
        <w:rPr>
          <w:bCs/>
          <w:sz w:val="22"/>
        </w:rPr>
        <w:t xml:space="preserve">) καθώς και του συνόλου των μηχανημάτων (μπάρες, κλπ) </w:t>
      </w:r>
    </w:p>
    <w:p w14:paraId="5BD3D96C" w14:textId="06ACB4F4" w:rsidR="00566649" w:rsidRPr="00A350AF" w:rsidRDefault="00566649" w:rsidP="00A350AF">
      <w:pPr>
        <w:rPr>
          <w:szCs w:val="24"/>
          <w:lang w:val="el-GR"/>
        </w:rPr>
      </w:pPr>
    </w:p>
    <w:p w14:paraId="6948E7D0" w14:textId="77777777" w:rsidR="00566649" w:rsidRPr="00566649" w:rsidRDefault="00566649" w:rsidP="007E548F">
      <w:pPr>
        <w:rPr>
          <w:lang w:val="el-GR"/>
        </w:rPr>
      </w:pPr>
      <w:r w:rsidRPr="00566649">
        <w:rPr>
          <w:lang w:val="el-GR"/>
        </w:rPr>
        <w:t>Το πλαίσιο Υπηρεσιών Τεχνικής Υποστήριξης θα περιλαμβάνει τα παρακάτω:</w:t>
      </w:r>
    </w:p>
    <w:p w14:paraId="2CF1FFC3" w14:textId="0F469F7B" w:rsidR="00566649" w:rsidRPr="00566649" w:rsidRDefault="00566649" w:rsidP="00F07B71">
      <w:pPr>
        <w:numPr>
          <w:ilvl w:val="0"/>
          <w:numId w:val="110"/>
        </w:numPr>
        <w:rPr>
          <w:lang w:val="el-GR"/>
        </w:rPr>
      </w:pPr>
      <w:r w:rsidRPr="00566649">
        <w:rPr>
          <w:lang w:val="el-GR"/>
        </w:rPr>
        <w:t xml:space="preserve">Αποκατάσταση ανωμαλιών λειτουργίας </w:t>
      </w:r>
      <w:r w:rsidR="005B63A3">
        <w:rPr>
          <w:lang w:val="el-GR"/>
        </w:rPr>
        <w:t xml:space="preserve">με επισκευή ή αντικατάσταση ελαττωματικού υλικού </w:t>
      </w:r>
      <w:r w:rsidR="005B63A3" w:rsidRPr="00566649" w:rsidDel="0015578A">
        <w:rPr>
          <w:lang w:val="el-GR"/>
        </w:rPr>
        <w:t xml:space="preserve"> </w:t>
      </w:r>
    </w:p>
    <w:p w14:paraId="5AEDB694" w14:textId="77777777" w:rsidR="00566649" w:rsidRPr="00566649" w:rsidRDefault="00566649" w:rsidP="00F07B71">
      <w:pPr>
        <w:numPr>
          <w:ilvl w:val="0"/>
          <w:numId w:val="110"/>
        </w:numPr>
        <w:rPr>
          <w:lang w:val="el-GR"/>
        </w:rPr>
      </w:pPr>
      <w:r w:rsidRPr="00566649">
        <w:rPr>
          <w:lang w:val="el-GR"/>
        </w:rPr>
        <w:t>Διόρθωση σφαλμάτων του λογισμικού εφαρμογών (bug fixing).</w:t>
      </w:r>
    </w:p>
    <w:p w14:paraId="6C822454" w14:textId="77777777" w:rsidR="00566649" w:rsidRPr="00566649" w:rsidRDefault="00566649" w:rsidP="00F07B71">
      <w:pPr>
        <w:numPr>
          <w:ilvl w:val="0"/>
          <w:numId w:val="110"/>
        </w:numPr>
        <w:rPr>
          <w:lang w:val="el-GR"/>
        </w:rPr>
      </w:pPr>
      <w:r w:rsidRPr="00566649">
        <w:rPr>
          <w:lang w:val="el-GR"/>
        </w:rPr>
        <w:t>Διόρθωση προβλημάτων ασφαλείας (security updates &amp; fixes).</w:t>
      </w:r>
    </w:p>
    <w:p w14:paraId="57B89F2E" w14:textId="77777777" w:rsidR="00566649" w:rsidRPr="00566649" w:rsidRDefault="00566649" w:rsidP="00F07B71">
      <w:pPr>
        <w:numPr>
          <w:ilvl w:val="0"/>
          <w:numId w:val="110"/>
        </w:numPr>
        <w:rPr>
          <w:lang w:val="el-GR"/>
        </w:rPr>
      </w:pPr>
      <w:r w:rsidRPr="00566649">
        <w:rPr>
          <w:lang w:val="el-GR"/>
        </w:rPr>
        <w:t>Εγκατάσταση όλων των απαραίτητων επιδιορθώσεων για το λογισμικό εφαρμογών (patches).</w:t>
      </w:r>
    </w:p>
    <w:p w14:paraId="60BF7A81" w14:textId="77777777" w:rsidR="00566649" w:rsidRPr="00566649" w:rsidRDefault="00566649" w:rsidP="00F07B71">
      <w:pPr>
        <w:numPr>
          <w:ilvl w:val="0"/>
          <w:numId w:val="110"/>
        </w:numPr>
        <w:rPr>
          <w:lang w:val="el-GR"/>
        </w:rPr>
      </w:pPr>
      <w:r w:rsidRPr="00566649">
        <w:rPr>
          <w:lang w:val="el-GR"/>
        </w:rPr>
        <w:t>Ενημέρωση για τις νέες εκδόσεις Λογισμικού εφαρμογών.</w:t>
      </w:r>
    </w:p>
    <w:p w14:paraId="2CCB9C0D" w14:textId="176629EB" w:rsidR="00566649" w:rsidRPr="00566649" w:rsidRDefault="00566649" w:rsidP="00F07B71">
      <w:pPr>
        <w:numPr>
          <w:ilvl w:val="0"/>
          <w:numId w:val="110"/>
        </w:numPr>
        <w:rPr>
          <w:lang w:val="el-GR"/>
        </w:rPr>
      </w:pPr>
      <w:r w:rsidRPr="00566649">
        <w:rPr>
          <w:lang w:val="el-GR"/>
        </w:rPr>
        <w:t>Ενημέρωση της Αναθέτουσας Αρχής για πιθανή απαιτούμενη αναβάθμιση του  λογισμικού συστήματος προκειμένου να υποστηριχθούν οι παραπάνω νέες εκδόσεις.</w:t>
      </w:r>
    </w:p>
    <w:p w14:paraId="1A2E7BDC" w14:textId="77777777" w:rsidR="00566649" w:rsidRPr="00566649" w:rsidRDefault="00566649" w:rsidP="00F07B71">
      <w:pPr>
        <w:numPr>
          <w:ilvl w:val="0"/>
          <w:numId w:val="110"/>
        </w:numPr>
        <w:rPr>
          <w:lang w:val="el-GR"/>
        </w:rPr>
      </w:pPr>
      <w:r w:rsidRPr="00566649">
        <w:rPr>
          <w:lang w:val="el-GR"/>
        </w:rPr>
        <w:t>Προμήθεια, εγκατάσταση και ολοκλήρωση των νέων εκδόσεων των προμηθευόμενων έτοιμων πακέτων λογισμικού.</w:t>
      </w:r>
    </w:p>
    <w:p w14:paraId="0452784C" w14:textId="77777777" w:rsidR="00566649" w:rsidRPr="00566649" w:rsidRDefault="00566649" w:rsidP="00F07B71">
      <w:pPr>
        <w:numPr>
          <w:ilvl w:val="0"/>
          <w:numId w:val="110"/>
        </w:numPr>
        <w:rPr>
          <w:lang w:val="el-GR"/>
        </w:rPr>
      </w:pPr>
      <w:r w:rsidRPr="00566649">
        <w:rPr>
          <w:lang w:val="el-GR"/>
        </w:rPr>
        <w:t>Βελτιώσεις, παράδοση, υποστήριξη εγκατάστασης και ολοκλήρωση των νέων εκδόσεων του λογισμικού Εφαρμογών που θα έχει αναπτυχθεί (releases &amp; new versions).</w:t>
      </w:r>
    </w:p>
    <w:p w14:paraId="6ADDB920" w14:textId="77777777" w:rsidR="00566649" w:rsidRPr="00566649" w:rsidRDefault="00566649" w:rsidP="00F07B71">
      <w:pPr>
        <w:numPr>
          <w:ilvl w:val="0"/>
          <w:numId w:val="110"/>
        </w:numPr>
        <w:rPr>
          <w:lang w:val="el-GR"/>
        </w:rPr>
      </w:pPr>
      <w:r w:rsidRPr="00566649">
        <w:rPr>
          <w:lang w:val="el-GR"/>
        </w:rPr>
        <w:t>Παράδοση ενημερωμένης τεκμηρίωσης (έντυπων και ηλεκτρονικών αντιτύπων) με τις τυχόν μεταβολές ή τροποποιήσεις του Συστήματος.</w:t>
      </w:r>
    </w:p>
    <w:p w14:paraId="5713DF55" w14:textId="77777777" w:rsidR="00566649" w:rsidRDefault="00566649" w:rsidP="00F07B71">
      <w:pPr>
        <w:numPr>
          <w:ilvl w:val="0"/>
          <w:numId w:val="110"/>
        </w:numPr>
        <w:rPr>
          <w:lang w:val="el-GR"/>
        </w:rPr>
      </w:pPr>
      <w:r w:rsidRPr="00566649">
        <w:rPr>
          <w:lang w:val="el-GR"/>
        </w:rPr>
        <w:t>Εντοπισμός και καταγραφή αιτιών δυσλειτουργιών και αποκατάσταση τους.</w:t>
      </w:r>
    </w:p>
    <w:p w14:paraId="306BB07F" w14:textId="77777777" w:rsidR="002405E6" w:rsidRDefault="002405E6" w:rsidP="007E548F">
      <w:pPr>
        <w:rPr>
          <w:lang w:val="el-GR"/>
        </w:rPr>
      </w:pPr>
    </w:p>
    <w:p w14:paraId="2E5ED234" w14:textId="26C72AF4" w:rsidR="002405E6" w:rsidRPr="00566649" w:rsidRDefault="002405E6" w:rsidP="007E548F">
      <w:pPr>
        <w:rPr>
          <w:lang w:val="el-GR"/>
        </w:rPr>
      </w:pPr>
      <w:r w:rsidRPr="002405E6">
        <w:rPr>
          <w:lang w:val="el-GR"/>
        </w:rPr>
        <w:t xml:space="preserve">Τα παραπάνω υποστηρίζονται από το HelpDesk, όπως περιγράφεται </w:t>
      </w:r>
      <w:r w:rsidRPr="00957B14">
        <w:rPr>
          <w:lang w:val="el-GR"/>
        </w:rPr>
        <w:t xml:space="preserve">στην </w:t>
      </w:r>
      <w:r w:rsidR="00EB1D62">
        <w:rPr>
          <w:lang w:val="el-GR"/>
        </w:rPr>
        <w:t>παράγραφο</w:t>
      </w:r>
      <w:r w:rsidRPr="00957B14">
        <w:rPr>
          <w:lang w:val="el-GR"/>
        </w:rPr>
        <w:t xml:space="preserve"> </w:t>
      </w:r>
      <w:r w:rsidR="007F2326">
        <w:rPr>
          <w:lang w:val="el-GR"/>
        </w:rPr>
        <w:fldChar w:fldCharType="begin"/>
      </w:r>
      <w:r w:rsidR="00EF3E0B">
        <w:rPr>
          <w:lang w:val="el-GR"/>
        </w:rPr>
        <w:instrText xml:space="preserve"> REF _Ref138158138 \n \h </w:instrText>
      </w:r>
      <w:r w:rsidR="007F2326">
        <w:rPr>
          <w:lang w:val="el-GR"/>
        </w:rPr>
      </w:r>
      <w:r w:rsidR="007F2326">
        <w:rPr>
          <w:lang w:val="el-GR"/>
        </w:rPr>
        <w:fldChar w:fldCharType="separate"/>
      </w:r>
      <w:r w:rsidR="009F56ED">
        <w:rPr>
          <w:cs/>
          <w:lang w:val="el-GR"/>
        </w:rPr>
        <w:t>‎</w:t>
      </w:r>
      <w:r w:rsidR="009F56ED">
        <w:rPr>
          <w:lang w:val="el-GR"/>
        </w:rPr>
        <w:t>6.7</w:t>
      </w:r>
      <w:r w:rsidR="007F2326">
        <w:rPr>
          <w:lang w:val="el-GR"/>
        </w:rPr>
        <w:fldChar w:fldCharType="end"/>
      </w:r>
      <w:r w:rsidRPr="00957B14">
        <w:rPr>
          <w:lang w:val="el-GR"/>
        </w:rPr>
        <w:t xml:space="preserve"> «Υπηρεσίες HelpDesk» του Παραρτήματος I.</w:t>
      </w:r>
    </w:p>
    <w:p w14:paraId="06B2D51C" w14:textId="77777777" w:rsidR="00566649" w:rsidRPr="00566649" w:rsidRDefault="00566649" w:rsidP="007E548F">
      <w:pPr>
        <w:rPr>
          <w:lang w:val="el-GR"/>
        </w:rPr>
      </w:pPr>
      <w:r w:rsidRPr="00566649">
        <w:rPr>
          <w:lang w:val="el-GR"/>
        </w:rPr>
        <w:t>Ο Ανάδοχος θα παρέχει υπηρεσίες διαχείρισης της διατιθέμενης υπολογιστικής υποδομής στην οποία έχουν εγκατασταθεί και τρέχουν τα περιβάλλοντα λειτουργίας του έργου.</w:t>
      </w:r>
    </w:p>
    <w:p w14:paraId="15A639D6" w14:textId="77777777" w:rsidR="00566649" w:rsidRPr="00566649" w:rsidRDefault="00566649" w:rsidP="007E548F">
      <w:pPr>
        <w:rPr>
          <w:lang w:val="el-GR"/>
        </w:rPr>
      </w:pPr>
      <w:r w:rsidRPr="00566649">
        <w:rPr>
          <w:lang w:val="el-GR"/>
        </w:rPr>
        <w:t>Οι υπηρεσίες περιλαμβάνουν ενδεικτικά και όχι αποκλειστικά:</w:t>
      </w:r>
    </w:p>
    <w:p w14:paraId="25059618" w14:textId="77777777" w:rsidR="00566649" w:rsidRPr="00566649" w:rsidRDefault="00566649" w:rsidP="00F07B71">
      <w:pPr>
        <w:numPr>
          <w:ilvl w:val="0"/>
          <w:numId w:val="111"/>
        </w:numPr>
        <w:rPr>
          <w:lang w:val="el-GR"/>
        </w:rPr>
      </w:pPr>
      <w:r w:rsidRPr="00566649">
        <w:rPr>
          <w:lang w:val="el-GR"/>
        </w:rPr>
        <w:t>Εγκατάσταση λογισμικού συστήματος και middleware και ενημερώσεων αυτών.</w:t>
      </w:r>
    </w:p>
    <w:p w14:paraId="625BD7E8" w14:textId="77777777" w:rsidR="00566649" w:rsidRPr="00566649" w:rsidRDefault="00566649" w:rsidP="00F07B71">
      <w:pPr>
        <w:numPr>
          <w:ilvl w:val="0"/>
          <w:numId w:val="111"/>
        </w:numPr>
        <w:rPr>
          <w:lang w:val="el-GR"/>
        </w:rPr>
      </w:pPr>
      <w:r w:rsidRPr="00566649">
        <w:rPr>
          <w:lang w:val="el-GR"/>
        </w:rPr>
        <w:t>Εγκατάσταση λογισμικού Εφαρμογών και έτοιμων πακέτων λογισμικού.</w:t>
      </w:r>
    </w:p>
    <w:p w14:paraId="7876BA2B" w14:textId="77777777" w:rsidR="00566649" w:rsidRPr="00566649" w:rsidRDefault="00566649" w:rsidP="00F07B71">
      <w:pPr>
        <w:numPr>
          <w:ilvl w:val="0"/>
          <w:numId w:val="111"/>
        </w:numPr>
        <w:rPr>
          <w:lang w:val="el-GR"/>
        </w:rPr>
      </w:pPr>
      <w:r w:rsidRPr="00566649">
        <w:rPr>
          <w:lang w:val="el-GR"/>
        </w:rPr>
        <w:t>Διαμόρφωση και παραμετροποίηση λογισμικού συστήματος και middleware.</w:t>
      </w:r>
    </w:p>
    <w:p w14:paraId="7DD0EA1F" w14:textId="77777777" w:rsidR="00566649" w:rsidRPr="00566649" w:rsidRDefault="00566649" w:rsidP="00F07B71">
      <w:pPr>
        <w:numPr>
          <w:ilvl w:val="0"/>
          <w:numId w:val="111"/>
        </w:numPr>
        <w:rPr>
          <w:lang w:val="el-GR"/>
        </w:rPr>
      </w:pPr>
      <w:r w:rsidRPr="00566649">
        <w:rPr>
          <w:lang w:val="el-GR"/>
        </w:rPr>
        <w:t>Παρακολούθηση διαθεσιμότητας και απόδοσης της διατιθέμενης υποδομής και των εφαρμογών.</w:t>
      </w:r>
    </w:p>
    <w:p w14:paraId="52B293AF" w14:textId="77777777" w:rsidR="00566649" w:rsidRPr="00566649" w:rsidRDefault="00566649" w:rsidP="00F07B71">
      <w:pPr>
        <w:numPr>
          <w:ilvl w:val="0"/>
          <w:numId w:val="111"/>
        </w:numPr>
        <w:rPr>
          <w:lang w:val="el-GR"/>
        </w:rPr>
      </w:pPr>
      <w:r w:rsidRPr="00566649">
        <w:rPr>
          <w:lang w:val="el-GR"/>
        </w:rPr>
        <w:t>Βελτιστοποίηση λειτουργίας συστήματος ως προς την ανάλωση των υπολογιστικών πόρων.</w:t>
      </w:r>
    </w:p>
    <w:p w14:paraId="27D8741F" w14:textId="77777777" w:rsidR="00566649" w:rsidRPr="00566649" w:rsidRDefault="00566649" w:rsidP="00F07B71">
      <w:pPr>
        <w:numPr>
          <w:ilvl w:val="0"/>
          <w:numId w:val="111"/>
        </w:numPr>
        <w:rPr>
          <w:lang w:val="el-GR"/>
        </w:rPr>
      </w:pPr>
      <w:r w:rsidRPr="00566649">
        <w:rPr>
          <w:lang w:val="el-GR"/>
        </w:rPr>
        <w:t>Διατήρηση αντιτύπων ασφαλείας και υλοποίηση διαδικασιών ανάκτησης από αυτά.</w:t>
      </w:r>
    </w:p>
    <w:p w14:paraId="35EB910B" w14:textId="77777777" w:rsidR="00566649" w:rsidRPr="00566649" w:rsidRDefault="00566649" w:rsidP="00F07B71">
      <w:pPr>
        <w:numPr>
          <w:ilvl w:val="0"/>
          <w:numId w:val="111"/>
        </w:numPr>
        <w:rPr>
          <w:lang w:val="el-GR"/>
        </w:rPr>
      </w:pPr>
      <w:r w:rsidRPr="00566649">
        <w:rPr>
          <w:lang w:val="el-GR"/>
        </w:rPr>
        <w:t>Αντιμετώπιση σφαλμάτων κατά τη λειτουργία.</w:t>
      </w:r>
    </w:p>
    <w:p w14:paraId="29282D49" w14:textId="77777777" w:rsidR="00566649" w:rsidRPr="00566649" w:rsidRDefault="00566649" w:rsidP="00F07B71">
      <w:pPr>
        <w:numPr>
          <w:ilvl w:val="0"/>
          <w:numId w:val="111"/>
        </w:numPr>
        <w:rPr>
          <w:lang w:val="el-GR"/>
        </w:rPr>
      </w:pPr>
      <w:r w:rsidRPr="00566649">
        <w:rPr>
          <w:lang w:val="el-GR"/>
        </w:rPr>
        <w:t>Αντιμετώπιση συμβάντων ασφάλειας σύμφωνα με την πολιτική ασφάλειας.</w:t>
      </w:r>
    </w:p>
    <w:p w14:paraId="055E1EA4" w14:textId="77777777" w:rsidR="00566649" w:rsidRPr="00566649" w:rsidRDefault="00566649" w:rsidP="00F07B71">
      <w:pPr>
        <w:numPr>
          <w:ilvl w:val="0"/>
          <w:numId w:val="111"/>
        </w:numPr>
        <w:rPr>
          <w:lang w:val="el-GR"/>
        </w:rPr>
      </w:pPr>
      <w:r w:rsidRPr="00566649">
        <w:rPr>
          <w:lang w:val="el-GR"/>
        </w:rPr>
        <w:t>Συνεργασία με Διαχειριστές Βάσεων Δεδομένων και Δικτύου της ΓΓΠΣ</w:t>
      </w:r>
      <w:r w:rsidR="006A12CE">
        <w:rPr>
          <w:lang w:val="el-GR"/>
        </w:rPr>
        <w:t>Ψ</w:t>
      </w:r>
      <w:r w:rsidRPr="00566649">
        <w:rPr>
          <w:lang w:val="el-GR"/>
        </w:rPr>
        <w:t>Δ για τον εντοπισμό και επίλυση δυσλειτουργιών.</w:t>
      </w:r>
    </w:p>
    <w:p w14:paraId="06CA3A3F" w14:textId="77777777" w:rsidR="00566649" w:rsidRPr="00566649" w:rsidRDefault="00566649" w:rsidP="007E548F">
      <w:pPr>
        <w:rPr>
          <w:lang w:val="el-GR"/>
        </w:rPr>
      </w:pPr>
      <w:r w:rsidRPr="00566649">
        <w:rPr>
          <w:lang w:val="el-GR"/>
        </w:rPr>
        <w:t>Σε κάθε περίπτωση ο Ανάδοχος έχει την πλήρη ευθύνη να εξασφαλίσει την καλή και ομαλή λειτουργία του συνολικού συστήματος μετά από οποιαδήποτε αναβάθμιση λογισμικού. Σε περίπτωση που παρουσιαστεί οποιαδήποτε δυσλειτουργία, ο Ανάδοχος οφείλει να προβεί στις απαραίτητες ενέργειες για την αποκατάσταση της ομαλής λειτουργίας του συστήματος, ακόμη και αν αυτό σημαίνει ότι πρέπει να προβεί σε αναβάθμιση του προμηθευόμενου λογισμικού με δικά του έξοδα/επιβάρυνση.</w:t>
      </w:r>
    </w:p>
    <w:p w14:paraId="17292D00" w14:textId="77777777" w:rsidR="00566649" w:rsidRPr="00566649" w:rsidRDefault="00566649" w:rsidP="007E548F">
      <w:pPr>
        <w:rPr>
          <w:lang w:val="el-GR"/>
        </w:rPr>
      </w:pPr>
    </w:p>
    <w:p w14:paraId="21B00FA0" w14:textId="77777777" w:rsidR="00566649" w:rsidRPr="0000118F" w:rsidRDefault="00566649" w:rsidP="00383A07">
      <w:pPr>
        <w:pStyle w:val="9"/>
        <w:numPr>
          <w:ilvl w:val="4"/>
          <w:numId w:val="200"/>
        </w:numPr>
        <w:rPr>
          <w:sz w:val="22"/>
          <w:szCs w:val="24"/>
        </w:rPr>
      </w:pPr>
      <w:bookmarkStart w:id="647" w:name="_Ref145075569"/>
      <w:r w:rsidRPr="0000118F">
        <w:rPr>
          <w:sz w:val="22"/>
          <w:szCs w:val="24"/>
        </w:rPr>
        <w:t>Προγραμματισμένες Διακοπές Υπηρεσίας (Planned Outages)</w:t>
      </w:r>
      <w:bookmarkEnd w:id="647"/>
    </w:p>
    <w:p w14:paraId="7A54308F" w14:textId="77777777" w:rsidR="00566649" w:rsidRPr="00566649" w:rsidRDefault="00566649" w:rsidP="007E548F">
      <w:pPr>
        <w:rPr>
          <w:lang w:val="el-GR"/>
        </w:rPr>
      </w:pPr>
      <w:r w:rsidRPr="00566649">
        <w:rPr>
          <w:lang w:val="el-GR"/>
        </w:rPr>
        <w:t>Επιτρέπεται η διενέργεια προγραμματισμένων διακοπών της Υπηρεσίας σύμφωνα με τις παρακάτω συνθήκες:</w:t>
      </w:r>
    </w:p>
    <w:p w14:paraId="0AD7CA13" w14:textId="12AD0522" w:rsidR="00566649" w:rsidRPr="00566649" w:rsidRDefault="00566649" w:rsidP="00F07B71">
      <w:pPr>
        <w:numPr>
          <w:ilvl w:val="0"/>
          <w:numId w:val="112"/>
        </w:numPr>
        <w:rPr>
          <w:lang w:val="el-GR"/>
        </w:rPr>
      </w:pPr>
      <w:r w:rsidRPr="00566649">
        <w:rPr>
          <w:lang w:val="el-GR"/>
        </w:rPr>
        <w:t xml:space="preserve">Κάθε προγραμματισμένη διακοπή της υπηρεσίας από τον Ανάδοχο θα ανακοινώνεται τουλάχιστον </w:t>
      </w:r>
      <w:r w:rsidRPr="00A41477">
        <w:rPr>
          <w:b/>
          <w:bCs/>
          <w:lang w:val="el-GR"/>
        </w:rPr>
        <w:t>15 ημερολογιακές ημέρες</w:t>
      </w:r>
      <w:r w:rsidRPr="00566649">
        <w:rPr>
          <w:lang w:val="el-GR"/>
        </w:rPr>
        <w:t xml:space="preserve"> νωρίτερα στην </w:t>
      </w:r>
      <w:r w:rsidR="00651F70">
        <w:rPr>
          <w:lang w:val="el-GR"/>
        </w:rPr>
        <w:t>ΑΑΔΕ</w:t>
      </w:r>
      <w:r w:rsidRPr="00566649">
        <w:rPr>
          <w:lang w:val="el-GR"/>
        </w:rPr>
        <w:t xml:space="preserve"> και θα πρέπει να τεκμηριώνεται κατάλληλα.</w:t>
      </w:r>
    </w:p>
    <w:p w14:paraId="136FF294" w14:textId="77777777" w:rsidR="00566649" w:rsidRPr="00566649" w:rsidRDefault="00566649" w:rsidP="00F07B71">
      <w:pPr>
        <w:numPr>
          <w:ilvl w:val="0"/>
          <w:numId w:val="112"/>
        </w:numPr>
        <w:rPr>
          <w:lang w:val="el-GR"/>
        </w:rPr>
      </w:pPr>
      <w:r w:rsidRPr="00566649">
        <w:rPr>
          <w:lang w:val="el-GR"/>
        </w:rPr>
        <w:t>Κάθε προγραμματισμένη διακοπή της υπηρεσίας θα πραγματοποιείται μόνο εφόσον ρητά συμφωνηθεί μεταξύ των δύο μερών.</w:t>
      </w:r>
    </w:p>
    <w:p w14:paraId="48B9C9AB" w14:textId="77777777" w:rsidR="00566649" w:rsidRPr="00566649" w:rsidRDefault="00566649" w:rsidP="00F07B71">
      <w:pPr>
        <w:numPr>
          <w:ilvl w:val="0"/>
          <w:numId w:val="112"/>
        </w:numPr>
        <w:rPr>
          <w:lang w:val="el-GR"/>
        </w:rPr>
      </w:pPr>
      <w:r w:rsidRPr="00566649">
        <w:rPr>
          <w:lang w:val="el-GR"/>
        </w:rPr>
        <w:t>Η μέγιστη διάρκεια μία</w:t>
      </w:r>
      <w:r w:rsidR="007F7A9D">
        <w:rPr>
          <w:lang w:val="el-GR"/>
        </w:rPr>
        <w:t>ς</w:t>
      </w:r>
      <w:r w:rsidRPr="00566649">
        <w:rPr>
          <w:lang w:val="el-GR"/>
        </w:rPr>
        <w:t xml:space="preserve"> προγραμματισμένης διακοπής υπηρεσιών θα συμφωνείται ρητά μεταξύ των δύο μερών.</w:t>
      </w:r>
    </w:p>
    <w:p w14:paraId="1A7A7DEA" w14:textId="77777777" w:rsidR="00566649" w:rsidRPr="00566649" w:rsidRDefault="00566649" w:rsidP="00F07B71">
      <w:pPr>
        <w:numPr>
          <w:ilvl w:val="0"/>
          <w:numId w:val="112"/>
        </w:numPr>
        <w:rPr>
          <w:lang w:val="el-GR"/>
        </w:rPr>
      </w:pPr>
      <w:r w:rsidRPr="00566649">
        <w:rPr>
          <w:lang w:val="el-GR"/>
        </w:rPr>
        <w:t>Η χρονική περίοδος απώλειας της υπηρεσίας που οφείλεται σε προγραμματισμένη διακοπή δεν θα υπολογίζεται στη μέτρηση των Ποιοτικών Κριτηρίων.</w:t>
      </w:r>
    </w:p>
    <w:p w14:paraId="683D36D9" w14:textId="77777777" w:rsidR="00566649" w:rsidRPr="00566649" w:rsidRDefault="00566649" w:rsidP="007E548F">
      <w:pPr>
        <w:rPr>
          <w:lang w:val="el-GR"/>
        </w:rPr>
      </w:pPr>
      <w:r w:rsidRPr="00566649">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πρόβλημα.</w:t>
      </w:r>
    </w:p>
    <w:p w14:paraId="0F6E0F8E" w14:textId="77777777" w:rsidR="00566649" w:rsidRPr="00566649" w:rsidRDefault="00566649" w:rsidP="007E548F">
      <w:pPr>
        <w:rPr>
          <w:lang w:val="el-GR"/>
        </w:rPr>
      </w:pPr>
    </w:p>
    <w:p w14:paraId="0C578392" w14:textId="77777777" w:rsidR="00566649" w:rsidRPr="0000118F" w:rsidRDefault="00566649" w:rsidP="00383A07">
      <w:pPr>
        <w:pStyle w:val="9"/>
        <w:numPr>
          <w:ilvl w:val="4"/>
          <w:numId w:val="200"/>
        </w:numPr>
        <w:rPr>
          <w:sz w:val="22"/>
          <w:szCs w:val="24"/>
        </w:rPr>
      </w:pPr>
      <w:r w:rsidRPr="0000118F">
        <w:rPr>
          <w:sz w:val="22"/>
          <w:szCs w:val="24"/>
        </w:rPr>
        <w:t>Συντήρηση - τεχνική υποστήριξη λογισμικού και έτοιμων πακέτων λογισμικού</w:t>
      </w:r>
    </w:p>
    <w:p w14:paraId="145F285F" w14:textId="77777777" w:rsidR="00566649" w:rsidRPr="00566649" w:rsidRDefault="00566649" w:rsidP="007E548F">
      <w:pPr>
        <w:rPr>
          <w:lang w:val="el-GR"/>
        </w:rPr>
      </w:pPr>
      <w:r w:rsidRPr="00566649">
        <w:rPr>
          <w:lang w:val="el-GR"/>
        </w:rPr>
        <w:t>O Ανάδοχος προμηθεύει το λογισμικό που είναι αναγκαίο για την καλή λειτουργία του Έργου. Το λογισμικό αυτό περιλαμβάνει το λογισμικό που καθορίζεται στις τεχνικές προδιαγραφές ή οπουδήποτε αλλού στη διακήρυξη και κάθε πρόσθετο λογισμικό που θα είναι αναγκαίο σύμφωνα με τα αναφερόμενα στη διακήρυξη και στην προσφορά του Αναδόχου.</w:t>
      </w:r>
    </w:p>
    <w:p w14:paraId="219C7E0F" w14:textId="179C63CD" w:rsidR="00566649" w:rsidRPr="00566649" w:rsidRDefault="00566649" w:rsidP="007E548F">
      <w:pPr>
        <w:rPr>
          <w:lang w:val="el-GR"/>
        </w:rPr>
      </w:pPr>
      <w:r w:rsidRPr="00566649">
        <w:rPr>
          <w:lang w:val="el-GR"/>
        </w:rPr>
        <w:t>Ο Ανάδοχος στα πλαίσια των συμβατικών υπηρεσιών συντήρησης του λογισμικού υποχρεούται να αποκαθιστά τα λάθη (Bugs) του προσφερόμενου λογισμικού, να επιδιορθώνει τα προβλήματα ασφαλείας (security updates &amp; fixes), να εγκαθιστά όλες τις απαραίτητες επιδιορθώσεις λογισμικού (patches), να προμηθεύει, να εγκαθιστά &amp; να ολοκληρώνει τις νέες εκδόσεις λογισμικού και να παρέχει βοήθεια για τη βελτιστοποίηση (Tuning), τόσο κατά την περίοδο εγγύησης καλής λειτουργίας όσο και κατά την περίοδο συντήρησης (</w:t>
      </w:r>
      <w:r w:rsidR="00C10BAF" w:rsidRPr="00566649">
        <w:rPr>
          <w:lang w:val="el-GR"/>
        </w:rPr>
        <w:t>εφόσον</w:t>
      </w:r>
      <w:r w:rsidRPr="00566649">
        <w:rPr>
          <w:lang w:val="el-GR"/>
        </w:rPr>
        <w:t xml:space="preserve"> υπογραφτεί σχετική σύμβαση συντήρησης). Το κόστος για τη προμήθεια, εγκατάσταση και παραμετροποίηση των νέων εκδόσεων λογισμικού συμπεριλαμβάνεται στο κόστος συντήρησης.</w:t>
      </w:r>
    </w:p>
    <w:p w14:paraId="0B9CCC1C" w14:textId="65AD74EE" w:rsidR="00566649" w:rsidRPr="00C74364" w:rsidRDefault="00566649" w:rsidP="007E548F">
      <w:pPr>
        <w:rPr>
          <w:lang w:val="el-GR"/>
        </w:rPr>
      </w:pPr>
      <w:r w:rsidRPr="00566649">
        <w:rPr>
          <w:lang w:val="el-GR"/>
        </w:rPr>
        <w:t xml:space="preserve">Ο Ανάδοχος </w:t>
      </w:r>
      <w:r w:rsidRPr="00C74364">
        <w:rPr>
          <w:lang w:val="el-GR"/>
        </w:rPr>
        <w:t>αναλαμβάνει την υποχρέωση να εγκαθιστά τις νέες εκδόσεις λογισμικού το αργότερο μέσα σε 90 ημέρες από την ανακοίνωσή τους από τον προμηθευτικό οίκο, μετά από συνεννόηση και σε συνεργασία με</w:t>
      </w:r>
      <w:r w:rsidR="003568BD" w:rsidRPr="00A41477">
        <w:rPr>
          <w:lang w:val="el-GR"/>
        </w:rPr>
        <w:t xml:space="preserve"> </w:t>
      </w:r>
      <w:r w:rsidR="003568BD" w:rsidRPr="00C74364">
        <w:rPr>
          <w:lang w:val="el-GR"/>
        </w:rPr>
        <w:t>τον Κύριο του Έργου/Φορέα Λειτουργίας</w:t>
      </w:r>
      <w:r w:rsidRPr="00C74364">
        <w:rPr>
          <w:lang w:val="el-GR"/>
        </w:rPr>
        <w:t>. Η ανακοίνωση αυτή θα αποδεικνύεται με επίσημο έγγραφο του προμηθευτικού οίκου.</w:t>
      </w:r>
    </w:p>
    <w:p w14:paraId="194F0CAA" w14:textId="77777777" w:rsidR="00566649" w:rsidRPr="00C74364" w:rsidRDefault="00566649" w:rsidP="007E548F">
      <w:pPr>
        <w:rPr>
          <w:lang w:val="el-GR"/>
        </w:rPr>
      </w:pPr>
      <w:r w:rsidRPr="00C74364">
        <w:rPr>
          <w:lang w:val="el-GR"/>
        </w:rPr>
        <w:t>Η παράδοση κάθε νέας έκδοσης θα θεωρείται ολοκληρωμένη μόνο εφόσον συνοδεύεται από τις τυχόν απαιτούμενες εκδόσεις των αντίστοιχων εγχειριδίων.</w:t>
      </w:r>
    </w:p>
    <w:p w14:paraId="08A59BF8" w14:textId="4A6BB6E9" w:rsidR="00566649" w:rsidRPr="00566649" w:rsidRDefault="00490C67" w:rsidP="007E548F">
      <w:pPr>
        <w:rPr>
          <w:lang w:val="el-GR"/>
        </w:rPr>
      </w:pPr>
      <w:r w:rsidRPr="00C74364">
        <w:rPr>
          <w:lang w:val="el-GR"/>
        </w:rPr>
        <w:t xml:space="preserve">Ο Κύριος του Έργου/Φορέας Λειτουργίας </w:t>
      </w:r>
      <w:r w:rsidR="00566649" w:rsidRPr="00C74364">
        <w:rPr>
          <w:lang w:val="el-GR"/>
        </w:rPr>
        <w:t>δεν εμποδίζεται να θέτει σε λειτουργία την έκδοση του λογισμικού που ήδη χρησιμοποιεί.</w:t>
      </w:r>
    </w:p>
    <w:p w14:paraId="545D3423" w14:textId="77777777" w:rsidR="00566649" w:rsidRPr="00566649" w:rsidRDefault="00566649" w:rsidP="007E548F">
      <w:pPr>
        <w:rPr>
          <w:lang w:val="el-GR"/>
        </w:rPr>
      </w:pPr>
    </w:p>
    <w:p w14:paraId="16A601A7" w14:textId="77777777" w:rsidR="00566649" w:rsidRPr="0000118F" w:rsidRDefault="00566649" w:rsidP="00383A07">
      <w:pPr>
        <w:pStyle w:val="9"/>
        <w:numPr>
          <w:ilvl w:val="4"/>
          <w:numId w:val="200"/>
        </w:numPr>
        <w:rPr>
          <w:sz w:val="22"/>
          <w:szCs w:val="24"/>
        </w:rPr>
      </w:pPr>
      <w:bookmarkStart w:id="648" w:name="_Ref145075492"/>
      <w:r w:rsidRPr="0000118F">
        <w:rPr>
          <w:sz w:val="22"/>
          <w:szCs w:val="24"/>
        </w:rPr>
        <w:t>Συντήρηση – Τεχνική Υποστήριξη Λογισμικού Εφαρμογών</w:t>
      </w:r>
      <w:bookmarkEnd w:id="648"/>
    </w:p>
    <w:p w14:paraId="799A1C76" w14:textId="77777777" w:rsidR="00566649" w:rsidRPr="00566649" w:rsidRDefault="00566649" w:rsidP="007E548F">
      <w:pPr>
        <w:rPr>
          <w:lang w:val="el-GR"/>
        </w:rPr>
      </w:pPr>
      <w:r w:rsidRPr="00566649">
        <w:rPr>
          <w:lang w:val="el-GR"/>
        </w:rPr>
        <w:t>Οι υπηρεσίες συντήρησης λογισμικού εφαρμογών περιλαμβάνουν: διορθώσεις, μικρές βελτιώσεις και βελτιώσεις στον κώδικα των εφαρμογών του, που κρίνονται απαραίτητες από την Υπηρεσία.</w:t>
      </w:r>
    </w:p>
    <w:p w14:paraId="2842CEEF" w14:textId="77777777" w:rsidR="00566649" w:rsidRPr="00566649" w:rsidRDefault="00566649" w:rsidP="007E548F">
      <w:pPr>
        <w:rPr>
          <w:lang w:val="el-GR"/>
        </w:rPr>
      </w:pPr>
      <w:r w:rsidRPr="00566649">
        <w:rPr>
          <w:lang w:val="el-GR"/>
        </w:rPr>
        <w:t>Οι υπηρεσίες Συντήρησης Λογισμικού διακρίνονται σε:</w:t>
      </w:r>
    </w:p>
    <w:p w14:paraId="2609683D" w14:textId="77777777" w:rsidR="00566649" w:rsidRPr="00566649" w:rsidRDefault="00566649" w:rsidP="00F07B71">
      <w:pPr>
        <w:numPr>
          <w:ilvl w:val="0"/>
          <w:numId w:val="113"/>
        </w:numPr>
        <w:rPr>
          <w:lang w:val="el-GR"/>
        </w:rPr>
      </w:pPr>
      <w:r w:rsidRPr="00566649">
        <w:rPr>
          <w:b/>
          <w:bCs/>
          <w:lang w:val="el-GR"/>
        </w:rPr>
        <w:t>Διορθωτική συντήρηση</w:t>
      </w:r>
      <w:r w:rsidRPr="00566649">
        <w:rPr>
          <w:lang w:val="el-GR"/>
        </w:rPr>
        <w:t xml:space="preserve"> (Corrective maintenance) – διόρθωση σφαλμάτων των εφαρμογών που εμφανίζονται μετά την παράδοση και εγκατάστασή τους, δηλαδή όταν το σύστημα βρίσκεται σε παραγωγική λειτουργία, ώστε να ικανοποιούνται οι λειτουργικές απαιτήσεις.</w:t>
      </w:r>
    </w:p>
    <w:p w14:paraId="51F0B597" w14:textId="77777777" w:rsidR="00566649" w:rsidRPr="00566649" w:rsidRDefault="00566649" w:rsidP="00F07B71">
      <w:pPr>
        <w:numPr>
          <w:ilvl w:val="0"/>
          <w:numId w:val="113"/>
        </w:numPr>
        <w:rPr>
          <w:lang w:val="el-GR"/>
        </w:rPr>
      </w:pPr>
      <w:r w:rsidRPr="00566649">
        <w:rPr>
          <w:b/>
          <w:bCs/>
          <w:lang w:val="el-GR"/>
        </w:rPr>
        <w:t>Προληπτική συντήρηση</w:t>
      </w:r>
      <w:r w:rsidRPr="00566649">
        <w:rPr>
          <w:lang w:val="el-GR"/>
        </w:rPr>
        <w:t xml:space="preserve"> (Preventative maintenance) – τροποποιήσεις των εφαρμογών κατά την παραγωγική λειτουργία με στόχο τον εντοπισμό και τη διόρθωση αφανών (λανθανόντων) ελαττωμάτων του λογισμικού πριν από την εκδήλωσή τους ως ουσιαστικών σφαλμάτων.</w:t>
      </w:r>
    </w:p>
    <w:p w14:paraId="1A733BFF" w14:textId="77777777" w:rsidR="00566649" w:rsidRPr="00566649" w:rsidRDefault="00566649" w:rsidP="00F07B71">
      <w:pPr>
        <w:numPr>
          <w:ilvl w:val="0"/>
          <w:numId w:val="113"/>
        </w:numPr>
        <w:rPr>
          <w:lang w:val="el-GR"/>
        </w:rPr>
      </w:pPr>
      <w:r w:rsidRPr="00566649">
        <w:rPr>
          <w:b/>
          <w:bCs/>
          <w:lang w:val="el-GR"/>
        </w:rPr>
        <w:t>Προσαρμοστική συντήρηση</w:t>
      </w:r>
      <w:r w:rsidRPr="00566649">
        <w:rPr>
          <w:lang w:val="el-GR"/>
        </w:rPr>
        <w:t xml:space="preserve"> (Adaptive maintenance) – τροποποιητικές παρεμβάσεις στις εφαρμογές κατά την παραγωγική λειτουργία με στόχο την προσαρμογή τους και τη διατήρησή τους σε λειτουργία σε ένα μεταβαλλόμενο περιβάλλον.</w:t>
      </w:r>
    </w:p>
    <w:p w14:paraId="51D16CD1" w14:textId="77777777" w:rsidR="00566649" w:rsidRPr="00566649" w:rsidRDefault="00566649" w:rsidP="00F07B71">
      <w:pPr>
        <w:numPr>
          <w:ilvl w:val="0"/>
          <w:numId w:val="113"/>
        </w:numPr>
        <w:rPr>
          <w:lang w:val="el-GR"/>
        </w:rPr>
      </w:pPr>
      <w:r w:rsidRPr="00566649">
        <w:rPr>
          <w:b/>
          <w:bCs/>
          <w:lang w:val="el-GR"/>
        </w:rPr>
        <w:t>Βελτιστοποιητική συντήρηση</w:t>
      </w:r>
      <w:r w:rsidRPr="00566649">
        <w:rPr>
          <w:lang w:val="el-GR"/>
        </w:rPr>
        <w:t xml:space="preserve"> (Perfective maintenance) – τροποποιήσεις των εφαρμογών κατά την παραγωγική λειτουργία, με στόχο τη βελτίωση της απόδοσης ή/και της συντηρησιμότητάς τους. Η βελτιστοποιητική συντήρηση περιλαμβάνει βελτιώσεις που αφορούν τη χρηστικότητα των εφαρμογών (αλλαγές που απαιτούν οι χειριστές), βελτιώσεις της τεκμηρίωσης και βελτιώσεις που αφορούν τα τεχνικά χαρακτηριστικά της εφαρμογής όπως η απόδοση.</w:t>
      </w:r>
    </w:p>
    <w:p w14:paraId="6A487D31" w14:textId="77777777" w:rsidR="00566649" w:rsidRPr="00566649" w:rsidRDefault="00566649" w:rsidP="007E548F">
      <w:pPr>
        <w:rPr>
          <w:lang w:val="el-GR"/>
        </w:rPr>
      </w:pPr>
    </w:p>
    <w:p w14:paraId="79F7B6E2" w14:textId="77777777" w:rsidR="00566649" w:rsidRPr="00566649" w:rsidRDefault="00566649" w:rsidP="007E548F">
      <w:pPr>
        <w:rPr>
          <w:lang w:val="el-GR"/>
        </w:rPr>
      </w:pPr>
      <w:r w:rsidRPr="00566649">
        <w:rPr>
          <w:lang w:val="el-GR"/>
        </w:rPr>
        <w:t>Οι υπηρεσίες Συντήρησης Λογισμικού ορίζονται σύμφωνα με τα ISO/IEC 14764 και ISBSG (International Software Benchmarking Standards Group). Πιο συγκεκριμένα οι υπηρεσίες συντήρησης λογισμικού που θα παρέχει ο Ανάδοχος είναι οι ακόλουθες:</w:t>
      </w:r>
    </w:p>
    <w:p w14:paraId="2F30067F" w14:textId="77777777" w:rsidR="00566649" w:rsidRPr="00566649" w:rsidRDefault="00566649" w:rsidP="00F07B71">
      <w:pPr>
        <w:numPr>
          <w:ilvl w:val="0"/>
          <w:numId w:val="114"/>
        </w:numPr>
        <w:rPr>
          <w:lang w:val="el-GR"/>
        </w:rPr>
      </w:pPr>
      <w:r w:rsidRPr="00566649">
        <w:rPr>
          <w:b/>
          <w:bCs/>
          <w:lang w:val="el-GR"/>
        </w:rPr>
        <w:t>Διορθώσεις</w:t>
      </w:r>
      <w:r w:rsidRPr="00566649">
        <w:rPr>
          <w:lang w:val="el-GR"/>
        </w:rPr>
        <w:t xml:space="preserve"> (Corrections) – Αφορούν τη διορθωτική συντήρηση σφαλμάτων των εφαρμογών που εντοπίζονται κατά την παραγωγική λειτουργία τους, καθώς και την προληπτική συντήρηση που αφορά τον εντοπισμό και τη διόρθωση αφανών σφαλμάτων (που δεν έχουν εκδηλωθεί) των εφαρμογών. Ενδεικτικά και όχι αποκλειστικά, περιλαμβάνονται:</w:t>
      </w:r>
    </w:p>
    <w:p w14:paraId="6075FC7E" w14:textId="77777777" w:rsidR="00566649" w:rsidRPr="00566649" w:rsidRDefault="00566649" w:rsidP="00F07B71">
      <w:pPr>
        <w:numPr>
          <w:ilvl w:val="0"/>
          <w:numId w:val="115"/>
        </w:numPr>
        <w:rPr>
          <w:lang w:val="el-GR"/>
        </w:rPr>
      </w:pPr>
      <w:r w:rsidRPr="00566649">
        <w:rPr>
          <w:lang w:val="el-GR"/>
        </w:rPr>
        <w:t>αστοχία του Λογισμικού Εφαρμογών στην παραγωγή ορθών αποτελεσμάτων, ή</w:t>
      </w:r>
    </w:p>
    <w:p w14:paraId="29645D1E" w14:textId="77777777" w:rsidR="00566649" w:rsidRPr="00566649" w:rsidRDefault="00566649" w:rsidP="00F07B71">
      <w:pPr>
        <w:numPr>
          <w:ilvl w:val="0"/>
          <w:numId w:val="115"/>
        </w:numPr>
        <w:rPr>
          <w:lang w:val="el-GR"/>
        </w:rPr>
      </w:pPr>
      <w:r w:rsidRPr="00566649">
        <w:rPr>
          <w:lang w:val="el-GR"/>
        </w:rPr>
        <w:t>αδυναμία εκτέλεσης λειτουργιών του Λογισμικού Εφαρμογών.</w:t>
      </w:r>
    </w:p>
    <w:p w14:paraId="0A551E98" w14:textId="77777777" w:rsidR="00566649" w:rsidRPr="00A37D48" w:rsidRDefault="00566649" w:rsidP="00F07B71">
      <w:pPr>
        <w:numPr>
          <w:ilvl w:val="0"/>
          <w:numId w:val="114"/>
        </w:numPr>
        <w:rPr>
          <w:lang w:val="el-GR"/>
        </w:rPr>
      </w:pPr>
      <w:r w:rsidRPr="00566649">
        <w:rPr>
          <w:b/>
          <w:bCs/>
          <w:lang w:val="el-GR"/>
        </w:rPr>
        <w:t>Μικρές Βελτιώσεις</w:t>
      </w:r>
      <w:r w:rsidRPr="00566649">
        <w:rPr>
          <w:lang w:val="el-GR"/>
        </w:rPr>
        <w:t xml:space="preserve"> (Minor Enhancements) – μεταβολή ή/και ανάπτυξη Τμήματος των εφαρμογών που αφορά αλλαγές μικρής κλίμακας. Σχεδιασμός και ανάπτυξη τμημάτων διεπαφών λογισμικού που </w:t>
      </w:r>
      <w:r w:rsidRPr="00A37D48">
        <w:rPr>
          <w:lang w:val="el-GR"/>
        </w:rPr>
        <w:t>αφορούν μικρές αλλαγές στις εφαρμογές. Μικρές αλλαγές στον κώδικα, στη δομή της Βάσης Δεδομένων καθώς και στην τεκμηρίωση. Ενδεικτικά και όχι αποκλειστικά, περιλαμβάνονται :</w:t>
      </w:r>
    </w:p>
    <w:p w14:paraId="7E8366C3" w14:textId="77777777" w:rsidR="00566649" w:rsidRPr="00A37D48" w:rsidRDefault="00566649" w:rsidP="00F07B71">
      <w:pPr>
        <w:numPr>
          <w:ilvl w:val="0"/>
          <w:numId w:val="116"/>
        </w:numPr>
        <w:rPr>
          <w:lang w:val="el-GR"/>
        </w:rPr>
      </w:pPr>
      <w:r w:rsidRPr="00A37D48">
        <w:rPr>
          <w:lang w:val="el-GR"/>
        </w:rPr>
        <w:t>Διορθωτικές ενέργειες σε αστοχίες ή αδυναμίες του Λογισμικού Εφαρμογών, συμπεριλαμβανομένων και των περιπτώσεων αμέλειας και κακής ή και λανθασμένης χρήσης του Λογισμικού Εφαρμογών.</w:t>
      </w:r>
    </w:p>
    <w:p w14:paraId="120A33DD" w14:textId="77777777" w:rsidR="00566649" w:rsidRPr="00A37D48" w:rsidRDefault="00566649" w:rsidP="00F07B71">
      <w:pPr>
        <w:numPr>
          <w:ilvl w:val="0"/>
          <w:numId w:val="116"/>
        </w:numPr>
        <w:rPr>
          <w:lang w:val="el-GR"/>
        </w:rPr>
      </w:pPr>
      <w:r w:rsidRPr="00A37D48">
        <w:rPr>
          <w:lang w:val="el-GR"/>
        </w:rPr>
        <w:t>Ενέργειες για την εξασφάλιση της καλής λειτουργίας του Λογισμικού Εφαρμογών μετά από ελεγχόμενες παρεμβάσεις βελτίωσης μικρής κλίμακας τμημάτων του Εξοπλισμού Πληροφορικής που έχουν ως αποτέλεσμα την εμφάνιση προβλημάτων ολοκλήρωσης (integration) ή σφαλμάτων.</w:t>
      </w:r>
    </w:p>
    <w:p w14:paraId="2C7463DA" w14:textId="77777777" w:rsidR="00566649" w:rsidRPr="00A37D48" w:rsidRDefault="00566649" w:rsidP="00F07B71">
      <w:pPr>
        <w:numPr>
          <w:ilvl w:val="0"/>
          <w:numId w:val="116"/>
        </w:numPr>
        <w:rPr>
          <w:lang w:val="el-GR"/>
        </w:rPr>
      </w:pPr>
      <w:r w:rsidRPr="00A37D48">
        <w:rPr>
          <w:lang w:val="el-GR"/>
        </w:rPr>
        <w:t>Μικρής κλίμακας βελτιώσεις του Περιβάλλοντος Χρήσης (User Interface) του Λογισμικού Εφαρμογών, η οποία αναφέρεται σε υλοποίηση νέων τρόπων χρήσης των διαθεσίμων λειτουργιών του Λογισμικού Εφαρμογών, καθώς και νέων λειτουργιών παρουσίασης των διαθεσίμων δεδομένων (πχ. νέες εκτυπώσεις).</w:t>
      </w:r>
    </w:p>
    <w:p w14:paraId="08276F60" w14:textId="77777777" w:rsidR="00566649" w:rsidRPr="00A37D48" w:rsidRDefault="00566649" w:rsidP="00F07B71">
      <w:pPr>
        <w:numPr>
          <w:ilvl w:val="0"/>
          <w:numId w:val="116"/>
        </w:numPr>
        <w:rPr>
          <w:lang w:val="el-GR"/>
        </w:rPr>
      </w:pPr>
      <w:r w:rsidRPr="00A37D48">
        <w:rPr>
          <w:lang w:val="el-GR"/>
        </w:rPr>
        <w:t>Υποστήριξη του μηχανισμού ενημέρωσης του περιεχομένου των ηλεκτρονικών υπηρεσιών του Έργου και της διαδικτυακής πλατφόρμας (web).</w:t>
      </w:r>
    </w:p>
    <w:p w14:paraId="6BE86CCC" w14:textId="77777777" w:rsidR="00566649" w:rsidRPr="00A37D48" w:rsidRDefault="00566649" w:rsidP="00F07B71">
      <w:pPr>
        <w:numPr>
          <w:ilvl w:val="0"/>
          <w:numId w:val="116"/>
        </w:numPr>
        <w:rPr>
          <w:lang w:val="el-GR"/>
        </w:rPr>
      </w:pPr>
      <w:r w:rsidRPr="00A37D48">
        <w:rPr>
          <w:lang w:val="el-GR"/>
        </w:rPr>
        <w:t xml:space="preserve">Μεταφορά και ρύθμιση (tuning) των ηλεκτρονικών υπηρεσιών, των υποστηρικτικών εφαρμογών και των βάσεων δεδομένων στις νέες εκδόσεις των προϊόντων που έχει προμηθεύσει ο Ανάδοχος ή έχει διαθέσει η </w:t>
      </w:r>
      <w:r w:rsidR="003E119B" w:rsidRPr="00A37D48">
        <w:rPr>
          <w:lang w:val="el-GR"/>
        </w:rPr>
        <w:t>ΑΑΔΕ</w:t>
      </w:r>
      <w:r w:rsidRPr="00A37D48">
        <w:rPr>
          <w:lang w:val="el-GR"/>
        </w:rPr>
        <w:t>.</w:t>
      </w:r>
    </w:p>
    <w:p w14:paraId="4EA2AD6B" w14:textId="77777777" w:rsidR="00566649" w:rsidRPr="00A37D48" w:rsidRDefault="00566649" w:rsidP="00F07B71">
      <w:pPr>
        <w:numPr>
          <w:ilvl w:val="0"/>
          <w:numId w:val="114"/>
        </w:numPr>
        <w:rPr>
          <w:lang w:val="el-GR"/>
        </w:rPr>
      </w:pPr>
      <w:r w:rsidRPr="00A37D48">
        <w:rPr>
          <w:b/>
          <w:bCs/>
          <w:lang w:val="el-GR"/>
        </w:rPr>
        <w:t>Βελτιώσεις</w:t>
      </w:r>
      <w:r w:rsidRPr="00A37D48">
        <w:rPr>
          <w:lang w:val="el-GR"/>
        </w:rPr>
        <w:t xml:space="preserve"> (Enhancements) - Αφορούν τη μεταβολή της λειτουργικότητας των εφαρμογών ή/και σημαντικές αλλαγές στη δομή των δεδομένων των εφαρμογών. Οι βελτιώσεις θα επιφέρουν αλλαγές και περιλαμβάνουν ανασχεδιασμό και ανάπτυξη τμήματος των εφαρμογών / υποσυστημάτων του, σχεδιασμό και ανάπτυξη διεπαφών λογισμικού, καθώς και γενικευμένες αλλαγές στον κώδικα, στη δομή της Βάσης Δεδομένων και στην τεκμηρίωση ώστε το λογισμικό των εφαρμογών να προσαρμόζεται σε νέες λειτουργικές απαιτήσεις. Ενδεικτικά και όχι αποκλειστικά, περιλαμβάνονται:</w:t>
      </w:r>
    </w:p>
    <w:p w14:paraId="51E3BD82" w14:textId="77777777" w:rsidR="00566649" w:rsidRPr="00A37D48" w:rsidRDefault="00566649" w:rsidP="00F07B71">
      <w:pPr>
        <w:numPr>
          <w:ilvl w:val="0"/>
          <w:numId w:val="117"/>
        </w:numPr>
        <w:rPr>
          <w:lang w:val="el-GR"/>
        </w:rPr>
      </w:pPr>
      <w:r w:rsidRPr="00A37D48">
        <w:rPr>
          <w:lang w:val="el-GR"/>
        </w:rPr>
        <w:t>Σημαντικές Βελτιώσεις του Περιβάλλοντος Χρήσης (User Interface) του Λογισμικού Εφαρμογών, η οποία αναφέρεται σε υλοποίηση νέων τρόπων χρήσης των διαθεσίμων λειτουργιών του Λογισμικού Εφαρμογών, καθώς και νέων λειτουργιών παρουσίασης των διαθεσίμων δεδομένων (π.χ. νέες εκτυπώσεις).</w:t>
      </w:r>
    </w:p>
    <w:p w14:paraId="28EA03B0" w14:textId="77777777" w:rsidR="00566649" w:rsidRPr="00A37D48" w:rsidRDefault="00566649" w:rsidP="00F07B71">
      <w:pPr>
        <w:numPr>
          <w:ilvl w:val="0"/>
          <w:numId w:val="117"/>
        </w:numPr>
        <w:rPr>
          <w:lang w:val="el-GR"/>
        </w:rPr>
      </w:pPr>
      <w:r w:rsidRPr="00A37D48">
        <w:rPr>
          <w:lang w:val="el-GR"/>
        </w:rPr>
        <w:t>Προσαρμογή του λογισμικού των εφαρμογών σε μεταβολές της επιχειρησιακής λογικής (π.χ. μεταβολές της ενωσιακής και εθνικής νομοθεσίας που αφορά τις Υπηρεσίες/ Χρήστες του Έργου).</w:t>
      </w:r>
    </w:p>
    <w:p w14:paraId="349C3A26" w14:textId="77777777" w:rsidR="00566649" w:rsidRPr="00A37D48" w:rsidRDefault="00566649" w:rsidP="007E548F">
      <w:pPr>
        <w:rPr>
          <w:lang w:val="el-GR"/>
        </w:rPr>
      </w:pPr>
      <w:r w:rsidRPr="00A37D48">
        <w:rPr>
          <w:lang w:val="el-GR"/>
        </w:rPr>
        <w:t>Ανά έτος, οι υπηρεσίες συντήρησης λογισμικού εφαρμογών που θα μπορεί να απαιτήσει η Υπηρεσία από τον Ανάδοχο για βελτιώσεις συνολικά δεν θα μπορούν να ξεπερνούν τους έξι (6) Ανθρωπομήνες.</w:t>
      </w:r>
    </w:p>
    <w:p w14:paraId="686F9B05" w14:textId="77777777" w:rsidR="00566649" w:rsidRPr="00A37D48" w:rsidRDefault="00566649" w:rsidP="007E548F">
      <w:pPr>
        <w:rPr>
          <w:lang w:val="el-GR"/>
        </w:rPr>
      </w:pPr>
    </w:p>
    <w:p w14:paraId="1C9AF924" w14:textId="77777777" w:rsidR="00566649" w:rsidRPr="00A37D48" w:rsidRDefault="00566649" w:rsidP="00383A07">
      <w:pPr>
        <w:pStyle w:val="9"/>
        <w:numPr>
          <w:ilvl w:val="4"/>
          <w:numId w:val="200"/>
        </w:numPr>
        <w:rPr>
          <w:sz w:val="22"/>
          <w:szCs w:val="24"/>
        </w:rPr>
      </w:pPr>
      <w:r w:rsidRPr="00A37D48">
        <w:rPr>
          <w:sz w:val="22"/>
          <w:szCs w:val="24"/>
        </w:rPr>
        <w:t>Ενημερωτικά Εγχειρίδια και Τεκμηρίωση</w:t>
      </w:r>
    </w:p>
    <w:p w14:paraId="0054AA41" w14:textId="559187AF" w:rsidR="00566649" w:rsidRPr="00A37D48" w:rsidRDefault="00566649" w:rsidP="007E548F">
      <w:pPr>
        <w:rPr>
          <w:lang w:val="el-GR"/>
        </w:rPr>
      </w:pPr>
      <w:r w:rsidRPr="00A37D48">
        <w:rPr>
          <w:lang w:val="el-GR"/>
        </w:rPr>
        <w:t xml:space="preserve">Ο Ανάδοχος εφοδιάζει την </w:t>
      </w:r>
      <w:r w:rsidR="00651F70" w:rsidRPr="00A37D48">
        <w:rPr>
          <w:lang w:val="el-GR"/>
        </w:rPr>
        <w:t>ΑΑΔΕ</w:t>
      </w:r>
      <w:r w:rsidRPr="00A37D48">
        <w:rPr>
          <w:lang w:val="el-GR"/>
        </w:rPr>
        <w:t xml:space="preserve"> με όλα τα εγχειρίδια, τεχνικές σημειώσεις και όποια τεκμηρίωση τεχνικών χαρακτηριστικών και πράξεων παραμετροποίησης απαιτείται για να εξασφαλιστεί η ικανοποιητική και αποδοτική λειτουργία του συστήματος</w:t>
      </w:r>
      <w:r w:rsidR="007119DF" w:rsidRPr="00A37D48">
        <w:rPr>
          <w:lang w:val="el-GR"/>
        </w:rPr>
        <w:t xml:space="preserve"> και του εξοπλισμού</w:t>
      </w:r>
      <w:r w:rsidRPr="00A37D48">
        <w:rPr>
          <w:lang w:val="el-GR"/>
        </w:rPr>
        <w:t>. Τα στοιχεία αυτά θα περιλαμβάνουν, αλλά όχι αποκλειστικά, την τεκμηρίωση που καθορίζεται στη Σύμβαση (system manuals, operation manuals, user manuals κ.λπ.).</w:t>
      </w:r>
    </w:p>
    <w:p w14:paraId="4B1440BA" w14:textId="77777777" w:rsidR="00566649" w:rsidRPr="00A37D48" w:rsidRDefault="00566649" w:rsidP="007E548F">
      <w:pPr>
        <w:rPr>
          <w:lang w:val="el-GR"/>
        </w:rPr>
      </w:pPr>
      <w:r w:rsidRPr="00A37D48">
        <w:rPr>
          <w:lang w:val="el-GR"/>
        </w:rPr>
        <w:t>Ο Υποψήφιος Ανάδοχος καθορίζει στην Προσφορά του τον αριθμό εγχειριδίων, τον τύπο και την έκταση της τεκμηρίωσης.</w:t>
      </w:r>
    </w:p>
    <w:p w14:paraId="6303F37D" w14:textId="77777777" w:rsidR="00566649" w:rsidRPr="00A37D48" w:rsidRDefault="00566649" w:rsidP="007E548F">
      <w:pPr>
        <w:rPr>
          <w:lang w:val="el-GR"/>
        </w:rPr>
      </w:pPr>
      <w:r w:rsidRPr="00A37D48">
        <w:rPr>
          <w:lang w:val="el-GR"/>
        </w:rPr>
        <w:t>Τα εγχειρίδια και η τεκμηρίωση χορηγούνται συνταγμένα στη γλώσσα της Αναθέτουσας Αρχής, εκτός αν έχει γίνει διαφορετική συμφωνία.</w:t>
      </w:r>
    </w:p>
    <w:p w14:paraId="29A0FB6C" w14:textId="77777777" w:rsidR="00566649" w:rsidRPr="00A37D48" w:rsidRDefault="00566649" w:rsidP="007E548F">
      <w:pPr>
        <w:rPr>
          <w:lang w:val="el-GR"/>
        </w:rPr>
      </w:pPr>
      <w:r w:rsidRPr="00A37D48">
        <w:rPr>
          <w:lang w:val="el-GR"/>
        </w:rPr>
        <w:t>Ο Ανάδοχος εκσυγχρονίζει ή αντικαθιστά στον κατάλληλο χρόνο όλα τα εγχειρίδια και το τεκμηριωτικό υλικό, τόσο κατά την περίοδο εγγύησης καλής λειτουργίας (δωρεάν) όσο και κατά την περίοδο συντήρησης, εφόσον υπογραφτεί σχετική σύμβαση συντήρησης (χωρίς πρόσθετο κόστος από το προβλεπόμενο από τη σύμβαση συντήρησης).</w:t>
      </w:r>
    </w:p>
    <w:p w14:paraId="1FDA1F20" w14:textId="77777777" w:rsidR="00566649" w:rsidRPr="00A37D48" w:rsidRDefault="00566649" w:rsidP="007E548F">
      <w:pPr>
        <w:rPr>
          <w:lang w:val="el-GR"/>
        </w:rPr>
      </w:pPr>
      <w:r w:rsidRPr="00A37D48">
        <w:rPr>
          <w:lang w:val="el-GR"/>
        </w:rPr>
        <w:t>Η τεκμηρίωση που θα απευθύνεται στο χρήστη των ηλεκτρονικών υπηρεσιών θα είναι on-line, ενσωματωμένη στην εφαρμογή.</w:t>
      </w:r>
    </w:p>
    <w:p w14:paraId="0DE8CDA5" w14:textId="3A02B7E8" w:rsidR="00566649" w:rsidRPr="00A37D48" w:rsidRDefault="00566649" w:rsidP="007E548F">
      <w:pPr>
        <w:rPr>
          <w:lang w:val="el-GR"/>
        </w:rPr>
      </w:pPr>
      <w:r w:rsidRPr="00A37D48">
        <w:rPr>
          <w:lang w:val="el-GR"/>
        </w:rPr>
        <w:t xml:space="preserve">Ο Ανάδοχος παραδίδει όλη την προβλεπόμενη </w:t>
      </w:r>
      <w:r w:rsidR="00DF620D" w:rsidRPr="00A37D48">
        <w:rPr>
          <w:lang w:val="el-GR"/>
        </w:rPr>
        <w:t xml:space="preserve">τεκμηρίωση </w:t>
      </w:r>
      <w:r w:rsidRPr="00A37D48">
        <w:rPr>
          <w:lang w:val="el-GR"/>
        </w:rPr>
        <w:t>της Διακήρυξης και ό,τι επιπλέον αναφέρει στην Προσφορά του.</w:t>
      </w:r>
    </w:p>
    <w:p w14:paraId="3725DD34" w14:textId="77777777" w:rsidR="006A7804" w:rsidRPr="00A37D48" w:rsidRDefault="006A7804" w:rsidP="007E548F">
      <w:pPr>
        <w:rPr>
          <w:lang w:val="el-GR"/>
        </w:rPr>
      </w:pPr>
    </w:p>
    <w:p w14:paraId="42A3D873" w14:textId="77777777" w:rsidR="00000E4C" w:rsidRPr="00A37D48" w:rsidRDefault="0000118F" w:rsidP="00383A07">
      <w:pPr>
        <w:pStyle w:val="9"/>
        <w:numPr>
          <w:ilvl w:val="4"/>
          <w:numId w:val="200"/>
        </w:numPr>
        <w:rPr>
          <w:sz w:val="22"/>
          <w:szCs w:val="24"/>
        </w:rPr>
      </w:pPr>
      <w:r w:rsidRPr="00A37D48">
        <w:rPr>
          <w:sz w:val="22"/>
          <w:szCs w:val="24"/>
        </w:rPr>
        <w:t>Γραφείο Υποστήριξης (Helpdesk)</w:t>
      </w:r>
    </w:p>
    <w:p w14:paraId="22B39556" w14:textId="21483DDA" w:rsidR="007A4F62" w:rsidRPr="00A37D48" w:rsidRDefault="007A4F62" w:rsidP="007F5F1C">
      <w:pPr>
        <w:rPr>
          <w:lang w:val="el-GR"/>
        </w:rPr>
      </w:pPr>
      <w:r w:rsidRPr="00A37D48">
        <w:rPr>
          <w:lang w:val="el-GR"/>
        </w:rPr>
        <w:t xml:space="preserve">Βασική υποχρέωση του Αναδόχου είναι η οργάνωση και λειτουργία Γραφείου Υποστήριξης (Help Desk), σύμφωνα με τα αναφερόμενα στην </w:t>
      </w:r>
      <w:r w:rsidR="00EB1D62" w:rsidRPr="00A37D48">
        <w:rPr>
          <w:lang w:val="el-GR"/>
        </w:rPr>
        <w:t>παράγραφο</w:t>
      </w:r>
      <w:r w:rsidRPr="00A37D48">
        <w:rPr>
          <w:lang w:val="el-GR"/>
        </w:rPr>
        <w:t xml:space="preserve"> </w:t>
      </w:r>
      <w:r w:rsidR="00B7021F" w:rsidRPr="00A37D48">
        <w:fldChar w:fldCharType="begin"/>
      </w:r>
      <w:r w:rsidR="00B7021F" w:rsidRPr="00A41477">
        <w:rPr>
          <w:lang w:val="el-GR"/>
        </w:rPr>
        <w:instrText xml:space="preserve"> </w:instrText>
      </w:r>
      <w:r w:rsidR="00B7021F" w:rsidRPr="00A37D48">
        <w:instrText>REF</w:instrText>
      </w:r>
      <w:r w:rsidR="00B7021F" w:rsidRPr="00A41477">
        <w:rPr>
          <w:lang w:val="el-GR"/>
        </w:rPr>
        <w:instrText xml:space="preserve"> _</w:instrText>
      </w:r>
      <w:r w:rsidR="00B7021F" w:rsidRPr="00A37D48">
        <w:instrText>Ref</w:instrText>
      </w:r>
      <w:r w:rsidR="00B7021F" w:rsidRPr="00A41477">
        <w:rPr>
          <w:lang w:val="el-GR"/>
        </w:rPr>
        <w:instrText>138154416 \</w:instrText>
      </w:r>
      <w:r w:rsidR="00B7021F" w:rsidRPr="00A37D48">
        <w:instrText>r</w:instrText>
      </w:r>
      <w:r w:rsidR="00B7021F" w:rsidRPr="00A41477">
        <w:rPr>
          <w:lang w:val="el-GR"/>
        </w:rPr>
        <w:instrText xml:space="preserve"> \</w:instrText>
      </w:r>
      <w:r w:rsidR="00B7021F" w:rsidRPr="00A37D48">
        <w:instrText>h</w:instrText>
      </w:r>
      <w:r w:rsidR="00B7021F" w:rsidRPr="00A41477">
        <w:rPr>
          <w:lang w:val="el-GR"/>
        </w:rPr>
        <w:instrText xml:space="preserve">  \* </w:instrText>
      </w:r>
      <w:r w:rsidR="00B7021F" w:rsidRPr="00A37D48">
        <w:instrText>MERGEFORMAT</w:instrText>
      </w:r>
      <w:r w:rsidR="00B7021F" w:rsidRPr="00A41477">
        <w:rPr>
          <w:lang w:val="el-GR"/>
        </w:rPr>
        <w:instrText xml:space="preserve"> </w:instrText>
      </w:r>
      <w:r w:rsidR="00B7021F" w:rsidRPr="00A37D48">
        <w:fldChar w:fldCharType="separate"/>
      </w:r>
      <w:r w:rsidR="009F56ED">
        <w:rPr>
          <w:cs/>
          <w:lang w:val="el-GR"/>
        </w:rPr>
        <w:t>‎</w:t>
      </w:r>
      <w:r w:rsidR="009F56ED">
        <w:rPr>
          <w:lang w:val="el-GR"/>
        </w:rPr>
        <w:t>6.7</w:t>
      </w:r>
      <w:r w:rsidR="00B7021F" w:rsidRPr="00A37D48">
        <w:fldChar w:fldCharType="end"/>
      </w:r>
      <w:r w:rsidRPr="00A37D48">
        <w:rPr>
          <w:lang w:val="el-GR"/>
        </w:rPr>
        <w:t xml:space="preserve"> «Υπηρεσίες </w:t>
      </w:r>
      <w:r w:rsidRPr="00A37D48">
        <w:rPr>
          <w:lang w:val="en-US"/>
        </w:rPr>
        <w:t>HelpDesk</w:t>
      </w:r>
      <w:r w:rsidRPr="00A37D48">
        <w:rPr>
          <w:lang w:val="el-GR"/>
        </w:rPr>
        <w:t xml:space="preserve">» του Παραρτήματος </w:t>
      </w:r>
      <w:r w:rsidRPr="00A37D48">
        <w:rPr>
          <w:lang w:val="en-US"/>
        </w:rPr>
        <w:t>I</w:t>
      </w:r>
      <w:r w:rsidRPr="00A37D48">
        <w:rPr>
          <w:lang w:val="el-GR"/>
        </w:rPr>
        <w:t>.</w:t>
      </w:r>
    </w:p>
    <w:p w14:paraId="5E74CAC0" w14:textId="77777777" w:rsidR="007A4F62" w:rsidRPr="00A37D48" w:rsidRDefault="007A4F62" w:rsidP="007F5F1C">
      <w:pPr>
        <w:rPr>
          <w:lang w:val="el-GR"/>
        </w:rPr>
      </w:pPr>
      <w:r w:rsidRPr="00A37D48">
        <w:rPr>
          <w:lang w:val="el-GR"/>
        </w:rPr>
        <w:t>Στο πλαίσιο της υπηρεσίας αυτής ο Ανάδοχος αναλαμβάνει τα ακόλουθα:</w:t>
      </w:r>
    </w:p>
    <w:p w14:paraId="4192FEAB" w14:textId="77777777" w:rsidR="007A4F62" w:rsidRPr="00A37D48" w:rsidRDefault="007A4F62" w:rsidP="007F5F1C">
      <w:pPr>
        <w:pStyle w:val="aff0"/>
        <w:numPr>
          <w:ilvl w:val="0"/>
          <w:numId w:val="161"/>
        </w:numPr>
        <w:rPr>
          <w:lang w:val="el-GR"/>
        </w:rPr>
      </w:pPr>
      <w:r w:rsidRPr="00A37D48">
        <w:rPr>
          <w:lang w:val="el-GR"/>
        </w:rPr>
        <w:t xml:space="preserve">Ο Ανάδοχος υποχρεούται να καταγράφει τα χαρακτηριστικά στοιχεία των βλαβών που αναφέρονται. Κάθε περιστατικό πρέπει να λαμβάνει ένα μοναδικό κλειδί αναφοράς και να καταγράφεται τουλάχιστον η Υπηρεσία, ο χρήστης και τα στοιχεία επικοινωνίας του, η περιγραφή βλάβης και η ώρα αναγγελίας. </w:t>
      </w:r>
    </w:p>
    <w:p w14:paraId="3F40B492" w14:textId="77777777" w:rsidR="007A4F62" w:rsidRPr="00A37D48" w:rsidRDefault="007A4F62" w:rsidP="007F5F1C">
      <w:pPr>
        <w:pStyle w:val="aff0"/>
        <w:numPr>
          <w:ilvl w:val="0"/>
          <w:numId w:val="161"/>
        </w:numPr>
        <w:rPr>
          <w:lang w:val="el-GR"/>
        </w:rPr>
      </w:pPr>
      <w:r w:rsidRPr="00A37D48">
        <w:rPr>
          <w:lang w:val="el-GR"/>
        </w:rPr>
        <w:t xml:space="preserve">Ο εξοπλισμός και η web εφαρμογή που χρησιμοποιεί ο Ανάδοχος για τη λειτουργία του Γραφείου Υποστήριξης ανήκουν στην κυριότητα του Ανάδοχου. Ο φορέας θα πρέπει να έχει πρόσβαση στην Πύλη αυτή με ενιαίο τρόπο μέσω συγκεκριμένου λογαριασμού (username/password). </w:t>
      </w:r>
    </w:p>
    <w:p w14:paraId="305C25B3" w14:textId="77777777" w:rsidR="00000E4C" w:rsidRPr="00A37D48" w:rsidRDefault="007A4F62" w:rsidP="007F5F1C">
      <w:pPr>
        <w:pStyle w:val="aff0"/>
        <w:numPr>
          <w:ilvl w:val="0"/>
          <w:numId w:val="161"/>
        </w:numPr>
        <w:rPr>
          <w:lang w:val="el-GR"/>
        </w:rPr>
      </w:pPr>
      <w:r w:rsidRPr="00A37D48">
        <w:rPr>
          <w:lang w:val="el-GR"/>
        </w:rPr>
        <w:t>Ο Χρόνος απόκρισης σε κλήση του Help Desk δε θα υπερβαίνει τα δέκα λεπτά (10’).</w:t>
      </w:r>
      <w:bookmarkStart w:id="649" w:name="_Ref138154412"/>
    </w:p>
    <w:bookmarkEnd w:id="649"/>
    <w:p w14:paraId="5A1F03A4" w14:textId="77777777" w:rsidR="00930B8F" w:rsidRPr="00A37D48" w:rsidRDefault="00930B8F" w:rsidP="007F5F1C">
      <w:pPr>
        <w:rPr>
          <w:lang w:val="el-GR"/>
        </w:rPr>
      </w:pPr>
    </w:p>
    <w:p w14:paraId="72DB8C95" w14:textId="77777777" w:rsidR="00E86231" w:rsidRPr="00A37D48" w:rsidRDefault="00A018A4" w:rsidP="00383A07">
      <w:pPr>
        <w:pStyle w:val="4"/>
        <w:numPr>
          <w:ilvl w:val="1"/>
          <w:numId w:val="200"/>
        </w:numPr>
      </w:pPr>
      <w:bookmarkStart w:id="650" w:name="_Ref138154416"/>
      <w:bookmarkStart w:id="651" w:name="_Ref138155175"/>
      <w:bookmarkStart w:id="652" w:name="_Ref138158138"/>
      <w:bookmarkStart w:id="653" w:name="_Toc165371667"/>
      <w:r w:rsidRPr="00A37D48">
        <w:t>Υπηρεσίες HelpDesk</w:t>
      </w:r>
      <w:bookmarkEnd w:id="650"/>
      <w:bookmarkEnd w:id="651"/>
      <w:bookmarkEnd w:id="652"/>
      <w:bookmarkEnd w:id="653"/>
    </w:p>
    <w:p w14:paraId="6BAD2072" w14:textId="77777777" w:rsidR="00112B16" w:rsidRPr="00A37D48" w:rsidRDefault="00112B16" w:rsidP="007F5F1C">
      <w:pPr>
        <w:autoSpaceDE w:val="0"/>
        <w:rPr>
          <w:rFonts w:cstheme="minorHAnsi"/>
          <w:lang w:val="el-GR"/>
        </w:rPr>
      </w:pPr>
      <w:r w:rsidRPr="00A37D48">
        <w:rPr>
          <w:rFonts w:cstheme="minorHAnsi"/>
          <w:lang w:val="el-GR"/>
        </w:rPr>
        <w:t>Υποχρέωση του Αναδόχου αποτελεί η οργάνωση και λειτουργία Γραφείου Υποστήριξης (</w:t>
      </w:r>
      <w:r w:rsidRPr="00A37D48">
        <w:rPr>
          <w:rFonts w:cstheme="minorHAnsi"/>
        </w:rPr>
        <w:t>helpdesk</w:t>
      </w:r>
      <w:r w:rsidRPr="00A37D48">
        <w:rPr>
          <w:rFonts w:cstheme="minorHAnsi"/>
          <w:lang w:val="el-GR"/>
        </w:rPr>
        <w:t>), με σκοπό την έγκαιρη και ουσιαστική υποστήριξη των χρηστών και των διαχειριστών σε τεχνικά προβλήματα, δυσλειτουργίες και παραλείψεις τόσο τηλεφωνικά, όσο και ηλεκτρονικά (</w:t>
      </w:r>
      <w:r w:rsidRPr="00A37D48">
        <w:rPr>
          <w:rFonts w:cstheme="minorHAnsi"/>
        </w:rPr>
        <w:t>email</w:t>
      </w:r>
      <w:r w:rsidRPr="00A37D48">
        <w:rPr>
          <w:rFonts w:cstheme="minorHAnsi"/>
          <w:lang w:val="el-GR"/>
        </w:rPr>
        <w:t>).</w:t>
      </w:r>
    </w:p>
    <w:p w14:paraId="6BC29A0A" w14:textId="3AF2F5F0" w:rsidR="00112B16" w:rsidRPr="00A37D48" w:rsidRDefault="00112B16" w:rsidP="00A41477">
      <w:pPr>
        <w:rPr>
          <w:rFonts w:cstheme="minorHAnsi"/>
          <w:lang w:val="el-GR"/>
        </w:rPr>
      </w:pPr>
      <w:r w:rsidRPr="00A37D48">
        <w:rPr>
          <w:rFonts w:cstheme="minorHAnsi"/>
          <w:lang w:val="el-GR"/>
        </w:rPr>
        <w:t xml:space="preserve">Κατά τη Φάση 1: Μελέτη Εφαρμογής, πρέπει να εκπονηθεί η ανάλυση απαιτήσεων και λειτουργικών προδιαγραφών για το Εργαλείο </w:t>
      </w:r>
      <w:r w:rsidRPr="00A37D48">
        <w:rPr>
          <w:rFonts w:cstheme="minorHAnsi"/>
        </w:rPr>
        <w:t>HelpDesk</w:t>
      </w:r>
      <w:r w:rsidRPr="00A37D48">
        <w:rPr>
          <w:rFonts w:cstheme="minorHAnsi"/>
          <w:lang w:val="el-GR"/>
        </w:rPr>
        <w:t xml:space="preserve"> (Τεύχος Π1.12). Στο πλαίσιο της Φάσης </w:t>
      </w:r>
      <w:r w:rsidR="005A5613" w:rsidRPr="00A37D48">
        <w:rPr>
          <w:rFonts w:cstheme="minorHAnsi"/>
          <w:lang w:val="el-GR"/>
        </w:rPr>
        <w:t>6</w:t>
      </w:r>
      <w:r w:rsidRPr="00A37D48">
        <w:rPr>
          <w:rFonts w:cstheme="minorHAnsi"/>
          <w:lang w:val="el-GR"/>
        </w:rPr>
        <w:t>: Πιλοτική λειτουργία</w:t>
      </w:r>
      <w:r w:rsidR="00F25B93" w:rsidRPr="00A37D48">
        <w:rPr>
          <w:rFonts w:cstheme="minorHAnsi"/>
          <w:lang w:val="el-GR"/>
        </w:rPr>
        <w:t xml:space="preserve">, </w:t>
      </w:r>
      <w:r w:rsidRPr="00A37D48">
        <w:rPr>
          <w:rFonts w:cstheme="minorHAnsi"/>
          <w:lang w:val="el-GR"/>
        </w:rPr>
        <w:t xml:space="preserve">της Φάσης </w:t>
      </w:r>
      <w:r w:rsidR="00A67749" w:rsidRPr="00A37D48">
        <w:rPr>
          <w:rFonts w:cstheme="minorHAnsi"/>
          <w:lang w:val="el-GR"/>
        </w:rPr>
        <w:t>7</w:t>
      </w:r>
      <w:r w:rsidRPr="00A37D48">
        <w:rPr>
          <w:rFonts w:cstheme="minorHAnsi"/>
          <w:lang w:val="el-GR"/>
        </w:rPr>
        <w:t xml:space="preserve">: </w:t>
      </w:r>
      <w:r w:rsidR="00647A7F" w:rsidRPr="00A37D48">
        <w:rPr>
          <w:rFonts w:cstheme="minorHAnsi"/>
          <w:lang w:val="el-GR"/>
        </w:rPr>
        <w:t xml:space="preserve">Δοκιμαστική </w:t>
      </w:r>
      <w:r w:rsidRPr="00A37D48">
        <w:rPr>
          <w:rFonts w:cstheme="minorHAnsi"/>
          <w:lang w:val="el-GR"/>
        </w:rPr>
        <w:t xml:space="preserve">λειτουργία σε πλήρη κλίμακα – Εξάπλωση συστήματος </w:t>
      </w:r>
      <w:r w:rsidR="00F25B93" w:rsidRPr="00A41477">
        <w:rPr>
          <w:lang w:val="el-GR"/>
        </w:rPr>
        <w:t>και κατά την Περίοδο Εγγύησης του Έργου</w:t>
      </w:r>
      <w:r w:rsidR="00F25B93" w:rsidRPr="00A37D48">
        <w:rPr>
          <w:lang w:val="el-GR"/>
        </w:rPr>
        <w:t xml:space="preserve"> </w:t>
      </w:r>
      <w:r w:rsidRPr="00A37D48">
        <w:rPr>
          <w:rFonts w:cstheme="minorHAnsi"/>
          <w:lang w:val="el-GR"/>
        </w:rPr>
        <w:t>θα λειτουργήσει Γραφείο Υποστήριξης (</w:t>
      </w:r>
      <w:r w:rsidRPr="00A37D48">
        <w:rPr>
          <w:rFonts w:cstheme="minorHAnsi"/>
          <w:lang w:val="en-US"/>
        </w:rPr>
        <w:t>HelpDesk</w:t>
      </w:r>
      <w:r w:rsidRPr="00A37D48">
        <w:rPr>
          <w:rFonts w:cstheme="minorHAnsi"/>
          <w:lang w:val="el-GR"/>
        </w:rPr>
        <w:t>) με έδρα στον Φορέα Λειτουργίας</w:t>
      </w:r>
      <w:r w:rsidR="00425913" w:rsidRPr="00A37D48">
        <w:rPr>
          <w:rFonts w:cstheme="minorHAnsi"/>
          <w:lang w:val="el-GR"/>
        </w:rPr>
        <w:t xml:space="preserve"> ή στην έδρα του Αναδόχου.</w:t>
      </w:r>
    </w:p>
    <w:p w14:paraId="239C6FBD" w14:textId="14101D01" w:rsidR="00112B16" w:rsidRPr="00A37D48" w:rsidRDefault="00112B16" w:rsidP="007F5F1C">
      <w:pPr>
        <w:autoSpaceDE w:val="0"/>
        <w:rPr>
          <w:rFonts w:cstheme="minorHAnsi"/>
          <w:lang w:val="el-GR"/>
        </w:rPr>
      </w:pPr>
      <w:r w:rsidRPr="00A37D48">
        <w:rPr>
          <w:rFonts w:cstheme="minorHAnsi"/>
          <w:lang w:val="el-GR"/>
        </w:rPr>
        <w:t xml:space="preserve">Το </w:t>
      </w:r>
      <w:r w:rsidRPr="00A37D48">
        <w:rPr>
          <w:rFonts w:cstheme="minorHAnsi"/>
          <w:lang w:val="en-US"/>
        </w:rPr>
        <w:t>Helpdesk</w:t>
      </w:r>
      <w:r w:rsidRPr="00A37D48">
        <w:rPr>
          <w:rFonts w:cstheme="minorHAnsi"/>
          <w:lang w:val="el-GR"/>
        </w:rPr>
        <w:t xml:space="preserve"> πρέπει να είναι διαθέσιμο προς τους χρήστες. Η λειτουργία του Γραφείου Υποστήριξης θα έχει ως σκοπό την έγκαιρη και ουσιαστική υποστήριξη των εξωτερικών και των εσωτερικών χρηστών του</w:t>
      </w:r>
      <w:r w:rsidR="00730600" w:rsidRPr="00A37D48">
        <w:rPr>
          <w:rFonts w:cstheme="minorHAnsi"/>
          <w:lang w:val="el-GR"/>
        </w:rPr>
        <w:t xml:space="preserve"> </w:t>
      </w:r>
      <w:r w:rsidR="00956FDE" w:rsidRPr="00A37D48">
        <w:rPr>
          <w:rFonts w:cstheme="minorHAnsi"/>
          <w:lang w:val="el-GR"/>
        </w:rPr>
        <w:t>συνολικού συστήματος</w:t>
      </w:r>
      <w:r w:rsidRPr="00A37D48">
        <w:rPr>
          <w:rFonts w:cstheme="minorHAnsi"/>
          <w:lang w:val="el-GR"/>
        </w:rPr>
        <w:t xml:space="preserve"> </w:t>
      </w:r>
      <w:r w:rsidR="00351F2E" w:rsidRPr="00A37D48">
        <w:rPr>
          <w:rFonts w:cstheme="minorHAnsi"/>
          <w:lang w:val="el-GR"/>
        </w:rPr>
        <w:t>(</w:t>
      </w:r>
      <w:r w:rsidR="00351F2E" w:rsidRPr="00A37D48">
        <w:rPr>
          <w:lang w:val="el-GR"/>
        </w:rPr>
        <w:t>ΟΨΣ και εξοπλισμού)</w:t>
      </w:r>
      <w:r w:rsidR="00351F2E" w:rsidRPr="00A37D48">
        <w:rPr>
          <w:rFonts w:cstheme="minorHAnsi"/>
          <w:lang w:val="el-GR"/>
        </w:rPr>
        <w:t xml:space="preserve"> </w:t>
      </w:r>
      <w:r w:rsidRPr="00A37D48">
        <w:rPr>
          <w:rFonts w:cstheme="minorHAnsi"/>
          <w:lang w:val="el-GR"/>
        </w:rPr>
        <w:t>σε τεχνικά προβλήματα, δυσλειτουργίες και παραλείψεις τόσο τηλεφωνικά όσο και ηλεκτρονικά (</w:t>
      </w:r>
      <w:r w:rsidRPr="00A37D48">
        <w:rPr>
          <w:rFonts w:cstheme="minorHAnsi"/>
        </w:rPr>
        <w:t>Web</w:t>
      </w:r>
      <w:r w:rsidRPr="00A37D48">
        <w:rPr>
          <w:rFonts w:cstheme="minorHAnsi"/>
          <w:lang w:val="el-GR"/>
        </w:rPr>
        <w:t xml:space="preserve"> και </w:t>
      </w:r>
      <w:r w:rsidRPr="00A37D48">
        <w:rPr>
          <w:rFonts w:cstheme="minorHAnsi"/>
        </w:rPr>
        <w:t>email</w:t>
      </w:r>
      <w:r w:rsidRPr="00A37D48">
        <w:rPr>
          <w:rFonts w:cstheme="minorHAnsi"/>
          <w:lang w:val="el-GR"/>
        </w:rPr>
        <w:t>).</w:t>
      </w:r>
    </w:p>
    <w:p w14:paraId="4377741C" w14:textId="77777777" w:rsidR="00112B16" w:rsidRPr="00A37D48" w:rsidRDefault="00112B16" w:rsidP="007F5F1C">
      <w:pPr>
        <w:autoSpaceDE w:val="0"/>
        <w:rPr>
          <w:rFonts w:cstheme="minorHAnsi"/>
          <w:lang w:val="el-GR"/>
        </w:rPr>
      </w:pPr>
      <w:r w:rsidRPr="00A37D48">
        <w:rPr>
          <w:rFonts w:cstheme="minorHAnsi"/>
          <w:lang w:val="el-GR"/>
        </w:rPr>
        <w:t>Η οργάνωση και λειτουργία του Γραφείου Υποστήριξης πρέπει να σχεδιαστεί και υλοποιηθεί σύμφωνα με τα παρακάτω:</w:t>
      </w:r>
    </w:p>
    <w:p w14:paraId="58AE36D4" w14:textId="77777777"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HAnsi"/>
          <w:lang w:val="el-GR"/>
        </w:rPr>
        <w:t>Να υπάρχει σε ετοιμότητα τεχνικό προσωπικό έτσι, ώστε να εξασφαλίζει:</w:t>
      </w:r>
    </w:p>
    <w:p w14:paraId="2E7A48FF" w14:textId="77777777" w:rsidR="00112B16" w:rsidRPr="00A37D48" w:rsidRDefault="00112B16" w:rsidP="007F5F1C">
      <w:pPr>
        <w:pStyle w:val="aff0"/>
        <w:numPr>
          <w:ilvl w:val="0"/>
          <w:numId w:val="124"/>
        </w:numPr>
        <w:suppressAutoHyphens w:val="0"/>
        <w:autoSpaceDE w:val="0"/>
        <w:ind w:left="1134"/>
        <w:rPr>
          <w:rFonts w:cstheme="minorHAnsi"/>
          <w:lang w:val="el-GR"/>
        </w:rPr>
      </w:pPr>
      <w:r w:rsidRPr="00A37D48">
        <w:rPr>
          <w:rFonts w:cstheme="minorHAnsi"/>
          <w:lang w:val="el-GR"/>
        </w:rPr>
        <w:t>την παροχή πληροφοριών / διευκρινίσεων στους χρήστες ή / και διαχειριστές των συστημάτων καθώς, και</w:t>
      </w:r>
    </w:p>
    <w:p w14:paraId="09B0061D" w14:textId="589A3815" w:rsidR="0015578A" w:rsidRPr="00A41477" w:rsidRDefault="00112B16" w:rsidP="007F5F1C">
      <w:pPr>
        <w:pStyle w:val="aff0"/>
        <w:numPr>
          <w:ilvl w:val="0"/>
          <w:numId w:val="122"/>
        </w:numPr>
        <w:suppressAutoHyphens w:val="0"/>
        <w:autoSpaceDE w:val="0"/>
        <w:rPr>
          <w:rFonts w:cstheme="minorHAnsi"/>
          <w:lang w:val="el-GR"/>
        </w:rPr>
      </w:pPr>
      <w:r w:rsidRPr="00A41477">
        <w:rPr>
          <w:rFonts w:cstheme="minorHAnsi"/>
          <w:lang w:val="el-GR"/>
        </w:rPr>
        <w:t>την αποκατάσταση βλαβών</w:t>
      </w:r>
      <w:r w:rsidR="0015578A" w:rsidRPr="00A37D48">
        <w:rPr>
          <w:rFonts w:cstheme="minorHAnsi"/>
          <w:lang w:val="el-GR"/>
        </w:rPr>
        <w:t xml:space="preserve"> </w:t>
      </w:r>
    </w:p>
    <w:p w14:paraId="40E744BA" w14:textId="046FE5AF"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Bidi"/>
          <w:lang w:val="el-GR"/>
        </w:rPr>
        <w:t>Το Γραφείο Υποστήριξης (</w:t>
      </w:r>
      <w:r w:rsidRPr="00A37D48">
        <w:rPr>
          <w:rFonts w:cstheme="minorBidi"/>
        </w:rPr>
        <w:t>HelpDes</w:t>
      </w:r>
      <w:r w:rsidRPr="00A41477">
        <w:rPr>
          <w:rFonts w:cstheme="minorBidi"/>
          <w:lang w:val="el-GR"/>
        </w:rPr>
        <w:t>k</w:t>
      </w:r>
      <w:r w:rsidRPr="00A37D48">
        <w:rPr>
          <w:rFonts w:cstheme="minorBidi"/>
          <w:lang w:val="el-GR"/>
        </w:rPr>
        <w:t xml:space="preserve">) θα </w:t>
      </w:r>
      <w:r w:rsidRPr="00A37D48">
        <w:rPr>
          <w:lang w:val="el-GR"/>
        </w:rPr>
        <w:t>λειτουργεί</w:t>
      </w:r>
      <w:r w:rsidR="0015578A" w:rsidRPr="00A37D48">
        <w:rPr>
          <w:lang w:val="el-GR"/>
        </w:rPr>
        <w:t xml:space="preserve"> </w:t>
      </w:r>
      <w:r w:rsidR="00797B32" w:rsidRPr="00A37D48">
        <w:rPr>
          <w:lang w:val="el-GR"/>
        </w:rPr>
        <w:t>24 ώρες την ημέρα για το σύνολο των ημερών κάθε έτους, συμπεριλαμβανομένων Σαββάτου, Κυριακής και Αργιών.</w:t>
      </w:r>
    </w:p>
    <w:p w14:paraId="632A44EA" w14:textId="77777777"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Bidi"/>
          <w:lang w:val="el-GR"/>
        </w:rPr>
        <w:t>Το Γραφείο Υποστήριξης πρέπει να δίνει δυνατότητα υποστήριξης:</w:t>
      </w:r>
    </w:p>
    <w:p w14:paraId="67A2B5B3" w14:textId="521B6F54" w:rsidR="00112B16" w:rsidRPr="00A37D48" w:rsidRDefault="00112B16" w:rsidP="007F5F1C">
      <w:pPr>
        <w:pStyle w:val="aff0"/>
        <w:numPr>
          <w:ilvl w:val="0"/>
          <w:numId w:val="123"/>
        </w:numPr>
        <w:suppressAutoHyphens w:val="0"/>
        <w:autoSpaceDE w:val="0"/>
        <w:ind w:left="1134"/>
        <w:rPr>
          <w:rFonts w:cstheme="minorHAnsi"/>
          <w:lang w:val="el-GR"/>
        </w:rPr>
      </w:pPr>
      <w:r w:rsidRPr="00A37D48">
        <w:rPr>
          <w:rFonts w:cstheme="minorHAnsi"/>
          <w:b/>
          <w:bCs/>
          <w:lang w:val="el-GR"/>
        </w:rPr>
        <w:t>1</w:t>
      </w:r>
      <w:r w:rsidRPr="00A37D48">
        <w:rPr>
          <w:rFonts w:cstheme="minorHAnsi"/>
          <w:b/>
          <w:bCs/>
          <w:vertAlign w:val="superscript"/>
          <w:lang w:val="el-GR"/>
        </w:rPr>
        <w:t>ου</w:t>
      </w:r>
      <w:r w:rsidRPr="00A37D48">
        <w:rPr>
          <w:rFonts w:cstheme="minorHAnsi"/>
          <w:b/>
          <w:bCs/>
          <w:lang w:val="el-GR"/>
        </w:rPr>
        <w:t xml:space="preserve"> επιπέδου</w:t>
      </w:r>
      <w:r w:rsidRPr="00A37D48">
        <w:rPr>
          <w:rFonts w:cstheme="minorHAnsi"/>
          <w:lang w:val="el-GR"/>
        </w:rPr>
        <w:t>, όσον αφορά τουλάχιστον στα εξής:</w:t>
      </w:r>
    </w:p>
    <w:p w14:paraId="6821750F" w14:textId="77777777" w:rsidR="00112B16" w:rsidRPr="00A37D48" w:rsidRDefault="00112B16" w:rsidP="007F5F1C">
      <w:pPr>
        <w:pStyle w:val="aff0"/>
        <w:numPr>
          <w:ilvl w:val="0"/>
          <w:numId w:val="125"/>
        </w:numPr>
        <w:suppressAutoHyphens w:val="0"/>
        <w:autoSpaceDE w:val="0"/>
        <w:rPr>
          <w:rFonts w:cstheme="minorHAnsi"/>
          <w:lang w:val="el-GR"/>
        </w:rPr>
      </w:pPr>
      <w:r w:rsidRPr="00A37D48">
        <w:rPr>
          <w:rFonts w:cstheme="minorHAnsi"/>
          <w:lang w:val="el-GR"/>
        </w:rPr>
        <w:t>στη χρήση των Υποσυστημάτων και στις λειτουργίες που διεκπεραιώνουν</w:t>
      </w:r>
    </w:p>
    <w:p w14:paraId="6694A2E7" w14:textId="77777777" w:rsidR="00112B16" w:rsidRPr="00A37D48" w:rsidRDefault="00112B16" w:rsidP="007F5F1C">
      <w:pPr>
        <w:pStyle w:val="aff0"/>
        <w:numPr>
          <w:ilvl w:val="0"/>
          <w:numId w:val="125"/>
        </w:numPr>
        <w:suppressAutoHyphens w:val="0"/>
        <w:autoSpaceDE w:val="0"/>
        <w:rPr>
          <w:rFonts w:cstheme="minorHAnsi"/>
          <w:lang w:val="el-GR"/>
        </w:rPr>
      </w:pPr>
      <w:r w:rsidRPr="00A37D48">
        <w:rPr>
          <w:rFonts w:cstheme="minorHAnsi"/>
          <w:lang w:val="el-GR"/>
        </w:rPr>
        <w:t>σε γενικότερα θέματα που σχετίζονται με τυχόν νέες ή αναβαθμισμένες διαδικασίες</w:t>
      </w:r>
    </w:p>
    <w:p w14:paraId="6F3A6BAE" w14:textId="1AE8A36F" w:rsidR="00112B16" w:rsidRPr="00A37D48" w:rsidRDefault="00112B16" w:rsidP="007F5F1C">
      <w:pPr>
        <w:pStyle w:val="aff0"/>
        <w:numPr>
          <w:ilvl w:val="0"/>
          <w:numId w:val="125"/>
        </w:numPr>
        <w:suppressAutoHyphens w:val="0"/>
        <w:autoSpaceDE w:val="0"/>
        <w:rPr>
          <w:rFonts w:cstheme="minorHAnsi"/>
          <w:lang w:val="el-GR"/>
        </w:rPr>
      </w:pPr>
      <w:r w:rsidRPr="00A37D48">
        <w:rPr>
          <w:rFonts w:cstheme="minorHAnsi"/>
          <w:lang w:val="el-GR"/>
        </w:rPr>
        <w:t>σε μηνύματα λαθών που οφείλονται σε κακή χρήση των Υποσυστημάτων</w:t>
      </w:r>
    </w:p>
    <w:p w14:paraId="53334CCD" w14:textId="77777777" w:rsidR="005E2DF1" w:rsidRPr="00A37D48" w:rsidRDefault="005E2DF1" w:rsidP="005E2DF1">
      <w:pPr>
        <w:pStyle w:val="aff0"/>
        <w:numPr>
          <w:ilvl w:val="0"/>
          <w:numId w:val="125"/>
        </w:numPr>
        <w:suppressAutoHyphens w:val="0"/>
        <w:autoSpaceDE w:val="0"/>
        <w:rPr>
          <w:rFonts w:cstheme="minorHAnsi"/>
          <w:lang w:val="el-GR"/>
        </w:rPr>
      </w:pPr>
      <w:r w:rsidRPr="00A37D48">
        <w:rPr>
          <w:rFonts w:cstheme="minorHAnsi"/>
          <w:lang w:val="el-GR"/>
        </w:rPr>
        <w:t xml:space="preserve">Σε αστοχία υλικού του εξοπλισμού </w:t>
      </w:r>
    </w:p>
    <w:p w14:paraId="69D289BA" w14:textId="77777777" w:rsidR="00091DF9" w:rsidRPr="00A37D48" w:rsidRDefault="00091DF9" w:rsidP="007F5F1C">
      <w:pPr>
        <w:pStyle w:val="aff0"/>
        <w:numPr>
          <w:ilvl w:val="0"/>
          <w:numId w:val="125"/>
        </w:numPr>
        <w:suppressAutoHyphens w:val="0"/>
        <w:autoSpaceDE w:val="0"/>
        <w:rPr>
          <w:rFonts w:cstheme="minorHAnsi"/>
          <w:lang w:val="el-GR"/>
        </w:rPr>
      </w:pPr>
    </w:p>
    <w:p w14:paraId="2F41E467" w14:textId="46BC2C39" w:rsidR="00112B16" w:rsidRPr="00A37D48" w:rsidRDefault="00112B16" w:rsidP="007F5F1C">
      <w:pPr>
        <w:pStyle w:val="aff0"/>
        <w:numPr>
          <w:ilvl w:val="0"/>
          <w:numId w:val="123"/>
        </w:numPr>
        <w:suppressAutoHyphens w:val="0"/>
        <w:autoSpaceDE w:val="0"/>
        <w:ind w:left="1134"/>
        <w:rPr>
          <w:rFonts w:cstheme="minorHAnsi"/>
          <w:lang w:val="el-GR"/>
        </w:rPr>
      </w:pPr>
      <w:r w:rsidRPr="00A37D48">
        <w:rPr>
          <w:rFonts w:cstheme="minorBidi"/>
          <w:b/>
          <w:lang w:val="el-GR"/>
        </w:rPr>
        <w:t>2</w:t>
      </w:r>
      <w:r w:rsidRPr="00A37D48">
        <w:rPr>
          <w:rFonts w:cstheme="minorBidi"/>
          <w:b/>
          <w:vertAlign w:val="superscript"/>
          <w:lang w:val="el-GR"/>
        </w:rPr>
        <w:t>ου</w:t>
      </w:r>
      <w:r w:rsidRPr="00A37D48">
        <w:rPr>
          <w:rFonts w:cstheme="minorBidi"/>
          <w:b/>
          <w:lang w:val="el-GR"/>
        </w:rPr>
        <w:t xml:space="preserve"> επιπέδου</w:t>
      </w:r>
      <w:r w:rsidRPr="00A37D48">
        <w:rPr>
          <w:rFonts w:cstheme="minorBidi"/>
          <w:lang w:val="el-GR"/>
        </w:rPr>
        <w:t xml:space="preserve">, σε θέματα που δεν καλύπτονται από το </w:t>
      </w:r>
      <w:r w:rsidRPr="00A37D48">
        <w:rPr>
          <w:rFonts w:cstheme="minorBidi"/>
        </w:rPr>
        <w:t>HelpDesk</w:t>
      </w:r>
      <w:r w:rsidRPr="00A37D48">
        <w:rPr>
          <w:rFonts w:cstheme="minorBidi"/>
          <w:lang w:val="el-GR"/>
        </w:rPr>
        <w:t xml:space="preserve"> 1</w:t>
      </w:r>
      <w:r w:rsidRPr="00A37D48">
        <w:rPr>
          <w:rFonts w:cstheme="minorBidi"/>
          <w:vertAlign w:val="superscript"/>
          <w:lang w:val="el-GR"/>
        </w:rPr>
        <w:t>ου</w:t>
      </w:r>
      <w:r w:rsidRPr="00A37D48">
        <w:rPr>
          <w:rFonts w:cstheme="minorBidi"/>
          <w:lang w:val="el-GR"/>
        </w:rPr>
        <w:t xml:space="preserve"> επιπέδου, καθώς και σε σύνθετα τεχνικά προβλήματα </w:t>
      </w:r>
      <w:r w:rsidR="006A2354" w:rsidRPr="00A37D48">
        <w:rPr>
          <w:rFonts w:cstheme="minorBidi"/>
          <w:lang w:val="el-GR"/>
        </w:rPr>
        <w:t xml:space="preserve">και προβλήματα ορθής λειτουργίας του εξοπλισμού </w:t>
      </w:r>
      <w:r w:rsidRPr="00A37D48">
        <w:rPr>
          <w:rFonts w:cstheme="minorBidi"/>
          <w:lang w:val="el-GR"/>
        </w:rPr>
        <w:t>που ενδεχομένως να αντιμετωπίσουν οι χρήστες.</w:t>
      </w:r>
    </w:p>
    <w:p w14:paraId="0DE4165E" w14:textId="77777777" w:rsidR="00112B16" w:rsidRPr="00A37D48" w:rsidRDefault="00112B16" w:rsidP="007F5F1C">
      <w:pPr>
        <w:autoSpaceDE w:val="0"/>
        <w:rPr>
          <w:rFonts w:cstheme="minorHAnsi"/>
          <w:lang w:val="el-GR"/>
        </w:rPr>
      </w:pPr>
    </w:p>
    <w:p w14:paraId="023ACA8D" w14:textId="77777777" w:rsidR="00112B16" w:rsidRPr="00A37D48" w:rsidRDefault="00112B16" w:rsidP="007F5F1C">
      <w:pPr>
        <w:autoSpaceDE w:val="0"/>
        <w:rPr>
          <w:rFonts w:cstheme="minorHAnsi"/>
          <w:lang w:val="el-GR"/>
        </w:rPr>
      </w:pPr>
      <w:r w:rsidRPr="00A37D48">
        <w:rPr>
          <w:rFonts w:cstheme="minorHAnsi"/>
          <w:lang w:val="el-GR"/>
        </w:rPr>
        <w:t>Στο τέλος κάθε τριμήνου, ο Ανάδοχος οφείλει να υποβάλλει έκθεση για τον βαθμό ικανοποίησης των όρων της παρεχόμενης υπηρεσίας, και να περιλαμβάνει κατ’ ελάχιστον τα παρακάτω στοιχεία για το προηγούμενο τρίμηνο:</w:t>
      </w:r>
    </w:p>
    <w:p w14:paraId="247931C1" w14:textId="77777777"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Bidi"/>
          <w:lang w:val="el-GR"/>
        </w:rPr>
        <w:t>Αριθμός αναγγελιών, είδος (σφάλμα / συμβάν / ενέργεια υποστήριξης) και τρόπος αντιμετώπισής τους.</w:t>
      </w:r>
    </w:p>
    <w:p w14:paraId="58768B3C" w14:textId="77777777"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Bidi"/>
          <w:lang w:val="el-GR"/>
        </w:rPr>
        <w:t>Αναλυτικά στοιχεία για χρόνους απόκρισης Γραφείου Υποστήριξης ανά κλήση και συνολική κατανομή.</w:t>
      </w:r>
    </w:p>
    <w:p w14:paraId="56C870A3" w14:textId="77777777" w:rsidR="00112B16" w:rsidRPr="00A37D48" w:rsidRDefault="00112B16" w:rsidP="007F5F1C">
      <w:pPr>
        <w:pStyle w:val="aff0"/>
        <w:numPr>
          <w:ilvl w:val="0"/>
          <w:numId w:val="122"/>
        </w:numPr>
        <w:suppressAutoHyphens w:val="0"/>
        <w:autoSpaceDE w:val="0"/>
        <w:rPr>
          <w:rFonts w:cstheme="minorHAnsi"/>
          <w:lang w:val="el-GR"/>
        </w:rPr>
      </w:pPr>
      <w:r w:rsidRPr="00A37D48">
        <w:rPr>
          <w:rFonts w:cstheme="minorBidi"/>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6295F002" w14:textId="77777777" w:rsidR="00112B16" w:rsidRPr="00A37D48" w:rsidRDefault="00112B16" w:rsidP="007F5F1C">
      <w:pPr>
        <w:pStyle w:val="aff0"/>
        <w:autoSpaceDE w:val="0"/>
        <w:ind w:left="0"/>
        <w:rPr>
          <w:rFonts w:cstheme="minorHAnsi"/>
          <w:lang w:val="el-GR"/>
        </w:rPr>
      </w:pPr>
    </w:p>
    <w:p w14:paraId="2D2571EA" w14:textId="06D511C6" w:rsidR="00E86231" w:rsidRPr="00A37D48" w:rsidRDefault="00112B16" w:rsidP="007F5F1C">
      <w:pPr>
        <w:pStyle w:val="aff0"/>
        <w:autoSpaceDE w:val="0"/>
        <w:ind w:left="0"/>
        <w:rPr>
          <w:rFonts w:cstheme="minorHAnsi"/>
          <w:lang w:val="el-GR"/>
        </w:rPr>
      </w:pPr>
      <w:r w:rsidRPr="00A37D48">
        <w:rPr>
          <w:rFonts w:cstheme="minorHAnsi"/>
          <w:lang w:val="el-GR"/>
        </w:rPr>
        <w:t>Στο τέλος κάθε Φάσης, στην οποία θα παρασχεθεί η υπηρεσία, ο Ανάδοχος οφείλει να υποβάλλει τελική έκθεση, η οποία περιλαμβάνει σύνοψη των ανωτέρω στοιχείων για όλη τη Φάση. Το σύνολο των περιοδικών Εκθέσεων, καθώς και η τελική Έκθεση ανήκουν στην κυριότητα</w:t>
      </w:r>
      <w:r w:rsidR="00713CFE" w:rsidRPr="00A41477">
        <w:rPr>
          <w:lang w:val="el-GR"/>
        </w:rPr>
        <w:t xml:space="preserve"> </w:t>
      </w:r>
      <w:r w:rsidR="00713CFE" w:rsidRPr="00A37D48">
        <w:rPr>
          <w:rFonts w:cstheme="minorHAnsi"/>
          <w:lang w:val="el-GR"/>
        </w:rPr>
        <w:t>του Κυρίου του Έργου/Φορέα Λειτουργίας</w:t>
      </w:r>
      <w:r w:rsidRPr="00A37D48">
        <w:rPr>
          <w:rFonts w:cstheme="minorHAnsi"/>
          <w:lang w:val="el-GR"/>
        </w:rPr>
        <w:t xml:space="preserve">. </w:t>
      </w:r>
    </w:p>
    <w:p w14:paraId="108FFB26" w14:textId="77777777" w:rsidR="00E41FE4" w:rsidRPr="00A37D48" w:rsidRDefault="00E41FE4" w:rsidP="007F5F1C">
      <w:pPr>
        <w:rPr>
          <w:lang w:val="el-GR"/>
        </w:rPr>
      </w:pPr>
    </w:p>
    <w:p w14:paraId="7EA28BCF" w14:textId="77777777" w:rsidR="00E76048" w:rsidRPr="00A37D48" w:rsidRDefault="00E76048" w:rsidP="0099008E">
      <w:pPr>
        <w:pStyle w:val="3"/>
        <w:ind w:left="576" w:hanging="576"/>
        <w:rPr>
          <w:lang w:val="el-GR"/>
        </w:rPr>
      </w:pPr>
      <w:bookmarkStart w:id="654" w:name="_Toc165371668"/>
      <w:r w:rsidRPr="00A37D48">
        <w:rPr>
          <w:lang w:val="el-GR"/>
        </w:rPr>
        <w:t xml:space="preserve">7 </w:t>
      </w:r>
      <w:bookmarkStart w:id="655" w:name="_Hlk144390011"/>
      <w:r w:rsidR="00D4555C" w:rsidRPr="00A37D48">
        <w:rPr>
          <w:lang w:val="el-GR"/>
        </w:rPr>
        <w:t>Εξοπλισμός και Υποδομές</w:t>
      </w:r>
      <w:bookmarkEnd w:id="655"/>
      <w:bookmarkEnd w:id="654"/>
    </w:p>
    <w:p w14:paraId="3CDA8E71" w14:textId="77777777" w:rsidR="00D4555C" w:rsidRPr="00A37D48" w:rsidRDefault="00630B8D" w:rsidP="00383A07">
      <w:pPr>
        <w:pStyle w:val="4"/>
        <w:numPr>
          <w:ilvl w:val="1"/>
          <w:numId w:val="201"/>
        </w:numPr>
      </w:pPr>
      <w:bookmarkStart w:id="656" w:name="_Toc165371669"/>
      <w:r w:rsidRPr="00A37D48">
        <w:t>Εξοπλισμός ΟΨΣ HCDB</w:t>
      </w:r>
      <w:bookmarkEnd w:id="656"/>
      <w:r w:rsidRPr="00A37D48">
        <w:t xml:space="preserve"> </w:t>
      </w:r>
    </w:p>
    <w:p w14:paraId="279763D6" w14:textId="77777777" w:rsidR="00991517" w:rsidRPr="00A37D48" w:rsidRDefault="00991517" w:rsidP="00991517">
      <w:pPr>
        <w:rPr>
          <w:lang w:val="el-GR"/>
        </w:rPr>
      </w:pPr>
      <w:r w:rsidRPr="00A37D48">
        <w:rPr>
          <w:lang w:val="el-GR"/>
        </w:rPr>
        <w:t xml:space="preserve">Ο αναλυτικός πίνακας με τον εξοπλισμό </w:t>
      </w:r>
      <w:r w:rsidR="005018F0" w:rsidRPr="00A37D48">
        <w:rPr>
          <w:lang w:val="el-GR"/>
        </w:rPr>
        <w:t xml:space="preserve">για τον οποίο θα γίνει η προμήθεια </w:t>
      </w:r>
      <w:r w:rsidR="008A71FA" w:rsidRPr="00A37D48">
        <w:rPr>
          <w:lang w:val="el-GR"/>
        </w:rPr>
        <w:t xml:space="preserve">στο πλαίσιο </w:t>
      </w:r>
      <w:r w:rsidRPr="00A37D48">
        <w:rPr>
          <w:lang w:val="el-GR"/>
        </w:rPr>
        <w:t>του παρόντος έργου παρατίθεται στ</w:t>
      </w:r>
      <w:r w:rsidR="00FF2C35" w:rsidRPr="00A37D48">
        <w:rPr>
          <w:lang w:val="el-GR"/>
        </w:rPr>
        <w:t>ο</w:t>
      </w:r>
      <w:r w:rsidRPr="00A37D48">
        <w:rPr>
          <w:lang w:val="el-GR"/>
        </w:rPr>
        <w:t xml:space="preserve">ν </w:t>
      </w:r>
      <w:r w:rsidR="00FF2C35" w:rsidRPr="00A37D48">
        <w:rPr>
          <w:lang w:val="el-GR"/>
        </w:rPr>
        <w:t xml:space="preserve">Πίνακα 1 της </w:t>
      </w:r>
      <w:r w:rsidR="00026F10" w:rsidRPr="00A37D48">
        <w:rPr>
          <w:lang w:val="el-GR"/>
        </w:rPr>
        <w:t>παρ</w:t>
      </w:r>
      <w:r w:rsidR="00FF2C35" w:rsidRPr="00A37D48">
        <w:rPr>
          <w:lang w:val="el-GR"/>
        </w:rPr>
        <w:t>α</w:t>
      </w:r>
      <w:r w:rsidR="00B53FA9" w:rsidRPr="00A37D48">
        <w:rPr>
          <w:lang w:val="el-GR"/>
        </w:rPr>
        <w:t>γρ</w:t>
      </w:r>
      <w:r w:rsidR="00FF2C35" w:rsidRPr="00A37D48">
        <w:rPr>
          <w:lang w:val="el-GR"/>
        </w:rPr>
        <w:t>ά</w:t>
      </w:r>
      <w:r w:rsidR="00B53FA9" w:rsidRPr="00A37D48">
        <w:rPr>
          <w:lang w:val="el-GR"/>
        </w:rPr>
        <w:t>φο</w:t>
      </w:r>
      <w:r w:rsidR="00FF2C35" w:rsidRPr="00A37D48">
        <w:rPr>
          <w:lang w:val="el-GR"/>
        </w:rPr>
        <w:t>υ</w:t>
      </w:r>
      <w:r w:rsidRPr="00A37D48">
        <w:rPr>
          <w:lang w:val="el-GR"/>
        </w:rPr>
        <w:t xml:space="preserve"> 2.1 του Παραρτήματος Ι. Συγκεκριμένα</w:t>
      </w:r>
      <w:r w:rsidR="00EB4347" w:rsidRPr="00A37D48">
        <w:rPr>
          <w:lang w:val="el-GR"/>
        </w:rPr>
        <w:t>,</w:t>
      </w:r>
      <w:r w:rsidRPr="00A37D48">
        <w:rPr>
          <w:lang w:val="el-GR"/>
        </w:rPr>
        <w:t xml:space="preserve"> θα αναλυθεί παρακάτω η χρησιμότητα και λειτουργικότητα το</w:t>
      </w:r>
      <w:r w:rsidR="006828BE" w:rsidRPr="00A37D48">
        <w:rPr>
          <w:lang w:val="el-GR"/>
        </w:rPr>
        <w:t>υ</w:t>
      </w:r>
      <w:r w:rsidRPr="00A37D48">
        <w:rPr>
          <w:lang w:val="el-GR"/>
        </w:rPr>
        <w:t xml:space="preserve"> αναφερόμενου εξοπλισμού για το συνολικό ΟΨΣ </w:t>
      </w:r>
      <w:r w:rsidRPr="00A37D48">
        <w:t>HCDB</w:t>
      </w:r>
      <w:r w:rsidRPr="00A37D48">
        <w:rPr>
          <w:lang w:val="el-GR"/>
        </w:rPr>
        <w:t>.</w:t>
      </w:r>
    </w:p>
    <w:p w14:paraId="75DDD9F6" w14:textId="77777777" w:rsidR="00991517" w:rsidRPr="00A37D48" w:rsidRDefault="00991517" w:rsidP="00991517">
      <w:pPr>
        <w:rPr>
          <w:b/>
          <w:bCs/>
          <w:u w:val="single"/>
          <w:lang w:val="el-GR"/>
        </w:rPr>
      </w:pPr>
    </w:p>
    <w:p w14:paraId="6A3BF2DE" w14:textId="77777777" w:rsidR="00BD0461" w:rsidRPr="00A37D48" w:rsidRDefault="00BD0461" w:rsidP="00BD0461">
      <w:pPr>
        <w:rPr>
          <w:b/>
          <w:bCs/>
          <w:lang w:val="el-GR"/>
        </w:rPr>
      </w:pPr>
      <w:r w:rsidRPr="00A37D48">
        <w:rPr>
          <w:b/>
          <w:bCs/>
          <w:lang w:val="el-GR"/>
        </w:rPr>
        <w:t>7.1.1 Σταθερά Συστήματα Ακτινοσκόπησης (</w:t>
      </w:r>
      <w:r w:rsidRPr="00A37D48">
        <w:rPr>
          <w:b/>
          <w:bCs/>
          <w:lang w:val="en-US"/>
        </w:rPr>
        <w:t>x</w:t>
      </w:r>
      <w:r w:rsidRPr="00A37D48">
        <w:rPr>
          <w:b/>
          <w:bCs/>
          <w:lang w:val="el-GR"/>
        </w:rPr>
        <w:t>-</w:t>
      </w:r>
      <w:r w:rsidRPr="00A37D48">
        <w:rPr>
          <w:b/>
          <w:bCs/>
          <w:lang w:val="en-US"/>
        </w:rPr>
        <w:t>rays</w:t>
      </w:r>
      <w:r w:rsidRPr="00A37D48">
        <w:rPr>
          <w:b/>
          <w:bCs/>
          <w:lang w:val="el-GR"/>
        </w:rPr>
        <w:t xml:space="preserve">) τύπου </w:t>
      </w:r>
      <w:r w:rsidRPr="00A37D48">
        <w:rPr>
          <w:b/>
          <w:bCs/>
          <w:lang w:val="en-US"/>
        </w:rPr>
        <w:t>Backscatter</w:t>
      </w:r>
    </w:p>
    <w:p w14:paraId="18E10C16" w14:textId="77777777" w:rsidR="00BD0461" w:rsidRPr="00A37D48" w:rsidRDefault="00BD0461" w:rsidP="00BD0461">
      <w:pPr>
        <w:rPr>
          <w:lang w:val="el-GR"/>
        </w:rPr>
      </w:pPr>
      <w:r w:rsidRPr="00A37D48">
        <w:rPr>
          <w:lang w:val="el-GR"/>
        </w:rPr>
        <w:t>Τα σταθερά συστήματα ακτινοσκόπησης θα παράγουν τα δεδομένα που θα εισάγονται στο Υποσύστημα Ακτινοσκόπησης Φορτηγών (</w:t>
      </w:r>
      <w:r w:rsidRPr="00A37D48">
        <w:rPr>
          <w:lang w:val="en-US"/>
        </w:rPr>
        <w:t>x</w:t>
      </w:r>
      <w:r w:rsidRPr="00A37D48">
        <w:rPr>
          <w:lang w:val="el-GR"/>
        </w:rPr>
        <w:t>-</w:t>
      </w:r>
      <w:r w:rsidRPr="00A37D48">
        <w:rPr>
          <w:lang w:val="en-US"/>
        </w:rPr>
        <w:t>rays</w:t>
      </w:r>
      <w:r w:rsidRPr="00A37D48">
        <w:rPr>
          <w:lang w:val="el-GR"/>
        </w:rPr>
        <w:t xml:space="preserve">), το οποίο περιγράφεται στην παρ. 4.9 του Παραρτήματος Ι. </w:t>
      </w:r>
    </w:p>
    <w:p w14:paraId="0C996EE1" w14:textId="77777777" w:rsidR="00BD0461" w:rsidRPr="00A37D48" w:rsidRDefault="00BD0461" w:rsidP="00BD0461">
      <w:pPr>
        <w:rPr>
          <w:lang w:val="el-GR"/>
        </w:rPr>
      </w:pPr>
      <w:r w:rsidRPr="00A37D48">
        <w:rPr>
          <w:lang w:val="el-GR"/>
        </w:rPr>
        <w:t xml:space="preserve">Συγκεκριμένα τα σταθερά συστήματα ακτινοσκόπησης θα είναι τοποθετημένα σε σταθερά σημεία ελέγχου (χερσαία τελωνεία/λιμένες) όπου θα πραγματοποιείται διέλευση των φορτηγών, σε συγκεκριμένες λωρίδες, μπροστά από τα μηχανήματα ακτινοσκόπησης ώστε να ελεγχθεί το εσωτερικό τους. </w:t>
      </w:r>
    </w:p>
    <w:p w14:paraId="753F5AC4" w14:textId="77777777" w:rsidR="00BD0461" w:rsidRPr="00A37D48" w:rsidRDefault="00BD0461" w:rsidP="00BD0461">
      <w:pPr>
        <w:rPr>
          <w:lang w:val="el-GR"/>
        </w:rPr>
      </w:pPr>
      <w:r w:rsidRPr="00A37D48">
        <w:rPr>
          <w:lang w:val="el-GR"/>
        </w:rPr>
        <w:t>Η ακτινοσκόπηση θα βοηθά στον έλεγχο των εμπορευμάτων που μεταφέρονται εντός του ελεγχόμενου φορτηγού ή / και εμπορευματοκιβώτιου.</w:t>
      </w:r>
    </w:p>
    <w:p w14:paraId="1A8A17C7" w14:textId="77777777" w:rsidR="00BD0461" w:rsidRPr="00A37D48" w:rsidRDefault="00BD0461" w:rsidP="00BD0461">
      <w:pPr>
        <w:rPr>
          <w:lang w:val="el-GR"/>
        </w:rPr>
      </w:pPr>
    </w:p>
    <w:p w14:paraId="3EBEE976" w14:textId="77777777" w:rsidR="00BD0461" w:rsidRPr="00A37D48" w:rsidRDefault="00BD0461" w:rsidP="00BD0461">
      <w:pPr>
        <w:rPr>
          <w:b/>
          <w:bCs/>
          <w:lang w:val="el-GR"/>
        </w:rPr>
      </w:pPr>
      <w:r w:rsidRPr="00A37D48">
        <w:rPr>
          <w:b/>
          <w:bCs/>
          <w:lang w:val="el-GR"/>
        </w:rPr>
        <w:t>7.1.2 Κινητά Συστήματα Ακτινοσκόπησης (</w:t>
      </w:r>
      <w:r w:rsidRPr="00A37D48">
        <w:rPr>
          <w:b/>
          <w:bCs/>
          <w:lang w:val="en-US"/>
        </w:rPr>
        <w:t>x</w:t>
      </w:r>
      <w:r w:rsidRPr="00A37D48">
        <w:rPr>
          <w:b/>
          <w:bCs/>
          <w:lang w:val="el-GR"/>
        </w:rPr>
        <w:t>-</w:t>
      </w:r>
      <w:r w:rsidRPr="00A37D48">
        <w:rPr>
          <w:b/>
          <w:bCs/>
          <w:lang w:val="en-US"/>
        </w:rPr>
        <w:t>rays</w:t>
      </w:r>
      <w:r w:rsidRPr="00A37D48">
        <w:rPr>
          <w:b/>
          <w:bCs/>
          <w:lang w:val="el-GR"/>
        </w:rPr>
        <w:t xml:space="preserve">) τύπου </w:t>
      </w:r>
      <w:r w:rsidRPr="00A37D48">
        <w:rPr>
          <w:b/>
          <w:bCs/>
          <w:lang w:val="en-US"/>
        </w:rPr>
        <w:t>Backscatter</w:t>
      </w:r>
    </w:p>
    <w:p w14:paraId="3D0F283D" w14:textId="18DE0C76" w:rsidR="00BD0461" w:rsidRPr="00A37D48" w:rsidRDefault="00BD0461" w:rsidP="00BD0461">
      <w:pPr>
        <w:rPr>
          <w:lang w:val="el-GR"/>
        </w:rPr>
      </w:pPr>
      <w:r w:rsidRPr="00A37D48">
        <w:rPr>
          <w:lang w:val="el-GR"/>
        </w:rPr>
        <w:t>Όπως και τα σταθερά τα κινητά συστήματα ακτινοσκόπησης θα παράγουν τα δεδομένα που θα εισάγονται στο Υποσύστημα Ακτινοσκόπησης Φορτηγών (</w:t>
      </w:r>
      <w:r w:rsidRPr="00A37D48">
        <w:rPr>
          <w:lang w:val="en-US"/>
        </w:rPr>
        <w:t>x</w:t>
      </w:r>
      <w:r w:rsidRPr="00A37D48">
        <w:rPr>
          <w:lang w:val="el-GR"/>
        </w:rPr>
        <w:t>-</w:t>
      </w:r>
      <w:r w:rsidRPr="00A37D48">
        <w:rPr>
          <w:lang w:val="en-US"/>
        </w:rPr>
        <w:t>rays</w:t>
      </w:r>
      <w:r w:rsidRPr="00A37D48">
        <w:rPr>
          <w:lang w:val="el-GR"/>
        </w:rPr>
        <w:t>), το οποίο περιγράφεται στην παρ. 4.9 του Παραρτήματος Ι.</w:t>
      </w:r>
    </w:p>
    <w:p w14:paraId="098773DF" w14:textId="5526262A" w:rsidR="00BD0461" w:rsidRPr="00A37D48" w:rsidRDefault="00BD0461" w:rsidP="00BD0461">
      <w:pPr>
        <w:rPr>
          <w:lang w:val="el-GR"/>
        </w:rPr>
      </w:pPr>
      <w:r w:rsidRPr="00A37D48">
        <w:rPr>
          <w:lang w:val="el-GR"/>
        </w:rPr>
        <w:t>Συγκεκριμένα στα πλαίσια των ελέγχων που θα διενεργούν οι Κινητές Ομάδες Ελέγχου (Κ.Ο.Ε.) θα γίνεται χρήση των φορητών μηχανημάτων ακτινοσκόπησης με στόχο να σαρώνονται επιλεγμένα προς έλεγχο οχήματα σε όλο το οδικό δίκτυο της χώρας.</w:t>
      </w:r>
    </w:p>
    <w:p w14:paraId="2C74DEF8" w14:textId="77777777" w:rsidR="00BD0461" w:rsidRPr="00A37D48" w:rsidRDefault="00BD0461" w:rsidP="00BD0461">
      <w:pPr>
        <w:rPr>
          <w:lang w:val="el-GR"/>
        </w:rPr>
      </w:pPr>
      <w:r w:rsidRPr="00A37D48">
        <w:rPr>
          <w:lang w:val="el-GR"/>
        </w:rPr>
        <w:t>Η ακτινοσκόπηση θα βοηθά στον έλεγχο των εμπορευμάτων που μεταφέρονται εντός του ελεγχόμενου φορτηγού ή / και εμπορευματοκιβώτιου.</w:t>
      </w:r>
    </w:p>
    <w:p w14:paraId="1A9AA956" w14:textId="77777777" w:rsidR="00BD0461" w:rsidRPr="00A37D48" w:rsidRDefault="00BD0461" w:rsidP="00BD0461">
      <w:pPr>
        <w:rPr>
          <w:b/>
          <w:bCs/>
          <w:lang w:val="el-GR"/>
        </w:rPr>
      </w:pPr>
    </w:p>
    <w:p w14:paraId="3A5F0888" w14:textId="77777777" w:rsidR="00BD0461" w:rsidRPr="00A37D48" w:rsidRDefault="00BD0461" w:rsidP="00BD0461">
      <w:pPr>
        <w:rPr>
          <w:b/>
          <w:bCs/>
          <w:u w:val="single"/>
          <w:lang w:val="el-GR"/>
        </w:rPr>
      </w:pPr>
      <w:r w:rsidRPr="00A37D48">
        <w:rPr>
          <w:b/>
          <w:bCs/>
          <w:lang w:val="el-GR"/>
        </w:rPr>
        <w:t>7.1.3 Κινητές Μονάδες Ελέγχου με Σύστημα Αναγνώρισης Πινακίδων Οχημάτων (A.</w:t>
      </w:r>
      <w:r w:rsidRPr="00A37D48">
        <w:rPr>
          <w:b/>
          <w:bCs/>
          <w:lang w:val="en-US"/>
        </w:rPr>
        <w:t>L</w:t>
      </w:r>
      <w:r w:rsidRPr="00A37D48">
        <w:rPr>
          <w:b/>
          <w:bCs/>
          <w:lang w:val="el-GR"/>
        </w:rPr>
        <w:t>.P.R.)</w:t>
      </w:r>
      <w:r w:rsidRPr="00A37D48">
        <w:rPr>
          <w:b/>
          <w:bCs/>
          <w:u w:val="single"/>
          <w:lang w:val="el-GR"/>
        </w:rPr>
        <w:t xml:space="preserve"> </w:t>
      </w:r>
    </w:p>
    <w:p w14:paraId="6AD71D66" w14:textId="3392EA08" w:rsidR="00BD0461" w:rsidRPr="00A37D48" w:rsidRDefault="00BD0461" w:rsidP="00BD0461">
      <w:pPr>
        <w:rPr>
          <w:lang w:val="el-GR"/>
        </w:rPr>
      </w:pPr>
      <w:r w:rsidRPr="00A37D48">
        <w:rPr>
          <w:lang w:val="el-GR"/>
        </w:rPr>
        <w:t>Οι κινητές μονάδες ελέγχου με Σύστημα Αναγνώρισης Πινακίδων Οχημάτων θα παράγουν τα δεδομένα που θα εισάγονται</w:t>
      </w:r>
      <w:r w:rsidRPr="00A37D48" w:rsidDel="0079619E">
        <w:rPr>
          <w:lang w:val="el-GR"/>
        </w:rPr>
        <w:t xml:space="preserve"> </w:t>
      </w:r>
      <w:r w:rsidRPr="00A37D48">
        <w:rPr>
          <w:lang w:val="el-GR"/>
        </w:rPr>
        <w:t>στο Υποσύστημα Αυτόματης Αναγνώρισης και Καταγραφής Πινακίδων Διερχόμενων Οχημάτων και Ηλεκτρονικής Φωτογράφισης, όπως αυτό περιγράφεται στην παρ. 4.4 του Παραρτήματος Ι.</w:t>
      </w:r>
    </w:p>
    <w:p w14:paraId="598FC3A5" w14:textId="26290767" w:rsidR="00BD0461" w:rsidRPr="00A37D48" w:rsidRDefault="00BD0461" w:rsidP="00BD0461">
      <w:pPr>
        <w:rPr>
          <w:lang w:val="el-GR"/>
        </w:rPr>
      </w:pPr>
      <w:r w:rsidRPr="00A37D48">
        <w:rPr>
          <w:lang w:val="el-GR"/>
        </w:rPr>
        <w:t xml:space="preserve">Συγκεκριμένα θα εκτελείται η αναγνώριση και καταγραφή των πινακίδων οχημάτων </w:t>
      </w:r>
      <w:r w:rsidRPr="00A37D48">
        <w:rPr>
          <w:rFonts w:cstheme="minorHAnsi"/>
          <w:lang w:val="el-GR"/>
        </w:rPr>
        <w:t>και των εμπορευματοκιβωτίων -συμπεριλαμβανομένου του αριθμού εμπορευματοκιβώτιου</w:t>
      </w:r>
      <w:r w:rsidRPr="00A37D48">
        <w:rPr>
          <w:lang w:val="el-GR"/>
        </w:rPr>
        <w:t>- που επιλέγονται για έλεγχο από τις Κ.Ο.Ε. σε όλο το οδικό δίκτυο της ενδοχώρας.</w:t>
      </w:r>
    </w:p>
    <w:p w14:paraId="7B5178DD" w14:textId="0F0DD3BC" w:rsidR="00BD0461" w:rsidRPr="009B4C1F" w:rsidRDefault="00BD0461" w:rsidP="00BD0461">
      <w:pPr>
        <w:rPr>
          <w:lang w:val="el-GR"/>
        </w:rPr>
      </w:pPr>
      <w:r w:rsidRPr="00A37D48">
        <w:rPr>
          <w:lang w:val="el-GR"/>
        </w:rPr>
        <w:t xml:space="preserve">Οι κινητές μονάδες Ελέγχου θα περιλαμβάνουν και συσκευές </w:t>
      </w:r>
      <w:r w:rsidRPr="00A37D48">
        <w:rPr>
          <w:lang w:val="en-US"/>
        </w:rPr>
        <w:t>tablet</w:t>
      </w:r>
      <w:r w:rsidRPr="009B4C1F">
        <w:rPr>
          <w:lang w:val="el-GR"/>
        </w:rPr>
        <w:t xml:space="preserve"> και θα εξασφαλίζεται  η διασύνδεση, μέσω διαδικτύου, με τις εφαρμογές της Ελληνικής Τελωνειακής Υπηρεσίας.</w:t>
      </w:r>
    </w:p>
    <w:p w14:paraId="7F96B403" w14:textId="77777777" w:rsidR="00BD0461" w:rsidRPr="009B4C1F" w:rsidRDefault="00BD0461" w:rsidP="00BD0461">
      <w:pPr>
        <w:rPr>
          <w:lang w:val="el-GR"/>
        </w:rPr>
      </w:pPr>
      <w:r w:rsidRPr="009B4C1F">
        <w:rPr>
          <w:lang w:val="el-GR"/>
        </w:rPr>
        <w:t>Το όχημα θα μπορεί να οδηγηθεί από κατόχους ερασιτεχνικού διπλώματος οδήγησης (Κατηγορία διπλώματος Β).</w:t>
      </w:r>
    </w:p>
    <w:p w14:paraId="5384CF80" w14:textId="77777777" w:rsidR="00BD0461" w:rsidRPr="00991517" w:rsidRDefault="00BD0461" w:rsidP="00BD0461">
      <w:pPr>
        <w:rPr>
          <w:lang w:val="el-GR"/>
        </w:rPr>
      </w:pPr>
    </w:p>
    <w:p w14:paraId="29193772" w14:textId="20809A8E" w:rsidR="00BD0461" w:rsidRDefault="00BD0461" w:rsidP="00BD0461">
      <w:pPr>
        <w:rPr>
          <w:b/>
          <w:bCs/>
          <w:lang w:val="el-GR"/>
        </w:rPr>
      </w:pPr>
      <w:r w:rsidRPr="009B4C1F">
        <w:rPr>
          <w:b/>
          <w:bCs/>
          <w:lang w:val="el-GR"/>
        </w:rPr>
        <w:t xml:space="preserve">7.1.4 </w:t>
      </w:r>
      <w:r w:rsidRPr="00F902CE">
        <w:rPr>
          <w:b/>
          <w:bCs/>
          <w:lang w:val="el-GR"/>
        </w:rPr>
        <w:t xml:space="preserve">Κινητές Μονάδες Οχημάτων </w:t>
      </w:r>
      <w:r>
        <w:rPr>
          <w:b/>
          <w:bCs/>
          <w:lang w:val="el-GR"/>
        </w:rPr>
        <w:t xml:space="preserve">έως </w:t>
      </w:r>
      <w:r w:rsidRPr="00F902CE">
        <w:rPr>
          <w:b/>
          <w:bCs/>
          <w:lang w:val="el-GR"/>
        </w:rPr>
        <w:t>9 Θέσεων με Εξοπλισμό για Χρήση Ανακριτικών Πράξεων</w:t>
      </w:r>
    </w:p>
    <w:p w14:paraId="4770D101" w14:textId="77777777" w:rsidR="00BD0461" w:rsidRPr="009B4C1F" w:rsidRDefault="00BD0461" w:rsidP="00BD0461">
      <w:pPr>
        <w:rPr>
          <w:lang w:val="el-GR"/>
        </w:rPr>
      </w:pPr>
      <w:r w:rsidRPr="009B4C1F">
        <w:rPr>
          <w:lang w:val="el-GR"/>
        </w:rPr>
        <w:t>Οι κινητές μονάδες Οχημάτων</w:t>
      </w:r>
      <w:r>
        <w:rPr>
          <w:b/>
          <w:bCs/>
          <w:lang w:val="el-GR"/>
        </w:rPr>
        <w:t xml:space="preserve"> </w:t>
      </w:r>
      <w:r w:rsidRPr="003B6621">
        <w:rPr>
          <w:lang w:val="el-GR"/>
        </w:rPr>
        <w:t xml:space="preserve">θα διατεθούν στις Κινητές Ομάδες Ελέγχου (Κ.Ο.Ε.) και θα </w:t>
      </w:r>
      <w:r w:rsidRPr="00011DD1">
        <w:rPr>
          <w:lang w:val="el-GR"/>
        </w:rPr>
        <w:t xml:space="preserve">περιλαμβάνουν και </w:t>
      </w:r>
      <w:r w:rsidRPr="00C048AF">
        <w:rPr>
          <w:lang w:val="el-GR"/>
        </w:rPr>
        <w:t xml:space="preserve">συσκευές </w:t>
      </w:r>
      <w:r w:rsidRPr="00C048AF">
        <w:rPr>
          <w:lang w:val="en-US"/>
        </w:rPr>
        <w:t>tablet</w:t>
      </w:r>
      <w:r w:rsidRPr="00A41477">
        <w:rPr>
          <w:lang w:val="el-GR"/>
        </w:rPr>
        <w:t xml:space="preserve"> τα οποία θα διασυνδέονται με τα συστήματα αναγνώρισης πινακίδων οχημάτων (</w:t>
      </w:r>
      <w:r w:rsidRPr="00A41477">
        <w:rPr>
          <w:lang w:val="en-US"/>
        </w:rPr>
        <w:t>A</w:t>
      </w:r>
      <w:r w:rsidRPr="00A41477">
        <w:rPr>
          <w:lang w:val="el-GR"/>
        </w:rPr>
        <w:t>.</w:t>
      </w:r>
      <w:r w:rsidRPr="00A41477">
        <w:rPr>
          <w:lang w:val="en-US"/>
        </w:rPr>
        <w:t>L</w:t>
      </w:r>
      <w:r w:rsidRPr="00A41477">
        <w:rPr>
          <w:lang w:val="el-GR"/>
        </w:rPr>
        <w:t>.</w:t>
      </w:r>
      <w:r w:rsidRPr="00A41477">
        <w:rPr>
          <w:lang w:val="en-US"/>
        </w:rPr>
        <w:t>P</w:t>
      </w:r>
      <w:r w:rsidRPr="00A41477">
        <w:rPr>
          <w:lang w:val="el-GR"/>
        </w:rPr>
        <w:t>.</w:t>
      </w:r>
      <w:r w:rsidRPr="00A41477">
        <w:rPr>
          <w:lang w:val="en-US"/>
        </w:rPr>
        <w:t>R</w:t>
      </w:r>
      <w:r w:rsidRPr="00A41477">
        <w:rPr>
          <w:lang w:val="el-GR"/>
        </w:rPr>
        <w:t>.) όπως αναφέρθηκαν παραπάνω</w:t>
      </w:r>
      <w:r w:rsidRPr="00C048AF">
        <w:rPr>
          <w:lang w:val="el-GR"/>
        </w:rPr>
        <w:t xml:space="preserve">. Το όχημα θα είναι κατάλληλα διαμορφωμένο, ώστε να παρέχεται η δυνατότητα λειτουργίας του </w:t>
      </w:r>
      <w:r w:rsidRPr="009B4C1F">
        <w:rPr>
          <w:lang w:val="el-GR"/>
        </w:rPr>
        <w:t xml:space="preserve">ως Γραφείο. </w:t>
      </w:r>
    </w:p>
    <w:p w14:paraId="4E0EDCDE" w14:textId="25DF4300" w:rsidR="00BD0461" w:rsidRPr="009B4C1F" w:rsidRDefault="00BD0461" w:rsidP="00BD0461">
      <w:pPr>
        <w:rPr>
          <w:lang w:val="el-GR"/>
        </w:rPr>
      </w:pPr>
      <w:r w:rsidRPr="00011DD1">
        <w:rPr>
          <w:lang w:val="el-GR"/>
        </w:rPr>
        <w:t>Επίσης</w:t>
      </w:r>
      <w:r w:rsidRPr="00354B3D">
        <w:rPr>
          <w:lang w:val="el-GR"/>
        </w:rPr>
        <w:t>,</w:t>
      </w:r>
      <w:r w:rsidRPr="002F6465">
        <w:rPr>
          <w:lang w:val="el-GR"/>
        </w:rPr>
        <w:t xml:space="preserve"> θα εξασφαλίζεται η διασύνδεση, μέσω διαδικτύου, με τις εφαρμογές της Ελληνικής Τελωνειακής Υπηρεσία</w:t>
      </w:r>
      <w:r w:rsidRPr="009B4C1F">
        <w:rPr>
          <w:lang w:val="el-GR"/>
        </w:rPr>
        <w:t>ς και θα διαθέτει:</w:t>
      </w:r>
    </w:p>
    <w:p w14:paraId="2B3C11C2" w14:textId="77777777" w:rsidR="00BD0461" w:rsidRPr="009B4C1F" w:rsidRDefault="00BD0461" w:rsidP="00BD0461">
      <w:pPr>
        <w:pStyle w:val="aff0"/>
        <w:numPr>
          <w:ilvl w:val="0"/>
          <w:numId w:val="8"/>
        </w:numPr>
        <w:rPr>
          <w:lang w:val="el-GR"/>
        </w:rPr>
      </w:pPr>
      <w:r w:rsidRPr="00011DD1">
        <w:rPr>
          <w:lang w:val="el-GR"/>
        </w:rPr>
        <w:t>τον απαραίτητο τεχνολογικό εξοπλισμό (φορητός Η/Υ, εκτυπωτής, σαρωτής</w:t>
      </w:r>
      <w:r w:rsidRPr="00354B3D">
        <w:rPr>
          <w:lang w:val="el-GR"/>
        </w:rPr>
        <w:t xml:space="preserve">, </w:t>
      </w:r>
      <w:r w:rsidRPr="002F6465">
        <w:rPr>
          <w:lang w:val="el-GR"/>
        </w:rPr>
        <w:t xml:space="preserve">δρομολογητής δικτύου) </w:t>
      </w:r>
    </w:p>
    <w:p w14:paraId="3A82028A" w14:textId="6312EDD2" w:rsidR="00BD0461" w:rsidRPr="00F21592" w:rsidRDefault="00BD0461" w:rsidP="00BD0461">
      <w:pPr>
        <w:pStyle w:val="aff0"/>
        <w:numPr>
          <w:ilvl w:val="0"/>
          <w:numId w:val="8"/>
        </w:numPr>
        <w:rPr>
          <w:lang w:val="el-GR"/>
        </w:rPr>
      </w:pPr>
      <w:r w:rsidRPr="00011DD1">
        <w:rPr>
          <w:lang w:val="el-GR"/>
        </w:rPr>
        <w:t xml:space="preserve">τον απαραίτητο χώρο για την ασφαλή μεταφορά τόσο των εργαλείων όσο και των κινητών </w:t>
      </w:r>
      <w:r w:rsidRPr="00F21592">
        <w:rPr>
          <w:lang w:val="el-GR"/>
        </w:rPr>
        <w:t>συστημάτων ζύγισης και άλλων υλικών.</w:t>
      </w:r>
    </w:p>
    <w:p w14:paraId="28A8316A" w14:textId="77777777" w:rsidR="00BD0461" w:rsidRPr="00011DD1" w:rsidRDefault="00BD0461" w:rsidP="00BD0461">
      <w:pPr>
        <w:rPr>
          <w:lang w:val="el-GR"/>
        </w:rPr>
      </w:pPr>
      <w:r w:rsidRPr="009B4C1F">
        <w:rPr>
          <w:lang w:val="el-GR"/>
        </w:rPr>
        <w:t>Το όχημα θα μπορεί να οδηγηθεί από κατόχους ερασιτεχνικού διπλώματος οδήγησης (Κατηγορία διπλώματος Β).</w:t>
      </w:r>
    </w:p>
    <w:p w14:paraId="577C7BB5" w14:textId="77777777" w:rsidR="00BD0461" w:rsidRDefault="00BD0461" w:rsidP="00BD0461">
      <w:pPr>
        <w:rPr>
          <w:b/>
          <w:bCs/>
          <w:lang w:val="el-GR"/>
        </w:rPr>
      </w:pPr>
      <w:r w:rsidRPr="009B4C1F">
        <w:rPr>
          <w:b/>
          <w:bCs/>
          <w:lang w:val="el-GR"/>
        </w:rPr>
        <w:t>7.1.5 Κάμερες Συστήματος Αυτόματης Αναγνώρισης και Καταγραφής Πινακίδων Οχημάτων</w:t>
      </w:r>
    </w:p>
    <w:p w14:paraId="5DA2C48A" w14:textId="683A83A1" w:rsidR="00BD0461" w:rsidRDefault="00BD0461" w:rsidP="00BD0461">
      <w:pPr>
        <w:rPr>
          <w:lang w:val="el-GR"/>
        </w:rPr>
      </w:pPr>
      <w:r w:rsidRPr="00991517">
        <w:rPr>
          <w:lang w:val="el-GR"/>
        </w:rPr>
        <w:t xml:space="preserve">Οι κάμερες αυτόματης αναγνώρισης και καταγραφής πινακίδων οχημάτων θα </w:t>
      </w:r>
      <w:r>
        <w:rPr>
          <w:lang w:val="el-GR"/>
        </w:rPr>
        <w:t>παράγουν δεδομένα που θα εισάγονται</w:t>
      </w:r>
      <w:r w:rsidRPr="00991517">
        <w:rPr>
          <w:lang w:val="el-GR"/>
        </w:rPr>
        <w:t xml:space="preserve"> </w:t>
      </w:r>
      <w:r>
        <w:rPr>
          <w:lang w:val="el-GR"/>
        </w:rPr>
        <w:t>σ</w:t>
      </w:r>
      <w:r w:rsidRPr="00991517">
        <w:rPr>
          <w:lang w:val="el-GR"/>
        </w:rPr>
        <w:t>το Υποσύστημα Αυτόματης Αναγνώρισης και Καταγραφής Πινακίδων Διερχόμενων Οχημάτων και Ηλεκτρονικής Φωτογράφισης, όπως αυτό περιγράφεται στην παρ. 4.4 του Παραρτήματος Ι.</w:t>
      </w:r>
    </w:p>
    <w:p w14:paraId="485AD0A7" w14:textId="77777777" w:rsidR="00BD0461" w:rsidRDefault="00BD0461" w:rsidP="00BD0461">
      <w:pPr>
        <w:rPr>
          <w:lang w:val="el-GR"/>
        </w:rPr>
      </w:pPr>
      <w:r w:rsidRPr="00991517">
        <w:rPr>
          <w:lang w:val="el-GR"/>
        </w:rPr>
        <w:t xml:space="preserve">Συγκεκριμένα θα εκτελείται η αναγνώριση και καταγραφή των πινακίδων οχημάτων </w:t>
      </w:r>
      <w:r w:rsidRPr="00987D12">
        <w:rPr>
          <w:rFonts w:cstheme="minorHAnsi"/>
          <w:lang w:val="el-GR"/>
        </w:rPr>
        <w:t>και των εμπορευματοκιβωτίων -συμπεριλαμβανομένου του αριθμού εμπορευματοκιβώτιου</w:t>
      </w:r>
      <w:r>
        <w:rPr>
          <w:lang w:val="el-GR"/>
        </w:rPr>
        <w:t xml:space="preserve">- </w:t>
      </w:r>
      <w:r w:rsidRPr="00991517">
        <w:rPr>
          <w:lang w:val="el-GR"/>
        </w:rPr>
        <w:t xml:space="preserve">που διέρχονται από τους τελωνειακούς χώρους </w:t>
      </w:r>
      <w:r>
        <w:rPr>
          <w:lang w:val="el-GR"/>
        </w:rPr>
        <w:t>(είσοδος και έξοδος)</w:t>
      </w:r>
    </w:p>
    <w:p w14:paraId="5F036D6F" w14:textId="77777777" w:rsidR="00BD0461" w:rsidRPr="00991517" w:rsidRDefault="00BD0461" w:rsidP="00BD0461">
      <w:pPr>
        <w:rPr>
          <w:lang w:val="el-GR"/>
        </w:rPr>
      </w:pPr>
    </w:p>
    <w:p w14:paraId="218A2234" w14:textId="77777777" w:rsidR="00BD0461" w:rsidRDefault="00BD0461" w:rsidP="00BD0461">
      <w:pPr>
        <w:rPr>
          <w:lang w:val="el-GR"/>
        </w:rPr>
      </w:pPr>
      <w:r w:rsidRPr="009B4C1F">
        <w:rPr>
          <w:b/>
          <w:bCs/>
          <w:lang w:val="el-GR"/>
        </w:rPr>
        <w:t>7.1.6</w:t>
      </w:r>
      <w:r>
        <w:rPr>
          <w:lang w:val="el-GR"/>
        </w:rPr>
        <w:t xml:space="preserve"> </w:t>
      </w:r>
      <w:r w:rsidRPr="00991517">
        <w:rPr>
          <w:b/>
          <w:bCs/>
          <w:lang w:val="el-GR"/>
        </w:rPr>
        <w:t>Κάμερες Αναγνώρισης Ύποπτων Οχημάτων (</w:t>
      </w:r>
      <w:r w:rsidRPr="00B52AD9">
        <w:rPr>
          <w:b/>
          <w:bCs/>
          <w:lang w:val="en-US"/>
        </w:rPr>
        <w:t>SPY</w:t>
      </w:r>
      <w:r w:rsidRPr="00991517">
        <w:rPr>
          <w:b/>
          <w:bCs/>
          <w:lang w:val="el-GR"/>
        </w:rPr>
        <w:t>) με Δυνατότητα Αυτόματης Αναγνώρισης και Καταγραφής Πινακίδων Οχημάτων</w:t>
      </w:r>
    </w:p>
    <w:p w14:paraId="4B4EE76D" w14:textId="27D8A3D6" w:rsidR="00BD0461" w:rsidRDefault="00BD0461" w:rsidP="00BD0461">
      <w:pPr>
        <w:rPr>
          <w:lang w:val="el-GR"/>
        </w:rPr>
      </w:pPr>
      <w:r w:rsidRPr="00011DD1">
        <w:rPr>
          <w:lang w:val="el-GR"/>
        </w:rPr>
        <w:t>Έχουν π</w:t>
      </w:r>
      <w:r w:rsidRPr="0073669C">
        <w:rPr>
          <w:lang w:val="el-GR"/>
        </w:rPr>
        <w:t xml:space="preserve">αρόμοιο τρόπο λειτουργίας </w:t>
      </w:r>
      <w:r w:rsidRPr="00067077">
        <w:rPr>
          <w:lang w:val="el-GR"/>
        </w:rPr>
        <w:t>με τις</w:t>
      </w:r>
      <w:r w:rsidRPr="00E937ED">
        <w:rPr>
          <w:lang w:val="el-GR"/>
        </w:rPr>
        <w:t xml:space="preserve"> </w:t>
      </w:r>
      <w:r w:rsidRPr="009B4C1F">
        <w:rPr>
          <w:lang w:val="el-GR"/>
        </w:rPr>
        <w:t>Κάμερες Συστήματος Αυτόματης Αναγνώρισης και Καταγραφής Πινακίδων Οχημάτων που περιεγράφηκαν παραπάνω</w:t>
      </w:r>
      <w:r>
        <w:rPr>
          <w:lang w:val="el-GR"/>
        </w:rPr>
        <w:t xml:space="preserve"> και επίσης,</w:t>
      </w:r>
      <w:r w:rsidRPr="003345DC">
        <w:rPr>
          <w:lang w:val="el-GR"/>
        </w:rPr>
        <w:t xml:space="preserve"> </w:t>
      </w:r>
      <w:r w:rsidRPr="00991517">
        <w:rPr>
          <w:lang w:val="el-GR"/>
        </w:rPr>
        <w:t xml:space="preserve">θα </w:t>
      </w:r>
      <w:r>
        <w:rPr>
          <w:lang w:val="el-GR"/>
        </w:rPr>
        <w:t>παράγουν δεδομένα που θα εισάγονται</w:t>
      </w:r>
      <w:r w:rsidRPr="00991517">
        <w:rPr>
          <w:lang w:val="el-GR"/>
        </w:rPr>
        <w:t xml:space="preserve"> </w:t>
      </w:r>
      <w:r>
        <w:rPr>
          <w:lang w:val="el-GR"/>
        </w:rPr>
        <w:t>σ</w:t>
      </w:r>
      <w:r w:rsidRPr="00991517">
        <w:rPr>
          <w:lang w:val="el-GR"/>
        </w:rPr>
        <w:t>το Υποσύστημα Αυτόματης Αναγνώρισης και Καταγραφής Πινακίδων Διερχόμενων Οχημάτων και Ηλεκτρονικής Φωτογράφισης, όπως αυτό περιγράφεται στην παρ. 4.4 του Παραρτήματος Ι.</w:t>
      </w:r>
    </w:p>
    <w:p w14:paraId="2D1125D4" w14:textId="77777777" w:rsidR="00BD0461" w:rsidRPr="009B4C1F" w:rsidRDefault="00BD0461" w:rsidP="00BD0461">
      <w:pPr>
        <w:rPr>
          <w:lang w:val="el-GR"/>
        </w:rPr>
      </w:pPr>
    </w:p>
    <w:p w14:paraId="05E4F8B5" w14:textId="3D12153F" w:rsidR="00BD0461" w:rsidRDefault="00BD0461" w:rsidP="00BD0461">
      <w:pPr>
        <w:rPr>
          <w:lang w:val="el-GR"/>
        </w:rPr>
      </w:pPr>
      <w:r w:rsidRPr="00C2221B">
        <w:rPr>
          <w:lang w:val="el-GR"/>
        </w:rPr>
        <w:t>Θα τοποθετηθούν στην είσοδο τελωνείων/λιμένων με στόχο τον προληπτικό έλεγχο των οχημάτων που επρόκειτο να εισέλθουν σε αυτά.</w:t>
      </w:r>
    </w:p>
    <w:p w14:paraId="3C25DE31" w14:textId="77777777" w:rsidR="00BD0461" w:rsidRPr="00541F32" w:rsidRDefault="00BD0461" w:rsidP="00BD0461">
      <w:pPr>
        <w:rPr>
          <w:lang w:val="el-GR"/>
        </w:rPr>
      </w:pPr>
    </w:p>
    <w:p w14:paraId="13C9DE9C" w14:textId="77777777" w:rsidR="00BD0461" w:rsidRPr="009B4C1F" w:rsidRDefault="00BD0461" w:rsidP="00BD0461">
      <w:pPr>
        <w:rPr>
          <w:b/>
          <w:bCs/>
          <w:lang w:val="el-GR"/>
        </w:rPr>
      </w:pPr>
      <w:r w:rsidRPr="009B4C1F">
        <w:rPr>
          <w:b/>
          <w:bCs/>
          <w:lang w:val="el-GR"/>
        </w:rPr>
        <w:t>7.1.7 Κάμερες Συστήματος Κλειστού Κυκλώματος Παρακολούθησης (</w:t>
      </w:r>
      <w:r w:rsidRPr="00067077">
        <w:rPr>
          <w:b/>
          <w:bCs/>
          <w:color w:val="000000"/>
          <w:lang w:eastAsia="el-GR"/>
        </w:rPr>
        <w:t>CCTV</w:t>
      </w:r>
      <w:r w:rsidRPr="009B4C1F">
        <w:rPr>
          <w:b/>
          <w:bCs/>
          <w:lang w:val="el-GR"/>
        </w:rPr>
        <w:t>) σε Χώρους Ελέγχων</w:t>
      </w:r>
    </w:p>
    <w:p w14:paraId="426DD439" w14:textId="79C5D6D1" w:rsidR="00BD0461" w:rsidRDefault="00BD0461" w:rsidP="00BD0461">
      <w:pPr>
        <w:rPr>
          <w:lang w:val="el-GR"/>
        </w:rPr>
      </w:pPr>
      <w:r w:rsidRPr="00C2221B">
        <w:rPr>
          <w:lang w:val="el-GR"/>
        </w:rPr>
        <w:t xml:space="preserve">Οι εν λόγω κάμερες θα τοποθετηθούν σε τελωνειακούς χώρους με στόχο την πλήρη και συνεχή παρακολούθηση των χώρων ελέγχων. Θα υπάρχει άμεση επικοινωνία των καμερών με το Υποσύστημα Κλειστού Κυκλώματος Τηλεόρασης </w:t>
      </w:r>
      <w:r w:rsidRPr="00C2221B">
        <w:rPr>
          <w:lang w:val="en-US"/>
        </w:rPr>
        <w:t>CCTV</w:t>
      </w:r>
      <w:r w:rsidRPr="00C2221B">
        <w:rPr>
          <w:lang w:val="el-GR"/>
        </w:rPr>
        <w:t xml:space="preserve">, όπως αυτό περιγράφεται στην παρ. 4.7 του Παραρτήματος Ι, ώστε η πληροφορία που συλλέγεται να μεταφέρεται στο ΟΨΣ </w:t>
      </w:r>
      <w:r w:rsidRPr="00C2221B">
        <w:t>HCDB</w:t>
      </w:r>
      <w:r w:rsidRPr="00C2221B">
        <w:rPr>
          <w:lang w:val="el-GR"/>
        </w:rPr>
        <w:t>.</w:t>
      </w:r>
    </w:p>
    <w:p w14:paraId="0A73687A" w14:textId="77777777" w:rsidR="00BD0461" w:rsidRPr="008F3959" w:rsidRDefault="00BD0461" w:rsidP="00BD0461">
      <w:pPr>
        <w:rPr>
          <w:lang w:val="el-GR"/>
        </w:rPr>
      </w:pPr>
    </w:p>
    <w:p w14:paraId="087BB4AA" w14:textId="77777777" w:rsidR="00BD0461" w:rsidRPr="009B4C1F" w:rsidRDefault="00BD0461" w:rsidP="00BD0461">
      <w:pPr>
        <w:rPr>
          <w:b/>
          <w:bCs/>
          <w:lang w:val="el-GR"/>
        </w:rPr>
      </w:pPr>
      <w:r w:rsidRPr="009B4C1F">
        <w:rPr>
          <w:b/>
          <w:bCs/>
          <w:lang w:val="el-GR"/>
        </w:rPr>
        <w:t xml:space="preserve">7.1.8 Σταθερό Σύστημα Ζύγισης κατά άξονα </w:t>
      </w:r>
    </w:p>
    <w:p w14:paraId="0CCE94E9" w14:textId="77777777" w:rsidR="00BD0461" w:rsidRDefault="00BD0461" w:rsidP="00BD0461">
      <w:pPr>
        <w:rPr>
          <w:lang w:val="el-GR"/>
        </w:rPr>
      </w:pPr>
      <w:r w:rsidRPr="00991517">
        <w:rPr>
          <w:lang w:val="el-GR"/>
        </w:rPr>
        <w:t xml:space="preserve">Στα πλαίσια του έργου θα γίνει η προμήθεια σταθερών συστημάτων ζύγισης φορτηγών, με στόχο τον έλεγχο των εμπορευμάτων που μεταφέρονται μέσω αυτών. Τα μηχανήματα ζύγισης θα μεταφέρουν την πληροφορία τους στο Υποσύστημα Ζύγισης Φορτηγών, όπως αυτό περιγράφεται στην παρ. 4.8 του Παραρτήματος Ι. </w:t>
      </w:r>
    </w:p>
    <w:p w14:paraId="6C335621" w14:textId="35CF1453" w:rsidR="00BD0461" w:rsidRDefault="00BD0461" w:rsidP="00BD0461">
      <w:pPr>
        <w:rPr>
          <w:lang w:val="el-GR"/>
        </w:rPr>
      </w:pPr>
      <w:r>
        <w:rPr>
          <w:lang w:val="el-GR"/>
        </w:rPr>
        <w:t>Η</w:t>
      </w:r>
      <w:r w:rsidRPr="00B7429E">
        <w:rPr>
          <w:lang w:val="el-GR"/>
        </w:rPr>
        <w:t xml:space="preserve"> εγκατάσταση σταθερών συστημάτων ζύγισης </w:t>
      </w:r>
      <w:r w:rsidRPr="00BF1D6A">
        <w:rPr>
          <w:lang w:val="el-GR"/>
        </w:rPr>
        <w:t xml:space="preserve">κατά άξονα </w:t>
      </w:r>
      <w:r>
        <w:rPr>
          <w:lang w:val="el-GR"/>
        </w:rPr>
        <w:t>θα γίνει</w:t>
      </w:r>
      <w:r w:rsidRPr="00BF1D6A">
        <w:rPr>
          <w:lang w:val="el-GR"/>
        </w:rPr>
        <w:t xml:space="preserve"> </w:t>
      </w:r>
      <w:r w:rsidRPr="00B7429E">
        <w:rPr>
          <w:lang w:val="el-GR"/>
        </w:rPr>
        <w:t>σε επιλεχθέντα σημεία</w:t>
      </w:r>
      <w:r>
        <w:rPr>
          <w:lang w:val="el-GR"/>
        </w:rPr>
        <w:t xml:space="preserve"> εισόδου (χερσαία και λιμένες)</w:t>
      </w:r>
      <w:r w:rsidRPr="00B7429E">
        <w:rPr>
          <w:lang w:val="el-GR"/>
        </w:rPr>
        <w:t xml:space="preserve"> για την ηλεκτρονική ζύγιση των φορτηγών και εμπορευματοκιβωτίων με στόχο την ταυτόχρονη σύνδεση του ζυγολογίου με το ψηφιακό σύστημα, για την αποτύπωση του μεικτού βάρους των εμπορευμάτων, μετά την αφαίρεση του απόβαρου του μεταφορικού μέσου.</w:t>
      </w:r>
    </w:p>
    <w:p w14:paraId="087C25A1" w14:textId="77777777" w:rsidR="00BD0461" w:rsidRPr="00B7429E" w:rsidRDefault="00BD0461" w:rsidP="00BD0461">
      <w:pPr>
        <w:rPr>
          <w:lang w:val="el-GR"/>
        </w:rPr>
      </w:pPr>
      <w:r w:rsidRPr="00BF1D6A">
        <w:rPr>
          <w:lang w:val="el-GR"/>
        </w:rPr>
        <w:t>Τα εν λόγω συστήματα θα έχουν τη δυνατότητα ζύγισης των φορτηγών ενώ κινούνται.</w:t>
      </w:r>
    </w:p>
    <w:p w14:paraId="1DBC4BDC" w14:textId="77777777" w:rsidR="00BD0461" w:rsidRDefault="00BD0461" w:rsidP="00BD0461">
      <w:pPr>
        <w:rPr>
          <w:lang w:val="el-GR"/>
        </w:rPr>
      </w:pPr>
    </w:p>
    <w:p w14:paraId="5BB6FD81" w14:textId="77777777" w:rsidR="00BD0461" w:rsidRPr="009B4C1F" w:rsidRDefault="00BD0461" w:rsidP="00BD0461">
      <w:pPr>
        <w:rPr>
          <w:b/>
          <w:bCs/>
          <w:lang w:val="el-GR"/>
        </w:rPr>
      </w:pPr>
      <w:r w:rsidRPr="009B4C1F">
        <w:rPr>
          <w:b/>
          <w:bCs/>
          <w:lang w:val="el-GR"/>
        </w:rPr>
        <w:t>7.1.9 Φορητό Σύστημα Ζύγισης</w:t>
      </w:r>
      <w:r>
        <w:rPr>
          <w:b/>
          <w:bCs/>
          <w:lang w:val="el-GR"/>
        </w:rPr>
        <w:t xml:space="preserve"> κατά άξονα</w:t>
      </w:r>
    </w:p>
    <w:p w14:paraId="16281BC0" w14:textId="77777777" w:rsidR="00BD0461" w:rsidRDefault="00BD0461" w:rsidP="00BD0461">
      <w:pPr>
        <w:rPr>
          <w:lang w:val="el-GR"/>
        </w:rPr>
      </w:pPr>
      <w:r w:rsidRPr="00991517">
        <w:rPr>
          <w:lang w:val="el-GR"/>
        </w:rPr>
        <w:t xml:space="preserve">Στα πλαίσια του έργου θα γίνει η προμήθεια φορητών συστημάτων ζύγισης φορτηγών, με στόχο τον έλεγχο των εμπορευμάτων που μεταφέρονται μέσω αυτών. </w:t>
      </w:r>
      <w:r>
        <w:rPr>
          <w:lang w:val="el-GR"/>
        </w:rPr>
        <w:t xml:space="preserve">Τα εν λόγω συστήματα ζύγισης θα είναι στην κατοχή των Κ.Ο.Ε. για ζύγιση κατά άξονα των ύποπτων φορτηγών. </w:t>
      </w:r>
    </w:p>
    <w:p w14:paraId="1BBD5F15" w14:textId="77777777" w:rsidR="00BD0461" w:rsidRDefault="00BD0461" w:rsidP="00BD0461">
      <w:pPr>
        <w:rPr>
          <w:lang w:val="el-GR"/>
        </w:rPr>
      </w:pPr>
      <w:r w:rsidRPr="00991517">
        <w:rPr>
          <w:lang w:val="el-GR"/>
        </w:rPr>
        <w:t xml:space="preserve">Τα μηχανήματα ζύγισης θα μεταφέρουν την πληροφορία τους στο Υποσύστημα Ζύγισης Φορτηγών, όπως αυτό περιγράφεται στην παρ. 4.8 του Παραρτήματος Ι. </w:t>
      </w:r>
    </w:p>
    <w:p w14:paraId="4AF5634C" w14:textId="77777777" w:rsidR="00BD0461" w:rsidRPr="00B7429E" w:rsidRDefault="00BD0461" w:rsidP="00BD0461">
      <w:pPr>
        <w:rPr>
          <w:lang w:val="el-GR"/>
        </w:rPr>
      </w:pPr>
      <w:r w:rsidRPr="00BF1D6A">
        <w:rPr>
          <w:lang w:val="el-GR"/>
        </w:rPr>
        <w:t>Τα εν λόγω συστήματα θα έχουν τη δυνατότητα ζύγισης των φορτηγών ενώ κινούνται.</w:t>
      </w:r>
    </w:p>
    <w:p w14:paraId="42EF3D11" w14:textId="77777777" w:rsidR="00BD0461" w:rsidRPr="00991517" w:rsidRDefault="00BD0461" w:rsidP="00BD0461">
      <w:pPr>
        <w:rPr>
          <w:lang w:val="el-GR"/>
        </w:rPr>
      </w:pPr>
    </w:p>
    <w:p w14:paraId="6F068293" w14:textId="77777777" w:rsidR="00BD0461" w:rsidRPr="007130B0" w:rsidRDefault="00BD0461" w:rsidP="00BD0461">
      <w:pPr>
        <w:rPr>
          <w:b/>
          <w:bCs/>
          <w:u w:val="single"/>
          <w:lang w:val="el-GR"/>
        </w:rPr>
      </w:pPr>
      <w:r>
        <w:rPr>
          <w:b/>
          <w:bCs/>
          <w:u w:val="single"/>
          <w:lang w:val="el-GR"/>
        </w:rPr>
        <w:t xml:space="preserve">7.1.10 </w:t>
      </w:r>
      <w:r w:rsidRPr="00991517">
        <w:rPr>
          <w:b/>
          <w:bCs/>
          <w:u w:val="single"/>
          <w:lang w:val="el-GR"/>
        </w:rPr>
        <w:t>Φορητός Εξοπλισμός Συστήματος Εντοπισμού Θέσης Οχήματος (</w:t>
      </w:r>
      <w:r w:rsidRPr="007130B0">
        <w:rPr>
          <w:b/>
          <w:bCs/>
          <w:u w:val="single"/>
          <w:lang w:val="en-US"/>
        </w:rPr>
        <w:t>GPS</w:t>
      </w:r>
      <w:r w:rsidRPr="007130B0">
        <w:rPr>
          <w:b/>
          <w:bCs/>
          <w:u w:val="single"/>
          <w:lang w:val="el-GR"/>
        </w:rPr>
        <w:t>-</w:t>
      </w:r>
      <w:r w:rsidRPr="007130B0">
        <w:rPr>
          <w:b/>
          <w:bCs/>
          <w:u w:val="single"/>
          <w:lang w:val="en-US"/>
        </w:rPr>
        <w:t>Trackers</w:t>
      </w:r>
      <w:r w:rsidRPr="007130B0">
        <w:rPr>
          <w:b/>
          <w:bCs/>
          <w:u w:val="single"/>
          <w:lang w:val="el-GR"/>
        </w:rPr>
        <w:t>)</w:t>
      </w:r>
    </w:p>
    <w:p w14:paraId="67CC3397" w14:textId="77777777" w:rsidR="00BD0461" w:rsidRDefault="00BD0461" w:rsidP="00BD0461">
      <w:pPr>
        <w:rPr>
          <w:lang w:val="el-GR"/>
        </w:rPr>
      </w:pPr>
      <w:r>
        <w:rPr>
          <w:lang w:val="el-GR"/>
        </w:rPr>
        <w:t>Ο</w:t>
      </w:r>
      <w:r w:rsidRPr="00991517">
        <w:rPr>
          <w:lang w:val="el-GR"/>
        </w:rPr>
        <w:t xml:space="preserve">ι τελωνειακές αρχές, με βάση την κρίση τους αλλά και τα αποτελέσματα της ανάλυσης επικινδυνότητας που εκτελεί το ΟΨΣ </w:t>
      </w:r>
      <w:r>
        <w:t>HCDB</w:t>
      </w:r>
      <w:r w:rsidRPr="00991517">
        <w:rPr>
          <w:lang w:val="el-GR"/>
        </w:rPr>
        <w:t xml:space="preserve">, θα </w:t>
      </w:r>
      <w:r>
        <w:rPr>
          <w:lang w:val="el-GR"/>
        </w:rPr>
        <w:t>εγκαθιστούν</w:t>
      </w:r>
      <w:r w:rsidRPr="00991517">
        <w:rPr>
          <w:lang w:val="el-GR"/>
        </w:rPr>
        <w:t xml:space="preserve"> συσκευές </w:t>
      </w:r>
      <w:r w:rsidRPr="00E43283">
        <w:rPr>
          <w:lang w:val="el-GR"/>
        </w:rPr>
        <w:t>παρακολούθησης εντοπισμού</w:t>
      </w:r>
      <w:r w:rsidRPr="009B4C1F">
        <w:rPr>
          <w:lang w:val="el-GR"/>
        </w:rPr>
        <w:t xml:space="preserve"> </w:t>
      </w:r>
      <w:r>
        <w:rPr>
          <w:lang w:val="el-GR"/>
        </w:rPr>
        <w:t>(</w:t>
      </w:r>
      <w:r>
        <w:rPr>
          <w:lang w:val="en-US"/>
        </w:rPr>
        <w:t>GPS</w:t>
      </w:r>
      <w:r w:rsidRPr="00192F7E">
        <w:rPr>
          <w:lang w:val="el-GR"/>
        </w:rPr>
        <w:t>-</w:t>
      </w:r>
      <w:r>
        <w:rPr>
          <w:lang w:val="en-US"/>
        </w:rPr>
        <w:t>Trackers</w:t>
      </w:r>
      <w:r>
        <w:rPr>
          <w:lang w:val="el-GR"/>
        </w:rPr>
        <w:t>)</w:t>
      </w:r>
      <w:r w:rsidRPr="00192F7E">
        <w:rPr>
          <w:lang w:val="el-GR"/>
        </w:rPr>
        <w:t xml:space="preserve"> </w:t>
      </w:r>
      <w:r w:rsidRPr="00991517">
        <w:rPr>
          <w:lang w:val="el-GR"/>
        </w:rPr>
        <w:t xml:space="preserve">σε επιλεγμένα οχήματα. Οι συσκευές αυτές θα επικοινωνούν με το ΟΨΣ </w:t>
      </w:r>
      <w:r>
        <w:t>HCDB</w:t>
      </w:r>
      <w:r w:rsidRPr="00991517">
        <w:rPr>
          <w:lang w:val="el-GR"/>
        </w:rPr>
        <w:t xml:space="preserve"> μέσω του Υποσυστήματος Παρακολούθησης και Εντοπισμού </w:t>
      </w:r>
      <w:r>
        <w:rPr>
          <w:lang w:val="el-GR"/>
        </w:rPr>
        <w:t>ό</w:t>
      </w:r>
      <w:r w:rsidRPr="00991517">
        <w:rPr>
          <w:lang w:val="el-GR"/>
        </w:rPr>
        <w:t xml:space="preserve">πως αναφέρεται και στην περιγραφή του Υποσυστήματος </w:t>
      </w:r>
      <w:r>
        <w:rPr>
          <w:lang w:val="el-GR"/>
        </w:rPr>
        <w:t>στην</w:t>
      </w:r>
      <w:r w:rsidRPr="00991517">
        <w:rPr>
          <w:lang w:val="el-GR"/>
        </w:rPr>
        <w:t xml:space="preserve"> παράγραφο 4.10 του Παραρτήματος Ι.</w:t>
      </w:r>
    </w:p>
    <w:p w14:paraId="1FE4212B" w14:textId="77777777" w:rsidR="00BD0461" w:rsidRDefault="00BD0461" w:rsidP="00BD0461">
      <w:pPr>
        <w:rPr>
          <w:lang w:val="el-GR"/>
        </w:rPr>
      </w:pPr>
    </w:p>
    <w:p w14:paraId="0DD92506" w14:textId="77777777" w:rsidR="00BD0461" w:rsidRDefault="00BD0461" w:rsidP="00BD0461">
      <w:pPr>
        <w:rPr>
          <w:lang w:val="el-GR"/>
        </w:rPr>
      </w:pPr>
      <w:r w:rsidRPr="00E43283">
        <w:rPr>
          <w:lang w:val="el-GR"/>
        </w:rPr>
        <w:t xml:space="preserve">Με τις συσκευές αυτές θα επιτυγχάνεται η παρακολούθηση της κίνησης </w:t>
      </w:r>
      <w:r>
        <w:rPr>
          <w:lang w:val="el-GR"/>
        </w:rPr>
        <w:t>των επιλεγμένων</w:t>
      </w:r>
      <w:r w:rsidRPr="00E43283">
        <w:rPr>
          <w:lang w:val="el-GR"/>
        </w:rPr>
        <w:t xml:space="preserve"> φορτηγών και εμπορευματοκιβωτίων από την είσοδό τους στη χώρα έως τον τελικό προορισμό και, αντίστροφα, από την έναρξη της αποστολής έως την έξοδό τους από την Ελληνική επικράτεια.</w:t>
      </w:r>
    </w:p>
    <w:p w14:paraId="5E6E05B5" w14:textId="77777777" w:rsidR="00BD0461" w:rsidRPr="00E43283" w:rsidRDefault="00BD0461" w:rsidP="00BD0461">
      <w:pPr>
        <w:rPr>
          <w:lang w:val="el-GR"/>
        </w:rPr>
      </w:pPr>
    </w:p>
    <w:p w14:paraId="3DDDE93D" w14:textId="77777777" w:rsidR="00BD0461" w:rsidRPr="009B4C1F" w:rsidRDefault="00BD0461" w:rsidP="00BD0461">
      <w:pPr>
        <w:rPr>
          <w:b/>
          <w:bCs/>
          <w:lang w:val="el-GR"/>
        </w:rPr>
      </w:pPr>
      <w:r w:rsidRPr="009B4C1F">
        <w:rPr>
          <w:b/>
          <w:bCs/>
          <w:lang w:val="el-GR"/>
        </w:rPr>
        <w:t xml:space="preserve">7.1.11 Μηχανήματα Έκδοσης </w:t>
      </w:r>
      <w:r>
        <w:rPr>
          <w:b/>
          <w:bCs/>
          <w:lang w:val="el-GR"/>
        </w:rPr>
        <w:t>κ</w:t>
      </w:r>
      <w:r w:rsidRPr="009B4C1F">
        <w:rPr>
          <w:b/>
          <w:bCs/>
          <w:lang w:val="el-GR"/>
        </w:rPr>
        <w:t>αι Ανάγνωσης Καρτών Εισόδου-Εξόδου</w:t>
      </w:r>
    </w:p>
    <w:p w14:paraId="0549A600" w14:textId="77777777" w:rsidR="00BD0461" w:rsidRDefault="00BD0461" w:rsidP="00BD0461">
      <w:pPr>
        <w:rPr>
          <w:lang w:val="el-GR"/>
        </w:rPr>
      </w:pPr>
      <w:r>
        <w:rPr>
          <w:lang w:val="el-GR"/>
        </w:rPr>
        <w:t xml:space="preserve">Με </w:t>
      </w:r>
      <w:r w:rsidRPr="00991517">
        <w:rPr>
          <w:lang w:val="el-GR"/>
        </w:rPr>
        <w:t xml:space="preserve">την είσοδο ενός φορτηγού οχήματος/εμπορευματοκιβωτίου στον τελωνειακό χώρο, ο οδηγός θα εκδίδει μία κάρτα εισόδου, η οποία ενημερώνεται </w:t>
      </w:r>
      <w:r>
        <w:rPr>
          <w:lang w:val="el-GR"/>
        </w:rPr>
        <w:t>ψηφιακά</w:t>
      </w:r>
      <w:r w:rsidRPr="00991517">
        <w:rPr>
          <w:lang w:val="el-GR"/>
        </w:rPr>
        <w:t xml:space="preserve"> σε κάθε βήμα ελέγχου, ενώ στο τέλος </w:t>
      </w:r>
      <w:r>
        <w:rPr>
          <w:lang w:val="el-GR"/>
        </w:rPr>
        <w:t>χρησιμοποιείται για</w:t>
      </w:r>
      <w:r w:rsidRPr="00991517">
        <w:rPr>
          <w:lang w:val="el-GR"/>
        </w:rPr>
        <w:t xml:space="preserve"> την έξοδο του οχήματος από το τελωνείο</w:t>
      </w:r>
      <w:r>
        <w:rPr>
          <w:lang w:val="el-GR"/>
        </w:rPr>
        <w:t xml:space="preserve"> (χερσαίο ή </w:t>
      </w:r>
      <w:r w:rsidRPr="00991517">
        <w:rPr>
          <w:lang w:val="el-GR"/>
        </w:rPr>
        <w:t>λιμένα</w:t>
      </w:r>
      <w:r>
        <w:rPr>
          <w:lang w:val="el-GR"/>
        </w:rPr>
        <w:t>)</w:t>
      </w:r>
      <w:r w:rsidRPr="00991517">
        <w:rPr>
          <w:lang w:val="el-GR"/>
        </w:rPr>
        <w:t xml:space="preserve">. </w:t>
      </w:r>
    </w:p>
    <w:p w14:paraId="7572037F" w14:textId="77777777" w:rsidR="00BD0461" w:rsidRDefault="00BD0461" w:rsidP="00BD0461">
      <w:pPr>
        <w:rPr>
          <w:lang w:val="el-GR"/>
        </w:rPr>
      </w:pPr>
      <w:r w:rsidRPr="00991517">
        <w:rPr>
          <w:lang w:val="el-GR"/>
        </w:rPr>
        <w:t>Η διαδικασία αυτή θα εκτελείται μέσω των μηχανημάτων έκδοσης και ανάγνωσης καρτών εισόδου-εξόδου τα οποία θα επικοινωνούν με το Υποσύστημα Έκδοσης και Ανάγνωσης Καρτών Εισόδου–Εξόδου Φορτηγών – Μπάρες Διέλευσης</w:t>
      </w:r>
      <w:r>
        <w:rPr>
          <w:lang w:val="el-GR"/>
        </w:rPr>
        <w:t xml:space="preserve"> όπως αυτό περιγράφεται στην </w:t>
      </w:r>
      <w:r w:rsidRPr="00991517">
        <w:rPr>
          <w:lang w:val="el-GR"/>
        </w:rPr>
        <w:t>παρ. 4.6 του Παραρτήματος Ι</w:t>
      </w:r>
      <w:r>
        <w:rPr>
          <w:lang w:val="el-GR"/>
        </w:rPr>
        <w:t>.</w:t>
      </w:r>
    </w:p>
    <w:p w14:paraId="31FD1380" w14:textId="77777777" w:rsidR="00BD0461" w:rsidRPr="00991517" w:rsidRDefault="00BD0461" w:rsidP="00BD0461">
      <w:pPr>
        <w:rPr>
          <w:lang w:val="el-GR"/>
        </w:rPr>
      </w:pPr>
    </w:p>
    <w:p w14:paraId="54E1F2C9" w14:textId="77777777" w:rsidR="00BD0461" w:rsidRPr="009B4C1F" w:rsidRDefault="00BD0461" w:rsidP="00BD0461">
      <w:pPr>
        <w:rPr>
          <w:b/>
          <w:bCs/>
          <w:lang w:val="el-GR"/>
        </w:rPr>
      </w:pPr>
      <w:r w:rsidRPr="009B4C1F">
        <w:rPr>
          <w:b/>
          <w:bCs/>
          <w:lang w:val="el-GR"/>
        </w:rPr>
        <w:t xml:space="preserve">7.1.12 Μηχανήματα Ανάγνωσης Ταξιδιωτικών Εγγράφων </w:t>
      </w:r>
    </w:p>
    <w:p w14:paraId="7B2BE853" w14:textId="77777777" w:rsidR="00BD0461" w:rsidRDefault="00BD0461" w:rsidP="00BD0461">
      <w:pPr>
        <w:rPr>
          <w:lang w:val="el-GR"/>
        </w:rPr>
      </w:pPr>
      <w:r w:rsidRPr="00991517">
        <w:rPr>
          <w:lang w:val="el-GR"/>
        </w:rPr>
        <w:t xml:space="preserve">Τα εν λόγω μηχανήματα θα σαρώνουν τα ταξιδιωτικά έγγραφα του οδηγού και θα μεταφέρουν την πληροφορία στο Υποσύστημα Ανάγνωσης Ταξιδιωτικών Εγγράφων, όπως αυτό περιγράφεται στην παρ. 4.5 του Παραρτήματος Ι. </w:t>
      </w:r>
    </w:p>
    <w:p w14:paraId="5E7CBA27" w14:textId="77777777" w:rsidR="00BD0461" w:rsidRPr="00991517" w:rsidRDefault="00BD0461" w:rsidP="00BD0461">
      <w:pPr>
        <w:rPr>
          <w:lang w:val="el-GR"/>
        </w:rPr>
      </w:pPr>
    </w:p>
    <w:p w14:paraId="71FE49B3" w14:textId="77777777" w:rsidR="00BD0461" w:rsidRPr="009B4C1F" w:rsidRDefault="00BD0461" w:rsidP="00BD0461">
      <w:pPr>
        <w:rPr>
          <w:b/>
          <w:bCs/>
          <w:lang w:val="el-GR"/>
        </w:rPr>
      </w:pPr>
      <w:r w:rsidRPr="009B4C1F">
        <w:rPr>
          <w:b/>
          <w:bCs/>
          <w:lang w:val="el-GR"/>
        </w:rPr>
        <w:t>7.1.13 Αυτόματες Μπάρες Ελέγχου Διέλευσης Σημείων Εισόδου – Εξόδου σε Τελωνεία</w:t>
      </w:r>
      <w:r>
        <w:rPr>
          <w:b/>
          <w:bCs/>
          <w:lang w:val="el-GR"/>
        </w:rPr>
        <w:t xml:space="preserve"> χερσαία και λιμένων</w:t>
      </w:r>
    </w:p>
    <w:p w14:paraId="435E4892" w14:textId="77777777" w:rsidR="00BD0461" w:rsidRPr="00D111DC" w:rsidRDefault="00BD0461" w:rsidP="00BD0461">
      <w:pPr>
        <w:rPr>
          <w:rStyle w:val="ui-provider"/>
          <w:lang w:val="el-GR"/>
        </w:rPr>
      </w:pPr>
      <w:r w:rsidRPr="00F902CE">
        <w:rPr>
          <w:lang w:val="el-GR"/>
        </w:rPr>
        <w:t>Στα πλαίσια του έργου θα τοποθετηθούν αυτόματες μπάρες</w:t>
      </w:r>
      <w:r>
        <w:rPr>
          <w:lang w:val="el-GR"/>
        </w:rPr>
        <w:t>,</w:t>
      </w:r>
      <w:r w:rsidRPr="00F902CE">
        <w:rPr>
          <w:lang w:val="el-GR"/>
        </w:rPr>
        <w:t xml:space="preserve"> </w:t>
      </w:r>
      <w:r w:rsidRPr="00D111DC">
        <w:rPr>
          <w:rStyle w:val="ui-provider"/>
          <w:lang w:val="el-GR"/>
        </w:rPr>
        <w:t xml:space="preserve">ελέγχου διέλευσης, πριν την έξοδο από τις εγκαταστάσεις ελέγχου, μία σε κάθε λωρίδα, ώστε να επιτυγχάνεται η ασφαλής έξοδος των οχημάτων από το χώρο μετά την ολοκλήρωση των ελάχιστων ελεγκτικών </w:t>
      </w:r>
      <w:r w:rsidRPr="00BF1D6A">
        <w:rPr>
          <w:rStyle w:val="ui-provider"/>
          <w:lang w:val="el-GR"/>
        </w:rPr>
        <w:t xml:space="preserve"> </w:t>
      </w:r>
      <w:r w:rsidRPr="00B15759">
        <w:rPr>
          <w:rStyle w:val="ui-provider"/>
          <w:lang w:val="el-GR"/>
        </w:rPr>
        <w:t>επαληθεύσεων</w:t>
      </w:r>
      <w:r w:rsidRPr="00D111DC">
        <w:rPr>
          <w:rStyle w:val="ui-provider"/>
          <w:lang w:val="el-GR"/>
        </w:rPr>
        <w:t>, είτε προς το εσωτερικό είτε προς την άλλη χώρα. Η μπάρα εξόδου από το χώρο ελέγχου θα ανοίγει με χρήση των καρτών εισόδου/εξόδου. Οι κάρτες θα προγραμματίζονται έτσι ώστε σε κάθε κάτοχο να δίνεται το δικαίωμα εξόδου, εφόσον επιβεβαιωθούν (τσεκαριστούν) όλοι οι προβλεπόμενοι έλεγχοι (π.χ. τελωνειακοί, κτηνιατρικοί, φυτοϋγειονομικοί)</w:t>
      </w:r>
      <w:r w:rsidRPr="00F902CE">
        <w:rPr>
          <w:lang w:val="el-GR"/>
        </w:rPr>
        <w:t>, υπό την επιτήρηση των τελωνειακών αρχών.</w:t>
      </w:r>
    </w:p>
    <w:p w14:paraId="1312DC4A" w14:textId="77777777" w:rsidR="00BD0461" w:rsidRPr="00D111DC" w:rsidRDefault="00BD0461" w:rsidP="00BD0461">
      <w:pPr>
        <w:rPr>
          <w:rStyle w:val="ui-provider"/>
          <w:lang w:val="el-GR"/>
        </w:rPr>
      </w:pPr>
      <w:r w:rsidRPr="00D111DC">
        <w:rPr>
          <w:rStyle w:val="ui-provider"/>
          <w:lang w:val="el-GR"/>
        </w:rPr>
        <w:t>Παράλληλα ειδικοί αισθητήρες (βρόγχοι) θα ελέγχουν με ασφάλεια την κίνηση των μπαρών αλλά και θα δίδουν τις κατάλληλες εντολές στις κάμερες για φωτογράφηση των οχημάτων.</w:t>
      </w:r>
    </w:p>
    <w:p w14:paraId="5599AECA" w14:textId="77777777" w:rsidR="00BD0461" w:rsidRPr="00F902CE" w:rsidRDefault="00BD0461" w:rsidP="00BD0461">
      <w:pPr>
        <w:rPr>
          <w:lang w:val="el-GR"/>
        </w:rPr>
      </w:pPr>
      <w:r w:rsidRPr="00F902CE">
        <w:rPr>
          <w:lang w:val="el-GR"/>
        </w:rPr>
        <w:t xml:space="preserve">Οι μπάρες θα απαγορεύουν τη διέλευση ή θα απελευθερώνουν το εκάστοτε όχημα με βάση τα αποτελέσματα των ελέγχων του ΟΨΣ </w:t>
      </w:r>
      <w:r>
        <w:t>HCDB</w:t>
      </w:r>
      <w:r w:rsidRPr="00F902CE">
        <w:rPr>
          <w:lang w:val="el-GR"/>
        </w:rPr>
        <w:t xml:space="preserve"> </w:t>
      </w:r>
      <w:r>
        <w:rPr>
          <w:lang w:val="el-GR"/>
        </w:rPr>
        <w:t>και ειδικότερα μετά την</w:t>
      </w:r>
      <w:r w:rsidRPr="00F902CE">
        <w:rPr>
          <w:lang w:val="el-GR"/>
        </w:rPr>
        <w:t xml:space="preserve"> επικοινωνία με το Υποσύστημα Έκδοσης και Ανάγνωσης Καρτών Εισόδου–Εξόδου Φορτηγών – Μπάρες Διέλευσης</w:t>
      </w:r>
      <w:r>
        <w:rPr>
          <w:lang w:val="el-GR"/>
        </w:rPr>
        <w:t xml:space="preserve">, όπως αυτό περιγράφεται στην </w:t>
      </w:r>
      <w:r w:rsidRPr="00991517">
        <w:rPr>
          <w:lang w:val="el-GR"/>
        </w:rPr>
        <w:t>παρ. 4.</w:t>
      </w:r>
      <w:r>
        <w:rPr>
          <w:lang w:val="el-GR"/>
        </w:rPr>
        <w:t>6</w:t>
      </w:r>
      <w:r w:rsidRPr="00991517">
        <w:rPr>
          <w:lang w:val="el-GR"/>
        </w:rPr>
        <w:t xml:space="preserve"> του Παραρτήματος Ι.</w:t>
      </w:r>
    </w:p>
    <w:p w14:paraId="03D36629" w14:textId="77777777" w:rsidR="00BD0461" w:rsidRPr="00F902CE" w:rsidRDefault="00BD0461" w:rsidP="00BD0461">
      <w:pPr>
        <w:rPr>
          <w:lang w:val="el-GR"/>
        </w:rPr>
      </w:pPr>
    </w:p>
    <w:p w14:paraId="6002E026" w14:textId="644B8C7E" w:rsidR="00BD0461" w:rsidRPr="00C048AF" w:rsidRDefault="00BD0461" w:rsidP="00BD0461">
      <w:pPr>
        <w:pStyle w:val="aff0"/>
        <w:numPr>
          <w:ilvl w:val="2"/>
          <w:numId w:val="226"/>
        </w:numPr>
        <w:rPr>
          <w:b/>
          <w:bCs/>
          <w:lang w:val="el-GR"/>
        </w:rPr>
      </w:pPr>
      <w:r w:rsidRPr="00A41477">
        <w:rPr>
          <w:b/>
          <w:bCs/>
          <w:lang w:val="el-GR"/>
        </w:rPr>
        <w:t>Οθόνες Εποπτείας και Ελέγχου</w:t>
      </w:r>
    </w:p>
    <w:p w14:paraId="695E06EA" w14:textId="77777777" w:rsidR="00BD0461" w:rsidRPr="00482C7F" w:rsidRDefault="00BD0461" w:rsidP="00BD0461">
      <w:pPr>
        <w:pStyle w:val="5"/>
        <w:numPr>
          <w:ilvl w:val="0"/>
          <w:numId w:val="0"/>
        </w:numPr>
      </w:pPr>
      <w:bookmarkStart w:id="657" w:name="_Toc165371670"/>
      <w:r w:rsidRPr="009B4C1F">
        <w:rPr>
          <w:b w:val="0"/>
          <w:bCs w:val="0"/>
        </w:rPr>
        <w:t xml:space="preserve">Οι Οθόνες θα τοποθετηθούν </w:t>
      </w:r>
      <w:r>
        <w:rPr>
          <w:b w:val="0"/>
          <w:bCs w:val="0"/>
        </w:rPr>
        <w:t xml:space="preserve">σε νευραλγικούς χώρους </w:t>
      </w:r>
      <w:r w:rsidRPr="009B4C1F">
        <w:rPr>
          <w:b w:val="0"/>
          <w:bCs w:val="0"/>
        </w:rPr>
        <w:t>για την παρακολούθηση του ΟΨΣ HCDB</w:t>
      </w:r>
      <w:r>
        <w:rPr>
          <w:b w:val="0"/>
          <w:bCs w:val="0"/>
        </w:rPr>
        <w:t>.</w:t>
      </w:r>
      <w:bookmarkEnd w:id="657"/>
    </w:p>
    <w:p w14:paraId="573C3B8A" w14:textId="77777777" w:rsidR="00BD0461" w:rsidRPr="00354B3D" w:rsidRDefault="00BD0461" w:rsidP="00BD0461">
      <w:pPr>
        <w:pStyle w:val="aff0"/>
        <w:rPr>
          <w:lang w:val="el-GR"/>
        </w:rPr>
      </w:pPr>
    </w:p>
    <w:p w14:paraId="3CC4F2A0" w14:textId="77777777" w:rsidR="00BD0461" w:rsidRPr="009B4C1F" w:rsidRDefault="00BD0461" w:rsidP="00BD0461">
      <w:pPr>
        <w:pStyle w:val="aff0"/>
        <w:numPr>
          <w:ilvl w:val="2"/>
          <w:numId w:val="226"/>
        </w:numPr>
        <w:rPr>
          <w:lang w:val="el-GR"/>
        </w:rPr>
      </w:pPr>
      <w:r w:rsidRPr="00354B3D">
        <w:rPr>
          <w:b/>
          <w:bCs/>
          <w:lang w:val="en-US"/>
        </w:rPr>
        <w:t>Tablet</w:t>
      </w:r>
      <w:r w:rsidRPr="00354B3D">
        <w:rPr>
          <w:b/>
          <w:bCs/>
          <w:lang w:val="el-GR"/>
        </w:rPr>
        <w:t xml:space="preserve"> </w:t>
      </w:r>
    </w:p>
    <w:p w14:paraId="6A9CC7A1" w14:textId="77777777" w:rsidR="00BD0461" w:rsidRPr="00981BEB" w:rsidRDefault="00BD0461" w:rsidP="00BD0461">
      <w:pPr>
        <w:rPr>
          <w:lang w:val="el-GR"/>
        </w:rPr>
      </w:pPr>
      <w:r>
        <w:rPr>
          <w:lang w:val="en-US"/>
        </w:rPr>
        <w:t>T</w:t>
      </w:r>
      <w:r w:rsidRPr="00C76A17">
        <w:rPr>
          <w:lang w:val="el-GR"/>
        </w:rPr>
        <w:t xml:space="preserve">α οποία θα </w:t>
      </w:r>
      <w:r>
        <w:rPr>
          <w:lang w:val="el-GR"/>
        </w:rPr>
        <w:t>διατεθούν</w:t>
      </w:r>
      <w:r w:rsidRPr="00C76A17">
        <w:rPr>
          <w:lang w:val="el-GR"/>
        </w:rPr>
        <w:t xml:space="preserve"> στις Κινητές Μονάδες Ελέγχου με συστήματα αναγνώρισης πινακίδων οχημάτων (</w:t>
      </w:r>
      <w:r w:rsidRPr="00C76A17">
        <w:rPr>
          <w:lang w:val="en-US"/>
        </w:rPr>
        <w:t>A</w:t>
      </w:r>
      <w:r w:rsidRPr="00C76A17">
        <w:rPr>
          <w:lang w:val="el-GR"/>
        </w:rPr>
        <w:t>.</w:t>
      </w:r>
      <w:r w:rsidRPr="00C76A17">
        <w:rPr>
          <w:lang w:val="en-US"/>
        </w:rPr>
        <w:t>L</w:t>
      </w:r>
      <w:r w:rsidRPr="00C76A17">
        <w:rPr>
          <w:lang w:val="el-GR"/>
        </w:rPr>
        <w:t>.</w:t>
      </w:r>
      <w:r w:rsidRPr="00C76A17">
        <w:rPr>
          <w:lang w:val="en-US"/>
        </w:rPr>
        <w:t>P</w:t>
      </w:r>
      <w:r w:rsidRPr="00C76A17">
        <w:rPr>
          <w:lang w:val="el-GR"/>
        </w:rPr>
        <w:t>.</w:t>
      </w:r>
      <w:r w:rsidRPr="00C76A17">
        <w:rPr>
          <w:lang w:val="en-US"/>
        </w:rPr>
        <w:t>R</w:t>
      </w:r>
      <w:r>
        <w:rPr>
          <w:lang w:val="el-GR"/>
        </w:rPr>
        <w:t>.)</w:t>
      </w:r>
      <w:r>
        <w:rPr>
          <w:i/>
          <w:iCs/>
          <w:lang w:val="el-GR"/>
        </w:rPr>
        <w:t xml:space="preserve"> </w:t>
      </w:r>
      <w:r w:rsidRPr="00A41477">
        <w:rPr>
          <w:lang w:val="el-GR"/>
        </w:rPr>
        <w:t>και στις κινητές μονάδες οχημάτων έως 9 θέσεων με εξοπλισμό ελέγχου για χρήση ανακριτικών πράξεων.</w:t>
      </w:r>
    </w:p>
    <w:p w14:paraId="1BA34DB9" w14:textId="77777777" w:rsidR="00BD0461" w:rsidRPr="0024238F" w:rsidRDefault="00BD0461" w:rsidP="00BD0461">
      <w:pPr>
        <w:rPr>
          <w:lang w:val="el-GR"/>
        </w:rPr>
      </w:pPr>
      <w:r w:rsidRPr="00630B8D">
        <w:rPr>
          <w:lang w:val="el-GR"/>
        </w:rPr>
        <w:t>Οι τεχνικές προδιαγραφές του εξοπλισμού περιγράφονται στο Παράρτημα ΙΙ Πίνακες Συμμόρφωσης (Πίνακας Συμμόρφωσης 8: Τεχνικές Προδιαγραφές</w:t>
      </w:r>
      <w:r>
        <w:rPr>
          <w:lang w:val="el-GR"/>
        </w:rPr>
        <w:t xml:space="preserve"> Εξοπλισμού</w:t>
      </w:r>
      <w:r w:rsidRPr="00630B8D">
        <w:rPr>
          <w:lang w:val="el-GR"/>
        </w:rPr>
        <w:t>).</w:t>
      </w:r>
    </w:p>
    <w:p w14:paraId="45C6660D" w14:textId="77777777" w:rsidR="00D4555C" w:rsidRPr="00A41477" w:rsidRDefault="00D4555C" w:rsidP="007E548F">
      <w:pPr>
        <w:rPr>
          <w:highlight w:val="yellow"/>
          <w:lang w:val="el-GR"/>
        </w:rPr>
      </w:pPr>
    </w:p>
    <w:p w14:paraId="6745D1CB" w14:textId="77777777" w:rsidR="00B9430A" w:rsidRPr="00727F15" w:rsidRDefault="00B9430A" w:rsidP="00383A07">
      <w:pPr>
        <w:pStyle w:val="4"/>
        <w:numPr>
          <w:ilvl w:val="1"/>
          <w:numId w:val="201"/>
        </w:numPr>
      </w:pPr>
      <w:bookmarkStart w:id="658" w:name="_Toc137811246"/>
      <w:bookmarkStart w:id="659" w:name="_Ref138155203"/>
      <w:bookmarkStart w:id="660" w:name="_Ref139634843"/>
      <w:bookmarkStart w:id="661" w:name="_Toc165371671"/>
      <w:r w:rsidRPr="00727F15">
        <w:t xml:space="preserve">Υπηρεσίες για </w:t>
      </w:r>
      <w:r w:rsidR="006300C6" w:rsidRPr="00727F15">
        <w:t>την</w:t>
      </w:r>
      <w:r w:rsidRPr="00727F15">
        <w:t xml:space="preserve"> </w:t>
      </w:r>
      <w:bookmarkEnd w:id="658"/>
      <w:bookmarkEnd w:id="659"/>
      <w:bookmarkEnd w:id="660"/>
      <w:r w:rsidR="006300C6" w:rsidRPr="00727F15">
        <w:t>προετοιμασία Υποδομών και Διαμόρφωση</w:t>
      </w:r>
      <w:r w:rsidR="004C40DC" w:rsidRPr="00727F15">
        <w:t>ς</w:t>
      </w:r>
      <w:r w:rsidR="006300C6" w:rsidRPr="00727F15">
        <w:t xml:space="preserve"> Χώρων</w:t>
      </w:r>
      <w:bookmarkEnd w:id="661"/>
    </w:p>
    <w:p w14:paraId="7C8E471D" w14:textId="638CC87A" w:rsidR="00C74DBF" w:rsidRDefault="00C74DBF" w:rsidP="00C74DBF">
      <w:pPr>
        <w:rPr>
          <w:lang w:val="el-GR"/>
        </w:rPr>
      </w:pPr>
      <w:r w:rsidRPr="00C74DBF">
        <w:rPr>
          <w:lang w:val="el-GR"/>
        </w:rPr>
        <w:t xml:space="preserve">Ο αναλυτικός πίνακας με τις απαραίτητες </w:t>
      </w:r>
      <w:r>
        <w:rPr>
          <w:lang w:val="el-GR"/>
        </w:rPr>
        <w:t>υπηρεσίες</w:t>
      </w:r>
      <w:r w:rsidRPr="00C74DBF">
        <w:rPr>
          <w:lang w:val="el-GR"/>
        </w:rPr>
        <w:t xml:space="preserve"> γ</w:t>
      </w:r>
      <w:r w:rsidR="0091399C">
        <w:rPr>
          <w:lang w:val="el-GR"/>
        </w:rPr>
        <w:t>ια την προετοιμασία των υποδομών</w:t>
      </w:r>
      <w:r w:rsidRPr="00C74DBF">
        <w:rPr>
          <w:lang w:val="el-GR"/>
        </w:rPr>
        <w:t xml:space="preserve"> </w:t>
      </w:r>
      <w:r w:rsidR="007D252A">
        <w:rPr>
          <w:lang w:val="el-GR"/>
        </w:rPr>
        <w:t>και τη δια</w:t>
      </w:r>
      <w:r w:rsidRPr="00C74DBF">
        <w:rPr>
          <w:lang w:val="el-GR"/>
        </w:rPr>
        <w:t xml:space="preserve">μόρφωση </w:t>
      </w:r>
      <w:r w:rsidR="007D252A">
        <w:rPr>
          <w:lang w:val="el-GR"/>
        </w:rPr>
        <w:t>χώρων</w:t>
      </w:r>
      <w:r w:rsidRPr="00C74DBF">
        <w:rPr>
          <w:lang w:val="el-GR"/>
        </w:rPr>
        <w:t xml:space="preserve"> σ</w:t>
      </w:r>
      <w:r w:rsidR="007D252A">
        <w:rPr>
          <w:lang w:val="el-GR"/>
        </w:rPr>
        <w:t>το</w:t>
      </w:r>
      <w:r w:rsidRPr="00C74DBF">
        <w:rPr>
          <w:lang w:val="el-GR"/>
        </w:rPr>
        <w:t xml:space="preserve"> πλαίσι</w:t>
      </w:r>
      <w:r w:rsidR="007D252A">
        <w:rPr>
          <w:lang w:val="el-GR"/>
        </w:rPr>
        <w:t>ο</w:t>
      </w:r>
      <w:r w:rsidRPr="00C74DBF">
        <w:rPr>
          <w:lang w:val="el-GR"/>
        </w:rPr>
        <w:t xml:space="preserve"> του παρόντος έργου παρατίθεται στ</w:t>
      </w:r>
      <w:r w:rsidR="006F3C5A">
        <w:rPr>
          <w:lang w:val="el-GR"/>
        </w:rPr>
        <w:t>ο</w:t>
      </w:r>
      <w:r w:rsidRPr="00C74DBF">
        <w:rPr>
          <w:lang w:val="el-GR"/>
        </w:rPr>
        <w:t xml:space="preserve">ν </w:t>
      </w:r>
      <w:r w:rsidR="006F3C5A">
        <w:rPr>
          <w:lang w:val="el-GR"/>
        </w:rPr>
        <w:t xml:space="preserve">Πίνακα </w:t>
      </w:r>
      <w:r w:rsidR="00C2005A">
        <w:rPr>
          <w:lang w:val="el-GR"/>
        </w:rPr>
        <w:t>5</w:t>
      </w:r>
      <w:r w:rsidR="006F3C5A">
        <w:rPr>
          <w:lang w:val="el-GR"/>
        </w:rPr>
        <w:t xml:space="preserve"> της </w:t>
      </w:r>
      <w:r w:rsidRPr="00C74DBF">
        <w:rPr>
          <w:lang w:val="el-GR"/>
        </w:rPr>
        <w:t>παρ</w:t>
      </w:r>
      <w:r w:rsidR="006F3C5A">
        <w:rPr>
          <w:lang w:val="el-GR"/>
        </w:rPr>
        <w:t>α</w:t>
      </w:r>
      <w:r w:rsidR="00587B49">
        <w:rPr>
          <w:lang w:val="el-GR"/>
        </w:rPr>
        <w:t>γρ</w:t>
      </w:r>
      <w:r w:rsidR="006F3C5A">
        <w:rPr>
          <w:lang w:val="el-GR"/>
        </w:rPr>
        <w:t>ά</w:t>
      </w:r>
      <w:r w:rsidR="00587B49">
        <w:rPr>
          <w:lang w:val="el-GR"/>
        </w:rPr>
        <w:t>φο</w:t>
      </w:r>
      <w:r w:rsidR="006F3C5A">
        <w:rPr>
          <w:lang w:val="el-GR"/>
        </w:rPr>
        <w:t>υ</w:t>
      </w:r>
      <w:r w:rsidRPr="00C74DBF">
        <w:rPr>
          <w:lang w:val="el-GR"/>
        </w:rPr>
        <w:t xml:space="preserve"> 2.1 του Παραρτήματος Ι. Συγκεκριμένα</w:t>
      </w:r>
      <w:r>
        <w:rPr>
          <w:lang w:val="el-GR"/>
        </w:rPr>
        <w:t>,</w:t>
      </w:r>
      <w:r w:rsidRPr="00C74DBF">
        <w:rPr>
          <w:lang w:val="el-GR"/>
        </w:rPr>
        <w:t xml:space="preserve"> περιγράφονται λεπτομερώς στις επόμενες παραγράφους.</w:t>
      </w:r>
    </w:p>
    <w:p w14:paraId="794B12BA" w14:textId="77777777" w:rsidR="007D252A" w:rsidRPr="00C74DBF" w:rsidRDefault="007D252A" w:rsidP="00C74DBF">
      <w:pPr>
        <w:rPr>
          <w:lang w:val="el-GR"/>
        </w:rPr>
      </w:pPr>
    </w:p>
    <w:p w14:paraId="501A58B0" w14:textId="77777777" w:rsidR="00B9430A" w:rsidRPr="00B00F93" w:rsidRDefault="00B9430A" w:rsidP="00383A07">
      <w:pPr>
        <w:pStyle w:val="5"/>
        <w:numPr>
          <w:ilvl w:val="2"/>
          <w:numId w:val="201"/>
        </w:numPr>
      </w:pPr>
      <w:bookmarkStart w:id="662" w:name="_Toc165371672"/>
      <w:r w:rsidRPr="00B00F93">
        <w:t>Οριζόντιες απαιτήσεις εγκαταστάσεων</w:t>
      </w:r>
      <w:bookmarkEnd w:id="662"/>
      <w:r w:rsidRPr="00B00F93">
        <w:t xml:space="preserve"> </w:t>
      </w:r>
    </w:p>
    <w:p w14:paraId="1DC9402A" w14:textId="77777777" w:rsidR="00B9430A" w:rsidRPr="00B9430A" w:rsidRDefault="00B9430A" w:rsidP="00F07B71">
      <w:pPr>
        <w:pStyle w:val="aff0"/>
        <w:numPr>
          <w:ilvl w:val="0"/>
          <w:numId w:val="114"/>
        </w:numPr>
        <w:rPr>
          <w:lang w:val="el-GR"/>
        </w:rPr>
      </w:pPr>
      <w:r w:rsidRPr="00B9430A">
        <w:rPr>
          <w:lang w:val="el-GR"/>
        </w:rPr>
        <w:t>Να υπάρχουν ευδιάκριτα και προσιτά σημεία ελέγχου σε όλα τα βασικά μέρη των κυκλωμάτων</w:t>
      </w:r>
    </w:p>
    <w:p w14:paraId="4CAF5822" w14:textId="77777777" w:rsidR="00B9430A" w:rsidRPr="00341F66" w:rsidRDefault="00B9430A" w:rsidP="00F07B71">
      <w:pPr>
        <w:pStyle w:val="aff0"/>
        <w:numPr>
          <w:ilvl w:val="0"/>
          <w:numId w:val="114"/>
        </w:numPr>
        <w:rPr>
          <w:lang w:val="el-GR"/>
        </w:rPr>
      </w:pPr>
      <w:r w:rsidRPr="00B9430A">
        <w:rPr>
          <w:lang w:val="el-GR"/>
        </w:rPr>
        <w:t xml:space="preserve">Ο σχεδιασμός, η κατασκευή και εγκατάστασή του συστήματος θα γίνει ώστε να μην επηρεάζεται η ομαλή λειτουργία του, υπό δυσμενείς καιρικές συνθήκες καθώς και από συνήθη συσσώρευση σκόνης στις επί </w:t>
      </w:r>
      <w:r w:rsidRPr="00341F66">
        <w:rPr>
          <w:lang w:val="el-GR"/>
        </w:rPr>
        <w:t>μέρους μονάδες του.</w:t>
      </w:r>
    </w:p>
    <w:p w14:paraId="7DD4F820" w14:textId="524E4F72" w:rsidR="00B9430A" w:rsidRPr="00341F66" w:rsidRDefault="00B9430A" w:rsidP="00F07B71">
      <w:pPr>
        <w:pStyle w:val="aff0"/>
        <w:numPr>
          <w:ilvl w:val="0"/>
          <w:numId w:val="114"/>
        </w:numPr>
        <w:rPr>
          <w:lang w:val="el-GR"/>
        </w:rPr>
      </w:pPr>
      <w:r w:rsidRPr="00341F66">
        <w:rPr>
          <w:lang w:val="el-GR"/>
        </w:rPr>
        <w:t>Το σύστημα θα πρέπει να είναι σχεδιασμένο έτσι ώστε να είναι απρόσβλητο από διακοπές και αυξομειώσεις τάσ</w:t>
      </w:r>
      <w:r w:rsidR="00FB50C9" w:rsidRPr="00341F66">
        <w:rPr>
          <w:lang w:val="el-GR"/>
        </w:rPr>
        <w:t>ης</w:t>
      </w:r>
      <w:r w:rsidRPr="00341F66">
        <w:rPr>
          <w:lang w:val="el-GR"/>
        </w:rPr>
        <w:t xml:space="preserve"> τροφοδοσίας.</w:t>
      </w:r>
    </w:p>
    <w:p w14:paraId="6E3FD36A" w14:textId="5C0023D9" w:rsidR="00B9430A" w:rsidRPr="00B9430A" w:rsidRDefault="00B9430A" w:rsidP="00F07B71">
      <w:pPr>
        <w:pStyle w:val="aff0"/>
        <w:numPr>
          <w:ilvl w:val="0"/>
          <w:numId w:val="114"/>
        </w:numPr>
        <w:rPr>
          <w:lang w:val="el-GR"/>
        </w:rPr>
      </w:pPr>
      <w:r w:rsidRPr="00B9430A">
        <w:rPr>
          <w:lang w:val="el-GR"/>
        </w:rPr>
        <w:t>Σε περίπτωση που απαιτηθεί επιπλέον καλωδίωση είτε προμήθεια επιπλέον ενεργού εξοπλισμού, για τη διασύνδεση του εξοπλισμού θα πρέπει να προσφερθεί και να υλοποιηθεί, χωρίς επιπλέον κόστος για την ΑΑΔΕ, από τον Ανάδοχο.</w:t>
      </w:r>
    </w:p>
    <w:p w14:paraId="219E8A03" w14:textId="0EDF6937" w:rsidR="00B9430A" w:rsidRPr="00A41477" w:rsidRDefault="00B9430A" w:rsidP="00F07B71">
      <w:pPr>
        <w:pStyle w:val="aff0"/>
        <w:numPr>
          <w:ilvl w:val="0"/>
          <w:numId w:val="114"/>
        </w:numPr>
        <w:rPr>
          <w:lang w:val="el-GR"/>
        </w:rPr>
      </w:pPr>
      <w:r w:rsidRPr="00A41477">
        <w:rPr>
          <w:lang w:val="el-GR"/>
        </w:rPr>
        <w:t>Ο Ανάδοχος θα πραγματοποιήσει όλες τις αναγκαίες εργασίες για την εγκατάσταση και σύνδεση του εξοπλισμού (καλώδια ρεύματος, video, σημάτων ελέγχου, δικτύου, connectors κ.λπ.). τοπικά και κεντρικά</w:t>
      </w:r>
      <w:r w:rsidR="00126087">
        <w:rPr>
          <w:lang w:val="el-GR"/>
        </w:rPr>
        <w:t>,</w:t>
      </w:r>
      <w:r w:rsidRPr="00A41477">
        <w:rPr>
          <w:lang w:val="el-GR"/>
        </w:rPr>
        <w:t xml:space="preserve"> και θα πραγματοποιήσει όλες τις παραμετροποιήσεις και ελέγχους προκειμένου να εξασφαλισθεί η καλή λειτουργία του συστήματος.</w:t>
      </w:r>
    </w:p>
    <w:p w14:paraId="5A215C58" w14:textId="05C131E6" w:rsidR="00B9430A" w:rsidRPr="00FE49CE" w:rsidRDefault="00B9430A" w:rsidP="00F07B71">
      <w:pPr>
        <w:pStyle w:val="aff0"/>
        <w:numPr>
          <w:ilvl w:val="0"/>
          <w:numId w:val="114"/>
        </w:numPr>
        <w:rPr>
          <w:lang w:val="el-GR"/>
        </w:rPr>
      </w:pPr>
      <w:r w:rsidRPr="00FE49CE">
        <w:rPr>
          <w:lang w:val="el-GR"/>
        </w:rPr>
        <w:t xml:space="preserve">Ο Ανάδοχος θα υλοποιήσει οποιαδήποτε </w:t>
      </w:r>
      <w:r w:rsidR="00FE49CE" w:rsidRPr="00A41477">
        <w:rPr>
          <w:lang w:val="el-GR"/>
        </w:rPr>
        <w:t xml:space="preserve">δομημένη </w:t>
      </w:r>
      <w:r w:rsidRPr="00FE49CE">
        <w:rPr>
          <w:lang w:val="el-GR"/>
        </w:rPr>
        <w:t xml:space="preserve">καλωδίωση για την ορθή διασύνδεση του υφιστάμενου στα συνοριακά τελωνεία εξοπλισμού </w:t>
      </w:r>
      <w:r w:rsidR="00155313">
        <w:rPr>
          <w:lang w:val="el-GR"/>
        </w:rPr>
        <w:t xml:space="preserve"> με μέγιστη απόσταση τα 100μ </w:t>
      </w:r>
      <w:r w:rsidR="005A1261">
        <w:rPr>
          <w:lang w:val="el-GR"/>
        </w:rPr>
        <w:t xml:space="preserve">(βάσει του προτύπου </w:t>
      </w:r>
      <w:r w:rsidR="005A1261">
        <w:rPr>
          <w:lang w:val="en-US"/>
        </w:rPr>
        <w:t>IEEE</w:t>
      </w:r>
      <w:r w:rsidR="005A1261" w:rsidRPr="00A41477">
        <w:rPr>
          <w:lang w:val="el-GR"/>
        </w:rPr>
        <w:t xml:space="preserve"> </w:t>
      </w:r>
      <w:r w:rsidR="005A1261">
        <w:rPr>
          <w:lang w:val="el-GR"/>
        </w:rPr>
        <w:t>802.3</w:t>
      </w:r>
      <w:r w:rsidR="000D312D" w:rsidRPr="00A41477">
        <w:rPr>
          <w:lang w:val="el-GR"/>
        </w:rPr>
        <w:t xml:space="preserve"> </w:t>
      </w:r>
      <w:r w:rsidR="000D312D" w:rsidRPr="000D312D">
        <w:rPr>
          <w:lang w:val="el-GR"/>
        </w:rPr>
        <w:t>για ενσύρματα</w:t>
      </w:r>
      <w:r w:rsidR="00A6336F">
        <w:rPr>
          <w:lang w:val="el-GR"/>
        </w:rPr>
        <w:t xml:space="preserve"> </w:t>
      </w:r>
      <w:r w:rsidR="000D312D" w:rsidRPr="000D312D">
        <w:rPr>
          <w:lang w:val="el-GR"/>
        </w:rPr>
        <w:t>δίκτυα</w:t>
      </w:r>
      <w:r w:rsidR="005A1261">
        <w:rPr>
          <w:lang w:val="el-GR"/>
        </w:rPr>
        <w:t>)</w:t>
      </w:r>
      <w:r w:rsidR="00155313" w:rsidRPr="00A41477">
        <w:rPr>
          <w:lang w:val="el-GR"/>
        </w:rPr>
        <w:t xml:space="preserve"> </w:t>
      </w:r>
      <w:r w:rsidR="00FE49CE" w:rsidRPr="00A41477">
        <w:rPr>
          <w:lang w:val="el-GR"/>
        </w:rPr>
        <w:t>ώστε να</w:t>
      </w:r>
      <w:r w:rsidRPr="00FE49CE">
        <w:rPr>
          <w:lang w:val="el-GR"/>
        </w:rPr>
        <w:t xml:space="preserve"> εξασφαλισθεί η εύρυθμη λειτουργία του.</w:t>
      </w:r>
    </w:p>
    <w:p w14:paraId="4CE09235" w14:textId="77777777" w:rsidR="00B9430A" w:rsidRPr="00B9430A" w:rsidRDefault="00B9430A" w:rsidP="00F07B71">
      <w:pPr>
        <w:pStyle w:val="aff0"/>
        <w:numPr>
          <w:ilvl w:val="0"/>
          <w:numId w:val="114"/>
        </w:numPr>
        <w:rPr>
          <w:lang w:val="el-GR"/>
        </w:rPr>
      </w:pPr>
      <w:r w:rsidRPr="00B9430A">
        <w:rPr>
          <w:lang w:val="el-GR"/>
        </w:rPr>
        <w:t>Ο Ανάδοχος υποχρεούται να εγκαταστήσει και να ενσωματώσει το προσφερόμενο σύστημα στην υφιστάμενη δικτυακή και πληροφοριακή υποδομή της ΑΑΔΕ.</w:t>
      </w:r>
    </w:p>
    <w:p w14:paraId="5E55C6DB" w14:textId="77777777" w:rsidR="00B9430A" w:rsidRPr="00B9430A" w:rsidRDefault="00B9430A" w:rsidP="00F07B71">
      <w:pPr>
        <w:pStyle w:val="aff0"/>
        <w:numPr>
          <w:ilvl w:val="0"/>
          <w:numId w:val="114"/>
        </w:numPr>
        <w:rPr>
          <w:lang w:val="el-GR"/>
        </w:rPr>
      </w:pPr>
      <w:r w:rsidRPr="00B9430A">
        <w:rPr>
          <w:lang w:val="el-GR"/>
        </w:rPr>
        <w:t>Για το σύνολο του εξοπλισμού δεν θα προσφερθούν τύποι /εκδόσεις για τις οποίες έχει ανακοινωθεί απόσυρση (end of life).</w:t>
      </w:r>
    </w:p>
    <w:p w14:paraId="1BBAA3F7" w14:textId="77777777" w:rsidR="00B9430A" w:rsidRPr="00C2221B" w:rsidRDefault="00B9430A" w:rsidP="00F07B71">
      <w:pPr>
        <w:pStyle w:val="aff0"/>
        <w:numPr>
          <w:ilvl w:val="0"/>
          <w:numId w:val="114"/>
        </w:numPr>
        <w:rPr>
          <w:lang w:val="el-GR"/>
        </w:rPr>
      </w:pPr>
      <w:r w:rsidRPr="00C2221B">
        <w:rPr>
          <w:lang w:val="el-GR"/>
        </w:rPr>
        <w:t>Πιστοποιητικό ISO 9001 για το σύνολο των κατασκευαστών, όπου τα προϊόντα τους αποτελούν μέρος της προσφοράς του υποψήφιου Αναδόχου.</w:t>
      </w:r>
    </w:p>
    <w:p w14:paraId="6230FD7D" w14:textId="77777777" w:rsidR="00B9430A" w:rsidRPr="00B9430A" w:rsidRDefault="00B9430A" w:rsidP="00F07B71">
      <w:pPr>
        <w:pStyle w:val="aff0"/>
        <w:numPr>
          <w:ilvl w:val="0"/>
          <w:numId w:val="114"/>
        </w:numPr>
        <w:rPr>
          <w:lang w:val="el-GR"/>
        </w:rPr>
      </w:pPr>
      <w:r w:rsidRPr="00C2221B">
        <w:rPr>
          <w:lang w:val="el-GR"/>
        </w:rPr>
        <w:t>Ο Ανάδοχος θα λάβει όλα τα απαιτούμενα</w:t>
      </w:r>
      <w:r w:rsidRPr="00B9430A">
        <w:rPr>
          <w:lang w:val="el-GR"/>
        </w:rPr>
        <w:t xml:space="preserve"> μέτρα ώστε, κατά τη διάρκεια της υλοποίησης, να μην διαταραχθεί, κατά το δυνατόν, η λειτουργία των υπηρεσιών που παρέχονται στους πολίτες.</w:t>
      </w:r>
    </w:p>
    <w:p w14:paraId="0C799E8C" w14:textId="4FF91269" w:rsidR="0012323D" w:rsidRPr="00B9430A" w:rsidRDefault="00666206" w:rsidP="00F07B71">
      <w:pPr>
        <w:pStyle w:val="aff0"/>
        <w:numPr>
          <w:ilvl w:val="0"/>
          <w:numId w:val="114"/>
        </w:numPr>
        <w:rPr>
          <w:lang w:val="el-GR"/>
        </w:rPr>
      </w:pPr>
      <w:r>
        <w:rPr>
          <w:lang w:val="el-GR"/>
        </w:rPr>
        <w:t xml:space="preserve">Ο </w:t>
      </w:r>
      <w:r w:rsidR="00F67D22">
        <w:rPr>
          <w:lang w:val="en-US"/>
        </w:rPr>
        <w:t>A</w:t>
      </w:r>
      <w:r w:rsidR="00F67D22">
        <w:rPr>
          <w:lang w:val="el-GR"/>
        </w:rPr>
        <w:t xml:space="preserve">νάδοχος </w:t>
      </w:r>
      <w:r w:rsidR="00FB50C9">
        <w:rPr>
          <w:lang w:val="el-GR"/>
        </w:rPr>
        <w:t>θα</w:t>
      </w:r>
      <w:r>
        <w:rPr>
          <w:lang w:val="el-GR"/>
        </w:rPr>
        <w:t xml:space="preserve"> </w:t>
      </w:r>
      <w:r w:rsidR="00C35216">
        <w:rPr>
          <w:lang w:val="el-GR"/>
        </w:rPr>
        <w:t>υλοποιήσει τις</w:t>
      </w:r>
      <w:r w:rsidR="00105937">
        <w:rPr>
          <w:lang w:val="el-GR"/>
        </w:rPr>
        <w:t xml:space="preserve"> εγκαταστάσεις του συνολικού εξοπλισμού βάση των αποτελεσμάτων του τεύχους Π1.11</w:t>
      </w:r>
      <w:r w:rsidR="00A81AF5" w:rsidRPr="00105937">
        <w:rPr>
          <w:lang w:val="el-GR"/>
        </w:rPr>
        <w:t xml:space="preserve"> </w:t>
      </w:r>
      <w:r>
        <w:rPr>
          <w:lang w:val="el-GR"/>
        </w:rPr>
        <w:t>«</w:t>
      </w:r>
      <w:r w:rsidRPr="00666206">
        <w:rPr>
          <w:lang w:val="el-GR"/>
        </w:rPr>
        <w:t>Μελέτη Εγκατάστασης</w:t>
      </w:r>
      <w:r>
        <w:rPr>
          <w:lang w:val="el-GR"/>
        </w:rPr>
        <w:t>».</w:t>
      </w:r>
    </w:p>
    <w:p w14:paraId="30C4172F" w14:textId="77777777" w:rsidR="00666206" w:rsidRPr="00A43BB0" w:rsidRDefault="00C35216" w:rsidP="00F07B71">
      <w:pPr>
        <w:pStyle w:val="aff0"/>
        <w:numPr>
          <w:ilvl w:val="0"/>
          <w:numId w:val="114"/>
        </w:numPr>
        <w:rPr>
          <w:lang w:val="el-GR"/>
        </w:rPr>
      </w:pPr>
      <w:r>
        <w:rPr>
          <w:lang w:val="el-GR"/>
        </w:rPr>
        <w:t xml:space="preserve">Ο </w:t>
      </w:r>
      <w:r w:rsidR="006548FD">
        <w:rPr>
          <w:lang w:val="el-GR"/>
        </w:rPr>
        <w:t>Α</w:t>
      </w:r>
      <w:r>
        <w:rPr>
          <w:lang w:val="el-GR"/>
        </w:rPr>
        <w:t xml:space="preserve">νάδοχος </w:t>
      </w:r>
      <w:r w:rsidR="00340678">
        <w:rPr>
          <w:lang w:val="el-GR"/>
        </w:rPr>
        <w:t xml:space="preserve">πρέπει </w:t>
      </w:r>
      <w:r>
        <w:rPr>
          <w:lang w:val="el-GR"/>
        </w:rPr>
        <w:t xml:space="preserve">να </w:t>
      </w:r>
      <w:r w:rsidR="00340678">
        <w:rPr>
          <w:lang w:val="el-GR"/>
        </w:rPr>
        <w:t xml:space="preserve">εγκαταστήσει </w:t>
      </w:r>
      <w:r w:rsidR="005101B8">
        <w:rPr>
          <w:lang w:val="el-GR"/>
        </w:rPr>
        <w:t xml:space="preserve">το σύνολο του εξοπλισμού και των πληροφοριακών συστημάτων σύμφωνα </w:t>
      </w:r>
      <w:r w:rsidR="006548FD">
        <w:rPr>
          <w:lang w:val="el-GR"/>
        </w:rPr>
        <w:t xml:space="preserve">με τα </w:t>
      </w:r>
      <w:r w:rsidR="006548FD" w:rsidRPr="00A43BB0">
        <w:rPr>
          <w:lang w:val="el-GR"/>
        </w:rPr>
        <w:t>αποτελέσματα του τεύχους Π1.13: «Μελέτη χωροθέτησης».</w:t>
      </w:r>
    </w:p>
    <w:p w14:paraId="6DBA33FF" w14:textId="7E867AEB" w:rsidR="00AE0F0C" w:rsidRPr="00177F00" w:rsidRDefault="009B4C33" w:rsidP="00F07B71">
      <w:pPr>
        <w:pStyle w:val="aff0"/>
        <w:numPr>
          <w:ilvl w:val="0"/>
          <w:numId w:val="114"/>
        </w:numPr>
        <w:rPr>
          <w:lang w:val="el-GR"/>
        </w:rPr>
      </w:pPr>
      <w:r w:rsidRPr="00AE0F0C">
        <w:rPr>
          <w:lang w:val="el-GR"/>
        </w:rPr>
        <w:t>Ο Ανάδοχος θα πρέπει να</w:t>
      </w:r>
      <w:r w:rsidR="001733A1" w:rsidRPr="00AE0F0C">
        <w:rPr>
          <w:lang w:val="el-GR"/>
        </w:rPr>
        <w:t xml:space="preserve"> </w:t>
      </w:r>
      <w:r w:rsidR="00381BF5">
        <w:rPr>
          <w:lang w:val="el-GR"/>
        </w:rPr>
        <w:t>εκπονήσει</w:t>
      </w:r>
      <w:r w:rsidR="001733A1" w:rsidRPr="00AE0F0C">
        <w:rPr>
          <w:lang w:val="el-GR"/>
        </w:rPr>
        <w:t xml:space="preserve"> </w:t>
      </w:r>
      <w:r w:rsidR="001733A1" w:rsidRPr="00177F00">
        <w:rPr>
          <w:lang w:val="el-GR"/>
        </w:rPr>
        <w:t xml:space="preserve">ηλεκτρομηχανολογική μελέτη για την κατασκευή </w:t>
      </w:r>
      <w:r w:rsidR="00F75457" w:rsidRPr="00177F00">
        <w:rPr>
          <w:lang w:val="el-GR"/>
        </w:rPr>
        <w:t xml:space="preserve">των </w:t>
      </w:r>
      <w:r w:rsidR="001733A1" w:rsidRPr="00177F00">
        <w:rPr>
          <w:lang w:val="el-GR"/>
        </w:rPr>
        <w:t>ηλεκτρομηχανολογικ</w:t>
      </w:r>
      <w:r w:rsidR="00F75457" w:rsidRPr="00177F00">
        <w:rPr>
          <w:lang w:val="el-GR"/>
        </w:rPr>
        <w:t>ών</w:t>
      </w:r>
      <w:r w:rsidR="001733A1" w:rsidRPr="00177F00">
        <w:rPr>
          <w:lang w:val="el-GR"/>
        </w:rPr>
        <w:t xml:space="preserve"> </w:t>
      </w:r>
      <w:r w:rsidR="00F75457" w:rsidRPr="00177F00">
        <w:rPr>
          <w:lang w:val="el-GR"/>
        </w:rPr>
        <w:t>εγκαταστάσεων</w:t>
      </w:r>
      <w:r w:rsidR="00E7349C" w:rsidRPr="00177F00">
        <w:rPr>
          <w:lang w:val="el-GR"/>
        </w:rPr>
        <w:t xml:space="preserve"> των κτηρίων</w:t>
      </w:r>
      <w:r w:rsidR="00177F00">
        <w:rPr>
          <w:lang w:val="el-GR"/>
        </w:rPr>
        <w:t xml:space="preserve"> όπως θα αποτυπωθεί στο τεύχος Π1.14 «</w:t>
      </w:r>
      <w:r w:rsidR="00177F00" w:rsidRPr="00177F00">
        <w:rPr>
          <w:lang w:val="el-GR"/>
        </w:rPr>
        <w:t>Μελέτη Η/Μ (Ηλεκτρομηχανολογική</w:t>
      </w:r>
      <w:r w:rsidR="00177F00">
        <w:rPr>
          <w:lang w:val="el-GR"/>
        </w:rPr>
        <w:t>)»</w:t>
      </w:r>
      <w:r w:rsidR="001733A1" w:rsidRPr="00177F00">
        <w:rPr>
          <w:lang w:val="el-GR"/>
        </w:rPr>
        <w:t>.</w:t>
      </w:r>
      <w:r w:rsidR="004E0845" w:rsidRPr="00177F00">
        <w:rPr>
          <w:lang w:val="el-GR"/>
        </w:rPr>
        <w:t xml:space="preserve"> Ενδεικτικά και όχι περιοριστικά ως </w:t>
      </w:r>
      <w:r w:rsidR="00AE0F0C" w:rsidRPr="00177F00">
        <w:rPr>
          <w:lang w:val="el-GR"/>
        </w:rPr>
        <w:t xml:space="preserve">περιεχόμενο της εν λόγω μελέτης μπορεί να είναι </w:t>
      </w:r>
      <w:r w:rsidR="00381BF5">
        <w:rPr>
          <w:lang w:val="el-GR"/>
        </w:rPr>
        <w:t xml:space="preserve">η </w:t>
      </w:r>
      <w:r w:rsidR="00177F00" w:rsidRPr="00177F00">
        <w:rPr>
          <w:lang w:val="el-GR"/>
        </w:rPr>
        <w:t xml:space="preserve">πυρασφάλεια, </w:t>
      </w:r>
      <w:r w:rsidR="00381BF5">
        <w:rPr>
          <w:lang w:val="el-GR"/>
        </w:rPr>
        <w:t xml:space="preserve">η </w:t>
      </w:r>
      <w:r w:rsidR="00177F00" w:rsidRPr="00177F00">
        <w:rPr>
          <w:lang w:val="el-GR"/>
        </w:rPr>
        <w:t>θέρμανση ή / και ο κλιματισμός</w:t>
      </w:r>
      <w:r w:rsidR="00F0650E">
        <w:rPr>
          <w:lang w:val="el-GR"/>
        </w:rPr>
        <w:t>.</w:t>
      </w:r>
    </w:p>
    <w:p w14:paraId="1B69BA3F" w14:textId="493F20BC" w:rsidR="006548FD" w:rsidRPr="00E90BDE" w:rsidRDefault="006548FD" w:rsidP="00F07B71">
      <w:pPr>
        <w:pStyle w:val="aff0"/>
        <w:numPr>
          <w:ilvl w:val="0"/>
          <w:numId w:val="114"/>
        </w:numPr>
        <w:rPr>
          <w:lang w:val="el-GR"/>
        </w:rPr>
      </w:pPr>
      <w:r w:rsidRPr="00E90BDE">
        <w:rPr>
          <w:lang w:val="el-GR"/>
        </w:rPr>
        <w:t xml:space="preserve">Ο Ανάδοχος </w:t>
      </w:r>
      <w:r w:rsidR="00845FBA" w:rsidRPr="00E90BDE">
        <w:rPr>
          <w:lang w:val="el-GR"/>
        </w:rPr>
        <w:t xml:space="preserve">θα </w:t>
      </w:r>
      <w:r w:rsidR="003E051E" w:rsidRPr="00E90BDE">
        <w:rPr>
          <w:lang w:val="el-GR"/>
        </w:rPr>
        <w:t>αναπτύξει το τεύχος Π1.15 «Μελέτη Διαστασιολόγισης» βάσ</w:t>
      </w:r>
      <w:r w:rsidR="00381BF5" w:rsidRPr="00E90BDE">
        <w:rPr>
          <w:lang w:val="el-GR"/>
        </w:rPr>
        <w:t>ει</w:t>
      </w:r>
      <w:r w:rsidR="003E051E" w:rsidRPr="00E90BDE">
        <w:rPr>
          <w:lang w:val="el-GR"/>
        </w:rPr>
        <w:t xml:space="preserve"> του οποίου θα </w:t>
      </w:r>
      <w:r w:rsidR="00193657" w:rsidRPr="00E90BDE">
        <w:rPr>
          <w:lang w:val="el-GR"/>
        </w:rPr>
        <w:t xml:space="preserve">εξειδικευτεί ακόμα περισσότερο </w:t>
      </w:r>
      <w:r w:rsidR="0060224B" w:rsidRPr="00E90BDE">
        <w:rPr>
          <w:lang w:val="el-GR"/>
        </w:rPr>
        <w:t>το φυσικό αντικείμενο του έργου</w:t>
      </w:r>
      <w:r w:rsidR="00AB04BF" w:rsidRPr="00E90BDE">
        <w:rPr>
          <w:lang w:val="el-GR"/>
        </w:rPr>
        <w:t>, δηλαδή το είδος του εξοπλισμού και οι ποσότητες αυτών που θα απαιτηθούν κ.α.</w:t>
      </w:r>
    </w:p>
    <w:p w14:paraId="421AB90F" w14:textId="15D7B25A" w:rsidR="00C511F2" w:rsidRDefault="00F33579" w:rsidP="00F07B71">
      <w:pPr>
        <w:pStyle w:val="aff0"/>
        <w:numPr>
          <w:ilvl w:val="0"/>
          <w:numId w:val="114"/>
        </w:numPr>
        <w:rPr>
          <w:lang w:val="el-GR"/>
        </w:rPr>
      </w:pPr>
      <w:r>
        <w:rPr>
          <w:lang w:val="el-GR"/>
        </w:rPr>
        <w:t xml:space="preserve">Προκειμένου να μεταβεί το </w:t>
      </w:r>
      <w:r w:rsidR="00B16551">
        <w:rPr>
          <w:lang w:val="el-GR"/>
        </w:rPr>
        <w:t xml:space="preserve">συνολικό σύστημα </w:t>
      </w:r>
      <w:r>
        <w:rPr>
          <w:lang w:val="el-GR"/>
        </w:rPr>
        <w:t xml:space="preserve">επιτυχώς σε παραγωγική λειτουργία, ο Ανάδοχος θα </w:t>
      </w:r>
      <w:r w:rsidR="00552B63">
        <w:rPr>
          <w:lang w:val="el-GR"/>
        </w:rPr>
        <w:t xml:space="preserve">υλοποιήσει σχετική μελέτη, τα αποτελέσματα της οποίας θα αποτυπώνονται στο τεύχος </w:t>
      </w:r>
      <w:r w:rsidR="00552B63" w:rsidRPr="00552B63">
        <w:rPr>
          <w:lang w:val="el-GR"/>
        </w:rPr>
        <w:t>Π1.16: Μελέτη θέσης του συστήματος σε παραγωγική λειτουργία</w:t>
      </w:r>
      <w:r w:rsidR="00552B63">
        <w:rPr>
          <w:lang w:val="el-GR"/>
        </w:rPr>
        <w:t>.</w:t>
      </w:r>
      <w:r w:rsidR="00862A28">
        <w:rPr>
          <w:lang w:val="el-GR"/>
        </w:rPr>
        <w:t xml:space="preserve"> </w:t>
      </w:r>
      <w:r w:rsidR="00552B63">
        <w:rPr>
          <w:lang w:val="el-GR"/>
        </w:rPr>
        <w:t xml:space="preserve">Ενδεικτικά, η εν λόγω μελέτη θα </w:t>
      </w:r>
      <w:r w:rsidR="00B4107C">
        <w:rPr>
          <w:lang w:val="el-GR"/>
        </w:rPr>
        <w:t xml:space="preserve">περιγράφει την μετάβαση του συστήματος από την πιλοτική </w:t>
      </w:r>
      <w:r w:rsidR="00647A7F">
        <w:rPr>
          <w:lang w:val="el-GR"/>
        </w:rPr>
        <w:t xml:space="preserve">και δοκιμαστική </w:t>
      </w:r>
      <w:r w:rsidR="00B4107C">
        <w:rPr>
          <w:lang w:val="el-GR"/>
        </w:rPr>
        <w:t>λειτουργία, στην παραγωγική λ</w:t>
      </w:r>
      <w:r w:rsidR="00405F6A">
        <w:rPr>
          <w:lang w:val="el-GR"/>
        </w:rPr>
        <w:t>ε</w:t>
      </w:r>
      <w:r w:rsidR="00B4107C">
        <w:rPr>
          <w:lang w:val="el-GR"/>
        </w:rPr>
        <w:t>ιτουργία</w:t>
      </w:r>
      <w:r w:rsidR="00A25E7A">
        <w:rPr>
          <w:lang w:val="el-GR"/>
        </w:rPr>
        <w:t>.</w:t>
      </w:r>
    </w:p>
    <w:p w14:paraId="4D6F138B" w14:textId="0EE1E94F" w:rsidR="00402287" w:rsidRPr="00A41477" w:rsidRDefault="00402287" w:rsidP="00F07B71">
      <w:pPr>
        <w:pStyle w:val="aff0"/>
        <w:numPr>
          <w:ilvl w:val="0"/>
          <w:numId w:val="114"/>
        </w:numPr>
        <w:rPr>
          <w:lang w:val="el-GR"/>
        </w:rPr>
      </w:pPr>
      <w:r>
        <w:rPr>
          <w:lang w:val="el-GR"/>
        </w:rPr>
        <w:t>Ο Ανάδοχος δεν θα αναλάβει να πραγματοποιήσει για τον σκοπό του έργου τις παρακάτω εργασίες</w:t>
      </w:r>
      <w:r w:rsidRPr="00A41477">
        <w:rPr>
          <w:lang w:val="el-GR"/>
        </w:rPr>
        <w:t>:</w:t>
      </w:r>
    </w:p>
    <w:p w14:paraId="620398AD" w14:textId="699EE355" w:rsidR="00402287" w:rsidRDefault="00F11EE9" w:rsidP="00402287">
      <w:pPr>
        <w:pStyle w:val="aff0"/>
        <w:numPr>
          <w:ilvl w:val="2"/>
          <w:numId w:val="32"/>
        </w:numPr>
        <w:rPr>
          <w:lang w:val="el-GR"/>
        </w:rPr>
      </w:pPr>
      <w:r>
        <w:rPr>
          <w:lang w:val="el-GR"/>
        </w:rPr>
        <w:t>Ε</w:t>
      </w:r>
      <w:r w:rsidR="00402287">
        <w:rPr>
          <w:lang w:val="el-GR"/>
        </w:rPr>
        <w:t xml:space="preserve">σωτερικές επισκευές ή διασκευές που μεταβάλλουν τη φέρουσα κατασκευή των κτιρίων. </w:t>
      </w:r>
    </w:p>
    <w:p w14:paraId="06669BFB" w14:textId="17440AD8" w:rsidR="00402287" w:rsidRDefault="00F11EE9" w:rsidP="00402287">
      <w:pPr>
        <w:pStyle w:val="aff0"/>
        <w:numPr>
          <w:ilvl w:val="2"/>
          <w:numId w:val="32"/>
        </w:numPr>
        <w:rPr>
          <w:lang w:val="el-GR"/>
        </w:rPr>
      </w:pPr>
      <w:r>
        <w:rPr>
          <w:lang w:val="el-GR"/>
        </w:rPr>
        <w:t>Σ</w:t>
      </w:r>
      <w:r w:rsidR="00402287" w:rsidRPr="00A41477">
        <w:rPr>
          <w:lang w:val="el-GR"/>
        </w:rPr>
        <w:t>υντήρηση, επισκευή, διασκευή ή</w:t>
      </w:r>
      <w:r w:rsidR="000C310B">
        <w:rPr>
          <w:lang w:val="el-GR"/>
        </w:rPr>
        <w:t>/</w:t>
      </w:r>
      <w:r w:rsidR="00402287" w:rsidRPr="00A41477">
        <w:rPr>
          <w:lang w:val="el-GR"/>
        </w:rPr>
        <w:t>και τμηματική αντικατάσταση εγκαταστάσεων και αγωγών</w:t>
      </w:r>
      <w:r w:rsidR="00402287" w:rsidRPr="00402287">
        <w:rPr>
          <w:lang w:val="el-GR"/>
        </w:rPr>
        <w:t xml:space="preserve"> των</w:t>
      </w:r>
      <w:r w:rsidR="00402287" w:rsidRPr="00A41477">
        <w:rPr>
          <w:lang w:val="el-GR"/>
        </w:rPr>
        <w:t xml:space="preserve"> κτιρίων</w:t>
      </w:r>
      <w:r w:rsidR="00402287">
        <w:rPr>
          <w:lang w:val="el-GR"/>
        </w:rPr>
        <w:t xml:space="preserve">. </w:t>
      </w:r>
    </w:p>
    <w:p w14:paraId="5C38A5A2" w14:textId="24435432" w:rsidR="00402287" w:rsidRDefault="00402287" w:rsidP="00402287">
      <w:pPr>
        <w:pStyle w:val="aff0"/>
        <w:numPr>
          <w:ilvl w:val="2"/>
          <w:numId w:val="32"/>
        </w:numPr>
        <w:rPr>
          <w:lang w:val="el-GR"/>
        </w:rPr>
      </w:pPr>
      <w:r w:rsidRPr="00402287">
        <w:rPr>
          <w:lang w:val="el-GR"/>
        </w:rPr>
        <w:t>Ε</w:t>
      </w:r>
      <w:r w:rsidRPr="00A41477">
        <w:rPr>
          <w:lang w:val="el-GR"/>
        </w:rPr>
        <w:t>ξωτερικ</w:t>
      </w:r>
      <w:r>
        <w:rPr>
          <w:lang w:val="el-GR"/>
        </w:rPr>
        <w:t xml:space="preserve">ούς </w:t>
      </w:r>
      <w:r w:rsidRPr="00A41477">
        <w:rPr>
          <w:lang w:val="el-GR"/>
        </w:rPr>
        <w:t xml:space="preserve"> χρωματισμ</w:t>
      </w:r>
      <w:r>
        <w:rPr>
          <w:lang w:val="el-GR"/>
        </w:rPr>
        <w:t>ούς</w:t>
      </w:r>
      <w:r w:rsidR="003A0EEE">
        <w:rPr>
          <w:lang w:val="el-GR"/>
        </w:rPr>
        <w:t xml:space="preserve">, </w:t>
      </w:r>
      <w:r w:rsidRPr="00A41477">
        <w:rPr>
          <w:lang w:val="el-GR"/>
        </w:rPr>
        <w:t>αντικατάσταση κιγκλιδωμάτων</w:t>
      </w:r>
      <w:r w:rsidR="003A0EEE">
        <w:rPr>
          <w:lang w:val="el-GR"/>
        </w:rPr>
        <w:t xml:space="preserve">, </w:t>
      </w:r>
      <w:r w:rsidRPr="00A41477">
        <w:rPr>
          <w:lang w:val="el-GR"/>
        </w:rPr>
        <w:t>επισκευή επιχρισμάτων ή όψεων</w:t>
      </w:r>
      <w:r w:rsidR="0064534B">
        <w:rPr>
          <w:lang w:val="el-GR"/>
        </w:rPr>
        <w:t>.</w:t>
      </w:r>
    </w:p>
    <w:p w14:paraId="14088C07" w14:textId="4601C620" w:rsidR="00402287" w:rsidRDefault="00F11EE9" w:rsidP="00402287">
      <w:pPr>
        <w:pStyle w:val="aff0"/>
        <w:numPr>
          <w:ilvl w:val="2"/>
          <w:numId w:val="32"/>
        </w:numPr>
        <w:rPr>
          <w:lang w:val="el-GR"/>
        </w:rPr>
      </w:pPr>
      <w:r>
        <w:rPr>
          <w:lang w:val="el-GR"/>
        </w:rPr>
        <w:t>Σ</w:t>
      </w:r>
      <w:r w:rsidR="00402287" w:rsidRPr="00402287">
        <w:rPr>
          <w:lang w:val="el-GR"/>
        </w:rPr>
        <w:t>υντήρηση και επισκευή στεγών ή δωμάτων</w:t>
      </w:r>
      <w:r w:rsidR="0064534B">
        <w:rPr>
          <w:lang w:val="el-GR"/>
        </w:rPr>
        <w:t>.</w:t>
      </w:r>
    </w:p>
    <w:p w14:paraId="76201798" w14:textId="4D1A89CC" w:rsidR="00402287" w:rsidRPr="00A41477" w:rsidRDefault="00F11EE9" w:rsidP="00402287">
      <w:pPr>
        <w:pStyle w:val="aff0"/>
        <w:numPr>
          <w:ilvl w:val="2"/>
          <w:numId w:val="32"/>
        </w:numPr>
        <w:rPr>
          <w:lang w:val="el-GR"/>
        </w:rPr>
      </w:pPr>
      <w:r>
        <w:rPr>
          <w:lang w:val="el-GR"/>
        </w:rPr>
        <w:t>Κ</w:t>
      </w:r>
      <w:r w:rsidR="00402287" w:rsidRPr="00A41477">
        <w:rPr>
          <w:lang w:val="el-GR"/>
        </w:rPr>
        <w:t>ατασκευές, όπως σκάλες, κεκλιμένα επίπεδα (ράμπες), αντηρίδες</w:t>
      </w:r>
      <w:r w:rsidR="0064534B">
        <w:rPr>
          <w:lang w:val="el-GR"/>
        </w:rPr>
        <w:t>.</w:t>
      </w:r>
    </w:p>
    <w:p w14:paraId="76C6E119" w14:textId="0E253E97" w:rsidR="00402287" w:rsidRDefault="00F11EE9" w:rsidP="00402287">
      <w:pPr>
        <w:pStyle w:val="aff0"/>
        <w:numPr>
          <w:ilvl w:val="2"/>
          <w:numId w:val="32"/>
        </w:numPr>
        <w:rPr>
          <w:lang w:val="el-GR"/>
        </w:rPr>
      </w:pPr>
      <w:r>
        <w:rPr>
          <w:lang w:val="el-GR"/>
        </w:rPr>
        <w:t>Π</w:t>
      </w:r>
      <w:r w:rsidR="00402287">
        <w:rPr>
          <w:lang w:val="el-GR"/>
        </w:rPr>
        <w:t>άσης φύσεως αντιπλημμυρικά έργα</w:t>
      </w:r>
      <w:r w:rsidR="0064534B">
        <w:rPr>
          <w:lang w:val="el-GR"/>
        </w:rPr>
        <w:t>.</w:t>
      </w:r>
    </w:p>
    <w:p w14:paraId="56C58333" w14:textId="399C273E" w:rsidR="00402287" w:rsidRDefault="00F11EE9" w:rsidP="00402287">
      <w:pPr>
        <w:pStyle w:val="aff0"/>
        <w:numPr>
          <w:ilvl w:val="2"/>
          <w:numId w:val="32"/>
        </w:numPr>
        <w:rPr>
          <w:lang w:val="el-GR"/>
        </w:rPr>
      </w:pPr>
      <w:r>
        <w:rPr>
          <w:lang w:val="el-GR"/>
        </w:rPr>
        <w:t>Υ</w:t>
      </w:r>
      <w:r w:rsidR="00402287" w:rsidRPr="00402287">
        <w:rPr>
          <w:lang w:val="el-GR"/>
        </w:rPr>
        <w:t>λοτομία και απομάκρυνση των ξερών και σπασμένων δέντρων και κλαδιών,</w:t>
      </w:r>
      <w:r w:rsidR="00313D34">
        <w:rPr>
          <w:lang w:val="el-GR"/>
        </w:rPr>
        <w:t xml:space="preserve"> </w:t>
      </w:r>
      <w:r w:rsidR="00704F42" w:rsidRPr="00704F42">
        <w:rPr>
          <w:lang w:val="el-GR"/>
        </w:rPr>
        <w:t>συμπεριλαμβανομένων αυτών</w:t>
      </w:r>
      <w:r w:rsidR="00704F42">
        <w:rPr>
          <w:lang w:val="el-GR"/>
        </w:rPr>
        <w:t xml:space="preserve"> </w:t>
      </w:r>
      <w:r w:rsidR="00402287">
        <w:rPr>
          <w:lang w:val="el-GR"/>
        </w:rPr>
        <w:t>στους χώρους εγκατάστασης του εξοπλισμού</w:t>
      </w:r>
      <w:r w:rsidR="0064534B">
        <w:rPr>
          <w:lang w:val="el-GR"/>
        </w:rPr>
        <w:t>.</w:t>
      </w:r>
      <w:r w:rsidR="00402287">
        <w:rPr>
          <w:lang w:val="el-GR"/>
        </w:rPr>
        <w:t xml:space="preserve"> </w:t>
      </w:r>
    </w:p>
    <w:p w14:paraId="1A364D45" w14:textId="7CCDA923" w:rsidR="00402287" w:rsidRDefault="00402287" w:rsidP="00402287">
      <w:pPr>
        <w:pStyle w:val="aff0"/>
        <w:numPr>
          <w:ilvl w:val="2"/>
          <w:numId w:val="32"/>
        </w:numPr>
        <w:rPr>
          <w:lang w:val="el-GR"/>
        </w:rPr>
      </w:pPr>
      <w:r w:rsidRPr="00402287">
        <w:rPr>
          <w:lang w:val="el-GR"/>
        </w:rPr>
        <w:t>Απομάκρυνση τυχόν</w:t>
      </w:r>
      <w:r>
        <w:rPr>
          <w:lang w:val="el-GR"/>
        </w:rPr>
        <w:t xml:space="preserve"> </w:t>
      </w:r>
      <w:r w:rsidRPr="00402287">
        <w:rPr>
          <w:lang w:val="el-GR"/>
        </w:rPr>
        <w:t>εγκαταλελειμμένων καυστών, αναφλέξιμων, εκρήξιμων ή εύφλεκτων υλικών, αντικειμένων</w:t>
      </w:r>
      <w:r>
        <w:rPr>
          <w:lang w:val="el-GR"/>
        </w:rPr>
        <w:t>,</w:t>
      </w:r>
      <w:r w:rsidRPr="00402287">
        <w:rPr>
          <w:lang w:val="el-GR"/>
        </w:rPr>
        <w:t xml:space="preserve"> απορριμμάτων</w:t>
      </w:r>
      <w:r>
        <w:rPr>
          <w:lang w:val="el-GR"/>
        </w:rPr>
        <w:t xml:space="preserve"> και μπαζών.</w:t>
      </w:r>
    </w:p>
    <w:p w14:paraId="4A96C765" w14:textId="369A4AF1" w:rsidR="00402287" w:rsidRPr="00402287" w:rsidRDefault="00001AA4" w:rsidP="00A41477">
      <w:pPr>
        <w:pStyle w:val="aff0"/>
        <w:numPr>
          <w:ilvl w:val="2"/>
          <w:numId w:val="32"/>
        </w:numPr>
        <w:rPr>
          <w:lang w:val="el-GR"/>
        </w:rPr>
      </w:pPr>
      <w:r>
        <w:rPr>
          <w:lang w:val="el-GR"/>
        </w:rPr>
        <w:t xml:space="preserve">Εργασίες που απαιτούν τη χρήση </w:t>
      </w:r>
      <w:r w:rsidR="00402287">
        <w:rPr>
          <w:lang w:val="el-GR"/>
        </w:rPr>
        <w:t xml:space="preserve">βαρέων μηχανημάτων </w:t>
      </w:r>
      <w:r w:rsidR="00EB7CF6">
        <w:rPr>
          <w:lang w:val="el-GR"/>
        </w:rPr>
        <w:t xml:space="preserve">έργου </w:t>
      </w:r>
      <w:r w:rsidR="00402287">
        <w:rPr>
          <w:lang w:val="el-GR"/>
        </w:rPr>
        <w:t xml:space="preserve">για τη διαμόρφωση των </w:t>
      </w:r>
      <w:r w:rsidR="00D542E4">
        <w:rPr>
          <w:lang w:val="el-GR"/>
        </w:rPr>
        <w:t>υπό</w:t>
      </w:r>
      <w:r w:rsidR="00402287">
        <w:rPr>
          <w:lang w:val="el-GR"/>
        </w:rPr>
        <w:t xml:space="preserve"> εγκατάσταση χώρων</w:t>
      </w:r>
      <w:r w:rsidR="0064534B">
        <w:rPr>
          <w:lang w:val="el-GR"/>
        </w:rPr>
        <w:t>.</w:t>
      </w:r>
    </w:p>
    <w:p w14:paraId="163A5ACE" w14:textId="77777777" w:rsidR="00B9430A" w:rsidRPr="00B9430A" w:rsidRDefault="00B9430A" w:rsidP="007E548F">
      <w:pPr>
        <w:rPr>
          <w:lang w:val="el-GR"/>
        </w:rPr>
      </w:pPr>
    </w:p>
    <w:p w14:paraId="57BA48F5" w14:textId="77777777" w:rsidR="00B9430A" w:rsidRPr="00727F15" w:rsidRDefault="00B9430A" w:rsidP="00383A07">
      <w:pPr>
        <w:pStyle w:val="5"/>
        <w:numPr>
          <w:ilvl w:val="2"/>
          <w:numId w:val="201"/>
        </w:numPr>
      </w:pPr>
      <w:bookmarkStart w:id="663" w:name="_Toc165371673"/>
      <w:r w:rsidRPr="00727F15">
        <w:t>Διαμόρφωση κτηριακών εγκαταστάσεων και τελωνειακών χώρων</w:t>
      </w:r>
      <w:bookmarkEnd w:id="663"/>
    </w:p>
    <w:p w14:paraId="208DBAB8" w14:textId="77777777" w:rsidR="00B9430A" w:rsidRPr="00727F15" w:rsidRDefault="00B9430A" w:rsidP="007E548F">
      <w:pPr>
        <w:rPr>
          <w:lang w:val="el-GR"/>
        </w:rPr>
      </w:pPr>
      <w:bookmarkStart w:id="664" w:name="_Hlk136574254"/>
      <w:r w:rsidRPr="00727F15">
        <w:rPr>
          <w:lang w:val="el-GR"/>
        </w:rPr>
        <w:t>Η απαιτούμενη ηλεκτρομηχανολογική εγκατάσταση για τη λειτουργία του συστήματος είναι ευθύνη του αναδόχου. Ειδικότερα ο ανάδοχος υποχρεούται για τα ακόλουθα:</w:t>
      </w:r>
    </w:p>
    <w:p w14:paraId="7840E4E8" w14:textId="6072A50D" w:rsidR="00B9430A" w:rsidRPr="00405146" w:rsidRDefault="00B9430A" w:rsidP="00F07B71">
      <w:pPr>
        <w:numPr>
          <w:ilvl w:val="0"/>
          <w:numId w:val="127"/>
        </w:numPr>
        <w:rPr>
          <w:lang w:val="el-GR"/>
        </w:rPr>
      </w:pPr>
      <w:r w:rsidRPr="00405146">
        <w:rPr>
          <w:lang w:val="el-GR"/>
        </w:rPr>
        <w:t>Να εγκαταστήσει στο κτίριο ελέγχου:</w:t>
      </w:r>
    </w:p>
    <w:p w14:paraId="6C9A7DBB" w14:textId="3EBD1E58" w:rsidR="00B9430A" w:rsidRPr="00247277" w:rsidRDefault="00B9430A" w:rsidP="00F07B71">
      <w:pPr>
        <w:numPr>
          <w:ilvl w:val="0"/>
          <w:numId w:val="128"/>
        </w:numPr>
        <w:rPr>
          <w:lang w:val="el-GR"/>
        </w:rPr>
      </w:pPr>
      <w:r w:rsidRPr="00247277">
        <w:rPr>
          <w:lang w:val="el-GR"/>
        </w:rPr>
        <w:t xml:space="preserve">κλειστό κύκλωμα τηλεόρασης (CCTV) αποτελούμενο από επαρκές πλήθος έγχρωμων καμερών (με λειτουργία day/night) για τον πλήρη έλεγχο της περιοχής, εσωτερικά και </w:t>
      </w:r>
      <w:r w:rsidRPr="00C73D0F">
        <w:rPr>
          <w:lang w:val="el-GR"/>
        </w:rPr>
        <w:t>εξωτερικά του κ</w:t>
      </w:r>
      <w:r w:rsidR="00654B21" w:rsidRPr="00C73D0F">
        <w:rPr>
          <w:lang w:val="el-GR"/>
        </w:rPr>
        <w:t>έντρου</w:t>
      </w:r>
      <w:r w:rsidR="00C41991" w:rsidRPr="00C73D0F">
        <w:rPr>
          <w:lang w:val="el-GR"/>
        </w:rPr>
        <w:t xml:space="preserve"> ελέγχου</w:t>
      </w:r>
      <w:r w:rsidRPr="00C73D0F">
        <w:rPr>
          <w:lang w:val="el-GR"/>
        </w:rPr>
        <w:t>. Η τροφοδοσία των καμερών θα γίνεται από τον κεντρικό πίνακα και η απεικόνιση θα γίνεται</w:t>
      </w:r>
      <w:r w:rsidRPr="00247277">
        <w:rPr>
          <w:lang w:val="el-GR"/>
        </w:rPr>
        <w:t xml:space="preserve"> σε επίπεδη έγχρωμη οθόνη </w:t>
      </w:r>
      <w:r w:rsidR="005703C5" w:rsidRPr="00247277">
        <w:rPr>
          <w:lang w:val="el-GR"/>
        </w:rPr>
        <w:t>τουλάχιστον 32</w:t>
      </w:r>
      <w:r w:rsidRPr="00247277">
        <w:rPr>
          <w:lang w:val="el-GR"/>
        </w:rPr>
        <w:t>’’</w:t>
      </w:r>
      <w:r w:rsidR="00381BF5" w:rsidRPr="00247277">
        <w:rPr>
          <w:lang w:val="el-GR"/>
        </w:rPr>
        <w:t xml:space="preserve"> </w:t>
      </w:r>
      <w:r w:rsidRPr="00247277">
        <w:rPr>
          <w:lang w:val="el-GR"/>
        </w:rPr>
        <w:t>εντός του τοπικού κέντρου ελέγχου των τελωνείων,</w:t>
      </w:r>
    </w:p>
    <w:p w14:paraId="7DD66D09" w14:textId="154BE1DB" w:rsidR="00B9430A" w:rsidRPr="00247277" w:rsidRDefault="00B9430A" w:rsidP="00F07B71">
      <w:pPr>
        <w:numPr>
          <w:ilvl w:val="0"/>
          <w:numId w:val="128"/>
        </w:numPr>
        <w:rPr>
          <w:lang w:val="el-GR"/>
        </w:rPr>
      </w:pPr>
      <w:r w:rsidRPr="00247277">
        <w:rPr>
          <w:lang w:val="el-GR"/>
        </w:rPr>
        <w:t>καταγραφικό σύστημα με δυνατότητα διατήρησης εικόνας κλειστού κυκλώματος τηλεόρασης για τουλάχιστον ένα (1) μήνα</w:t>
      </w:r>
      <w:r w:rsidR="00E7288D" w:rsidRPr="00247277">
        <w:rPr>
          <w:lang w:val="el-GR"/>
        </w:rPr>
        <w:t xml:space="preserve"> και δυνατότητα </w:t>
      </w:r>
      <w:r w:rsidR="00091DF9" w:rsidRPr="00247277">
        <w:rPr>
          <w:lang w:val="el-GR"/>
        </w:rPr>
        <w:t>αποθήκευσης</w:t>
      </w:r>
      <w:r w:rsidR="00E7288D" w:rsidRPr="00247277">
        <w:rPr>
          <w:lang w:val="el-GR"/>
        </w:rPr>
        <w:t xml:space="preserve"> σε εξωτερικό μέσο αποθήκευσης ή και σε </w:t>
      </w:r>
      <w:r w:rsidR="00E7288D" w:rsidRPr="00247277">
        <w:rPr>
          <w:lang w:val="en-US"/>
        </w:rPr>
        <w:t>cloud</w:t>
      </w:r>
      <w:r w:rsidR="00E7288D" w:rsidRPr="00A41477">
        <w:rPr>
          <w:lang w:val="el-GR"/>
        </w:rPr>
        <w:t xml:space="preserve"> </w:t>
      </w:r>
      <w:r w:rsidR="00E7288D" w:rsidRPr="00247277">
        <w:rPr>
          <w:lang w:val="el-GR"/>
        </w:rPr>
        <w:t>για μεγαλύτερο χρονικό διάστημα</w:t>
      </w:r>
      <w:r w:rsidR="00A454B1" w:rsidRPr="00247277">
        <w:rPr>
          <w:lang w:val="el-GR"/>
        </w:rPr>
        <w:t>,</w:t>
      </w:r>
    </w:p>
    <w:p w14:paraId="2621E716" w14:textId="4C9A7144" w:rsidR="005A1CF2" w:rsidRPr="00247277" w:rsidRDefault="00A454B1" w:rsidP="007330A1">
      <w:pPr>
        <w:numPr>
          <w:ilvl w:val="0"/>
          <w:numId w:val="128"/>
        </w:numPr>
        <w:rPr>
          <w:lang w:val="el-GR"/>
        </w:rPr>
      </w:pPr>
      <w:r w:rsidRPr="00247277">
        <w:rPr>
          <w:lang w:val="el-GR"/>
        </w:rPr>
        <w:t xml:space="preserve">τουλάχιστον τρεις (3) </w:t>
      </w:r>
      <w:r w:rsidR="00097FF1">
        <w:rPr>
          <w:lang w:val="el-GR"/>
        </w:rPr>
        <w:t xml:space="preserve">και έως πέντε (5) </w:t>
      </w:r>
      <w:r w:rsidR="00B9430A" w:rsidRPr="00247277">
        <w:rPr>
          <w:lang w:val="el-GR"/>
        </w:rPr>
        <w:t>υπολογιστές διασυνδεδεμένους με το κεντρικό σύστημα</w:t>
      </w:r>
      <w:r w:rsidR="0038764B" w:rsidRPr="00247277">
        <w:rPr>
          <w:lang w:val="el-GR"/>
        </w:rPr>
        <w:t>.</w:t>
      </w:r>
    </w:p>
    <w:p w14:paraId="7DAAF15C" w14:textId="1B244EA0" w:rsidR="00B9430A" w:rsidRPr="00247277" w:rsidRDefault="00B9430A" w:rsidP="007E548F">
      <w:pPr>
        <w:rPr>
          <w:lang w:val="el-GR"/>
        </w:rPr>
      </w:pPr>
      <w:r w:rsidRPr="00267834">
        <w:rPr>
          <w:lang w:val="el-GR"/>
        </w:rPr>
        <w:t xml:space="preserve">Με την προσφορά θα κατατεθεί τεχνικό διάγραμμα του </w:t>
      </w:r>
      <w:r w:rsidR="00267834">
        <w:rPr>
          <w:lang w:val="el-GR"/>
        </w:rPr>
        <w:t>κέντρου</w:t>
      </w:r>
      <w:r w:rsidR="00267834" w:rsidRPr="00267834">
        <w:rPr>
          <w:lang w:val="el-GR"/>
        </w:rPr>
        <w:t xml:space="preserve"> </w:t>
      </w:r>
      <w:r w:rsidRPr="00267834">
        <w:rPr>
          <w:lang w:val="el-GR"/>
        </w:rPr>
        <w:t>ελέγχου στο οποίο θα αποτυπώνονται τόσο οι διαστάσεις όσο και ο απαραίτητος εξοπλισμός και η απαιτούμενη υποδομή για το χειρισμό του συστήματος.</w:t>
      </w:r>
      <w:r w:rsidRPr="00247277">
        <w:rPr>
          <w:lang w:val="el-GR"/>
        </w:rPr>
        <w:t xml:space="preserve"> </w:t>
      </w:r>
    </w:p>
    <w:p w14:paraId="21FA435F" w14:textId="77777777" w:rsidR="00B9430A" w:rsidRPr="00DB35C6" w:rsidRDefault="00B9430A" w:rsidP="007E548F">
      <w:pPr>
        <w:rPr>
          <w:lang w:val="el-GR"/>
        </w:rPr>
      </w:pPr>
      <w:r w:rsidRPr="00DB35C6">
        <w:rPr>
          <w:lang w:val="el-GR"/>
        </w:rPr>
        <w:t>Το τοπικό κέντρο ελέγχου των τελωνείων θα απαρτίζεται από δύο διακεκριμένους κατ’ ελάχιστον χώρους, έτσι ώστε οι Η/Μ συσκευές όπως ηλεκτρολογικός πίνακας, κατανεμητές τηλεπικοινωνιακών συνδέσεων κλπ., να μην ευρίσκονται στο χώρο εργασίας των χειριστών.</w:t>
      </w:r>
    </w:p>
    <w:p w14:paraId="18F74B30" w14:textId="39F98893" w:rsidR="00B9430A" w:rsidRPr="00FE0C8B" w:rsidRDefault="00B9430A" w:rsidP="007E548F">
      <w:pPr>
        <w:rPr>
          <w:lang w:val="el-GR"/>
        </w:rPr>
      </w:pPr>
      <w:r w:rsidRPr="00267834">
        <w:rPr>
          <w:lang w:val="el-GR"/>
        </w:rPr>
        <w:t>Το τοπικό κέντρο ελέγχου των τελωνείων θα φέρει σύστημα θέρμανσης και κλιματισμού, με</w:t>
      </w:r>
      <w:r w:rsidRPr="002473DC">
        <w:rPr>
          <w:lang w:val="el-GR"/>
        </w:rPr>
        <w:t xml:space="preserve"> κατάλληλη απόδοση για την άνεση του προσωπικού και την προστασία των υπολογιστικών συστημάτων ώστε να επιτυγχάνεται σταθερή εσωτερική θερμοκρασία 22°C σε επιχειρησιακές </w:t>
      </w:r>
      <w:r w:rsidRPr="00FE0C8B">
        <w:rPr>
          <w:lang w:val="el-GR"/>
        </w:rPr>
        <w:t>συνθήκες περιβάλλοντος (-1</w:t>
      </w:r>
      <w:r w:rsidR="00E7288D" w:rsidRPr="00857FFC">
        <w:rPr>
          <w:lang w:val="el-GR"/>
        </w:rPr>
        <w:t>5</w:t>
      </w:r>
      <w:r w:rsidRPr="00FE0C8B">
        <w:rPr>
          <w:lang w:val="el-GR"/>
        </w:rPr>
        <w:t xml:space="preserve"> C έως+ 4</w:t>
      </w:r>
      <w:r w:rsidR="00E7288D" w:rsidRPr="00857FFC">
        <w:rPr>
          <w:lang w:val="el-GR"/>
        </w:rPr>
        <w:t>5</w:t>
      </w:r>
      <w:r w:rsidRPr="00FE0C8B">
        <w:rPr>
          <w:lang w:val="el-GR"/>
        </w:rPr>
        <w:t>°C).</w:t>
      </w:r>
    </w:p>
    <w:p w14:paraId="620C2257" w14:textId="4CA59B9E" w:rsidR="00B9430A" w:rsidRPr="00FE0C8B" w:rsidRDefault="006A10E4" w:rsidP="007E548F">
      <w:pPr>
        <w:rPr>
          <w:lang w:val="el-GR"/>
        </w:rPr>
      </w:pPr>
      <w:r w:rsidRPr="00A41477">
        <w:rPr>
          <w:lang w:val="el-GR"/>
        </w:rPr>
        <w:t>Οι</w:t>
      </w:r>
      <w:r w:rsidR="008666B9" w:rsidRPr="00A41477">
        <w:rPr>
          <w:lang w:val="el-GR"/>
        </w:rPr>
        <w:t xml:space="preserve"> </w:t>
      </w:r>
      <w:r w:rsidR="00392F57" w:rsidRPr="00A41477">
        <w:rPr>
          <w:lang w:val="el-GR"/>
        </w:rPr>
        <w:t xml:space="preserve">υποδομές </w:t>
      </w:r>
      <w:r w:rsidR="004931A6" w:rsidRPr="00A41477">
        <w:rPr>
          <w:lang w:val="el-GR"/>
        </w:rPr>
        <w:t xml:space="preserve">του </w:t>
      </w:r>
      <w:r w:rsidR="00267834">
        <w:rPr>
          <w:lang w:val="el-GR"/>
        </w:rPr>
        <w:t>κ</w:t>
      </w:r>
      <w:r w:rsidR="00FE0C8B" w:rsidRPr="00A41477">
        <w:rPr>
          <w:lang w:val="el-GR"/>
        </w:rPr>
        <w:t xml:space="preserve">έντρου </w:t>
      </w:r>
      <w:r w:rsidR="00267834">
        <w:rPr>
          <w:lang w:val="el-GR"/>
        </w:rPr>
        <w:t>ε</w:t>
      </w:r>
      <w:r w:rsidR="00FE0C8B" w:rsidRPr="00A41477">
        <w:rPr>
          <w:lang w:val="el-GR"/>
        </w:rPr>
        <w:t>λέγχου</w:t>
      </w:r>
      <w:r w:rsidR="004931A6" w:rsidRPr="00A41477">
        <w:rPr>
          <w:lang w:val="el-GR"/>
        </w:rPr>
        <w:t xml:space="preserve"> </w:t>
      </w:r>
      <w:r w:rsidR="00392F57" w:rsidRPr="00A41477">
        <w:rPr>
          <w:lang w:val="el-GR"/>
        </w:rPr>
        <w:t xml:space="preserve">παρέχονται από τον Κύριο του Έργου. </w:t>
      </w:r>
      <w:r w:rsidR="00B9430A" w:rsidRPr="00FE0C8B">
        <w:rPr>
          <w:lang w:val="el-GR"/>
        </w:rPr>
        <w:t xml:space="preserve">Η διαμόρφωση και ο εξοπλισμός του </w:t>
      </w:r>
      <w:r w:rsidR="00267834">
        <w:rPr>
          <w:lang w:val="el-GR"/>
        </w:rPr>
        <w:t>κ</w:t>
      </w:r>
      <w:r w:rsidR="00FE0C8B">
        <w:rPr>
          <w:lang w:val="el-GR"/>
        </w:rPr>
        <w:t xml:space="preserve">έντρου </w:t>
      </w:r>
      <w:r w:rsidR="00267834">
        <w:rPr>
          <w:lang w:val="el-GR"/>
        </w:rPr>
        <w:t>ε</w:t>
      </w:r>
      <w:r w:rsidR="00FE0C8B">
        <w:rPr>
          <w:lang w:val="el-GR"/>
        </w:rPr>
        <w:t>λέγχου</w:t>
      </w:r>
      <w:r w:rsidR="00B9430A" w:rsidRPr="00FE0C8B">
        <w:rPr>
          <w:lang w:val="el-GR"/>
        </w:rPr>
        <w:t xml:space="preserve"> βαρύνουν τον ανάδοχο.</w:t>
      </w:r>
    </w:p>
    <w:p w14:paraId="068E3C66" w14:textId="7C13DA39" w:rsidR="00B9430A" w:rsidRPr="002473DC" w:rsidRDefault="00B9430A" w:rsidP="00F07B71">
      <w:pPr>
        <w:numPr>
          <w:ilvl w:val="0"/>
          <w:numId w:val="127"/>
        </w:numPr>
        <w:rPr>
          <w:lang w:val="el-GR"/>
        </w:rPr>
      </w:pPr>
      <w:r w:rsidRPr="002473DC">
        <w:rPr>
          <w:lang w:val="el-GR"/>
        </w:rPr>
        <w:t xml:space="preserve">Επιπροσθέτως στα τοπικά κέντρα ελέγχου στα τελωνεία θα πρέπει να τοποθετηθεί </w:t>
      </w:r>
      <w:r w:rsidR="00D96293" w:rsidRPr="002473DC">
        <w:rPr>
          <w:lang w:val="el-GR"/>
        </w:rPr>
        <w:t xml:space="preserve">υπολογιστικό σύστημα με τα περιφερειακά του και οθόνη </w:t>
      </w:r>
      <w:r w:rsidRPr="002473DC">
        <w:rPr>
          <w:lang w:val="el-GR"/>
        </w:rPr>
        <w:t>στην οποία να εμφανίζονται τουλάχιστον τα εξής:</w:t>
      </w:r>
    </w:p>
    <w:p w14:paraId="19AFD1E6" w14:textId="5C691B03" w:rsidR="00D16FEF" w:rsidRPr="002473DC" w:rsidRDefault="00D16FEF" w:rsidP="00D16FEF">
      <w:pPr>
        <w:numPr>
          <w:ilvl w:val="1"/>
          <w:numId w:val="127"/>
        </w:numPr>
        <w:rPr>
          <w:lang w:val="el-GR"/>
        </w:rPr>
      </w:pPr>
      <w:r w:rsidRPr="002473DC">
        <w:rPr>
          <w:lang w:val="el-GR"/>
        </w:rPr>
        <w:t xml:space="preserve">Σύστημα διαχείρισης εισερχομένων και εξερχομένων φορτηγών οχημάτων και </w:t>
      </w:r>
      <w:r w:rsidR="007C2F87" w:rsidRPr="002473DC">
        <w:rPr>
          <w:lang w:val="el-GR"/>
        </w:rPr>
        <w:t>εμπορευματοκιβωτίων</w:t>
      </w:r>
      <w:r w:rsidRPr="002473DC">
        <w:rPr>
          <w:lang w:val="el-GR"/>
        </w:rPr>
        <w:t xml:space="preserve"> από τη στιγμή της εισόδου τους στο χώρο του Τελωνείου έως τη στιγμή της απελευθέρωσής του, με αυτόματη ψηφιακή ή </w:t>
      </w:r>
      <w:r w:rsidRPr="002473DC">
        <w:rPr>
          <w:lang w:val="en-US"/>
        </w:rPr>
        <w:t>data</w:t>
      </w:r>
      <w:r w:rsidRPr="00A41477">
        <w:rPr>
          <w:lang w:val="el-GR"/>
        </w:rPr>
        <w:t xml:space="preserve"> </w:t>
      </w:r>
      <w:r w:rsidRPr="002473DC">
        <w:rPr>
          <w:lang w:val="en-US"/>
        </w:rPr>
        <w:t>entry</w:t>
      </w:r>
      <w:r w:rsidRPr="00A41477">
        <w:rPr>
          <w:lang w:val="el-GR"/>
        </w:rPr>
        <w:t xml:space="preserve"> </w:t>
      </w:r>
      <w:r w:rsidRPr="002473DC">
        <w:rPr>
          <w:lang w:val="el-GR"/>
        </w:rPr>
        <w:t>καταγραφή των βημάτων ελέγχου και των αποτελεσμάτων</w:t>
      </w:r>
    </w:p>
    <w:p w14:paraId="09142AEB" w14:textId="77777777" w:rsidR="00D16FEF" w:rsidRPr="00247277" w:rsidRDefault="00B9430A" w:rsidP="00D16FEF">
      <w:pPr>
        <w:numPr>
          <w:ilvl w:val="1"/>
          <w:numId w:val="127"/>
        </w:numPr>
        <w:rPr>
          <w:lang w:val="el-GR"/>
        </w:rPr>
      </w:pPr>
      <w:r w:rsidRPr="00247277">
        <w:rPr>
          <w:lang w:val="el-GR"/>
        </w:rPr>
        <w:t>Μηνύματα ελέγχου από το κεντρικό σύστημα</w:t>
      </w:r>
    </w:p>
    <w:p w14:paraId="65BF1BFC" w14:textId="473E346E" w:rsidR="0038764B" w:rsidRPr="008F443A" w:rsidRDefault="00B9430A" w:rsidP="0038764B">
      <w:pPr>
        <w:numPr>
          <w:ilvl w:val="1"/>
          <w:numId w:val="127"/>
        </w:numPr>
        <w:rPr>
          <w:lang w:val="el-GR"/>
        </w:rPr>
      </w:pPr>
      <w:r w:rsidRPr="00247277">
        <w:rPr>
          <w:lang w:val="el-GR"/>
        </w:rPr>
        <w:t xml:space="preserve">Ζωντανή μετάδοση του βίντεο που θα καταγράφει το τοπικό κύκλωμα τηλεόρασης </w:t>
      </w:r>
      <w:r w:rsidRPr="008F443A">
        <w:rPr>
          <w:lang w:val="el-GR"/>
        </w:rPr>
        <w:t>(</w:t>
      </w:r>
      <w:r w:rsidRPr="008F443A">
        <w:rPr>
          <w:lang w:val="en-US"/>
        </w:rPr>
        <w:t>CCTV</w:t>
      </w:r>
      <w:r w:rsidRPr="008F443A">
        <w:rPr>
          <w:lang w:val="el-GR"/>
        </w:rPr>
        <w:t>).</w:t>
      </w:r>
      <w:bookmarkEnd w:id="664"/>
    </w:p>
    <w:p w14:paraId="6FA18F99" w14:textId="6802FEE2" w:rsidR="004C763D" w:rsidRDefault="004C763D" w:rsidP="0038764B">
      <w:pPr>
        <w:rPr>
          <w:lang w:val="el-GR"/>
        </w:rPr>
      </w:pPr>
      <w:r w:rsidRPr="008F443A">
        <w:rPr>
          <w:lang w:val="el-GR"/>
        </w:rPr>
        <w:t xml:space="preserve">Στα πλαίσια της διαμόρφωσης των κτηριακών εγκαταστάσεων </w:t>
      </w:r>
      <w:r w:rsidR="00DB2367" w:rsidRPr="008F443A">
        <w:rPr>
          <w:lang w:val="el-GR"/>
        </w:rPr>
        <w:t>θα πρέπει να τοποθετηθούν, επιπλέον, σ</w:t>
      </w:r>
      <w:r w:rsidRPr="008F443A">
        <w:rPr>
          <w:lang w:val="el-GR"/>
        </w:rPr>
        <w:t>κέπαστρα για την προστασία των κινητών μηχανημάτων ακτινοσκόπησης (</w:t>
      </w:r>
      <w:r w:rsidRPr="008F443A">
        <w:rPr>
          <w:lang w:val="en-US"/>
        </w:rPr>
        <w:t>x</w:t>
      </w:r>
      <w:r w:rsidRPr="008F443A">
        <w:rPr>
          <w:lang w:val="el-GR"/>
        </w:rPr>
        <w:t>-</w:t>
      </w:r>
      <w:r w:rsidRPr="008F443A">
        <w:rPr>
          <w:lang w:val="en-US"/>
        </w:rPr>
        <w:t>ray</w:t>
      </w:r>
      <w:r w:rsidRPr="008F443A">
        <w:rPr>
          <w:lang w:val="el-GR"/>
        </w:rPr>
        <w:t xml:space="preserve">) και των κινητών μονάδων οχημάτων </w:t>
      </w:r>
      <w:r w:rsidR="003C6008" w:rsidRPr="008F443A">
        <w:rPr>
          <w:lang w:val="el-GR"/>
        </w:rPr>
        <w:t xml:space="preserve">έως </w:t>
      </w:r>
      <w:r w:rsidRPr="008F443A">
        <w:rPr>
          <w:lang w:val="el-GR"/>
        </w:rPr>
        <w:t xml:space="preserve"> 9 θέσεων από καιρικά φαινόμενα, με βάση τον Πίνακα </w:t>
      </w:r>
      <w:r w:rsidR="00AE2E57" w:rsidRPr="008F443A">
        <w:rPr>
          <w:lang w:val="el-GR"/>
        </w:rPr>
        <w:t>5</w:t>
      </w:r>
      <w:r w:rsidRPr="008F443A">
        <w:rPr>
          <w:lang w:val="el-GR"/>
        </w:rPr>
        <w:t xml:space="preserve"> στην παράγραφο 2.1 του Παραρτήματος Ι.</w:t>
      </w:r>
    </w:p>
    <w:p w14:paraId="5C1F7A81" w14:textId="0958C834" w:rsidR="002B0B7F" w:rsidRPr="0038764B" w:rsidRDefault="002B0B7F" w:rsidP="0038764B">
      <w:pPr>
        <w:rPr>
          <w:lang w:val="el-GR"/>
        </w:rPr>
      </w:pPr>
      <w:r w:rsidRPr="00680B73">
        <w:rPr>
          <w:lang w:val="el-GR"/>
        </w:rPr>
        <w:t>Με την προσφορά θα κατατεθ</w:t>
      </w:r>
      <w:r w:rsidR="00D24F49">
        <w:rPr>
          <w:lang w:val="el-GR"/>
        </w:rPr>
        <w:t xml:space="preserve">ούν οι </w:t>
      </w:r>
      <w:r>
        <w:rPr>
          <w:lang w:val="el-GR"/>
        </w:rPr>
        <w:t>τεχνικές προδιαγραφές των σκέπαστρων</w:t>
      </w:r>
      <w:r w:rsidR="00D24F49">
        <w:rPr>
          <w:lang w:val="el-GR"/>
        </w:rPr>
        <w:t xml:space="preserve"> και </w:t>
      </w:r>
      <w:r>
        <w:rPr>
          <w:lang w:val="el-GR"/>
        </w:rPr>
        <w:t>τυπικό σχέδιο εγκατάστασ</w:t>
      </w:r>
      <w:r w:rsidR="00D24F49">
        <w:rPr>
          <w:lang w:val="el-GR"/>
        </w:rPr>
        <w:t>ή</w:t>
      </w:r>
      <w:r>
        <w:rPr>
          <w:lang w:val="el-GR"/>
        </w:rPr>
        <w:t xml:space="preserve">ς </w:t>
      </w:r>
      <w:r w:rsidR="00210574">
        <w:rPr>
          <w:lang w:val="el-GR"/>
        </w:rPr>
        <w:t>τους ώστε να πληρού</w:t>
      </w:r>
      <w:r w:rsidR="00C64D95">
        <w:rPr>
          <w:lang w:val="el-GR"/>
        </w:rPr>
        <w:t>νται</w:t>
      </w:r>
      <w:r w:rsidR="00210574">
        <w:rPr>
          <w:lang w:val="el-GR"/>
        </w:rPr>
        <w:t xml:space="preserve"> </w:t>
      </w:r>
      <w:r w:rsidR="00C64D95">
        <w:rPr>
          <w:lang w:val="el-GR"/>
        </w:rPr>
        <w:t>οι</w:t>
      </w:r>
      <w:r w:rsidR="00CD583D">
        <w:rPr>
          <w:lang w:val="el-GR"/>
        </w:rPr>
        <w:t xml:space="preserve"> απαιτήσεις προστασίας </w:t>
      </w:r>
      <w:r w:rsidR="003D0728">
        <w:rPr>
          <w:lang w:val="el-GR"/>
        </w:rPr>
        <w:t xml:space="preserve">από καιρικά φαινόμενα </w:t>
      </w:r>
      <w:r w:rsidR="00CD583D">
        <w:rPr>
          <w:lang w:val="el-GR"/>
        </w:rPr>
        <w:t xml:space="preserve">των </w:t>
      </w:r>
      <w:r w:rsidR="00A65A67">
        <w:rPr>
          <w:lang w:val="el-GR"/>
        </w:rPr>
        <w:t xml:space="preserve">προτεινόμενων </w:t>
      </w:r>
      <w:r w:rsidR="00A469A2" w:rsidRPr="008F443A">
        <w:rPr>
          <w:lang w:val="el-GR"/>
        </w:rPr>
        <w:t>μηχανημάτων ακτινοσκόπησης (</w:t>
      </w:r>
      <w:r w:rsidR="00A469A2" w:rsidRPr="008F443A">
        <w:rPr>
          <w:lang w:val="en-US"/>
        </w:rPr>
        <w:t>x</w:t>
      </w:r>
      <w:r w:rsidR="00A469A2" w:rsidRPr="008F443A">
        <w:rPr>
          <w:lang w:val="el-GR"/>
        </w:rPr>
        <w:t>-</w:t>
      </w:r>
      <w:r w:rsidR="00A469A2" w:rsidRPr="008F443A">
        <w:rPr>
          <w:lang w:val="en-US"/>
        </w:rPr>
        <w:t>ray</w:t>
      </w:r>
      <w:r w:rsidR="00A469A2" w:rsidRPr="008F443A">
        <w:rPr>
          <w:lang w:val="el-GR"/>
        </w:rPr>
        <w:t>) κα</w:t>
      </w:r>
      <w:r w:rsidR="00C64D95">
        <w:rPr>
          <w:lang w:val="el-GR"/>
        </w:rPr>
        <w:t xml:space="preserve">θώς και των </w:t>
      </w:r>
      <w:r w:rsidR="00A469A2" w:rsidRPr="008F443A">
        <w:rPr>
          <w:lang w:val="el-GR"/>
        </w:rPr>
        <w:t>κινητών μονάδων οχημάτων</w:t>
      </w:r>
      <w:r w:rsidR="00A469A2">
        <w:rPr>
          <w:lang w:val="el-GR"/>
        </w:rPr>
        <w:t>.</w:t>
      </w:r>
    </w:p>
    <w:p w14:paraId="240EE6DB" w14:textId="77777777" w:rsidR="00B9430A" w:rsidRPr="00B9430A" w:rsidRDefault="00B9430A" w:rsidP="007E548F">
      <w:pPr>
        <w:rPr>
          <w:lang w:val="el-GR"/>
        </w:rPr>
      </w:pPr>
    </w:p>
    <w:p w14:paraId="6ABB2637" w14:textId="77777777" w:rsidR="00B9430A" w:rsidRPr="00727F15" w:rsidRDefault="00B9430A" w:rsidP="00383A07">
      <w:pPr>
        <w:pStyle w:val="5"/>
        <w:numPr>
          <w:ilvl w:val="2"/>
          <w:numId w:val="201"/>
        </w:numPr>
      </w:pPr>
      <w:bookmarkStart w:id="665" w:name="_Toc165371674"/>
      <w:r w:rsidRPr="00727F15">
        <w:t>Διαμόρφωση κτηριακών εγκαταστάσεων Κέντρο</w:t>
      </w:r>
      <w:r w:rsidR="006546A1" w:rsidRPr="00727F15">
        <w:t>υ</w:t>
      </w:r>
      <w:r w:rsidRPr="00727F15">
        <w:t xml:space="preserve"> Επιχειρησιακού Θαλάμου (Κ.Ε.ΘΑ)</w:t>
      </w:r>
      <w:bookmarkEnd w:id="665"/>
    </w:p>
    <w:p w14:paraId="28B5F0D6" w14:textId="77777777" w:rsidR="00B9430A" w:rsidRPr="00B9430A" w:rsidRDefault="00B9430A" w:rsidP="007E548F">
      <w:pPr>
        <w:rPr>
          <w:lang w:val="el-GR"/>
        </w:rPr>
      </w:pPr>
      <w:r w:rsidRPr="00B9430A">
        <w:rPr>
          <w:lang w:val="el-GR"/>
        </w:rPr>
        <w:t>Η απαιτούμενη ηλεκτρομηχανολογική εγκατάσταση για τη λειτουργία του συστήματος είναι ευθύνη του αναδόχου. Ειδικότερα ο ανάδοχος υποχρεούται για τα ακόλουθα:</w:t>
      </w:r>
    </w:p>
    <w:p w14:paraId="66E507F3" w14:textId="77777777" w:rsidR="00B9430A" w:rsidRPr="00B9430A" w:rsidRDefault="00B9430A" w:rsidP="00F07B71">
      <w:pPr>
        <w:numPr>
          <w:ilvl w:val="0"/>
          <w:numId w:val="131"/>
        </w:numPr>
        <w:rPr>
          <w:lang w:val="el-GR"/>
        </w:rPr>
      </w:pPr>
      <w:r w:rsidRPr="00B9430A">
        <w:rPr>
          <w:lang w:val="el-GR"/>
        </w:rPr>
        <w:t>Να εγκαταστήσει στο κτίριο ελέγχου:</w:t>
      </w:r>
    </w:p>
    <w:p w14:paraId="7B6ED6AE" w14:textId="11E9BA41" w:rsidR="00B9430A" w:rsidRPr="00B9430A" w:rsidRDefault="00B9430A" w:rsidP="00F07B71">
      <w:pPr>
        <w:numPr>
          <w:ilvl w:val="0"/>
          <w:numId w:val="128"/>
        </w:numPr>
        <w:rPr>
          <w:lang w:val="el-GR"/>
        </w:rPr>
      </w:pPr>
      <w:r w:rsidRPr="00B9430A">
        <w:rPr>
          <w:lang w:val="el-GR"/>
        </w:rPr>
        <w:t xml:space="preserve">κλειστό κύκλωμα τηλεόρασης (CCTV) αποτελούμενο από επαρκές πλήθος έγχρωμων καμερών (με λειτουργία day/night) για τον πλήρη έλεγχο της περιοχής, εσωτερικά και </w:t>
      </w:r>
      <w:r w:rsidRPr="00097FF1">
        <w:rPr>
          <w:lang w:val="el-GR"/>
        </w:rPr>
        <w:t xml:space="preserve">εξωτερικά του </w:t>
      </w:r>
      <w:r w:rsidR="00654B21" w:rsidRPr="00857FFC">
        <w:rPr>
          <w:lang w:val="el-GR"/>
        </w:rPr>
        <w:t>Κ</w:t>
      </w:r>
      <w:r w:rsidR="005918C8" w:rsidRPr="00857FFC">
        <w:rPr>
          <w:lang w:val="el-GR"/>
        </w:rPr>
        <w:t>έντρου</w:t>
      </w:r>
      <w:r w:rsidRPr="00097FF1">
        <w:rPr>
          <w:lang w:val="el-GR"/>
        </w:rPr>
        <w:t>. Η τροφοδοσία</w:t>
      </w:r>
      <w:r w:rsidRPr="00B9430A">
        <w:rPr>
          <w:lang w:val="el-GR"/>
        </w:rPr>
        <w:t xml:space="preserve"> των καμερών θα γίνεται από τον κεντρικό πίνακα και η απεικόνιση θα γίνεται σε επίπεδη έγχρωμη οθόνη </w:t>
      </w:r>
      <w:r w:rsidR="005703C5">
        <w:rPr>
          <w:lang w:val="el-GR"/>
        </w:rPr>
        <w:t>τουλάχιστον 32</w:t>
      </w:r>
      <w:r w:rsidRPr="00B9430A">
        <w:rPr>
          <w:lang w:val="el-GR"/>
        </w:rPr>
        <w:t>’’</w:t>
      </w:r>
      <w:r w:rsidR="003C6008">
        <w:rPr>
          <w:lang w:val="el-GR"/>
        </w:rPr>
        <w:t xml:space="preserve"> </w:t>
      </w:r>
      <w:r w:rsidRPr="00B9430A">
        <w:rPr>
          <w:lang w:val="el-GR"/>
        </w:rPr>
        <w:t>εντός του control room,</w:t>
      </w:r>
    </w:p>
    <w:p w14:paraId="662ED682" w14:textId="77777777" w:rsidR="00B9430A" w:rsidRPr="00857FFC" w:rsidRDefault="00B9430A" w:rsidP="00F07B71">
      <w:pPr>
        <w:numPr>
          <w:ilvl w:val="0"/>
          <w:numId w:val="128"/>
        </w:numPr>
        <w:rPr>
          <w:lang w:val="el-GR"/>
        </w:rPr>
      </w:pPr>
      <w:r w:rsidRPr="00B9430A">
        <w:rPr>
          <w:lang w:val="el-GR"/>
        </w:rPr>
        <w:t xml:space="preserve">καταγραφικό σύστημα με δυνατότητα διατήρησης εικόνας κλειστού κυκλώματος </w:t>
      </w:r>
      <w:r w:rsidRPr="00857FFC">
        <w:rPr>
          <w:lang w:val="el-GR"/>
        </w:rPr>
        <w:t>τηλεόρασης για τουλάχιστον ένα (1) μήνα.</w:t>
      </w:r>
    </w:p>
    <w:p w14:paraId="2DE81876" w14:textId="10C1A811" w:rsidR="00B9430A" w:rsidRPr="00857FFC" w:rsidRDefault="00C028CC" w:rsidP="00F07B71">
      <w:pPr>
        <w:numPr>
          <w:ilvl w:val="0"/>
          <w:numId w:val="128"/>
        </w:numPr>
        <w:rPr>
          <w:lang w:val="el-GR"/>
        </w:rPr>
      </w:pPr>
      <w:r w:rsidRPr="00A41477">
        <w:rPr>
          <w:lang w:val="el-GR"/>
        </w:rPr>
        <w:t xml:space="preserve">Έως πέντε (5) </w:t>
      </w:r>
      <w:r w:rsidR="00B9430A" w:rsidRPr="00857FFC">
        <w:rPr>
          <w:lang w:val="el-GR"/>
        </w:rPr>
        <w:t>υπολογιστές διασυνδεδεμένους με το κεντρικό σύστημα</w:t>
      </w:r>
    </w:p>
    <w:p w14:paraId="3BFF3B89" w14:textId="2F58F26C" w:rsidR="00B9430A" w:rsidRPr="00680B73" w:rsidRDefault="00B817DB" w:rsidP="00F07B71">
      <w:pPr>
        <w:numPr>
          <w:ilvl w:val="0"/>
          <w:numId w:val="131"/>
        </w:numPr>
        <w:rPr>
          <w:lang w:val="el-GR"/>
        </w:rPr>
      </w:pPr>
      <w:r>
        <w:rPr>
          <w:lang w:val="el-GR"/>
        </w:rPr>
        <w:t>Στη Μελέτη Εφαρμογής</w:t>
      </w:r>
      <w:r w:rsidR="00B9430A" w:rsidRPr="00680B73">
        <w:rPr>
          <w:lang w:val="el-GR"/>
        </w:rPr>
        <w:t xml:space="preserve"> θα κατατεθεί τεχνικό διάγραμμα </w:t>
      </w:r>
      <w:r w:rsidR="00764B71">
        <w:rPr>
          <w:lang w:val="el-GR"/>
        </w:rPr>
        <w:t>διαμ</w:t>
      </w:r>
      <w:r w:rsidR="009D40B2">
        <w:rPr>
          <w:lang w:val="el-GR"/>
        </w:rPr>
        <w:t xml:space="preserve">όρφωσης </w:t>
      </w:r>
      <w:r w:rsidR="00B9430A" w:rsidRPr="00680B73">
        <w:rPr>
          <w:lang w:val="el-GR"/>
        </w:rPr>
        <w:t xml:space="preserve">του </w:t>
      </w:r>
      <w:r w:rsidRPr="00680B73">
        <w:rPr>
          <w:lang w:val="el-GR"/>
        </w:rPr>
        <w:t>κ</w:t>
      </w:r>
      <w:r>
        <w:rPr>
          <w:lang w:val="el-GR"/>
        </w:rPr>
        <w:t>έντρου</w:t>
      </w:r>
      <w:r w:rsidRPr="00680B73">
        <w:rPr>
          <w:lang w:val="el-GR"/>
        </w:rPr>
        <w:t xml:space="preserve"> </w:t>
      </w:r>
      <w:r w:rsidR="00B9430A" w:rsidRPr="00680B73">
        <w:rPr>
          <w:lang w:val="el-GR"/>
        </w:rPr>
        <w:t xml:space="preserve">ελέγχου στο οποίο θα αποτυπώνονται τόσο οι διαστάσεις όσο και ο απαραίτητος εξοπλισμός και η απαιτούμενη υποδομή για το χειρισμό του συστήματος. </w:t>
      </w:r>
    </w:p>
    <w:p w14:paraId="499BDA59" w14:textId="0258D69B" w:rsidR="00B9430A" w:rsidRPr="00680B73" w:rsidRDefault="00B9430A" w:rsidP="00950B98">
      <w:pPr>
        <w:rPr>
          <w:lang w:val="el-GR"/>
        </w:rPr>
      </w:pPr>
      <w:r w:rsidRPr="00680B73">
        <w:rPr>
          <w:lang w:val="el-GR"/>
        </w:rPr>
        <w:t xml:space="preserve">Το </w:t>
      </w:r>
      <w:r w:rsidR="007149A8" w:rsidRPr="00857FFC">
        <w:rPr>
          <w:lang w:val="el-GR"/>
        </w:rPr>
        <w:t>Κέντρο Ελέγχου</w:t>
      </w:r>
      <w:r w:rsidRPr="00680B73">
        <w:rPr>
          <w:lang w:val="el-GR"/>
        </w:rPr>
        <w:t xml:space="preserve"> θα απαρτίζεται από δύο διακεκριμένους κατ’ ελάχιστον χώρους, έτσι ώστε οι Η/Μ συσκευές όπως ηλεκτρολογικός πίνακας, κατανεμητές τηλεπικοινωνιακών συνδέσεων κλπ., να μην ευρίσκονται στο χώρο εργασίας των χειριστών.</w:t>
      </w:r>
    </w:p>
    <w:p w14:paraId="7B147187" w14:textId="3732DCED" w:rsidR="00B9430A" w:rsidRPr="00680B73" w:rsidRDefault="00B9430A" w:rsidP="007E548F">
      <w:pPr>
        <w:rPr>
          <w:lang w:val="el-GR"/>
        </w:rPr>
      </w:pPr>
      <w:r w:rsidRPr="00680B73">
        <w:rPr>
          <w:lang w:val="el-GR"/>
        </w:rPr>
        <w:t xml:space="preserve">Το </w:t>
      </w:r>
      <w:r w:rsidR="007149A8" w:rsidRPr="00857FFC">
        <w:rPr>
          <w:lang w:val="el-GR"/>
        </w:rPr>
        <w:t>Κέντρο Ελέγχου</w:t>
      </w:r>
      <w:r w:rsidRPr="00680B73">
        <w:rPr>
          <w:lang w:val="el-GR"/>
        </w:rPr>
        <w:t xml:space="preserve"> θα φέρει σύστημα θέρμανσης και κλιματισμού, με κατάλληλη απόδοση για την άνεση του προσωπικού και την προστασία των υπολογιστικών συστημάτων ώστε να επιτυγχάνεται σταθερή εσωτερική θερμοκρασία 22°C σε επιχειρησιακές συνθήκες περιβάλλοντος (-1</w:t>
      </w:r>
      <w:r w:rsidR="00D16FEF" w:rsidRPr="00857FFC">
        <w:rPr>
          <w:lang w:val="el-GR"/>
        </w:rPr>
        <w:t>0</w:t>
      </w:r>
      <w:r w:rsidRPr="00680B73">
        <w:rPr>
          <w:lang w:val="el-GR"/>
        </w:rPr>
        <w:t xml:space="preserve"> C έως+ 4</w:t>
      </w:r>
      <w:r w:rsidR="00091DF9" w:rsidRPr="00857FFC">
        <w:rPr>
          <w:lang w:val="el-GR"/>
        </w:rPr>
        <w:t>5</w:t>
      </w:r>
      <w:r w:rsidRPr="00680B73">
        <w:rPr>
          <w:lang w:val="el-GR"/>
        </w:rPr>
        <w:t>°C).</w:t>
      </w:r>
    </w:p>
    <w:p w14:paraId="5A544925" w14:textId="6C6BCC79" w:rsidR="00B9430A" w:rsidRPr="00680B73" w:rsidRDefault="009C31A5" w:rsidP="007E548F">
      <w:pPr>
        <w:rPr>
          <w:lang w:val="el-GR"/>
        </w:rPr>
      </w:pPr>
      <w:r w:rsidRPr="00A41477">
        <w:rPr>
          <w:lang w:val="el-GR"/>
        </w:rPr>
        <w:t xml:space="preserve">Οι υποδομές του </w:t>
      </w:r>
      <w:r w:rsidR="00B31AF2" w:rsidRPr="00A41477">
        <w:rPr>
          <w:lang w:val="el-GR"/>
        </w:rPr>
        <w:t>Κέντρου</w:t>
      </w:r>
      <w:r w:rsidRPr="00A41477">
        <w:rPr>
          <w:lang w:val="el-GR"/>
        </w:rPr>
        <w:t xml:space="preserve"> </w:t>
      </w:r>
      <w:r w:rsidR="00B31AF2" w:rsidRPr="00A41477">
        <w:rPr>
          <w:lang w:val="el-GR"/>
        </w:rPr>
        <w:t>Ε</w:t>
      </w:r>
      <w:r w:rsidRPr="00A41477">
        <w:rPr>
          <w:lang w:val="el-GR"/>
        </w:rPr>
        <w:t xml:space="preserve">λέγχου παρέχονται από τον Κύριο του Έργου. </w:t>
      </w:r>
      <w:r w:rsidR="00B9430A" w:rsidRPr="00680B73">
        <w:rPr>
          <w:lang w:val="el-GR"/>
        </w:rPr>
        <w:t xml:space="preserve">Η διαμόρφωση και ο εξοπλισμός του </w:t>
      </w:r>
      <w:r w:rsidR="007149A8" w:rsidRPr="00857FFC">
        <w:rPr>
          <w:lang w:val="el-GR"/>
        </w:rPr>
        <w:t>Κέντρου Ελέγχου</w:t>
      </w:r>
      <w:r w:rsidR="00B9430A" w:rsidRPr="00680B73">
        <w:rPr>
          <w:lang w:val="el-GR"/>
        </w:rPr>
        <w:t xml:space="preserve"> βαρύνουν τον ανάδοχο.</w:t>
      </w:r>
    </w:p>
    <w:p w14:paraId="6E86E914" w14:textId="77777777" w:rsidR="00B9430A" w:rsidRPr="00B9430A" w:rsidRDefault="00B9430A" w:rsidP="00F07B71">
      <w:pPr>
        <w:numPr>
          <w:ilvl w:val="0"/>
          <w:numId w:val="131"/>
        </w:numPr>
        <w:rPr>
          <w:lang w:val="el-GR"/>
        </w:rPr>
      </w:pPr>
      <w:r w:rsidRPr="00680B73">
        <w:rPr>
          <w:lang w:val="el-GR"/>
        </w:rPr>
        <w:t>Επιπροσθέτως θα πρέπει να τοποθετηθούν οθόνες στις οποίες να εμφανίζονται</w:t>
      </w:r>
      <w:r w:rsidRPr="00B9430A">
        <w:rPr>
          <w:lang w:val="el-GR"/>
        </w:rPr>
        <w:t xml:space="preserve"> τουλάχιστον τα εξής: </w:t>
      </w:r>
    </w:p>
    <w:p w14:paraId="48A89FE6" w14:textId="77777777" w:rsidR="00B9430A" w:rsidRPr="00B9430A" w:rsidRDefault="00B9430A" w:rsidP="00F07B71">
      <w:pPr>
        <w:numPr>
          <w:ilvl w:val="1"/>
          <w:numId w:val="131"/>
        </w:numPr>
        <w:rPr>
          <w:lang w:val="el-GR"/>
        </w:rPr>
      </w:pPr>
      <w:bookmarkStart w:id="666" w:name="_Hlk136574891"/>
      <w:r w:rsidRPr="00B9430A">
        <w:rPr>
          <w:lang w:val="el-GR"/>
        </w:rPr>
        <w:t>Ζωντανή αναπαραγωγή όλων των πληροφοριών που λαμβάνονται από τον εγκατεστημένο στα σημεία ελέγχου και τα μεταφορικά μέσα τεχνολογικό εξοπλισμό (Κάμερες αναγνώρισης/καταγραφής πινακίδων, εξοπλισμός ανάγνωσης, κάμερες παρακολούθησης, x-rays, ζυγαριές κ.λπ.)</w:t>
      </w:r>
    </w:p>
    <w:bookmarkEnd w:id="666"/>
    <w:p w14:paraId="080B094F" w14:textId="7E9037B6" w:rsidR="00B9430A" w:rsidRPr="00E81335" w:rsidRDefault="00B9430A" w:rsidP="00F07B71">
      <w:pPr>
        <w:numPr>
          <w:ilvl w:val="1"/>
          <w:numId w:val="131"/>
        </w:numPr>
        <w:rPr>
          <w:lang w:val="el-GR"/>
        </w:rPr>
      </w:pPr>
      <w:r w:rsidRPr="00B9430A">
        <w:rPr>
          <w:lang w:val="el-GR"/>
        </w:rPr>
        <w:t>Ζωντανή μετάδοση του βίντεο που θα καταγράφει το τοπικό κύκλωμα τηλεόρασης (</w:t>
      </w:r>
      <w:r w:rsidRPr="00B9430A">
        <w:rPr>
          <w:lang w:val="en-US"/>
        </w:rPr>
        <w:t>CCTV</w:t>
      </w:r>
      <w:r w:rsidRPr="00B9430A">
        <w:rPr>
          <w:lang w:val="el-GR"/>
        </w:rPr>
        <w:t>).</w:t>
      </w:r>
    </w:p>
    <w:p w14:paraId="2A70CB81" w14:textId="54EBED6A" w:rsidR="00B9430A" w:rsidRPr="00727F15" w:rsidRDefault="00B9430A" w:rsidP="00F07B71">
      <w:pPr>
        <w:numPr>
          <w:ilvl w:val="0"/>
          <w:numId w:val="131"/>
        </w:numPr>
        <w:rPr>
          <w:lang w:val="el-GR"/>
        </w:rPr>
      </w:pPr>
      <w:r w:rsidRPr="00B9430A">
        <w:rPr>
          <w:lang w:val="el-GR"/>
        </w:rPr>
        <w:t xml:space="preserve">Σε περίπτωση αδυναμίας σύνδεσης του ΚΕ.ΘΑ. </w:t>
      </w:r>
      <w:r w:rsidR="003C6008">
        <w:rPr>
          <w:lang w:val="el-GR"/>
        </w:rPr>
        <w:t>της</w:t>
      </w:r>
      <w:r w:rsidRPr="00B9430A">
        <w:rPr>
          <w:lang w:val="el-GR"/>
        </w:rPr>
        <w:t xml:space="preserve"> Αθήνας με τα επιμέρους τμήματα του συνολικού συστήματος, ήτοι τοπικά κέντρα ελέγχου, εξοπλισμός που εμπίπτει στις Κ.Ο.Ε., λόγω διακοπών ρεύματος ή άλλων βλαβών, το ΚΕ.</w:t>
      </w:r>
      <w:r w:rsidR="00D16FEF">
        <w:rPr>
          <w:lang w:val="el-GR"/>
        </w:rPr>
        <w:t>ΥΠ.</w:t>
      </w:r>
      <w:r w:rsidRPr="00B9430A">
        <w:rPr>
          <w:lang w:val="el-GR"/>
        </w:rPr>
        <w:t xml:space="preserve"> της Θεσσαλονίκης θα είναι </w:t>
      </w:r>
      <w:r w:rsidR="00030129">
        <w:rPr>
          <w:lang w:val="el-GR"/>
        </w:rPr>
        <w:t xml:space="preserve">σε </w:t>
      </w:r>
      <w:r w:rsidRPr="00B9430A">
        <w:rPr>
          <w:lang w:val="el-GR"/>
        </w:rPr>
        <w:t xml:space="preserve">θέση να επικοινωνεί με το </w:t>
      </w:r>
      <w:r w:rsidR="00F752E0">
        <w:rPr>
          <w:lang w:val="el-GR"/>
        </w:rPr>
        <w:t xml:space="preserve">ΟΨΣ </w:t>
      </w:r>
      <w:r w:rsidRPr="00B9430A">
        <w:rPr>
          <w:lang w:val="el-GR"/>
        </w:rPr>
        <w:t xml:space="preserve">HCDB ώστε να υπάρχει διαρκής έλεγχος και να εκτελούνται όλες οι </w:t>
      </w:r>
      <w:r w:rsidRPr="00727F15">
        <w:rPr>
          <w:lang w:val="el-GR"/>
        </w:rPr>
        <w:t>απαραίτητες λειτουργίες ανά πάσα στιγμή.</w:t>
      </w:r>
    </w:p>
    <w:p w14:paraId="443BE95B" w14:textId="77777777" w:rsidR="001D46CE" w:rsidRPr="00727F15" w:rsidRDefault="001D46CE" w:rsidP="007E548F">
      <w:pPr>
        <w:rPr>
          <w:lang w:val="el-GR"/>
        </w:rPr>
      </w:pPr>
    </w:p>
    <w:p w14:paraId="49742B90" w14:textId="0733C991" w:rsidR="00B9430A" w:rsidRPr="00727F15" w:rsidRDefault="00B9430A" w:rsidP="00383A07">
      <w:pPr>
        <w:pStyle w:val="5"/>
        <w:numPr>
          <w:ilvl w:val="2"/>
          <w:numId w:val="201"/>
        </w:numPr>
      </w:pPr>
      <w:bookmarkStart w:id="667" w:name="_Hlk137108322"/>
      <w:bookmarkStart w:id="668" w:name="_Toc165371675"/>
      <w:r w:rsidRPr="00727F15">
        <w:t>Διαμόρφωση κτηριακών εγκαταστάσεων Κέντρο</w:t>
      </w:r>
      <w:r w:rsidR="006546A1" w:rsidRPr="00727F15">
        <w:t>υ</w:t>
      </w:r>
      <w:r w:rsidRPr="00727F15">
        <w:t xml:space="preserve"> Ελέγχου Υποδομών</w:t>
      </w:r>
      <w:bookmarkEnd w:id="667"/>
      <w:r w:rsidR="00243525" w:rsidRPr="00857FFC">
        <w:t>(Κ.Ε.ΥΠ.)</w:t>
      </w:r>
      <w:bookmarkEnd w:id="668"/>
    </w:p>
    <w:p w14:paraId="08B8158C" w14:textId="77777777" w:rsidR="00B9430A" w:rsidRPr="00B9430A" w:rsidRDefault="00B9430A" w:rsidP="007E548F">
      <w:pPr>
        <w:rPr>
          <w:lang w:val="el-GR"/>
        </w:rPr>
      </w:pPr>
      <w:r w:rsidRPr="00B9430A">
        <w:rPr>
          <w:lang w:val="el-GR"/>
        </w:rPr>
        <w:t>Η απαιτούμενη ηλεκτρομηχανολογική εγκατάσταση για τη λειτουργία του συστήματος είναι ευθύνη του αναδόχου. Ειδικότερα ο ανάδοχος υποχρεούται για τα ακόλουθα:</w:t>
      </w:r>
    </w:p>
    <w:p w14:paraId="191F545C" w14:textId="762CF7D8" w:rsidR="00B9430A" w:rsidRPr="00B9430A" w:rsidRDefault="00136E5C" w:rsidP="00A41477">
      <w:pPr>
        <w:ind w:left="360"/>
        <w:rPr>
          <w:lang w:val="el-GR"/>
        </w:rPr>
      </w:pPr>
      <w:r w:rsidRPr="00A41477">
        <w:rPr>
          <w:lang w:val="el-GR"/>
        </w:rPr>
        <w:t>1.</w:t>
      </w:r>
      <w:r w:rsidR="00B9430A" w:rsidRPr="00B9430A">
        <w:rPr>
          <w:lang w:val="el-GR"/>
        </w:rPr>
        <w:t>Να εγκαταστήσει στο κτίριο ελέγχου:</w:t>
      </w:r>
    </w:p>
    <w:p w14:paraId="61F3FF3F" w14:textId="4E9EE34B" w:rsidR="00B9430A" w:rsidRPr="00B9430A" w:rsidRDefault="00B9430A" w:rsidP="00F07B71">
      <w:pPr>
        <w:numPr>
          <w:ilvl w:val="0"/>
          <w:numId w:val="128"/>
        </w:numPr>
        <w:rPr>
          <w:lang w:val="el-GR"/>
        </w:rPr>
      </w:pPr>
      <w:r w:rsidRPr="00B9430A">
        <w:rPr>
          <w:lang w:val="el-GR"/>
        </w:rPr>
        <w:t xml:space="preserve">κλειστό κύκλωμα τηλεόρασης (CCTV) αποτελούμενο από επαρκές πλήθος έγχρωμων καμερών (με λειτουργία day/night) για τον πλήρη έλεγχο της περιοχής, εσωτερικά και </w:t>
      </w:r>
      <w:r w:rsidRPr="008507BE">
        <w:rPr>
          <w:lang w:val="el-GR"/>
        </w:rPr>
        <w:t xml:space="preserve">εξωτερικά </w:t>
      </w:r>
      <w:r w:rsidR="00471DDE" w:rsidRPr="00A41477">
        <w:rPr>
          <w:lang w:val="el-GR"/>
        </w:rPr>
        <w:t>του Κέντρου</w:t>
      </w:r>
      <w:r w:rsidRPr="008507BE">
        <w:rPr>
          <w:lang w:val="el-GR"/>
        </w:rPr>
        <w:t>. Η τροφοδοσία των καμερών θα γίνεται από τον κεντρικό πίνακα και η απεικόνιση θα γίνεται</w:t>
      </w:r>
      <w:r w:rsidRPr="00B9430A">
        <w:rPr>
          <w:lang w:val="el-GR"/>
        </w:rPr>
        <w:t xml:space="preserve"> σε επίπεδη έγχρωμη οθόνη</w:t>
      </w:r>
      <w:r w:rsidR="00D16FEF">
        <w:rPr>
          <w:lang w:val="el-GR"/>
        </w:rPr>
        <w:t xml:space="preserve"> τουλάχιστον </w:t>
      </w:r>
      <w:r w:rsidRPr="00B9430A">
        <w:rPr>
          <w:lang w:val="el-GR"/>
        </w:rPr>
        <w:t xml:space="preserve"> </w:t>
      </w:r>
      <w:r w:rsidR="00D16FEF">
        <w:rPr>
          <w:lang w:val="el-GR"/>
        </w:rPr>
        <w:t>32</w:t>
      </w:r>
      <w:r w:rsidRPr="00B9430A">
        <w:rPr>
          <w:lang w:val="el-GR"/>
        </w:rPr>
        <w:t>’’</w:t>
      </w:r>
      <w:r w:rsidR="00D16FEF">
        <w:rPr>
          <w:lang w:val="el-GR"/>
        </w:rPr>
        <w:t xml:space="preserve"> </w:t>
      </w:r>
      <w:r w:rsidRPr="00B9430A">
        <w:rPr>
          <w:lang w:val="el-GR"/>
        </w:rPr>
        <w:t>εντός του control room,</w:t>
      </w:r>
    </w:p>
    <w:p w14:paraId="68940C12" w14:textId="77777777" w:rsidR="00B9430A" w:rsidRPr="00680B73" w:rsidRDefault="00B9430A" w:rsidP="00F07B71">
      <w:pPr>
        <w:numPr>
          <w:ilvl w:val="0"/>
          <w:numId w:val="128"/>
        </w:numPr>
        <w:rPr>
          <w:lang w:val="el-GR"/>
        </w:rPr>
      </w:pPr>
      <w:r w:rsidRPr="00680B73">
        <w:rPr>
          <w:lang w:val="el-GR"/>
        </w:rPr>
        <w:t>καταγραφικό σύστημα με δυνατότητα διατήρησης εικόνας κλειστού κυκλώματος τηλεόρασης για τουλάχιστον ένα (1) μήνα.</w:t>
      </w:r>
    </w:p>
    <w:p w14:paraId="129FF5DE" w14:textId="3BDEE823" w:rsidR="00B9430A" w:rsidRPr="00680B73" w:rsidRDefault="00395937" w:rsidP="00F07B71">
      <w:pPr>
        <w:numPr>
          <w:ilvl w:val="0"/>
          <w:numId w:val="128"/>
        </w:numPr>
        <w:rPr>
          <w:lang w:val="el-GR"/>
        </w:rPr>
      </w:pPr>
      <w:r w:rsidRPr="00857FFC">
        <w:rPr>
          <w:lang w:val="el-GR"/>
        </w:rPr>
        <w:t xml:space="preserve">Έως πέντε (5) </w:t>
      </w:r>
      <w:r w:rsidR="00B9430A" w:rsidRPr="00680B73">
        <w:rPr>
          <w:lang w:val="el-GR"/>
        </w:rPr>
        <w:t>υπολογιστές διασυνδεδεμένους με το κεντρικό σύστημα</w:t>
      </w:r>
    </w:p>
    <w:p w14:paraId="740E9C2A" w14:textId="4082840C" w:rsidR="00B817DB" w:rsidRPr="00680B73" w:rsidRDefault="00B817DB" w:rsidP="00A41477">
      <w:pPr>
        <w:numPr>
          <w:ilvl w:val="0"/>
          <w:numId w:val="227"/>
        </w:numPr>
        <w:rPr>
          <w:lang w:val="el-GR"/>
        </w:rPr>
      </w:pPr>
      <w:r w:rsidRPr="00C354AB">
        <w:rPr>
          <w:lang w:val="el-GR"/>
        </w:rPr>
        <w:t>Στη Μελέτη Εφαρμογής θα κατατεθεί τεχνικό διάγραμμα διαμόρφωσης του κέντρου ελέγχου στο οποίο</w:t>
      </w:r>
      <w:r w:rsidRPr="00680B73">
        <w:rPr>
          <w:lang w:val="el-GR"/>
        </w:rPr>
        <w:t xml:space="preserve"> θα αποτυπώνονται τόσο οι διαστάσεις όσο και ο απαραίτητος εξοπλισμός και η απαιτούμενη υποδομή για το χειρισμό του συστήματος. </w:t>
      </w:r>
    </w:p>
    <w:p w14:paraId="1DA80BA2" w14:textId="6A1084FE" w:rsidR="00B9430A" w:rsidRPr="00857FFC" w:rsidRDefault="00B9430A" w:rsidP="00A41477">
      <w:pPr>
        <w:ind w:left="720"/>
        <w:rPr>
          <w:lang w:val="el-GR"/>
        </w:rPr>
      </w:pPr>
    </w:p>
    <w:p w14:paraId="52D3125A" w14:textId="16CAECCD" w:rsidR="00B9430A" w:rsidRPr="00680B73" w:rsidRDefault="00B9430A" w:rsidP="007E548F">
      <w:pPr>
        <w:rPr>
          <w:lang w:val="el-GR"/>
        </w:rPr>
      </w:pPr>
      <w:r w:rsidRPr="00680B73">
        <w:rPr>
          <w:lang w:val="el-GR"/>
        </w:rPr>
        <w:t xml:space="preserve">Το </w:t>
      </w:r>
      <w:r w:rsidR="00AF6504" w:rsidRPr="00857FFC">
        <w:rPr>
          <w:lang w:val="el-GR"/>
        </w:rPr>
        <w:t>Κέντρο Ελέγχου</w:t>
      </w:r>
      <w:r w:rsidRPr="00680B73">
        <w:rPr>
          <w:lang w:val="el-GR"/>
        </w:rPr>
        <w:t xml:space="preserve"> θα απαρτίζεται από δύο διακεκριμένους κατ’ ελάχιστον χώρους, έτσι ώστε οι Η/Μ συσκευές όπως ηλεκτρολογικός πίνακας, κατανεμητές τηλεπικοινωνιακών συνδέσεων κλπ., να μην ευρίσκονται στο χώρο εργασίας των χειριστών.</w:t>
      </w:r>
    </w:p>
    <w:p w14:paraId="0673F1FF" w14:textId="39FEA1E9" w:rsidR="00B9430A" w:rsidRPr="00680B73" w:rsidRDefault="00B9430A" w:rsidP="007E548F">
      <w:pPr>
        <w:rPr>
          <w:lang w:val="el-GR"/>
        </w:rPr>
      </w:pPr>
      <w:r w:rsidRPr="00680B73">
        <w:rPr>
          <w:lang w:val="el-GR"/>
        </w:rPr>
        <w:t xml:space="preserve">Το </w:t>
      </w:r>
      <w:r w:rsidR="00AF6504" w:rsidRPr="00A41477">
        <w:rPr>
          <w:lang w:val="el-GR"/>
        </w:rPr>
        <w:t>Κέντρο Ελέγχου</w:t>
      </w:r>
      <w:r w:rsidRPr="00680B73">
        <w:rPr>
          <w:lang w:val="el-GR"/>
        </w:rPr>
        <w:t xml:space="preserve"> θα φέρει σύστημα θέρμανσης και κλιματισμού, με κατάλληλη απόδοση για την άνεση του προσωπικού και την προστασία των υπολογιστικών συστημάτων ώστε να επιτυγχάνεται σταθερή εσωτερική θερμοκρασία 22°C σε επιχειρησιακές συνθήκες περιβάλλοντος (-1</w:t>
      </w:r>
      <w:r w:rsidR="00D16FEF" w:rsidRPr="00857FFC">
        <w:rPr>
          <w:lang w:val="el-GR"/>
        </w:rPr>
        <w:t>5</w:t>
      </w:r>
      <w:r w:rsidRPr="00680B73">
        <w:rPr>
          <w:lang w:val="el-GR"/>
        </w:rPr>
        <w:t xml:space="preserve"> C έως+ 4</w:t>
      </w:r>
      <w:r w:rsidR="00D16FEF" w:rsidRPr="00857FFC">
        <w:rPr>
          <w:lang w:val="el-GR"/>
        </w:rPr>
        <w:t>5</w:t>
      </w:r>
      <w:r w:rsidRPr="00680B73">
        <w:rPr>
          <w:lang w:val="el-GR"/>
        </w:rPr>
        <w:t>°C).</w:t>
      </w:r>
    </w:p>
    <w:p w14:paraId="29177B4F" w14:textId="357F63DC" w:rsidR="00B9430A" w:rsidRPr="00680B73" w:rsidRDefault="008E27CB" w:rsidP="007E548F">
      <w:pPr>
        <w:rPr>
          <w:lang w:val="el-GR"/>
        </w:rPr>
      </w:pPr>
      <w:r w:rsidRPr="00A41477">
        <w:rPr>
          <w:lang w:val="el-GR"/>
        </w:rPr>
        <w:t xml:space="preserve">Οι υποδομές του </w:t>
      </w:r>
      <w:r w:rsidR="000456B4" w:rsidRPr="00A41477">
        <w:rPr>
          <w:lang w:val="el-GR"/>
        </w:rPr>
        <w:t>Κέντρου</w:t>
      </w:r>
      <w:r w:rsidRPr="00A41477">
        <w:rPr>
          <w:lang w:val="el-GR"/>
        </w:rPr>
        <w:t xml:space="preserve"> </w:t>
      </w:r>
      <w:r w:rsidR="00B31AF2" w:rsidRPr="00A41477">
        <w:rPr>
          <w:lang w:val="el-GR"/>
        </w:rPr>
        <w:t>Ε</w:t>
      </w:r>
      <w:r w:rsidRPr="00A41477">
        <w:rPr>
          <w:lang w:val="el-GR"/>
        </w:rPr>
        <w:t xml:space="preserve">λέγχου παρέχονται από τον Κύριο του Έργου. </w:t>
      </w:r>
      <w:r w:rsidR="00B9430A" w:rsidRPr="00680B73">
        <w:rPr>
          <w:lang w:val="el-GR"/>
        </w:rPr>
        <w:t xml:space="preserve">Η διαμόρφωση και ο εξοπλισμός του </w:t>
      </w:r>
      <w:r w:rsidR="00AF6504" w:rsidRPr="00857FFC">
        <w:rPr>
          <w:lang w:val="el-GR"/>
        </w:rPr>
        <w:t>Κέντρ</w:t>
      </w:r>
      <w:r w:rsidR="00FD5CED" w:rsidRPr="00857FFC">
        <w:rPr>
          <w:lang w:val="el-GR"/>
        </w:rPr>
        <w:t>ου</w:t>
      </w:r>
      <w:r w:rsidR="00ED050F" w:rsidRPr="00857FFC">
        <w:rPr>
          <w:lang w:val="el-GR"/>
        </w:rPr>
        <w:t xml:space="preserve"> Ελέγχου</w:t>
      </w:r>
      <w:r w:rsidR="00B9430A" w:rsidRPr="00680B73">
        <w:rPr>
          <w:lang w:val="el-GR"/>
        </w:rPr>
        <w:t xml:space="preserve"> βαρύνουν τον </w:t>
      </w:r>
      <w:r w:rsidR="00527B86" w:rsidRPr="00857FFC">
        <w:rPr>
          <w:lang w:val="el-GR"/>
        </w:rPr>
        <w:t>Α</w:t>
      </w:r>
      <w:r w:rsidR="00B9430A" w:rsidRPr="00680B73">
        <w:rPr>
          <w:lang w:val="el-GR"/>
        </w:rPr>
        <w:t>νάδοχο.</w:t>
      </w:r>
    </w:p>
    <w:p w14:paraId="04E25DF8" w14:textId="4CF840B9" w:rsidR="00B9430A" w:rsidRPr="00857FFC" w:rsidRDefault="00136E5C" w:rsidP="00A41477">
      <w:pPr>
        <w:ind w:left="720"/>
        <w:rPr>
          <w:lang w:val="el-GR"/>
        </w:rPr>
      </w:pPr>
      <w:r w:rsidRPr="00A41477">
        <w:rPr>
          <w:lang w:val="el-GR"/>
        </w:rPr>
        <w:t xml:space="preserve">3. </w:t>
      </w:r>
      <w:r w:rsidR="00B9430A" w:rsidRPr="00680B73">
        <w:rPr>
          <w:lang w:val="el-GR"/>
        </w:rPr>
        <w:t>Επιπροσθέτως στα τοπικά κέντρα ελέγχου στα τελωνεία θα πρέπει να τοποθετηθεί</w:t>
      </w:r>
      <w:r w:rsidR="00B9430A" w:rsidRPr="00857FFC">
        <w:rPr>
          <w:lang w:val="el-GR"/>
        </w:rPr>
        <w:t xml:space="preserve"> </w:t>
      </w:r>
      <w:r w:rsidR="00B9430A" w:rsidRPr="00680B73">
        <w:rPr>
          <w:lang w:val="el-GR"/>
        </w:rPr>
        <w:t xml:space="preserve">οθόνη στην οποία να εμφανίζονται τουλάχιστον τα εξής: </w:t>
      </w:r>
    </w:p>
    <w:p w14:paraId="7B3BA584" w14:textId="7326CBD5" w:rsidR="00B9430A" w:rsidRPr="00B9430A" w:rsidRDefault="00B9430A" w:rsidP="00A41477">
      <w:pPr>
        <w:numPr>
          <w:ilvl w:val="1"/>
          <w:numId w:val="227"/>
        </w:numPr>
        <w:rPr>
          <w:lang w:val="el-GR"/>
        </w:rPr>
      </w:pPr>
      <w:r w:rsidRPr="00680B73">
        <w:rPr>
          <w:lang w:val="el-GR"/>
        </w:rPr>
        <w:t>Ζωντανή αναπαραγωγή όλων των πληροφοριών ελέγχου</w:t>
      </w:r>
      <w:r w:rsidRPr="00B9430A">
        <w:rPr>
          <w:lang w:val="el-GR"/>
        </w:rPr>
        <w:t xml:space="preserve"> καλής λειτουργίας που λαμβάνονται από τον εγκατεστημένο στα σημεία ελέγχου και τα μεταφορικά μέσα τεχνολογικό εξοπλισμό (Κάμερες αναγνώρισης/καταγραφής πινακίδων, εξοπλισμός ανάγνωσης, κάμερες παρακολούθησης, x-rays, ζυγαριές κ.λπ.)</w:t>
      </w:r>
    </w:p>
    <w:p w14:paraId="3A49C286" w14:textId="77777777" w:rsidR="00B9430A" w:rsidRDefault="00B9430A" w:rsidP="00A41477">
      <w:pPr>
        <w:numPr>
          <w:ilvl w:val="1"/>
          <w:numId w:val="227"/>
        </w:numPr>
        <w:rPr>
          <w:lang w:val="el-GR"/>
        </w:rPr>
      </w:pPr>
      <w:r w:rsidRPr="00B9430A">
        <w:rPr>
          <w:lang w:val="el-GR"/>
        </w:rPr>
        <w:t>Ζωντανή μετάδοσης του βίντεο που θα καταγράφει το τοπικό κύκλωμα τηλεόρασης (</w:t>
      </w:r>
      <w:r w:rsidRPr="00B9430A">
        <w:rPr>
          <w:lang w:val="en-US"/>
        </w:rPr>
        <w:t>CCTV</w:t>
      </w:r>
      <w:r w:rsidRPr="00B9430A">
        <w:rPr>
          <w:lang w:val="el-GR"/>
        </w:rPr>
        <w:t>).</w:t>
      </w:r>
    </w:p>
    <w:p w14:paraId="4CA3299D" w14:textId="77777777" w:rsidR="001D46CE" w:rsidRPr="00B9430A" w:rsidRDefault="001D46CE" w:rsidP="007E548F">
      <w:pPr>
        <w:rPr>
          <w:lang w:val="el-GR"/>
        </w:rPr>
      </w:pPr>
    </w:p>
    <w:p w14:paraId="2A8042BB" w14:textId="4B3694BC" w:rsidR="00B9430A" w:rsidRPr="002D5473" w:rsidRDefault="00B9430A" w:rsidP="00383A07">
      <w:pPr>
        <w:pStyle w:val="5"/>
        <w:numPr>
          <w:ilvl w:val="2"/>
          <w:numId w:val="201"/>
        </w:numPr>
      </w:pPr>
      <w:bookmarkStart w:id="669" w:name="_Toc165371676"/>
      <w:r w:rsidRPr="002D5473">
        <w:t xml:space="preserve">Προετοιμασία για την εγκατάσταση </w:t>
      </w:r>
      <w:r w:rsidR="00984348" w:rsidRPr="00887966">
        <w:t>σταθερού συστήματος ζύγισης κατά άξονα</w:t>
      </w:r>
      <w:bookmarkEnd w:id="669"/>
    </w:p>
    <w:p w14:paraId="158CB97B" w14:textId="168AAD2E" w:rsidR="00B9430A" w:rsidRPr="00781E98" w:rsidRDefault="00B9430A" w:rsidP="007E548F">
      <w:pPr>
        <w:rPr>
          <w:lang w:val="el-GR"/>
        </w:rPr>
      </w:pPr>
      <w:r w:rsidRPr="00781E98">
        <w:rPr>
          <w:lang w:val="el-GR"/>
        </w:rPr>
        <w:t xml:space="preserve">Ο ανάδοχος αναλαμβάνει και όλες τις απαραίτητες εργασίες τοποθέτησης / συναρμολόγησης, ηλεκτρολογικής σύνδεσης των επί μέρους τμημάτων και λειτουργίας των </w:t>
      </w:r>
      <w:r w:rsidR="00984348" w:rsidRPr="00781E98">
        <w:rPr>
          <w:lang w:val="el-GR"/>
        </w:rPr>
        <w:t>συστημάτων ζύγισης</w:t>
      </w:r>
      <w:r w:rsidRPr="00781E98">
        <w:rPr>
          <w:lang w:val="el-GR"/>
        </w:rPr>
        <w:t xml:space="preserve"> (έδραση, εγκατάσταση, θέση σε λειτουργία </w:t>
      </w:r>
      <w:r w:rsidR="00491EFB" w:rsidRPr="00781E98">
        <w:rPr>
          <w:lang w:val="el-GR"/>
        </w:rPr>
        <w:t>κλπ.</w:t>
      </w:r>
      <w:r w:rsidRPr="00781E98">
        <w:rPr>
          <w:lang w:val="el-GR"/>
        </w:rPr>
        <w:t>).</w:t>
      </w:r>
    </w:p>
    <w:p w14:paraId="6E607075" w14:textId="66E89AC8" w:rsidR="00B9430A" w:rsidRPr="00781E98" w:rsidRDefault="00B9430A" w:rsidP="00F07B71">
      <w:pPr>
        <w:numPr>
          <w:ilvl w:val="0"/>
          <w:numId w:val="129"/>
        </w:numPr>
        <w:rPr>
          <w:lang w:val="el-GR"/>
        </w:rPr>
      </w:pPr>
      <w:r w:rsidRPr="00781E98">
        <w:rPr>
          <w:lang w:val="el-GR"/>
        </w:rPr>
        <w:t xml:space="preserve">Η έδραση </w:t>
      </w:r>
      <w:r w:rsidR="00984348" w:rsidRPr="00781E98">
        <w:rPr>
          <w:lang w:val="el-GR"/>
        </w:rPr>
        <w:t>του συστήματος</w:t>
      </w:r>
      <w:r w:rsidRPr="00781E98">
        <w:rPr>
          <w:lang w:val="el-GR"/>
        </w:rPr>
        <w:t xml:space="preserve"> και η αγκύρωσή τ</w:t>
      </w:r>
      <w:r w:rsidR="00984348" w:rsidRPr="00781E98">
        <w:rPr>
          <w:lang w:val="el-GR"/>
        </w:rPr>
        <w:t>ου</w:t>
      </w:r>
      <w:r w:rsidRPr="00781E98">
        <w:rPr>
          <w:lang w:val="el-GR"/>
        </w:rPr>
        <w:t xml:space="preserve"> θα πρέπει να εξασφαλίζει μηδενική οριζόντια μετακίνησή </w:t>
      </w:r>
      <w:r w:rsidR="00984348" w:rsidRPr="00781E98">
        <w:rPr>
          <w:lang w:val="el-GR"/>
        </w:rPr>
        <w:t xml:space="preserve">του </w:t>
      </w:r>
      <w:r w:rsidRPr="00781E98">
        <w:rPr>
          <w:lang w:val="el-GR"/>
        </w:rPr>
        <w:t>από τυχόν οριζόντια φορτία.</w:t>
      </w:r>
    </w:p>
    <w:p w14:paraId="04C72514" w14:textId="42A87CBD" w:rsidR="00B9430A" w:rsidRPr="00857FFC" w:rsidRDefault="00B9430A" w:rsidP="00F07B71">
      <w:pPr>
        <w:numPr>
          <w:ilvl w:val="0"/>
          <w:numId w:val="129"/>
        </w:numPr>
        <w:rPr>
          <w:lang w:val="el-GR"/>
        </w:rPr>
      </w:pPr>
      <w:r w:rsidRPr="00781E98">
        <w:rPr>
          <w:lang w:val="el-GR"/>
        </w:rPr>
        <w:t xml:space="preserve">Να είναι κατάλληλη για χρήση και εύχρηστη για ζύγιση </w:t>
      </w:r>
      <w:r w:rsidR="007C2F87" w:rsidRPr="00781E98">
        <w:rPr>
          <w:lang w:val="el-GR"/>
        </w:rPr>
        <w:t xml:space="preserve">κατ’ άξονα των </w:t>
      </w:r>
      <w:r w:rsidRPr="00781E98">
        <w:rPr>
          <w:lang w:val="el-GR"/>
        </w:rPr>
        <w:t xml:space="preserve">οχημάτων, από αρμόδιους </w:t>
      </w:r>
      <w:r w:rsidRPr="00857FFC">
        <w:rPr>
          <w:lang w:val="el-GR"/>
        </w:rPr>
        <w:t>υπαλλήλους της Υπηρεσίας.</w:t>
      </w:r>
    </w:p>
    <w:p w14:paraId="66E62B62" w14:textId="54C63128" w:rsidR="00B9430A" w:rsidRPr="00857FFC" w:rsidRDefault="00B9430A" w:rsidP="00F07B71">
      <w:pPr>
        <w:numPr>
          <w:ilvl w:val="0"/>
          <w:numId w:val="129"/>
        </w:numPr>
        <w:rPr>
          <w:lang w:val="el-GR"/>
        </w:rPr>
      </w:pPr>
      <w:r w:rsidRPr="00857FFC">
        <w:rPr>
          <w:lang w:val="el-GR"/>
        </w:rPr>
        <w:t>Το δάπεδο να είναι αντιολισθητικό.</w:t>
      </w:r>
    </w:p>
    <w:p w14:paraId="271B3482" w14:textId="5D517D09" w:rsidR="00B9430A" w:rsidRPr="00857FFC" w:rsidRDefault="00B9430A" w:rsidP="00F07B71">
      <w:pPr>
        <w:numPr>
          <w:ilvl w:val="0"/>
          <w:numId w:val="129"/>
        </w:numPr>
        <w:rPr>
          <w:lang w:val="el-GR"/>
        </w:rPr>
      </w:pPr>
      <w:r w:rsidRPr="00857FFC">
        <w:rPr>
          <w:lang w:val="el-GR"/>
        </w:rPr>
        <w:t xml:space="preserve">Οι </w:t>
      </w:r>
      <w:r w:rsidR="00155F42" w:rsidRPr="00857FFC">
        <w:rPr>
          <w:lang w:val="el-GR"/>
        </w:rPr>
        <w:t>αισθητήρες ζύγισης</w:t>
      </w:r>
      <w:r w:rsidRPr="00857FFC">
        <w:rPr>
          <w:lang w:val="el-GR"/>
        </w:rPr>
        <w:t xml:space="preserve"> να είναι εύκολα προσβάσιμ</w:t>
      </w:r>
      <w:r w:rsidR="00C227E7" w:rsidRPr="00857FFC">
        <w:rPr>
          <w:lang w:val="el-GR"/>
        </w:rPr>
        <w:t>οι</w:t>
      </w:r>
      <w:r w:rsidRPr="00857FFC">
        <w:rPr>
          <w:lang w:val="el-GR"/>
        </w:rPr>
        <w:t xml:space="preserve"> και να πληρούν τους όρους </w:t>
      </w:r>
      <w:r w:rsidRPr="00C2221B">
        <w:rPr>
          <w:lang w:val="el-GR"/>
        </w:rPr>
        <w:t>της ΙΡ 68.</w:t>
      </w:r>
    </w:p>
    <w:p w14:paraId="59BA13E6" w14:textId="7DA21D70" w:rsidR="00B9430A" w:rsidRPr="00857FFC" w:rsidRDefault="00B9430A" w:rsidP="00F07B71">
      <w:pPr>
        <w:numPr>
          <w:ilvl w:val="0"/>
          <w:numId w:val="129"/>
        </w:numPr>
        <w:rPr>
          <w:lang w:val="el-GR"/>
        </w:rPr>
      </w:pPr>
      <w:r w:rsidRPr="00857FFC">
        <w:rPr>
          <w:lang w:val="el-GR"/>
        </w:rPr>
        <w:t xml:space="preserve">Τα στοιχεία </w:t>
      </w:r>
      <w:r w:rsidR="00C227E7" w:rsidRPr="00857FFC">
        <w:rPr>
          <w:lang w:val="el-GR"/>
        </w:rPr>
        <w:t xml:space="preserve">των αισθητήρων και του πλαισίου στήριξης </w:t>
      </w:r>
      <w:r w:rsidRPr="00857FFC">
        <w:rPr>
          <w:lang w:val="el-GR"/>
        </w:rPr>
        <w:t xml:space="preserve"> να φέρουν κατάλληλη προστασία έναντι οξείδωσης και ηλιακής ακτινοβολίας, με επιστρώσεις υψηλής αντοχής.</w:t>
      </w:r>
    </w:p>
    <w:p w14:paraId="529A52FE" w14:textId="57CFA4A9" w:rsidR="00B9430A" w:rsidRPr="00857FFC" w:rsidRDefault="00B9430A" w:rsidP="00F07B71">
      <w:pPr>
        <w:numPr>
          <w:ilvl w:val="0"/>
          <w:numId w:val="129"/>
        </w:numPr>
        <w:rPr>
          <w:lang w:val="el-GR"/>
        </w:rPr>
      </w:pPr>
      <w:r w:rsidRPr="00781E98">
        <w:rPr>
          <w:lang w:val="el-GR"/>
        </w:rPr>
        <w:t xml:space="preserve">Στην όλη κατασκευή να προβλεφθεί η αποχέτευση των όμβριων υδάτων </w:t>
      </w:r>
      <w:r w:rsidR="00F5317D" w:rsidRPr="00781E98">
        <w:rPr>
          <w:lang w:val="el-GR"/>
        </w:rPr>
        <w:t xml:space="preserve">του συστήματος </w:t>
      </w:r>
      <w:r w:rsidR="00F5317D" w:rsidRPr="00857FFC">
        <w:rPr>
          <w:lang w:val="el-GR"/>
        </w:rPr>
        <w:t>ζύγισης</w:t>
      </w:r>
      <w:r w:rsidRPr="00857FFC">
        <w:rPr>
          <w:lang w:val="el-GR"/>
        </w:rPr>
        <w:t>, ο επαρκής φωτισμός του χώρου καθώς και η τοποθέτηση αντικεραυνικής προστασίας</w:t>
      </w:r>
      <w:r w:rsidR="004503C1" w:rsidRPr="00857FFC">
        <w:rPr>
          <w:lang w:val="el-GR"/>
        </w:rPr>
        <w:t xml:space="preserve"> όπου απαιτείται</w:t>
      </w:r>
      <w:r w:rsidRPr="00857FFC">
        <w:rPr>
          <w:lang w:val="el-GR"/>
        </w:rPr>
        <w:t>.</w:t>
      </w:r>
    </w:p>
    <w:p w14:paraId="048D3C5D" w14:textId="22F79092" w:rsidR="00B9430A" w:rsidRPr="00857FFC" w:rsidRDefault="004572FC" w:rsidP="00857FFC">
      <w:pPr>
        <w:numPr>
          <w:ilvl w:val="0"/>
          <w:numId w:val="129"/>
        </w:numPr>
        <w:rPr>
          <w:lang w:val="el-GR"/>
        </w:rPr>
      </w:pPr>
      <w:r>
        <w:rPr>
          <w:lang w:val="el-GR"/>
        </w:rPr>
        <w:t>Ο Κύριος του Έργου</w:t>
      </w:r>
      <w:r w:rsidR="00C63611">
        <w:rPr>
          <w:lang w:val="el-GR"/>
        </w:rPr>
        <w:t xml:space="preserve"> υποχρεούται να εξασφαλίσει</w:t>
      </w:r>
      <w:r w:rsidR="00B9430A" w:rsidRPr="00857FFC">
        <w:rPr>
          <w:lang w:val="el-GR"/>
        </w:rPr>
        <w:t xml:space="preserve"> </w:t>
      </w:r>
      <w:r w:rsidR="00C63611">
        <w:rPr>
          <w:lang w:val="el-GR"/>
        </w:rPr>
        <w:t>τις απαραίτητες</w:t>
      </w:r>
      <w:r w:rsidR="00C63611" w:rsidRPr="00857FFC">
        <w:rPr>
          <w:lang w:val="el-GR"/>
        </w:rPr>
        <w:t xml:space="preserve"> </w:t>
      </w:r>
      <w:r w:rsidR="00B9430A" w:rsidRPr="00857FFC">
        <w:rPr>
          <w:lang w:val="el-GR"/>
        </w:rPr>
        <w:t>προσβάσεις για την ομαλή μετάβαση των οχημάτων κατά την είσοδο και την έξοδο από την πλατφόρμα ζ</w:t>
      </w:r>
      <w:r w:rsidR="00C63611">
        <w:rPr>
          <w:lang w:val="el-GR"/>
        </w:rPr>
        <w:t>ύγισης</w:t>
      </w:r>
      <w:r w:rsidR="00B9430A" w:rsidRPr="00857FFC">
        <w:rPr>
          <w:lang w:val="el-GR"/>
        </w:rPr>
        <w:t>.</w:t>
      </w:r>
    </w:p>
    <w:p w14:paraId="3951758E" w14:textId="77777777" w:rsidR="00B9430A" w:rsidRDefault="00B9430A" w:rsidP="00F07B71">
      <w:pPr>
        <w:numPr>
          <w:ilvl w:val="0"/>
          <w:numId w:val="129"/>
        </w:numPr>
        <w:rPr>
          <w:lang w:val="el-GR"/>
        </w:rPr>
      </w:pPr>
      <w:r w:rsidRPr="00857FFC">
        <w:rPr>
          <w:lang w:val="el-GR"/>
        </w:rPr>
        <w:t>Θα πρέπει να υπάρχει επαρκής φωτισμός γύρω από την περιοχή της</w:t>
      </w:r>
      <w:r w:rsidRPr="002D5473">
        <w:rPr>
          <w:lang w:val="el-GR"/>
        </w:rPr>
        <w:t xml:space="preserve"> ζυγαριάς, ώστε να διασφαλίζεται η ορατότητα και η ασφάλεια κατά τη διάρκεια των εργασιών ζύγισης, ιδίως σε συνθήκες χαμηλού φωτισμού. Θα πρέπει να τοποθετείται σαφής σήμανση για να καθοδηγεί τους οδηγούς σχετικά με τον τρόπο προσέγγισης και σωστής χρήσης της ζυγαριάς.</w:t>
      </w:r>
    </w:p>
    <w:p w14:paraId="76949202" w14:textId="36B3378C" w:rsidR="00AC5448" w:rsidRPr="00AC5448" w:rsidRDefault="00AC5448" w:rsidP="00AC5448">
      <w:pPr>
        <w:numPr>
          <w:ilvl w:val="0"/>
          <w:numId w:val="129"/>
        </w:numPr>
        <w:rPr>
          <w:lang w:val="el-GR"/>
        </w:rPr>
      </w:pPr>
      <w:r w:rsidRPr="00680B73">
        <w:rPr>
          <w:lang w:val="el-GR"/>
        </w:rPr>
        <w:t>Με την προσφορά θα κατατεθεί τεχνικ</w:t>
      </w:r>
      <w:r w:rsidR="00456F1E">
        <w:rPr>
          <w:lang w:val="el-GR"/>
        </w:rPr>
        <w:t>ό</w:t>
      </w:r>
      <w:r w:rsidR="003A7FCE">
        <w:rPr>
          <w:lang w:val="el-GR"/>
        </w:rPr>
        <w:t xml:space="preserve">ς φάκελος </w:t>
      </w:r>
      <w:r w:rsidR="00AF54C9">
        <w:rPr>
          <w:lang w:val="el-GR"/>
        </w:rPr>
        <w:t>ο</w:t>
      </w:r>
      <w:r w:rsidRPr="00680B73">
        <w:rPr>
          <w:lang w:val="el-GR"/>
        </w:rPr>
        <w:t xml:space="preserve"> οποίο</w:t>
      </w:r>
      <w:r w:rsidR="00AF54C9">
        <w:rPr>
          <w:lang w:val="el-GR"/>
        </w:rPr>
        <w:t>ς</w:t>
      </w:r>
      <w:r w:rsidRPr="00680B73">
        <w:rPr>
          <w:lang w:val="el-GR"/>
        </w:rPr>
        <w:t xml:space="preserve"> θα </w:t>
      </w:r>
      <w:r w:rsidR="00AF54C9">
        <w:rPr>
          <w:lang w:val="el-GR"/>
        </w:rPr>
        <w:t xml:space="preserve">περιλαμβάνει τις τεχνικές προδιαγραφές του </w:t>
      </w:r>
      <w:r w:rsidR="0006598D">
        <w:rPr>
          <w:lang w:val="el-GR"/>
        </w:rPr>
        <w:t>μηχανήματος</w:t>
      </w:r>
      <w:r w:rsidR="006E2C3C">
        <w:rPr>
          <w:lang w:val="el-GR"/>
        </w:rPr>
        <w:t xml:space="preserve">, </w:t>
      </w:r>
      <w:r w:rsidR="007B0341">
        <w:rPr>
          <w:lang w:val="el-GR"/>
        </w:rPr>
        <w:t>τυπικό σχέδιο εγκατάσταση</w:t>
      </w:r>
      <w:r w:rsidR="00375484">
        <w:rPr>
          <w:lang w:val="el-GR"/>
        </w:rPr>
        <w:t>ς</w:t>
      </w:r>
      <w:r w:rsidR="00407B20">
        <w:rPr>
          <w:lang w:val="el-GR"/>
        </w:rPr>
        <w:t xml:space="preserve"> και τ</w:t>
      </w:r>
      <w:r w:rsidR="008C1073">
        <w:rPr>
          <w:lang w:val="el-GR"/>
        </w:rPr>
        <w:t>ις</w:t>
      </w:r>
      <w:r w:rsidR="00407B20">
        <w:rPr>
          <w:lang w:val="el-GR"/>
        </w:rPr>
        <w:t xml:space="preserve"> προδιαγραφές</w:t>
      </w:r>
      <w:r w:rsidR="009D115A">
        <w:rPr>
          <w:lang w:val="el-GR"/>
        </w:rPr>
        <w:t xml:space="preserve"> διαμόρφωση</w:t>
      </w:r>
      <w:r w:rsidR="008C1073">
        <w:rPr>
          <w:lang w:val="el-GR"/>
        </w:rPr>
        <w:t>ς</w:t>
      </w:r>
      <w:r w:rsidR="009D115A">
        <w:rPr>
          <w:lang w:val="el-GR"/>
        </w:rPr>
        <w:t xml:space="preserve"> του </w:t>
      </w:r>
      <w:r w:rsidR="00A41FB5">
        <w:rPr>
          <w:lang w:val="el-GR"/>
        </w:rPr>
        <w:t>χώρου</w:t>
      </w:r>
      <w:r w:rsidR="008C1073">
        <w:rPr>
          <w:lang w:val="el-GR"/>
        </w:rPr>
        <w:t xml:space="preserve"> εγκατάστασης</w:t>
      </w:r>
      <w:r w:rsidRPr="00680B73">
        <w:rPr>
          <w:lang w:val="el-GR"/>
        </w:rPr>
        <w:t xml:space="preserve">. </w:t>
      </w:r>
    </w:p>
    <w:p w14:paraId="0517A427" w14:textId="0E71FD18" w:rsidR="00B9430A" w:rsidRPr="00727F15" w:rsidRDefault="00B9430A" w:rsidP="00F07B71">
      <w:pPr>
        <w:numPr>
          <w:ilvl w:val="0"/>
          <w:numId w:val="129"/>
        </w:numPr>
        <w:rPr>
          <w:lang w:val="el-GR"/>
        </w:rPr>
      </w:pPr>
      <w:r w:rsidRPr="00781E98">
        <w:rPr>
          <w:lang w:val="el-GR"/>
        </w:rPr>
        <w:t xml:space="preserve">Πριν τεθεί σε λειτουργία η </w:t>
      </w:r>
      <w:r w:rsidR="007C2F87" w:rsidRPr="00781E98">
        <w:rPr>
          <w:lang w:val="el-GR"/>
        </w:rPr>
        <w:t>κατ’ άξονα ζυγαριά</w:t>
      </w:r>
      <w:r w:rsidRPr="00781E98">
        <w:rPr>
          <w:lang w:val="el-GR"/>
        </w:rPr>
        <w:t xml:space="preserve">, θα πρέπει να βαθμονομηθεί και να πιστοποιηθεί για να διασφαλιστούν ακριβείς μετρήσεις βάρους. Η βαθμονόμηση περιλαμβάνει την προσαρμογή της ζυγαριάς ώστε να ταιριάζει με γνωστά βάρη, ενώ η πιστοποίηση πραγματοποιείται συνήθως από μια ρυθμιστική αρχή για την επικύρωση της ακρίβειας της </w:t>
      </w:r>
      <w:r w:rsidRPr="00727F15">
        <w:rPr>
          <w:lang w:val="el-GR"/>
        </w:rPr>
        <w:t>ζυγαριάς και τη συμμόρφωση με τα νομικά πρότυπα.</w:t>
      </w:r>
    </w:p>
    <w:p w14:paraId="77011E4B" w14:textId="77777777" w:rsidR="001D46CE" w:rsidRPr="00727F15" w:rsidRDefault="001D46CE" w:rsidP="007E548F">
      <w:pPr>
        <w:rPr>
          <w:lang w:val="el-GR"/>
        </w:rPr>
      </w:pPr>
    </w:p>
    <w:p w14:paraId="00F410F2" w14:textId="4A990816" w:rsidR="00B9430A" w:rsidRPr="00727F15" w:rsidRDefault="00B9430A" w:rsidP="00383A07">
      <w:pPr>
        <w:pStyle w:val="5"/>
        <w:numPr>
          <w:ilvl w:val="2"/>
          <w:numId w:val="201"/>
        </w:numPr>
      </w:pPr>
      <w:bookmarkStart w:id="670" w:name="_Toc165371677"/>
      <w:r w:rsidRPr="00727F15">
        <w:t>Προετοιμασία για την εγκατάσταση μηχανημάτων x-rays με οπισθοσκέδαση</w:t>
      </w:r>
      <w:bookmarkEnd w:id="670"/>
    </w:p>
    <w:p w14:paraId="1F8D1E2D" w14:textId="795B2C84" w:rsidR="00B9430A" w:rsidRPr="00840A2A" w:rsidRDefault="00B9430A" w:rsidP="00514305">
      <w:pPr>
        <w:rPr>
          <w:lang w:val="el-GR"/>
        </w:rPr>
      </w:pPr>
      <w:r w:rsidRPr="00840A2A">
        <w:rPr>
          <w:lang w:val="el-GR"/>
        </w:rPr>
        <w:t>Για την προετοιμασία της εγκατάστασης των μηχανημάτων x-rays με οπισθοσκέδαση, ο Ανάδοχος οφείλει να</w:t>
      </w:r>
      <w:r w:rsidR="00514305" w:rsidRPr="00840A2A">
        <w:rPr>
          <w:lang w:val="el-GR"/>
        </w:rPr>
        <w:t xml:space="preserve"> ανταποκριθεί στα ακόλουθα</w:t>
      </w:r>
      <w:r w:rsidRPr="00840A2A">
        <w:rPr>
          <w:lang w:val="el-GR"/>
        </w:rPr>
        <w:t>:</w:t>
      </w:r>
    </w:p>
    <w:p w14:paraId="03CB6E45" w14:textId="77777777" w:rsidR="00B9430A" w:rsidRPr="00840A2A" w:rsidRDefault="00B9430A" w:rsidP="00F07B71">
      <w:pPr>
        <w:numPr>
          <w:ilvl w:val="0"/>
          <w:numId w:val="130"/>
        </w:numPr>
        <w:rPr>
          <w:lang w:val="el-GR"/>
        </w:rPr>
      </w:pPr>
      <w:r w:rsidRPr="00840A2A">
        <w:rPr>
          <w:lang w:val="el-GR"/>
        </w:rPr>
        <w:t>το μηχάνημα να τοποθετείται με τέτοιο τρόπο ώστε</w:t>
      </w:r>
    </w:p>
    <w:p w14:paraId="2E51F498" w14:textId="77777777" w:rsidR="00B9430A" w:rsidRPr="00840A2A" w:rsidRDefault="00B9430A" w:rsidP="00F07B71">
      <w:pPr>
        <w:numPr>
          <w:ilvl w:val="1"/>
          <w:numId w:val="130"/>
        </w:numPr>
        <w:rPr>
          <w:lang w:val="el-GR"/>
        </w:rPr>
      </w:pPr>
      <w:r w:rsidRPr="00840A2A">
        <w:rPr>
          <w:lang w:val="el-GR"/>
        </w:rPr>
        <w:t xml:space="preserve"> να υπάρχει επαρκής εξαερισμός του προς αποφυγή υπερθέρμανσης κατά τη χρήση και εγκατάστασή του,</w:t>
      </w:r>
    </w:p>
    <w:p w14:paraId="19212ACC" w14:textId="6A71ACB0" w:rsidR="00B9430A" w:rsidRPr="00840A2A" w:rsidRDefault="00B9430A" w:rsidP="00F07B71">
      <w:pPr>
        <w:numPr>
          <w:ilvl w:val="1"/>
          <w:numId w:val="130"/>
        </w:numPr>
        <w:rPr>
          <w:lang w:val="el-GR"/>
        </w:rPr>
      </w:pPr>
      <w:r w:rsidRPr="00840A2A">
        <w:rPr>
          <w:lang w:val="el-GR"/>
        </w:rPr>
        <w:t>να είναι προσβάσιμα τα σημεία που θα απαιτείται να επέμβει ο μηχανικός κατά τη συντήρηση του μηχανήματος</w:t>
      </w:r>
      <w:r w:rsidR="004825C2" w:rsidRPr="00840A2A">
        <w:rPr>
          <w:lang w:val="el-GR"/>
        </w:rPr>
        <w:t>,</w:t>
      </w:r>
    </w:p>
    <w:p w14:paraId="28739F74" w14:textId="77777777" w:rsidR="00B9430A" w:rsidRPr="00887966" w:rsidRDefault="00B9430A" w:rsidP="00F07B71">
      <w:pPr>
        <w:numPr>
          <w:ilvl w:val="1"/>
          <w:numId w:val="130"/>
        </w:numPr>
        <w:rPr>
          <w:lang w:val="el-GR"/>
        </w:rPr>
      </w:pPr>
      <w:r w:rsidRPr="00840A2A">
        <w:rPr>
          <w:lang w:val="el-GR"/>
        </w:rPr>
        <w:t xml:space="preserve">ο </w:t>
      </w:r>
      <w:r w:rsidRPr="00887966">
        <w:rPr>
          <w:lang w:val="el-GR"/>
        </w:rPr>
        <w:t>χώρος πρέπει να είναι σχεδιασμένος ώστε να επιτρέπει την ασφαλή και αποτελεσματική μετακίνηση των οχημάτων ή των αντικειμένων που σαρώνονται.</w:t>
      </w:r>
    </w:p>
    <w:p w14:paraId="5E4DF4CA" w14:textId="2249B4DC" w:rsidR="00C64D95" w:rsidRDefault="006146E4" w:rsidP="00F07B71">
      <w:pPr>
        <w:numPr>
          <w:ilvl w:val="0"/>
          <w:numId w:val="130"/>
        </w:numPr>
        <w:rPr>
          <w:lang w:val="el-GR"/>
        </w:rPr>
      </w:pPr>
      <w:r w:rsidRPr="00887966">
        <w:rPr>
          <w:lang w:val="el-GR"/>
        </w:rPr>
        <w:t>Το</w:t>
      </w:r>
      <w:r w:rsidR="00B9430A" w:rsidRPr="00887966">
        <w:rPr>
          <w:lang w:val="el-GR"/>
        </w:rPr>
        <w:t xml:space="preserve"> μηχάνημα να βρίσκεται κάτω από σκέπαστρο και αποφυγή</w:t>
      </w:r>
      <w:r w:rsidR="00B9430A" w:rsidRPr="00840A2A">
        <w:rPr>
          <w:lang w:val="el-GR"/>
        </w:rPr>
        <w:t xml:space="preserve"> εγκατάστασής του σε μέρη με υψηλή υγρασία καθώς το νερό και η υγρασία μπορεί να δημιουργήσουν βραχυκυκλώματα στα ηλεκτρονικά στοιχεία του.</w:t>
      </w:r>
    </w:p>
    <w:p w14:paraId="1736BB1A" w14:textId="673EBC6E" w:rsidR="00C64D95" w:rsidRPr="00840A2A" w:rsidRDefault="00C64D95" w:rsidP="00A41477">
      <w:pPr>
        <w:ind w:left="720"/>
        <w:rPr>
          <w:lang w:val="el-GR"/>
        </w:rPr>
      </w:pPr>
      <w:r w:rsidRPr="00C64D95">
        <w:rPr>
          <w:lang w:val="el-GR"/>
        </w:rPr>
        <w:t>Με την προσφορά θα κατατεθούν οι τεχνικές προδιαγραφές των σκέπαστρων και τυπικό σχέδιο εγκατάστασής τους ώστε να πληρούνται οι απαιτήσεις προστασίας από καιρικά φαινόμενα των προτεινόμενων μηχανημάτων ακτινοσκόπησης (x-ray)</w:t>
      </w:r>
      <w:r>
        <w:rPr>
          <w:lang w:val="el-GR"/>
        </w:rPr>
        <w:t>.</w:t>
      </w:r>
    </w:p>
    <w:p w14:paraId="2D287DD3" w14:textId="6CCFA6E5" w:rsidR="00B9430A" w:rsidRPr="00C73D0F" w:rsidRDefault="00B9430A" w:rsidP="00F07B71">
      <w:pPr>
        <w:numPr>
          <w:ilvl w:val="0"/>
          <w:numId w:val="130"/>
        </w:numPr>
        <w:rPr>
          <w:lang w:val="el-GR"/>
        </w:rPr>
      </w:pPr>
      <w:r w:rsidRPr="00840A2A">
        <w:rPr>
          <w:lang w:val="el-GR"/>
        </w:rPr>
        <w:t xml:space="preserve">Τα συστήματα ακτίνων-Χ οπισθοσκέδασης περιλαμβάνουν τη χρήση ιοντίζουσας ακτινοβολίας, επομένως είναι </w:t>
      </w:r>
      <w:r w:rsidRPr="00857FFC">
        <w:rPr>
          <w:lang w:val="el-GR"/>
        </w:rPr>
        <w:t>σημαντικό να διασφαλιστεί ότι κατά την εγκατάσταση εφαρμόζονται μέτρ</w:t>
      </w:r>
      <w:r w:rsidRPr="00C73D0F">
        <w:rPr>
          <w:lang w:val="el-GR"/>
        </w:rPr>
        <w:t xml:space="preserve">α ασφαλείας για την ακτινοβολία. Αυτό περιλαμβάνει τη θωράκιση του περιβάλλοντος χώρου για την αποφυγή έκθεσης σε ακτινοβολία των χειριστών και του κοντινού προσωπικού. Το σύστημα θα πρέπει να συμμορφώνεται με τους ισχύοντες κανονισμούς </w:t>
      </w:r>
      <w:r w:rsidR="008507BE" w:rsidRPr="00C73D0F">
        <w:rPr>
          <w:lang w:val="el-GR"/>
        </w:rPr>
        <w:t>της Ελληνική Επιτροπή Ατομικής Ενέργειας (ΕΕΑΕ).</w:t>
      </w:r>
    </w:p>
    <w:p w14:paraId="056FDA27" w14:textId="08064188" w:rsidR="00B9430A" w:rsidRPr="00B9430A" w:rsidRDefault="00B9430A" w:rsidP="00F07B71">
      <w:pPr>
        <w:numPr>
          <w:ilvl w:val="0"/>
          <w:numId w:val="130"/>
        </w:numPr>
        <w:rPr>
          <w:lang w:val="el-GR"/>
        </w:rPr>
      </w:pPr>
      <w:r w:rsidRPr="00C73D0F">
        <w:rPr>
          <w:lang w:val="el-GR"/>
        </w:rPr>
        <w:t>Το σύστημα απαιτεί μια σταθερή και αποκλειστική παροχή ρεύματος για να λειτουργήσει αποτελεσματικά</w:t>
      </w:r>
      <w:r w:rsidR="001F6CD0" w:rsidRPr="00C73D0F">
        <w:rPr>
          <w:lang w:val="el-GR"/>
        </w:rPr>
        <w:t xml:space="preserve"> ή παροχή ενέργειας από το ίδιο το σύστημα</w:t>
      </w:r>
      <w:r w:rsidRPr="00C73D0F">
        <w:rPr>
          <w:lang w:val="el-GR"/>
        </w:rPr>
        <w:t>. Οι απαιτήσεις ισχύος εξαρτώνται από το συγκεκριμένο μοντέλο και τα εξαρτήματα του συστήματος. Είναι ζωτικής σημασίας να υπάρχουν οι κατάλληλες ηλεκτρικές συνδέσεις και</w:t>
      </w:r>
      <w:r w:rsidRPr="00B9430A">
        <w:rPr>
          <w:lang w:val="el-GR"/>
        </w:rPr>
        <w:t xml:space="preserve"> τα κατάλληλα επίπεδα τάσης για την υποστήριξη των αναγκών του συστήματος σε ισχύ.</w:t>
      </w:r>
    </w:p>
    <w:p w14:paraId="2F10BD1F" w14:textId="77777777" w:rsidR="00B9430A" w:rsidRPr="00B9430A" w:rsidRDefault="00B9430A" w:rsidP="00A41477">
      <w:pPr>
        <w:ind w:left="709"/>
        <w:rPr>
          <w:lang w:val="el-GR"/>
        </w:rPr>
      </w:pPr>
      <w:r w:rsidRPr="00237620">
        <w:rPr>
          <w:lang w:val="el-GR"/>
        </w:rPr>
        <w:t>Η εγκατάσταση απαιτεί συνδεσιμότητα δικτύου</w:t>
      </w:r>
      <w:r w:rsidRPr="00E81335">
        <w:rPr>
          <w:lang w:val="el-GR"/>
        </w:rPr>
        <w:t xml:space="preserve"> για να καταστεί δυνατή η επικοινωνία με </w:t>
      </w:r>
      <w:r w:rsidRPr="00B9430A">
        <w:rPr>
          <w:lang w:val="el-GR"/>
        </w:rPr>
        <w:t>το</w:t>
      </w:r>
      <w:r w:rsidRPr="00E81335">
        <w:rPr>
          <w:lang w:val="el-GR"/>
        </w:rPr>
        <w:t xml:space="preserve"> κεντρικ</w:t>
      </w:r>
      <w:r w:rsidRPr="00B9430A">
        <w:rPr>
          <w:lang w:val="el-GR"/>
        </w:rPr>
        <w:t>ό</w:t>
      </w:r>
      <w:r w:rsidRPr="00E81335">
        <w:rPr>
          <w:lang w:val="el-GR"/>
        </w:rPr>
        <w:t xml:space="preserve"> </w:t>
      </w:r>
      <w:r w:rsidRPr="00B9430A">
        <w:rPr>
          <w:lang w:val="el-GR"/>
        </w:rPr>
        <w:t xml:space="preserve">σύστημα </w:t>
      </w:r>
      <w:r w:rsidRPr="00E81335">
        <w:rPr>
          <w:lang w:val="el-GR"/>
        </w:rPr>
        <w:t>παρακολούθησης.</w:t>
      </w:r>
      <w:r w:rsidRPr="00B9430A">
        <w:rPr>
          <w:lang w:val="el-GR"/>
        </w:rPr>
        <w:t xml:space="preserve"> </w:t>
      </w:r>
    </w:p>
    <w:p w14:paraId="30341585" w14:textId="75427E59" w:rsidR="00B9430A" w:rsidRDefault="00B9430A" w:rsidP="00F07B71">
      <w:pPr>
        <w:numPr>
          <w:ilvl w:val="0"/>
          <w:numId w:val="130"/>
        </w:numPr>
        <w:rPr>
          <w:lang w:val="el-GR"/>
        </w:rPr>
      </w:pPr>
      <w:r w:rsidRPr="00B9430A">
        <w:rPr>
          <w:lang w:val="el-GR"/>
        </w:rPr>
        <w:t>Η εγκατάσταση θα πρέπει να τηρεί τους ισχύοντες κανονισμούς, πρότυπα και κατευθυντήριες γραμμές σχετικά με την ασφάλεια ακτινοβολίας, την προστασία της ιδιωτικής ζωής και την ασφάλεια.</w:t>
      </w:r>
    </w:p>
    <w:p w14:paraId="7650F998" w14:textId="3E19847C" w:rsidR="00E358A7" w:rsidRPr="00E358A7" w:rsidRDefault="00E358A7" w:rsidP="00E358A7">
      <w:pPr>
        <w:numPr>
          <w:ilvl w:val="0"/>
          <w:numId w:val="130"/>
        </w:numPr>
        <w:rPr>
          <w:lang w:val="el-GR"/>
        </w:rPr>
      </w:pPr>
      <w:r w:rsidRPr="00680B73">
        <w:rPr>
          <w:lang w:val="el-GR"/>
        </w:rPr>
        <w:t>Με την προσφορά θα κατατεθεί τεχνικ</w:t>
      </w:r>
      <w:r>
        <w:rPr>
          <w:lang w:val="el-GR"/>
        </w:rPr>
        <w:t>ός φάκελος ο</w:t>
      </w:r>
      <w:r w:rsidRPr="00680B73">
        <w:rPr>
          <w:lang w:val="el-GR"/>
        </w:rPr>
        <w:t xml:space="preserve"> οποίο</w:t>
      </w:r>
      <w:r>
        <w:rPr>
          <w:lang w:val="el-GR"/>
        </w:rPr>
        <w:t>ς</w:t>
      </w:r>
      <w:r w:rsidRPr="00680B73">
        <w:rPr>
          <w:lang w:val="el-GR"/>
        </w:rPr>
        <w:t xml:space="preserve"> θα </w:t>
      </w:r>
      <w:r>
        <w:rPr>
          <w:lang w:val="el-GR"/>
        </w:rPr>
        <w:t>περιλαμβάνει τις τεχνικές προδιαγραφές του μηχανήματος, τυπικό σχέδιο εγκατάστασης και τις προδιαγραφές διαμόρφωσης του χώρου εγκατάστασης</w:t>
      </w:r>
      <w:r w:rsidRPr="00680B73">
        <w:rPr>
          <w:lang w:val="el-GR"/>
        </w:rPr>
        <w:t>.</w:t>
      </w:r>
    </w:p>
    <w:p w14:paraId="592A5F30" w14:textId="77777777" w:rsidR="00E41FE4" w:rsidRPr="00E41FE4" w:rsidRDefault="00E41FE4" w:rsidP="00045DCF">
      <w:pPr>
        <w:rPr>
          <w:lang w:val="el-GR"/>
        </w:rPr>
      </w:pPr>
    </w:p>
    <w:p w14:paraId="4992A667" w14:textId="77777777" w:rsidR="00025B9C" w:rsidRPr="000A291B" w:rsidRDefault="00392DC8" w:rsidP="0037698D">
      <w:pPr>
        <w:pStyle w:val="3"/>
        <w:ind w:left="576" w:hanging="576"/>
        <w:rPr>
          <w:lang w:val="el-GR"/>
        </w:rPr>
      </w:pPr>
      <w:bookmarkStart w:id="671" w:name="_Toc97194366"/>
      <w:bookmarkStart w:id="672" w:name="_Toc97194477"/>
      <w:bookmarkStart w:id="673" w:name="_Toc165371678"/>
      <w:r>
        <w:rPr>
          <w:lang w:val="el-GR"/>
        </w:rPr>
        <w:t>8</w:t>
      </w:r>
      <w:r w:rsidR="0037698D" w:rsidRPr="00D31BD3">
        <w:rPr>
          <w:lang w:val="el-GR"/>
        </w:rPr>
        <w:t xml:space="preserve"> </w:t>
      </w:r>
      <w:r w:rsidR="003355E7" w:rsidRPr="00EF2204">
        <w:rPr>
          <w:lang w:val="el-GR"/>
        </w:rPr>
        <w:t xml:space="preserve">Μεθοδολογία </w:t>
      </w:r>
      <w:r w:rsidR="00025B9C">
        <w:rPr>
          <w:lang w:val="el-GR"/>
        </w:rPr>
        <w:t>Υ</w:t>
      </w:r>
      <w:r w:rsidR="003355E7" w:rsidRPr="00EF2204">
        <w:rPr>
          <w:lang w:val="el-GR"/>
        </w:rPr>
        <w:t>λοποίησης</w:t>
      </w:r>
      <w:bookmarkEnd w:id="671"/>
      <w:bookmarkEnd w:id="672"/>
      <w:bookmarkEnd w:id="673"/>
    </w:p>
    <w:p w14:paraId="1A06A1D3" w14:textId="12F6108D" w:rsidR="00625F3B" w:rsidRPr="000A291B" w:rsidRDefault="00625F3B" w:rsidP="0037698D">
      <w:pPr>
        <w:suppressAutoHyphens w:val="0"/>
        <w:autoSpaceDE w:val="0"/>
        <w:spacing w:after="60"/>
        <w:rPr>
          <w:lang w:val="el-GR"/>
        </w:rPr>
      </w:pPr>
      <w:bookmarkStart w:id="674" w:name="_Toc97195407"/>
      <w:bookmarkStart w:id="675" w:name="_Toc97195576"/>
      <w:bookmarkEnd w:id="674"/>
      <w:bookmarkEnd w:id="675"/>
      <w:r w:rsidRPr="000A291B">
        <w:rPr>
          <w:lang w:val="el-GR"/>
        </w:rPr>
        <w:t xml:space="preserve">Η μεθοδολογία υλοποίησης </w:t>
      </w:r>
      <w:r w:rsidRPr="005E3452">
        <w:rPr>
          <w:lang w:val="el-GR"/>
        </w:rPr>
        <w:t xml:space="preserve">του </w:t>
      </w:r>
      <w:r w:rsidR="00472734" w:rsidRPr="005E3452">
        <w:rPr>
          <w:lang w:val="el-GR"/>
        </w:rPr>
        <w:t>έργου</w:t>
      </w:r>
      <w:r w:rsidRPr="000A291B">
        <w:rPr>
          <w:lang w:val="el-GR"/>
        </w:rPr>
        <w:t xml:space="preserve"> που περιγράφεται στην παρούσα ενότητα θέτει το πλαίσιο υλοποίησης προσδιορίζοντας τις απαιτούμενες φάσεις και τα ελάχιστα παραδοτέα που απαιτούνται για το συγκεκριμένο Έργο. Ο Ανάδοχος,</w:t>
      </w:r>
    </w:p>
    <w:p w14:paraId="0B7ADE6B" w14:textId="77777777" w:rsidR="00625F3B" w:rsidRPr="000A291B" w:rsidRDefault="00625F3B" w:rsidP="00A41477">
      <w:pPr>
        <w:pStyle w:val="aff0"/>
        <w:numPr>
          <w:ilvl w:val="0"/>
          <w:numId w:val="106"/>
        </w:numPr>
        <w:suppressAutoHyphens w:val="0"/>
        <w:autoSpaceDE w:val="0"/>
        <w:spacing w:after="60"/>
        <w:rPr>
          <w:lang w:val="el-GR"/>
        </w:rPr>
      </w:pPr>
      <w:r w:rsidRPr="000A291B">
        <w:rPr>
          <w:lang w:val="el-GR"/>
        </w:rPr>
        <w:t>έχοντας διαμορφώσει μια σαφή και ολοκληρωμένη αντίληψη για το Έργο,</w:t>
      </w:r>
    </w:p>
    <w:p w14:paraId="03B35C48" w14:textId="77777777" w:rsidR="00625F3B" w:rsidRPr="000A291B" w:rsidRDefault="00625F3B" w:rsidP="00A41477">
      <w:pPr>
        <w:pStyle w:val="aff0"/>
        <w:numPr>
          <w:ilvl w:val="0"/>
          <w:numId w:val="106"/>
        </w:numPr>
        <w:suppressAutoHyphens w:val="0"/>
        <w:autoSpaceDE w:val="0"/>
        <w:spacing w:after="60"/>
        <w:rPr>
          <w:lang w:val="el-GR"/>
        </w:rPr>
      </w:pPr>
      <w:r w:rsidRPr="000A291B">
        <w:rPr>
          <w:lang w:val="el-GR"/>
        </w:rPr>
        <w:t>λαμβάνοντας υπόψη την εμπειρία του και τις βέλτιστες διεθνείς πρακτικές που απορρέουν από την υλοποίηση παρόμοιων έργων, και</w:t>
      </w:r>
    </w:p>
    <w:p w14:paraId="12E7EC7B" w14:textId="77777777" w:rsidR="00625F3B" w:rsidRPr="000A291B" w:rsidRDefault="00625F3B" w:rsidP="0037698D">
      <w:pPr>
        <w:suppressAutoHyphens w:val="0"/>
        <w:autoSpaceDE w:val="0"/>
        <w:spacing w:after="60"/>
        <w:rPr>
          <w:lang w:val="el-GR"/>
        </w:rPr>
      </w:pPr>
      <w:r w:rsidRPr="000A291B">
        <w:rPr>
          <w:lang w:val="el-GR"/>
        </w:rPr>
        <w:t>αξιολογώντας και κάνοντας χρήση των εργαλείων και μεθοδολογιών που αυτός διαθέτει,</w:t>
      </w:r>
    </w:p>
    <w:p w14:paraId="6667F89B" w14:textId="77777777" w:rsidR="00625F3B" w:rsidRPr="000A291B" w:rsidRDefault="00625F3B" w:rsidP="0037698D">
      <w:pPr>
        <w:suppressAutoHyphens w:val="0"/>
        <w:autoSpaceDE w:val="0"/>
        <w:spacing w:after="60"/>
        <w:rPr>
          <w:lang w:val="el-GR"/>
        </w:rPr>
      </w:pPr>
      <w:r w:rsidRPr="000A291B">
        <w:rPr>
          <w:lang w:val="el-GR"/>
        </w:rPr>
        <w:t>υποχρεούται να παρουσιάσει στην Τεχνική Προσφορά του την ολοκληρωμένη μεθοδολογική προσέγγιση που θα ακολουθήσει για την υλοποίηση του Έργου.</w:t>
      </w:r>
    </w:p>
    <w:p w14:paraId="3DB94EEA" w14:textId="77777777" w:rsidR="00025B9C" w:rsidRPr="00025B9C" w:rsidRDefault="00025B9C" w:rsidP="0037698D">
      <w:pPr>
        <w:rPr>
          <w:lang w:val="el-GR"/>
        </w:rPr>
      </w:pPr>
    </w:p>
    <w:p w14:paraId="09154379" w14:textId="77777777" w:rsidR="00025B9C" w:rsidRDefault="00025B9C" w:rsidP="00392DC8">
      <w:pPr>
        <w:pStyle w:val="4"/>
        <w:numPr>
          <w:ilvl w:val="1"/>
          <w:numId w:val="86"/>
        </w:numPr>
      </w:pPr>
      <w:bookmarkStart w:id="676" w:name="_Toc97194367"/>
      <w:bookmarkStart w:id="677" w:name="_Ref138149417"/>
      <w:bookmarkStart w:id="678" w:name="_Ref138155328"/>
      <w:bookmarkStart w:id="679" w:name="_Ref138156042"/>
      <w:bookmarkStart w:id="680" w:name="_Ref139633416"/>
      <w:bookmarkStart w:id="681" w:name="_Ref139633430"/>
      <w:bookmarkStart w:id="682" w:name="_Ref139633482"/>
      <w:bookmarkStart w:id="683" w:name="_Ref139633503"/>
      <w:bookmarkStart w:id="684" w:name="_Toc165371679"/>
      <w:r w:rsidRPr="00EF2204">
        <w:t>Χρονοδιάγραμμα</w:t>
      </w:r>
      <w:bookmarkEnd w:id="676"/>
      <w:bookmarkEnd w:id="677"/>
      <w:bookmarkEnd w:id="678"/>
      <w:bookmarkEnd w:id="679"/>
      <w:bookmarkEnd w:id="680"/>
      <w:bookmarkEnd w:id="681"/>
      <w:bookmarkEnd w:id="682"/>
      <w:bookmarkEnd w:id="683"/>
      <w:bookmarkEnd w:id="684"/>
    </w:p>
    <w:p w14:paraId="0FCA31FB" w14:textId="6D1E9A68" w:rsidR="00F82A8D" w:rsidRPr="00C71EEC" w:rsidRDefault="00F82A8D" w:rsidP="0037698D">
      <w:pPr>
        <w:suppressAutoHyphens w:val="0"/>
        <w:autoSpaceDE w:val="0"/>
        <w:spacing w:after="60"/>
        <w:rPr>
          <w:lang w:val="el-GR"/>
        </w:rPr>
      </w:pPr>
      <w:bookmarkStart w:id="685" w:name="_Hlk51936261"/>
      <w:r w:rsidRPr="00C71EEC">
        <w:rPr>
          <w:lang w:val="el-GR"/>
        </w:rPr>
        <w:t xml:space="preserve">Η συνολική </w:t>
      </w:r>
      <w:r w:rsidRPr="00C71EEC">
        <w:rPr>
          <w:b/>
          <w:lang w:val="el-GR"/>
        </w:rPr>
        <w:t>διάρκεια</w:t>
      </w:r>
      <w:r w:rsidRPr="00C71EEC">
        <w:rPr>
          <w:lang w:val="el-GR"/>
        </w:rPr>
        <w:t xml:space="preserve"> της σύμβασης ορίζεται σε</w:t>
      </w:r>
      <w:r w:rsidRPr="00C71EEC">
        <w:rPr>
          <w:b/>
          <w:lang w:val="el-GR"/>
        </w:rPr>
        <w:t xml:space="preserve"> </w:t>
      </w:r>
      <w:r w:rsidR="00057638">
        <w:rPr>
          <w:b/>
          <w:lang w:val="el-GR"/>
        </w:rPr>
        <w:t>δεκαοκτώ</w:t>
      </w:r>
      <w:r w:rsidR="00057638" w:rsidRPr="00143B51">
        <w:rPr>
          <w:b/>
          <w:lang w:val="el-GR"/>
        </w:rPr>
        <w:t xml:space="preserve"> </w:t>
      </w:r>
      <w:r w:rsidRPr="00143B51">
        <w:rPr>
          <w:b/>
          <w:lang w:val="el-GR"/>
        </w:rPr>
        <w:t>(</w:t>
      </w:r>
      <w:r w:rsidR="00057638">
        <w:rPr>
          <w:b/>
          <w:lang w:val="el-GR"/>
        </w:rPr>
        <w:t>18</w:t>
      </w:r>
      <w:r w:rsidRPr="00143B51">
        <w:rPr>
          <w:b/>
          <w:lang w:val="el-GR"/>
        </w:rPr>
        <w:t>) μήνες</w:t>
      </w:r>
      <w:r w:rsidRPr="00C71EEC">
        <w:rPr>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AEC266D" w14:textId="4A16795F" w:rsidR="00F82A8D" w:rsidRDefault="00F82A8D" w:rsidP="0037698D">
      <w:pPr>
        <w:suppressAutoHyphens w:val="0"/>
        <w:autoSpaceDE w:val="0"/>
        <w:spacing w:after="60"/>
        <w:rPr>
          <w:lang w:val="el-GR"/>
        </w:rPr>
      </w:pPr>
      <w:r w:rsidRPr="00C71EEC">
        <w:rPr>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u w:val="single"/>
          <w:lang w:val="el-GR"/>
        </w:rPr>
        <w:t>μέχρι την παράδοση και του τελευταίου παραδοτέου που ορίζει τη λήξη της σύμβαση</w:t>
      </w:r>
      <w:r w:rsidRPr="00C71EEC">
        <w:rPr>
          <w:lang w:val="el-GR"/>
        </w:rPr>
        <w:t xml:space="preserve">ς και την έναρξη της διαδικασίας για την οριστική παραλαβή του έργου. </w:t>
      </w:r>
    </w:p>
    <w:p w14:paraId="613AF8B4" w14:textId="77777777" w:rsidR="008B3A74" w:rsidRPr="00C71EEC" w:rsidRDefault="008B3A74" w:rsidP="0037698D">
      <w:pPr>
        <w:suppressAutoHyphens w:val="0"/>
        <w:autoSpaceDE w:val="0"/>
        <w:spacing w:after="60"/>
        <w:rPr>
          <w:lang w:val="el-GR"/>
        </w:rPr>
      </w:pPr>
    </w:p>
    <w:tbl>
      <w:tblPr>
        <w:tblW w:w="5000" w:type="pct"/>
        <w:jc w:val="center"/>
        <w:tblLook w:val="04A0" w:firstRow="1" w:lastRow="0" w:firstColumn="1" w:lastColumn="0" w:noHBand="0" w:noVBand="1"/>
      </w:tblPr>
      <w:tblGrid>
        <w:gridCol w:w="1270"/>
        <w:gridCol w:w="1951"/>
        <w:gridCol w:w="1473"/>
        <w:gridCol w:w="1735"/>
        <w:gridCol w:w="1223"/>
        <w:gridCol w:w="1976"/>
      </w:tblGrid>
      <w:tr w:rsidR="00F82A8D" w:rsidRPr="00C71EEC" w14:paraId="5F6300C5" w14:textId="77777777" w:rsidTr="00EA20AB">
        <w:trPr>
          <w:trHeight w:val="300"/>
          <w:tblHeader/>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bookmarkEnd w:id="685"/>
          <w:p w14:paraId="308AFEF0"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ΧΡΟΝΟΔΙΑΓΡΑΜΜΑ ΕΡΓΟΥ</w:t>
            </w:r>
          </w:p>
        </w:tc>
      </w:tr>
      <w:tr w:rsidR="00F82A8D" w:rsidRPr="00C71EEC" w14:paraId="4E7C9BD1" w14:textId="77777777" w:rsidTr="008B3A74">
        <w:trPr>
          <w:trHeight w:val="765"/>
          <w:tblHeader/>
          <w:jc w:val="center"/>
        </w:trPr>
        <w:tc>
          <w:tcPr>
            <w:tcW w:w="660" w:type="pct"/>
            <w:tcBorders>
              <w:top w:val="nil"/>
              <w:left w:val="single" w:sz="4" w:space="0" w:color="auto"/>
              <w:bottom w:val="single" w:sz="4" w:space="0" w:color="auto"/>
              <w:right w:val="single" w:sz="4" w:space="0" w:color="auto"/>
            </w:tcBorders>
            <w:shd w:val="clear" w:color="000000" w:fill="E2EFDA"/>
            <w:vAlign w:val="center"/>
            <w:hideMark/>
          </w:tcPr>
          <w:p w14:paraId="74217F9F"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Φάση</w:t>
            </w:r>
          </w:p>
        </w:tc>
        <w:tc>
          <w:tcPr>
            <w:tcW w:w="1013" w:type="pct"/>
            <w:tcBorders>
              <w:top w:val="nil"/>
              <w:left w:val="nil"/>
              <w:bottom w:val="single" w:sz="4" w:space="0" w:color="auto"/>
              <w:right w:val="single" w:sz="4" w:space="0" w:color="auto"/>
            </w:tcBorders>
            <w:shd w:val="clear" w:color="000000" w:fill="E2EFDA"/>
            <w:vAlign w:val="center"/>
            <w:hideMark/>
          </w:tcPr>
          <w:p w14:paraId="4429F2D8"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18561A85"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3A440FD2"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601FCB45"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3EC60A0E" w14:textId="77777777" w:rsidR="00F82A8D" w:rsidRPr="00C71EEC" w:rsidRDefault="00F82A8D" w:rsidP="0037698D">
            <w:pPr>
              <w:suppressAutoHyphens w:val="0"/>
              <w:autoSpaceDE w:val="0"/>
              <w:spacing w:after="60"/>
              <w:jc w:val="center"/>
              <w:rPr>
                <w:b/>
                <w:sz w:val="20"/>
                <w:szCs w:val="20"/>
                <w:lang w:val="el-GR"/>
              </w:rPr>
            </w:pPr>
            <w:r w:rsidRPr="00C71EEC">
              <w:rPr>
                <w:b/>
                <w:sz w:val="20"/>
                <w:szCs w:val="20"/>
                <w:lang w:val="el-GR"/>
              </w:rPr>
              <w:t>Προϋπόθεση έναρξης</w:t>
            </w:r>
          </w:p>
        </w:tc>
      </w:tr>
      <w:tr w:rsidR="00F82A8D" w:rsidRPr="00C3047B" w14:paraId="213FC3C7" w14:textId="77777777" w:rsidTr="008B3A74">
        <w:trPr>
          <w:trHeight w:val="199"/>
          <w:jc w:val="center"/>
        </w:trPr>
        <w:tc>
          <w:tcPr>
            <w:tcW w:w="660" w:type="pct"/>
            <w:tcBorders>
              <w:top w:val="nil"/>
              <w:left w:val="single" w:sz="4" w:space="0" w:color="auto"/>
              <w:bottom w:val="single" w:sz="4" w:space="0" w:color="auto"/>
              <w:right w:val="single" w:sz="4" w:space="0" w:color="auto"/>
            </w:tcBorders>
            <w:shd w:val="clear" w:color="000000" w:fill="F2F2F2"/>
            <w:vAlign w:val="center"/>
            <w:hideMark/>
          </w:tcPr>
          <w:p w14:paraId="1D728DE0" w14:textId="77777777" w:rsidR="00F82A8D" w:rsidRPr="00C71EEC" w:rsidRDefault="00F82A8D" w:rsidP="0037698D">
            <w:pPr>
              <w:suppressAutoHyphens w:val="0"/>
              <w:autoSpaceDE w:val="0"/>
              <w:spacing w:after="60"/>
              <w:rPr>
                <w:b/>
                <w:sz w:val="20"/>
                <w:szCs w:val="20"/>
                <w:lang w:val="el-GR"/>
              </w:rPr>
            </w:pPr>
            <w:r w:rsidRPr="00C71EEC">
              <w:rPr>
                <w:b/>
                <w:sz w:val="20"/>
                <w:szCs w:val="20"/>
                <w:lang w:val="el-GR"/>
              </w:rPr>
              <w:t>ΦΑΣΗ 1</w:t>
            </w:r>
          </w:p>
        </w:tc>
        <w:tc>
          <w:tcPr>
            <w:tcW w:w="1013" w:type="pct"/>
            <w:tcBorders>
              <w:top w:val="nil"/>
              <w:left w:val="nil"/>
              <w:bottom w:val="single" w:sz="4" w:space="0" w:color="auto"/>
              <w:right w:val="single" w:sz="4" w:space="0" w:color="auto"/>
            </w:tcBorders>
            <w:shd w:val="clear" w:color="000000" w:fill="F2F2F2"/>
            <w:vAlign w:val="center"/>
            <w:hideMark/>
          </w:tcPr>
          <w:p w14:paraId="4EB981E5" w14:textId="77777777" w:rsidR="00F82A8D" w:rsidRPr="00F82A8D" w:rsidRDefault="0076413A" w:rsidP="0037698D">
            <w:pPr>
              <w:suppressAutoHyphens w:val="0"/>
              <w:autoSpaceDE w:val="0"/>
              <w:spacing w:after="60"/>
              <w:jc w:val="left"/>
              <w:rPr>
                <w:sz w:val="20"/>
                <w:szCs w:val="20"/>
                <w:highlight w:val="cyan"/>
                <w:lang w:val="el-GR"/>
              </w:rPr>
            </w:pPr>
            <w:bookmarkStart w:id="686" w:name="_Hlk156387984"/>
            <w:r w:rsidRPr="0076413A">
              <w:rPr>
                <w:sz w:val="20"/>
                <w:szCs w:val="20"/>
                <w:lang w:val="el-GR"/>
              </w:rPr>
              <w:t>Μελέτη Εφαρμογής</w:t>
            </w:r>
            <w:bookmarkEnd w:id="686"/>
          </w:p>
        </w:tc>
        <w:tc>
          <w:tcPr>
            <w:tcW w:w="765" w:type="pct"/>
            <w:tcBorders>
              <w:top w:val="nil"/>
              <w:left w:val="nil"/>
              <w:bottom w:val="single" w:sz="4" w:space="0" w:color="auto"/>
              <w:right w:val="single" w:sz="4" w:space="0" w:color="auto"/>
            </w:tcBorders>
            <w:shd w:val="clear" w:color="000000" w:fill="F2F2F2"/>
            <w:vAlign w:val="center"/>
          </w:tcPr>
          <w:p w14:paraId="3DB91EE2" w14:textId="77777777" w:rsidR="00F82A8D" w:rsidRPr="00206F99" w:rsidRDefault="00CF54DB" w:rsidP="0037698D">
            <w:pPr>
              <w:suppressAutoHyphens w:val="0"/>
              <w:autoSpaceDE w:val="0"/>
              <w:spacing w:after="60"/>
              <w:jc w:val="center"/>
              <w:rPr>
                <w:b/>
                <w:sz w:val="20"/>
                <w:szCs w:val="20"/>
                <w:lang w:val="el-GR"/>
              </w:rPr>
            </w:pPr>
            <w:r w:rsidRPr="00206F99">
              <w:rPr>
                <w:b/>
                <w:sz w:val="20"/>
                <w:szCs w:val="20"/>
                <w:lang w:val="el-GR"/>
              </w:rPr>
              <w:t>3</w:t>
            </w:r>
          </w:p>
        </w:tc>
        <w:tc>
          <w:tcPr>
            <w:tcW w:w="901" w:type="pct"/>
            <w:tcBorders>
              <w:top w:val="nil"/>
              <w:left w:val="nil"/>
              <w:bottom w:val="single" w:sz="4" w:space="0" w:color="auto"/>
              <w:right w:val="single" w:sz="4" w:space="0" w:color="auto"/>
            </w:tcBorders>
            <w:shd w:val="clear" w:color="000000" w:fill="F2F2F2"/>
            <w:vAlign w:val="center"/>
          </w:tcPr>
          <w:p w14:paraId="01E2A523" w14:textId="77777777" w:rsidR="00F82A8D" w:rsidRPr="00206F99" w:rsidRDefault="00206F99" w:rsidP="0037698D">
            <w:pPr>
              <w:suppressAutoHyphens w:val="0"/>
              <w:autoSpaceDE w:val="0"/>
              <w:spacing w:after="60"/>
              <w:jc w:val="center"/>
              <w:rPr>
                <w:b/>
                <w:sz w:val="20"/>
                <w:szCs w:val="20"/>
                <w:lang w:val="el-GR"/>
              </w:rPr>
            </w:pPr>
            <w:r w:rsidRPr="00206F99">
              <w:rPr>
                <w:b/>
                <w:sz w:val="20"/>
                <w:szCs w:val="20"/>
                <w:lang w:val="el-GR"/>
              </w:rPr>
              <w:t>2</w:t>
            </w:r>
          </w:p>
        </w:tc>
        <w:tc>
          <w:tcPr>
            <w:tcW w:w="635" w:type="pct"/>
            <w:tcBorders>
              <w:top w:val="nil"/>
              <w:left w:val="nil"/>
              <w:bottom w:val="single" w:sz="4" w:space="0" w:color="auto"/>
              <w:right w:val="single" w:sz="4" w:space="0" w:color="auto"/>
            </w:tcBorders>
            <w:shd w:val="clear" w:color="000000" w:fill="F2F2F2"/>
            <w:vAlign w:val="center"/>
          </w:tcPr>
          <w:p w14:paraId="6EE5EBCE" w14:textId="77777777" w:rsidR="00F82A8D" w:rsidRPr="00206F99" w:rsidRDefault="00206F99" w:rsidP="0037698D">
            <w:pPr>
              <w:suppressAutoHyphens w:val="0"/>
              <w:autoSpaceDE w:val="0"/>
              <w:spacing w:after="60"/>
              <w:jc w:val="center"/>
              <w:rPr>
                <w:b/>
                <w:sz w:val="20"/>
                <w:szCs w:val="20"/>
                <w:lang w:val="el-GR"/>
              </w:rPr>
            </w:pPr>
            <w:r w:rsidRPr="00206F99">
              <w:rPr>
                <w:b/>
                <w:sz w:val="20"/>
                <w:szCs w:val="20"/>
                <w:lang w:val="el-GR"/>
              </w:rPr>
              <w:t>5</w:t>
            </w:r>
          </w:p>
        </w:tc>
        <w:tc>
          <w:tcPr>
            <w:tcW w:w="1026" w:type="pct"/>
            <w:tcBorders>
              <w:top w:val="nil"/>
              <w:left w:val="nil"/>
              <w:bottom w:val="single" w:sz="4" w:space="0" w:color="auto"/>
              <w:right w:val="single" w:sz="4" w:space="0" w:color="auto"/>
            </w:tcBorders>
            <w:shd w:val="clear" w:color="000000" w:fill="F2F2F2"/>
            <w:vAlign w:val="center"/>
            <w:hideMark/>
          </w:tcPr>
          <w:p w14:paraId="0594319B" w14:textId="77777777" w:rsidR="00F82A8D" w:rsidRPr="00F82A8D" w:rsidRDefault="00F82A8D" w:rsidP="0037698D">
            <w:pPr>
              <w:suppressAutoHyphens w:val="0"/>
              <w:autoSpaceDE w:val="0"/>
              <w:spacing w:after="60"/>
              <w:jc w:val="left"/>
              <w:rPr>
                <w:sz w:val="20"/>
                <w:szCs w:val="20"/>
                <w:highlight w:val="cyan"/>
                <w:lang w:val="el-GR"/>
              </w:rPr>
            </w:pPr>
            <w:r w:rsidRPr="00333E50">
              <w:rPr>
                <w:sz w:val="20"/>
                <w:szCs w:val="20"/>
                <w:lang w:val="el-GR"/>
              </w:rPr>
              <w:t>Έναρξη με την υπογραφή της Σύμβασης</w:t>
            </w:r>
          </w:p>
        </w:tc>
      </w:tr>
      <w:tr w:rsidR="00687D5E" w:rsidRPr="00C3047B" w14:paraId="03A795AC"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hideMark/>
          </w:tcPr>
          <w:p w14:paraId="2646732D" w14:textId="77777777" w:rsidR="00F82A8D" w:rsidRPr="00C71EEC" w:rsidRDefault="00F82A8D" w:rsidP="0037698D">
            <w:pPr>
              <w:suppressAutoHyphens w:val="0"/>
              <w:autoSpaceDE w:val="0"/>
              <w:spacing w:after="60"/>
              <w:rPr>
                <w:b/>
                <w:sz w:val="20"/>
                <w:szCs w:val="20"/>
                <w:lang w:val="el-GR"/>
              </w:rPr>
            </w:pPr>
            <w:r w:rsidRPr="00C71EEC">
              <w:rPr>
                <w:b/>
                <w:sz w:val="20"/>
                <w:szCs w:val="20"/>
                <w:lang w:val="el-GR"/>
              </w:rPr>
              <w:t>ΦΑΣΗ 2</w:t>
            </w:r>
          </w:p>
        </w:tc>
        <w:tc>
          <w:tcPr>
            <w:tcW w:w="1013" w:type="pct"/>
            <w:tcBorders>
              <w:top w:val="nil"/>
              <w:left w:val="nil"/>
              <w:bottom w:val="single" w:sz="4" w:space="0" w:color="auto"/>
              <w:right w:val="single" w:sz="4" w:space="0" w:color="auto"/>
            </w:tcBorders>
            <w:shd w:val="clear" w:color="auto" w:fill="auto"/>
            <w:vAlign w:val="center"/>
            <w:hideMark/>
          </w:tcPr>
          <w:p w14:paraId="77BD3C91" w14:textId="68FFCA30" w:rsidR="00F82A8D" w:rsidRPr="00A41477" w:rsidRDefault="0019534F" w:rsidP="0037698D">
            <w:pPr>
              <w:suppressAutoHyphens w:val="0"/>
              <w:autoSpaceDE w:val="0"/>
              <w:spacing w:after="60"/>
              <w:jc w:val="left"/>
              <w:rPr>
                <w:sz w:val="20"/>
                <w:szCs w:val="20"/>
                <w:lang w:val="el-GR"/>
              </w:rPr>
            </w:pPr>
            <w:r w:rsidRPr="005E3452">
              <w:rPr>
                <w:sz w:val="20"/>
                <w:szCs w:val="20"/>
                <w:lang w:val="el-GR"/>
              </w:rPr>
              <w:t xml:space="preserve">Ανάπτυξη και εγκατάσταση </w:t>
            </w:r>
            <w:r w:rsidR="00BB16C2" w:rsidRPr="005E3452">
              <w:rPr>
                <w:sz w:val="20"/>
                <w:szCs w:val="20"/>
                <w:lang w:val="el-GR"/>
              </w:rPr>
              <w:t>ΟΨΣ</w:t>
            </w:r>
            <w:r w:rsidRPr="005E3452">
              <w:rPr>
                <w:sz w:val="20"/>
                <w:szCs w:val="20"/>
                <w:lang w:val="el-GR"/>
              </w:rPr>
              <w:t xml:space="preserve"> </w:t>
            </w:r>
            <w:r w:rsidRPr="005E3452">
              <w:rPr>
                <w:sz w:val="20"/>
                <w:szCs w:val="20"/>
                <w:lang w:val="en-US"/>
              </w:rPr>
              <w:t>HCDB</w:t>
            </w:r>
            <w:r w:rsidR="009B3E08" w:rsidRPr="005E3452">
              <w:rPr>
                <w:sz w:val="20"/>
                <w:szCs w:val="20"/>
                <w:lang w:val="el-GR"/>
              </w:rPr>
              <w:t xml:space="preserve"> στο </w:t>
            </w:r>
            <w:r w:rsidR="009B3E08" w:rsidRPr="005E3452">
              <w:rPr>
                <w:sz w:val="20"/>
                <w:szCs w:val="20"/>
                <w:lang w:val="en-US"/>
              </w:rPr>
              <w:t>G</w:t>
            </w:r>
            <w:r w:rsidR="009B3E08" w:rsidRPr="00A41477">
              <w:rPr>
                <w:sz w:val="20"/>
                <w:szCs w:val="20"/>
                <w:lang w:val="el-GR"/>
              </w:rPr>
              <w:t>-</w:t>
            </w:r>
            <w:r w:rsidR="009B3E08" w:rsidRPr="005E3452">
              <w:rPr>
                <w:sz w:val="20"/>
                <w:szCs w:val="20"/>
                <w:lang w:val="en-US"/>
              </w:rPr>
              <w:t>Cloud</w:t>
            </w:r>
          </w:p>
        </w:tc>
        <w:tc>
          <w:tcPr>
            <w:tcW w:w="765" w:type="pct"/>
            <w:tcBorders>
              <w:top w:val="nil"/>
              <w:left w:val="nil"/>
              <w:bottom w:val="single" w:sz="4" w:space="0" w:color="auto"/>
              <w:right w:val="single" w:sz="4" w:space="0" w:color="auto"/>
            </w:tcBorders>
            <w:shd w:val="clear" w:color="auto" w:fill="auto"/>
            <w:vAlign w:val="center"/>
          </w:tcPr>
          <w:p w14:paraId="31C981DC" w14:textId="77777777" w:rsidR="00F82A8D" w:rsidRPr="00A92827" w:rsidRDefault="00512FF7" w:rsidP="0037698D">
            <w:pPr>
              <w:suppressAutoHyphens w:val="0"/>
              <w:autoSpaceDE w:val="0"/>
              <w:spacing w:after="60"/>
              <w:jc w:val="center"/>
              <w:rPr>
                <w:b/>
                <w:sz w:val="20"/>
                <w:szCs w:val="20"/>
                <w:lang w:val="el-GR"/>
              </w:rPr>
            </w:pPr>
            <w:r>
              <w:rPr>
                <w:b/>
                <w:sz w:val="20"/>
                <w:szCs w:val="20"/>
                <w:lang w:val="el-GR"/>
              </w:rPr>
              <w:t>7</w:t>
            </w:r>
          </w:p>
        </w:tc>
        <w:tc>
          <w:tcPr>
            <w:tcW w:w="901" w:type="pct"/>
            <w:tcBorders>
              <w:top w:val="nil"/>
              <w:left w:val="nil"/>
              <w:bottom w:val="single" w:sz="4" w:space="0" w:color="auto"/>
              <w:right w:val="single" w:sz="4" w:space="0" w:color="auto"/>
            </w:tcBorders>
            <w:shd w:val="clear" w:color="auto" w:fill="auto"/>
            <w:vAlign w:val="center"/>
          </w:tcPr>
          <w:p w14:paraId="1A87A014" w14:textId="77777777" w:rsidR="00F82A8D" w:rsidRPr="00A92827" w:rsidRDefault="00A92827" w:rsidP="0037698D">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6014D9DC" w14:textId="77777777" w:rsidR="00A92827" w:rsidRPr="00206F99" w:rsidRDefault="00512FF7" w:rsidP="00242910">
            <w:pPr>
              <w:suppressAutoHyphens w:val="0"/>
              <w:autoSpaceDE w:val="0"/>
              <w:spacing w:after="60"/>
              <w:jc w:val="center"/>
              <w:rPr>
                <w:b/>
                <w:sz w:val="20"/>
                <w:szCs w:val="20"/>
                <w:lang w:val="el-GR"/>
              </w:rPr>
            </w:pPr>
            <w:r>
              <w:rPr>
                <w:b/>
                <w:sz w:val="20"/>
                <w:szCs w:val="20"/>
                <w:lang w:val="el-GR"/>
              </w:rPr>
              <w:t>9</w:t>
            </w:r>
          </w:p>
        </w:tc>
        <w:tc>
          <w:tcPr>
            <w:tcW w:w="1026" w:type="pct"/>
            <w:tcBorders>
              <w:top w:val="nil"/>
              <w:left w:val="nil"/>
              <w:bottom w:val="single" w:sz="4" w:space="0" w:color="auto"/>
              <w:right w:val="single" w:sz="4" w:space="0" w:color="auto"/>
            </w:tcBorders>
            <w:shd w:val="clear" w:color="auto" w:fill="auto"/>
            <w:vAlign w:val="center"/>
            <w:hideMark/>
          </w:tcPr>
          <w:p w14:paraId="1AF6A869" w14:textId="44CBDF68" w:rsidR="00F82A8D" w:rsidRPr="00F82A8D" w:rsidRDefault="00AB0EDA" w:rsidP="0037698D">
            <w:pPr>
              <w:suppressAutoHyphens w:val="0"/>
              <w:autoSpaceDE w:val="0"/>
              <w:spacing w:after="60"/>
              <w:jc w:val="left"/>
              <w:rPr>
                <w:sz w:val="20"/>
                <w:szCs w:val="20"/>
                <w:highlight w:val="cyan"/>
                <w:lang w:val="el-GR"/>
              </w:rPr>
            </w:pPr>
            <w:r w:rsidRPr="00AB0EDA">
              <w:rPr>
                <w:sz w:val="20"/>
                <w:szCs w:val="20"/>
                <w:lang w:val="el-GR"/>
              </w:rPr>
              <w:t xml:space="preserve">Με την έναρξη του </w:t>
            </w:r>
            <w:r>
              <w:rPr>
                <w:sz w:val="20"/>
                <w:szCs w:val="20"/>
                <w:lang w:val="el-GR"/>
              </w:rPr>
              <w:t>4</w:t>
            </w:r>
            <w:r w:rsidRPr="00A41477">
              <w:rPr>
                <w:sz w:val="20"/>
                <w:szCs w:val="20"/>
                <w:vertAlign w:val="superscript"/>
                <w:lang w:val="el-GR"/>
              </w:rPr>
              <w:t>ου</w:t>
            </w:r>
            <w:r w:rsidRPr="00AB0EDA">
              <w:rPr>
                <w:sz w:val="20"/>
                <w:szCs w:val="20"/>
                <w:lang w:val="el-GR"/>
              </w:rPr>
              <w:t xml:space="preserve"> μήνα από την υπογραφή της Σύμβασης</w:t>
            </w:r>
          </w:p>
        </w:tc>
      </w:tr>
      <w:tr w:rsidR="008D0CD1" w:rsidRPr="00C3047B" w14:paraId="2037A6B5"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4F258C93" w14:textId="77777777" w:rsidR="008D0CD1" w:rsidRPr="00C71EEC" w:rsidRDefault="008D0CD1" w:rsidP="0037698D">
            <w:pPr>
              <w:suppressAutoHyphens w:val="0"/>
              <w:autoSpaceDE w:val="0"/>
              <w:spacing w:after="60"/>
              <w:rPr>
                <w:b/>
                <w:sz w:val="20"/>
                <w:szCs w:val="20"/>
                <w:lang w:val="el-GR"/>
              </w:rPr>
            </w:pPr>
            <w:r w:rsidRPr="005F060D">
              <w:rPr>
                <w:b/>
                <w:sz w:val="20"/>
                <w:szCs w:val="20"/>
                <w:lang w:val="el-GR"/>
              </w:rPr>
              <w:t>Υπο-Φάση 2Α</w:t>
            </w:r>
          </w:p>
        </w:tc>
        <w:tc>
          <w:tcPr>
            <w:tcW w:w="1013" w:type="pct"/>
            <w:tcBorders>
              <w:top w:val="nil"/>
              <w:left w:val="nil"/>
              <w:bottom w:val="single" w:sz="4" w:space="0" w:color="auto"/>
              <w:right w:val="single" w:sz="4" w:space="0" w:color="auto"/>
            </w:tcBorders>
            <w:shd w:val="clear" w:color="auto" w:fill="auto"/>
            <w:vAlign w:val="center"/>
          </w:tcPr>
          <w:p w14:paraId="6E8EB9DE" w14:textId="610FC84D" w:rsidR="008D0CD1" w:rsidRPr="00A41477" w:rsidRDefault="000E5716" w:rsidP="0037698D">
            <w:pPr>
              <w:suppressAutoHyphens w:val="0"/>
              <w:autoSpaceDE w:val="0"/>
              <w:spacing w:after="60"/>
              <w:jc w:val="left"/>
              <w:rPr>
                <w:sz w:val="20"/>
                <w:szCs w:val="20"/>
                <w:lang w:val="el-GR"/>
              </w:rPr>
            </w:pPr>
            <w:r w:rsidRPr="005E3452">
              <w:rPr>
                <w:sz w:val="20"/>
                <w:szCs w:val="20"/>
                <w:lang w:val="el-GR"/>
              </w:rPr>
              <w:t xml:space="preserve">Υπο-Φάση 2Α - Ανάπτυξη και εγκατάσταση </w:t>
            </w:r>
            <w:r w:rsidR="00BB16C2" w:rsidRPr="005E3452">
              <w:rPr>
                <w:sz w:val="20"/>
                <w:szCs w:val="20"/>
                <w:lang w:val="el-GR"/>
              </w:rPr>
              <w:t xml:space="preserve">ΟΨΣ </w:t>
            </w:r>
            <w:r w:rsidRPr="005E3452">
              <w:rPr>
                <w:sz w:val="20"/>
                <w:szCs w:val="20"/>
                <w:lang w:val="el-GR"/>
              </w:rPr>
              <w:t>HCDB</w:t>
            </w:r>
            <w:r w:rsidR="009B3E08" w:rsidRPr="00A41477">
              <w:rPr>
                <w:sz w:val="20"/>
                <w:szCs w:val="20"/>
                <w:lang w:val="el-GR"/>
              </w:rPr>
              <w:t xml:space="preserve"> στο </w:t>
            </w:r>
            <w:r w:rsidR="009B3E08" w:rsidRPr="00A41477">
              <w:rPr>
                <w:sz w:val="20"/>
                <w:szCs w:val="20"/>
                <w:lang w:val="en-US"/>
              </w:rPr>
              <w:t>G</w:t>
            </w:r>
            <w:r w:rsidR="009B3E08" w:rsidRPr="00A41477">
              <w:rPr>
                <w:sz w:val="20"/>
                <w:szCs w:val="20"/>
                <w:lang w:val="el-GR"/>
              </w:rPr>
              <w:t>-</w:t>
            </w:r>
            <w:r w:rsidR="009B3E08" w:rsidRPr="00A41477">
              <w:rPr>
                <w:sz w:val="20"/>
                <w:szCs w:val="20"/>
                <w:lang w:val="en-US"/>
              </w:rPr>
              <w:t>Cloud</w:t>
            </w:r>
          </w:p>
        </w:tc>
        <w:tc>
          <w:tcPr>
            <w:tcW w:w="765" w:type="pct"/>
            <w:tcBorders>
              <w:top w:val="nil"/>
              <w:left w:val="nil"/>
              <w:bottom w:val="single" w:sz="4" w:space="0" w:color="auto"/>
              <w:right w:val="single" w:sz="4" w:space="0" w:color="auto"/>
            </w:tcBorders>
            <w:shd w:val="clear" w:color="auto" w:fill="auto"/>
            <w:vAlign w:val="center"/>
          </w:tcPr>
          <w:p w14:paraId="747D6B03" w14:textId="77777777" w:rsidR="008D0CD1" w:rsidRPr="00206F99" w:rsidRDefault="00512FF7" w:rsidP="0037698D">
            <w:pPr>
              <w:suppressAutoHyphens w:val="0"/>
              <w:autoSpaceDE w:val="0"/>
              <w:spacing w:after="60"/>
              <w:jc w:val="center"/>
              <w:rPr>
                <w:b/>
                <w:sz w:val="20"/>
                <w:szCs w:val="20"/>
                <w:lang w:val="el-GR"/>
              </w:rPr>
            </w:pPr>
            <w:r>
              <w:rPr>
                <w:b/>
                <w:sz w:val="20"/>
                <w:szCs w:val="20"/>
                <w:lang w:val="el-GR"/>
              </w:rPr>
              <w:t>3</w:t>
            </w:r>
          </w:p>
        </w:tc>
        <w:tc>
          <w:tcPr>
            <w:tcW w:w="901" w:type="pct"/>
            <w:tcBorders>
              <w:top w:val="nil"/>
              <w:left w:val="nil"/>
              <w:bottom w:val="single" w:sz="4" w:space="0" w:color="auto"/>
              <w:right w:val="single" w:sz="4" w:space="0" w:color="auto"/>
            </w:tcBorders>
            <w:shd w:val="clear" w:color="auto" w:fill="auto"/>
            <w:vAlign w:val="center"/>
          </w:tcPr>
          <w:p w14:paraId="0A7F4B8D" w14:textId="5C4679E3" w:rsidR="008D0CD1" w:rsidRPr="00206F99" w:rsidRDefault="00D90BF2" w:rsidP="0037698D">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508224A2" w14:textId="16BEE2E4" w:rsidR="008D0CD1" w:rsidRPr="00206F99" w:rsidRDefault="00D90BF2" w:rsidP="0037698D">
            <w:pPr>
              <w:suppressAutoHyphens w:val="0"/>
              <w:autoSpaceDE w:val="0"/>
              <w:spacing w:after="60"/>
              <w:jc w:val="center"/>
              <w:rPr>
                <w:b/>
                <w:sz w:val="20"/>
                <w:szCs w:val="20"/>
                <w:lang w:val="el-GR"/>
              </w:rPr>
            </w:pPr>
            <w:r>
              <w:rPr>
                <w:b/>
                <w:sz w:val="20"/>
                <w:szCs w:val="20"/>
                <w:lang w:val="el-GR"/>
              </w:rPr>
              <w:t>5</w:t>
            </w:r>
          </w:p>
        </w:tc>
        <w:tc>
          <w:tcPr>
            <w:tcW w:w="1026" w:type="pct"/>
            <w:tcBorders>
              <w:top w:val="single" w:sz="4" w:space="0" w:color="auto"/>
              <w:left w:val="nil"/>
              <w:bottom w:val="single" w:sz="4" w:space="0" w:color="auto"/>
              <w:right w:val="single" w:sz="4" w:space="0" w:color="auto"/>
            </w:tcBorders>
            <w:shd w:val="clear" w:color="auto" w:fill="auto"/>
            <w:vAlign w:val="center"/>
          </w:tcPr>
          <w:p w14:paraId="2BC42E79" w14:textId="5C47764C" w:rsidR="008D0CD1" w:rsidRPr="00F82A8D" w:rsidRDefault="00AB0EDA" w:rsidP="0037698D">
            <w:pPr>
              <w:suppressAutoHyphens w:val="0"/>
              <w:autoSpaceDE w:val="0"/>
              <w:spacing w:after="60"/>
              <w:jc w:val="left"/>
              <w:rPr>
                <w:sz w:val="20"/>
                <w:szCs w:val="20"/>
                <w:highlight w:val="cyan"/>
                <w:lang w:val="el-GR"/>
              </w:rPr>
            </w:pPr>
            <w:r w:rsidRPr="00AB0EDA">
              <w:rPr>
                <w:sz w:val="20"/>
                <w:szCs w:val="20"/>
                <w:lang w:val="el-GR"/>
              </w:rPr>
              <w:t xml:space="preserve">Με την έναρξη του </w:t>
            </w:r>
            <w:r>
              <w:rPr>
                <w:sz w:val="20"/>
                <w:szCs w:val="20"/>
                <w:lang w:val="el-GR"/>
              </w:rPr>
              <w:t>4</w:t>
            </w:r>
            <w:r w:rsidRPr="00A41477">
              <w:rPr>
                <w:sz w:val="20"/>
                <w:szCs w:val="20"/>
                <w:vertAlign w:val="superscript"/>
                <w:lang w:val="el-GR"/>
              </w:rPr>
              <w:t>ου</w:t>
            </w:r>
            <w:r w:rsidRPr="00AB0EDA">
              <w:rPr>
                <w:sz w:val="20"/>
                <w:szCs w:val="20"/>
                <w:lang w:val="el-GR"/>
              </w:rPr>
              <w:t xml:space="preserve"> μήνα από την υπογραφή της Σύμβασης</w:t>
            </w:r>
          </w:p>
        </w:tc>
      </w:tr>
      <w:tr w:rsidR="008D0CD1" w:rsidRPr="00C3047B" w14:paraId="5B4FBE85"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120343ED" w14:textId="77777777" w:rsidR="008D0CD1" w:rsidRDefault="008D0CD1" w:rsidP="0037698D">
            <w:pPr>
              <w:suppressAutoHyphens w:val="0"/>
              <w:autoSpaceDE w:val="0"/>
              <w:spacing w:after="60"/>
              <w:rPr>
                <w:b/>
                <w:sz w:val="20"/>
                <w:szCs w:val="20"/>
                <w:lang w:val="el-GR"/>
              </w:rPr>
            </w:pPr>
            <w:r w:rsidRPr="005F060D">
              <w:rPr>
                <w:b/>
                <w:sz w:val="20"/>
                <w:szCs w:val="20"/>
                <w:lang w:val="el-GR"/>
              </w:rPr>
              <w:t>Υπο-Φάση 2</w:t>
            </w:r>
            <w:r>
              <w:rPr>
                <w:b/>
                <w:sz w:val="20"/>
                <w:szCs w:val="20"/>
                <w:lang w:val="el-GR"/>
              </w:rPr>
              <w:t>Β</w:t>
            </w:r>
          </w:p>
        </w:tc>
        <w:tc>
          <w:tcPr>
            <w:tcW w:w="1013" w:type="pct"/>
            <w:tcBorders>
              <w:top w:val="nil"/>
              <w:left w:val="nil"/>
              <w:bottom w:val="single" w:sz="4" w:space="0" w:color="auto"/>
              <w:right w:val="single" w:sz="4" w:space="0" w:color="auto"/>
            </w:tcBorders>
            <w:shd w:val="clear" w:color="auto" w:fill="auto"/>
            <w:vAlign w:val="center"/>
          </w:tcPr>
          <w:p w14:paraId="22518A3B" w14:textId="1467A8A9" w:rsidR="008D0CD1" w:rsidRPr="00A41477" w:rsidRDefault="000E5716" w:rsidP="0037698D">
            <w:pPr>
              <w:suppressAutoHyphens w:val="0"/>
              <w:autoSpaceDE w:val="0"/>
              <w:spacing w:after="60"/>
              <w:jc w:val="left"/>
              <w:rPr>
                <w:sz w:val="20"/>
                <w:szCs w:val="20"/>
                <w:lang w:val="el-GR"/>
              </w:rPr>
            </w:pPr>
            <w:r w:rsidRPr="005E3452">
              <w:rPr>
                <w:sz w:val="20"/>
                <w:szCs w:val="20"/>
                <w:lang w:val="el-GR"/>
              </w:rPr>
              <w:t xml:space="preserve">Υπο-Φάση 2Β - Ανάπτυξη και εγκατάσταση </w:t>
            </w:r>
            <w:r w:rsidR="00BB16C2" w:rsidRPr="005E3452">
              <w:rPr>
                <w:sz w:val="20"/>
                <w:szCs w:val="20"/>
                <w:lang w:val="el-GR"/>
              </w:rPr>
              <w:t xml:space="preserve">ΟΨΣ </w:t>
            </w:r>
            <w:r w:rsidRPr="005E3452">
              <w:rPr>
                <w:sz w:val="20"/>
                <w:szCs w:val="20"/>
                <w:lang w:val="el-GR"/>
              </w:rPr>
              <w:t>HCDB</w:t>
            </w:r>
            <w:r w:rsidR="009B3E08" w:rsidRPr="00A41477">
              <w:rPr>
                <w:sz w:val="20"/>
                <w:szCs w:val="20"/>
                <w:lang w:val="el-GR"/>
              </w:rPr>
              <w:t xml:space="preserve"> στο </w:t>
            </w:r>
            <w:r w:rsidR="009B3E08" w:rsidRPr="00A41477">
              <w:rPr>
                <w:sz w:val="20"/>
                <w:szCs w:val="20"/>
                <w:lang w:val="en-US"/>
              </w:rPr>
              <w:t>G</w:t>
            </w:r>
            <w:r w:rsidR="009B3E08" w:rsidRPr="00A41477">
              <w:rPr>
                <w:sz w:val="20"/>
                <w:szCs w:val="20"/>
                <w:lang w:val="el-GR"/>
              </w:rPr>
              <w:t>-</w:t>
            </w:r>
            <w:r w:rsidR="009B3E08" w:rsidRPr="00A41477">
              <w:rPr>
                <w:sz w:val="20"/>
                <w:szCs w:val="20"/>
                <w:lang w:val="en-US"/>
              </w:rPr>
              <w:t>Cloud</w:t>
            </w:r>
          </w:p>
        </w:tc>
        <w:tc>
          <w:tcPr>
            <w:tcW w:w="765" w:type="pct"/>
            <w:tcBorders>
              <w:top w:val="nil"/>
              <w:left w:val="nil"/>
              <w:bottom w:val="single" w:sz="4" w:space="0" w:color="auto"/>
              <w:right w:val="single" w:sz="4" w:space="0" w:color="auto"/>
            </w:tcBorders>
            <w:shd w:val="clear" w:color="auto" w:fill="auto"/>
            <w:vAlign w:val="center"/>
          </w:tcPr>
          <w:p w14:paraId="2D30B694" w14:textId="77777777" w:rsidR="008D0CD1" w:rsidRPr="00206F99" w:rsidRDefault="008D0CD1" w:rsidP="0037698D">
            <w:pPr>
              <w:suppressAutoHyphens w:val="0"/>
              <w:autoSpaceDE w:val="0"/>
              <w:spacing w:after="60"/>
              <w:jc w:val="center"/>
              <w:rPr>
                <w:b/>
                <w:sz w:val="20"/>
                <w:szCs w:val="20"/>
                <w:lang w:val="el-GR"/>
              </w:rPr>
            </w:pPr>
            <w:r>
              <w:rPr>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40D907A2" w14:textId="3C923021" w:rsidR="008D0CD1" w:rsidRPr="00206F99" w:rsidRDefault="00D90BF2" w:rsidP="0037698D">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6106B0B6" w14:textId="4F4D38C1" w:rsidR="008D0CD1" w:rsidRPr="00206F99" w:rsidRDefault="00D90BF2" w:rsidP="0037698D">
            <w:pPr>
              <w:suppressAutoHyphens w:val="0"/>
              <w:autoSpaceDE w:val="0"/>
              <w:spacing w:after="60"/>
              <w:jc w:val="center"/>
              <w:rPr>
                <w:b/>
                <w:sz w:val="20"/>
                <w:szCs w:val="20"/>
                <w:lang w:val="el-GR"/>
              </w:rPr>
            </w:pPr>
            <w:r>
              <w:rPr>
                <w:b/>
                <w:sz w:val="20"/>
                <w:szCs w:val="20"/>
                <w:lang w:val="el-GR"/>
              </w:rPr>
              <w:t>4</w:t>
            </w:r>
          </w:p>
        </w:tc>
        <w:tc>
          <w:tcPr>
            <w:tcW w:w="1026" w:type="pct"/>
            <w:tcBorders>
              <w:top w:val="single" w:sz="4" w:space="0" w:color="auto"/>
              <w:left w:val="nil"/>
              <w:bottom w:val="single" w:sz="4" w:space="0" w:color="auto"/>
              <w:right w:val="single" w:sz="4" w:space="0" w:color="auto"/>
            </w:tcBorders>
            <w:shd w:val="clear" w:color="auto" w:fill="auto"/>
            <w:vAlign w:val="center"/>
          </w:tcPr>
          <w:p w14:paraId="58B60E4E" w14:textId="60872AFD" w:rsidR="008D0CD1" w:rsidRDefault="008D0CD1" w:rsidP="0037698D">
            <w:pPr>
              <w:suppressAutoHyphens w:val="0"/>
              <w:autoSpaceDE w:val="0"/>
              <w:spacing w:after="60"/>
              <w:jc w:val="left"/>
              <w:rPr>
                <w:sz w:val="20"/>
                <w:szCs w:val="20"/>
                <w:highlight w:val="cyan"/>
                <w:lang w:val="el-GR"/>
              </w:rPr>
            </w:pPr>
            <w:r w:rsidRPr="00377134">
              <w:rPr>
                <w:sz w:val="20"/>
                <w:szCs w:val="20"/>
                <w:lang w:val="el-GR"/>
              </w:rPr>
              <w:t xml:space="preserve">Με την έναρξη του </w:t>
            </w:r>
            <w:r w:rsidR="00037709">
              <w:rPr>
                <w:sz w:val="20"/>
                <w:szCs w:val="20"/>
                <w:lang w:val="el-GR"/>
              </w:rPr>
              <w:t>7</w:t>
            </w:r>
            <w:r w:rsidRPr="008D0CD1">
              <w:rPr>
                <w:sz w:val="20"/>
                <w:szCs w:val="20"/>
                <w:vertAlign w:val="superscript"/>
                <w:lang w:val="el-GR"/>
              </w:rPr>
              <w:t>ου</w:t>
            </w:r>
            <w:r>
              <w:rPr>
                <w:sz w:val="20"/>
                <w:szCs w:val="20"/>
                <w:lang w:val="el-GR"/>
              </w:rPr>
              <w:t xml:space="preserve"> </w:t>
            </w:r>
            <w:r w:rsidRPr="00377134">
              <w:rPr>
                <w:sz w:val="20"/>
                <w:szCs w:val="20"/>
                <w:lang w:val="el-GR"/>
              </w:rPr>
              <w:t>μήνα από την υπογραφή της Σύμβασης</w:t>
            </w:r>
          </w:p>
        </w:tc>
      </w:tr>
      <w:tr w:rsidR="008D0CD1" w:rsidRPr="00C3047B" w14:paraId="7532C5F3"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1D4CDBA5" w14:textId="77777777" w:rsidR="008D0CD1" w:rsidRDefault="008D0CD1" w:rsidP="0037698D">
            <w:pPr>
              <w:suppressAutoHyphens w:val="0"/>
              <w:autoSpaceDE w:val="0"/>
              <w:spacing w:after="60"/>
              <w:rPr>
                <w:b/>
                <w:sz w:val="20"/>
                <w:szCs w:val="20"/>
                <w:lang w:val="el-GR"/>
              </w:rPr>
            </w:pPr>
            <w:r w:rsidRPr="005F060D">
              <w:rPr>
                <w:b/>
                <w:sz w:val="20"/>
                <w:szCs w:val="20"/>
                <w:lang w:val="el-GR"/>
              </w:rPr>
              <w:t>Υπο-Φάση 2</w:t>
            </w:r>
            <w:r>
              <w:rPr>
                <w:b/>
                <w:sz w:val="20"/>
                <w:szCs w:val="20"/>
                <w:lang w:val="el-GR"/>
              </w:rPr>
              <w:t>Γ</w:t>
            </w:r>
          </w:p>
        </w:tc>
        <w:tc>
          <w:tcPr>
            <w:tcW w:w="1013" w:type="pct"/>
            <w:tcBorders>
              <w:top w:val="nil"/>
              <w:left w:val="nil"/>
              <w:bottom w:val="single" w:sz="4" w:space="0" w:color="auto"/>
              <w:right w:val="single" w:sz="4" w:space="0" w:color="auto"/>
            </w:tcBorders>
            <w:shd w:val="clear" w:color="auto" w:fill="auto"/>
            <w:vAlign w:val="center"/>
          </w:tcPr>
          <w:p w14:paraId="28930EED" w14:textId="72B0C34A" w:rsidR="008D0CD1" w:rsidRPr="00A41477" w:rsidRDefault="000E5716" w:rsidP="0037698D">
            <w:pPr>
              <w:suppressAutoHyphens w:val="0"/>
              <w:autoSpaceDE w:val="0"/>
              <w:spacing w:after="60"/>
              <w:jc w:val="left"/>
              <w:rPr>
                <w:sz w:val="20"/>
                <w:szCs w:val="20"/>
                <w:lang w:val="el-GR"/>
              </w:rPr>
            </w:pPr>
            <w:r w:rsidRPr="005E3452">
              <w:rPr>
                <w:sz w:val="20"/>
                <w:szCs w:val="20"/>
                <w:lang w:val="el-GR"/>
              </w:rPr>
              <w:t>Υπο-Φάση 2</w:t>
            </w:r>
            <w:r w:rsidR="00072F30" w:rsidRPr="005E3452">
              <w:rPr>
                <w:sz w:val="20"/>
                <w:szCs w:val="20"/>
                <w:lang w:val="el-GR"/>
              </w:rPr>
              <w:t>Γ</w:t>
            </w:r>
            <w:r w:rsidRPr="005E3452">
              <w:rPr>
                <w:sz w:val="20"/>
                <w:szCs w:val="20"/>
                <w:lang w:val="el-GR"/>
              </w:rPr>
              <w:t xml:space="preserve"> - Ανάπτυξη και εγκατάσταση </w:t>
            </w:r>
            <w:r w:rsidR="00BB16C2" w:rsidRPr="005E3452">
              <w:rPr>
                <w:sz w:val="20"/>
                <w:szCs w:val="20"/>
                <w:lang w:val="el-GR"/>
              </w:rPr>
              <w:t xml:space="preserve">ΟΨΣ </w:t>
            </w:r>
            <w:r w:rsidRPr="005E3452">
              <w:rPr>
                <w:sz w:val="20"/>
                <w:szCs w:val="20"/>
                <w:lang w:val="el-GR"/>
              </w:rPr>
              <w:t>HCDB</w:t>
            </w:r>
            <w:r w:rsidR="009B3E08" w:rsidRPr="00A41477">
              <w:rPr>
                <w:sz w:val="20"/>
                <w:szCs w:val="20"/>
                <w:lang w:val="el-GR"/>
              </w:rPr>
              <w:t xml:space="preserve"> στο </w:t>
            </w:r>
            <w:r w:rsidR="009B3E08" w:rsidRPr="00A41477">
              <w:rPr>
                <w:sz w:val="20"/>
                <w:szCs w:val="20"/>
                <w:lang w:val="en-US"/>
              </w:rPr>
              <w:t>G</w:t>
            </w:r>
            <w:r w:rsidR="009B3E08" w:rsidRPr="00A41477">
              <w:rPr>
                <w:sz w:val="20"/>
                <w:szCs w:val="20"/>
                <w:lang w:val="el-GR"/>
              </w:rPr>
              <w:t>-</w:t>
            </w:r>
            <w:r w:rsidR="009B3E08" w:rsidRPr="00A41477">
              <w:rPr>
                <w:sz w:val="20"/>
                <w:szCs w:val="20"/>
                <w:lang w:val="en-US"/>
              </w:rPr>
              <w:t>Cloud</w:t>
            </w:r>
          </w:p>
        </w:tc>
        <w:tc>
          <w:tcPr>
            <w:tcW w:w="765" w:type="pct"/>
            <w:tcBorders>
              <w:top w:val="nil"/>
              <w:left w:val="nil"/>
              <w:bottom w:val="single" w:sz="4" w:space="0" w:color="auto"/>
              <w:right w:val="single" w:sz="4" w:space="0" w:color="auto"/>
            </w:tcBorders>
            <w:shd w:val="clear" w:color="auto" w:fill="auto"/>
            <w:vAlign w:val="center"/>
          </w:tcPr>
          <w:p w14:paraId="2CB0669A" w14:textId="77777777" w:rsidR="008D0CD1" w:rsidRPr="00206F99" w:rsidRDefault="00512FF7" w:rsidP="0037698D">
            <w:pPr>
              <w:suppressAutoHyphens w:val="0"/>
              <w:autoSpaceDE w:val="0"/>
              <w:spacing w:after="60"/>
              <w:jc w:val="center"/>
              <w:rPr>
                <w:b/>
                <w:sz w:val="20"/>
                <w:szCs w:val="20"/>
                <w:lang w:val="el-GR"/>
              </w:rPr>
            </w:pPr>
            <w:r>
              <w:rPr>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065CE6E2" w14:textId="3C8914CF" w:rsidR="008D0CD1" w:rsidRPr="00206F99" w:rsidRDefault="00A87C44" w:rsidP="0037698D">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351223C6" w14:textId="71F02E6D" w:rsidR="008D0CD1" w:rsidRPr="00206F99" w:rsidRDefault="00A87C44" w:rsidP="0037698D">
            <w:pPr>
              <w:suppressAutoHyphens w:val="0"/>
              <w:autoSpaceDE w:val="0"/>
              <w:spacing w:after="60"/>
              <w:jc w:val="center"/>
              <w:rPr>
                <w:b/>
                <w:sz w:val="20"/>
                <w:szCs w:val="20"/>
                <w:lang w:val="el-GR"/>
              </w:rPr>
            </w:pPr>
            <w:r>
              <w:rPr>
                <w:b/>
                <w:sz w:val="20"/>
                <w:szCs w:val="20"/>
                <w:lang w:val="el-GR"/>
              </w:rPr>
              <w:t>4</w:t>
            </w:r>
          </w:p>
        </w:tc>
        <w:tc>
          <w:tcPr>
            <w:tcW w:w="1026" w:type="pct"/>
            <w:tcBorders>
              <w:top w:val="single" w:sz="4" w:space="0" w:color="auto"/>
              <w:left w:val="nil"/>
              <w:bottom w:val="single" w:sz="4" w:space="0" w:color="auto"/>
              <w:right w:val="single" w:sz="4" w:space="0" w:color="auto"/>
            </w:tcBorders>
            <w:shd w:val="clear" w:color="auto" w:fill="auto"/>
            <w:vAlign w:val="center"/>
          </w:tcPr>
          <w:p w14:paraId="13F33B33" w14:textId="2631F4A6" w:rsidR="008D0CD1" w:rsidRDefault="008D0CD1" w:rsidP="0037698D">
            <w:pPr>
              <w:suppressAutoHyphens w:val="0"/>
              <w:autoSpaceDE w:val="0"/>
              <w:spacing w:after="60"/>
              <w:jc w:val="left"/>
              <w:rPr>
                <w:sz w:val="20"/>
                <w:szCs w:val="20"/>
                <w:highlight w:val="cyan"/>
                <w:lang w:val="el-GR"/>
              </w:rPr>
            </w:pPr>
            <w:r w:rsidRPr="00377134">
              <w:rPr>
                <w:sz w:val="20"/>
                <w:szCs w:val="20"/>
                <w:lang w:val="el-GR"/>
              </w:rPr>
              <w:t xml:space="preserve">Με την έναρξη του </w:t>
            </w:r>
            <w:r w:rsidR="00010461">
              <w:rPr>
                <w:sz w:val="20"/>
                <w:szCs w:val="20"/>
                <w:lang w:val="el-GR"/>
              </w:rPr>
              <w:t>9</w:t>
            </w:r>
            <w:r w:rsidRPr="008D0CD1">
              <w:rPr>
                <w:sz w:val="20"/>
                <w:szCs w:val="20"/>
                <w:vertAlign w:val="superscript"/>
                <w:lang w:val="el-GR"/>
              </w:rPr>
              <w:t>ου</w:t>
            </w:r>
            <w:r>
              <w:rPr>
                <w:sz w:val="20"/>
                <w:szCs w:val="20"/>
                <w:lang w:val="el-GR"/>
              </w:rPr>
              <w:t xml:space="preserve"> </w:t>
            </w:r>
            <w:r w:rsidRPr="00377134">
              <w:rPr>
                <w:sz w:val="20"/>
                <w:szCs w:val="20"/>
                <w:lang w:val="el-GR"/>
              </w:rPr>
              <w:t>μήνα από την υπογραφή της Σύμβασης</w:t>
            </w:r>
          </w:p>
        </w:tc>
      </w:tr>
      <w:tr w:rsidR="00FA5356" w:rsidRPr="00C3047B" w14:paraId="31285A91"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000000" w:fill="F2F2F2"/>
            <w:vAlign w:val="center"/>
          </w:tcPr>
          <w:p w14:paraId="37E104D9" w14:textId="77777777" w:rsidR="00FA5356" w:rsidRPr="00C2221B" w:rsidRDefault="00FA5356" w:rsidP="0037698D">
            <w:pPr>
              <w:suppressAutoHyphens w:val="0"/>
              <w:autoSpaceDE w:val="0"/>
              <w:spacing w:after="60"/>
              <w:rPr>
                <w:b/>
                <w:sz w:val="20"/>
                <w:szCs w:val="20"/>
                <w:lang w:val="el-GR"/>
              </w:rPr>
            </w:pPr>
            <w:r w:rsidRPr="00C2221B">
              <w:rPr>
                <w:b/>
                <w:sz w:val="20"/>
                <w:szCs w:val="20"/>
                <w:lang w:val="el-GR"/>
              </w:rPr>
              <w:t>ΦΑΣΗ 3</w:t>
            </w:r>
          </w:p>
        </w:tc>
        <w:tc>
          <w:tcPr>
            <w:tcW w:w="1013" w:type="pct"/>
            <w:tcBorders>
              <w:top w:val="nil"/>
              <w:left w:val="nil"/>
              <w:bottom w:val="single" w:sz="4" w:space="0" w:color="auto"/>
              <w:right w:val="single" w:sz="4" w:space="0" w:color="auto"/>
            </w:tcBorders>
            <w:shd w:val="clear" w:color="000000" w:fill="F2F2F2"/>
            <w:vAlign w:val="center"/>
          </w:tcPr>
          <w:p w14:paraId="4E83BF30" w14:textId="77777777" w:rsidR="00FA5356" w:rsidRPr="00A41477" w:rsidRDefault="00FA5356" w:rsidP="0037698D">
            <w:pPr>
              <w:suppressAutoHyphens w:val="0"/>
              <w:autoSpaceDE w:val="0"/>
              <w:spacing w:after="60"/>
              <w:jc w:val="left"/>
              <w:rPr>
                <w:sz w:val="20"/>
                <w:szCs w:val="20"/>
                <w:lang w:val="el-GR"/>
              </w:rPr>
            </w:pPr>
            <w:r w:rsidRPr="00C2221B">
              <w:rPr>
                <w:sz w:val="20"/>
                <w:szCs w:val="20"/>
                <w:lang w:val="el-GR"/>
              </w:rPr>
              <w:t>Προμήθεια έτοιμου λογισμικού</w:t>
            </w:r>
          </w:p>
        </w:tc>
        <w:tc>
          <w:tcPr>
            <w:tcW w:w="765" w:type="pct"/>
            <w:tcBorders>
              <w:top w:val="nil"/>
              <w:left w:val="nil"/>
              <w:bottom w:val="single" w:sz="4" w:space="0" w:color="auto"/>
              <w:right w:val="single" w:sz="4" w:space="0" w:color="auto"/>
            </w:tcBorders>
            <w:shd w:val="clear" w:color="000000" w:fill="F2F2F2"/>
            <w:vAlign w:val="center"/>
          </w:tcPr>
          <w:p w14:paraId="2F4A83C8" w14:textId="77777777" w:rsidR="00FA5356" w:rsidRPr="00206F99" w:rsidRDefault="00FA5356" w:rsidP="0037698D">
            <w:pPr>
              <w:suppressAutoHyphens w:val="0"/>
              <w:autoSpaceDE w:val="0"/>
              <w:spacing w:after="60"/>
              <w:jc w:val="center"/>
              <w:rPr>
                <w:b/>
                <w:sz w:val="20"/>
                <w:szCs w:val="20"/>
                <w:lang w:val="el-GR"/>
              </w:rPr>
            </w:pPr>
            <w:r>
              <w:rPr>
                <w:b/>
                <w:sz w:val="20"/>
                <w:szCs w:val="20"/>
                <w:lang w:val="el-GR"/>
              </w:rPr>
              <w:t>5</w:t>
            </w:r>
          </w:p>
        </w:tc>
        <w:tc>
          <w:tcPr>
            <w:tcW w:w="901" w:type="pct"/>
            <w:tcBorders>
              <w:top w:val="nil"/>
              <w:left w:val="nil"/>
              <w:bottom w:val="single" w:sz="4" w:space="0" w:color="auto"/>
              <w:right w:val="single" w:sz="4" w:space="0" w:color="auto"/>
            </w:tcBorders>
            <w:shd w:val="clear" w:color="000000" w:fill="F2F2F2"/>
            <w:vAlign w:val="center"/>
          </w:tcPr>
          <w:p w14:paraId="58AE6659" w14:textId="77777777" w:rsidR="00FA5356" w:rsidRPr="00206F99" w:rsidRDefault="00FA5356" w:rsidP="0037698D">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000000" w:fill="F2F2F2"/>
            <w:vAlign w:val="center"/>
          </w:tcPr>
          <w:p w14:paraId="3599443E" w14:textId="77777777" w:rsidR="00FA5356" w:rsidRPr="00206F99" w:rsidRDefault="00FA5356" w:rsidP="0037698D">
            <w:pPr>
              <w:suppressAutoHyphens w:val="0"/>
              <w:autoSpaceDE w:val="0"/>
              <w:spacing w:after="60"/>
              <w:jc w:val="center"/>
              <w:rPr>
                <w:b/>
                <w:sz w:val="20"/>
                <w:szCs w:val="20"/>
                <w:lang w:val="el-GR"/>
              </w:rPr>
            </w:pPr>
            <w:r>
              <w:rPr>
                <w:b/>
                <w:sz w:val="20"/>
                <w:szCs w:val="20"/>
                <w:lang w:val="el-GR"/>
              </w:rPr>
              <w:t>7</w:t>
            </w:r>
          </w:p>
        </w:tc>
        <w:tc>
          <w:tcPr>
            <w:tcW w:w="1026" w:type="pct"/>
            <w:tcBorders>
              <w:top w:val="single" w:sz="4" w:space="0" w:color="auto"/>
              <w:left w:val="nil"/>
              <w:bottom w:val="single" w:sz="4" w:space="0" w:color="auto"/>
              <w:right w:val="single" w:sz="4" w:space="0" w:color="auto"/>
            </w:tcBorders>
            <w:shd w:val="clear" w:color="000000" w:fill="F2F2F2"/>
            <w:vAlign w:val="center"/>
          </w:tcPr>
          <w:p w14:paraId="53DBC52E" w14:textId="65C6A3BB" w:rsidR="00FA5356" w:rsidRDefault="00037709" w:rsidP="0037698D">
            <w:pPr>
              <w:suppressAutoHyphens w:val="0"/>
              <w:autoSpaceDE w:val="0"/>
              <w:spacing w:after="60"/>
              <w:jc w:val="left"/>
              <w:rPr>
                <w:sz w:val="20"/>
                <w:szCs w:val="20"/>
                <w:highlight w:val="cyan"/>
                <w:lang w:val="el-GR"/>
              </w:rPr>
            </w:pPr>
            <w:r w:rsidRPr="00AB0EDA">
              <w:rPr>
                <w:sz w:val="20"/>
                <w:szCs w:val="20"/>
                <w:lang w:val="el-GR"/>
              </w:rPr>
              <w:t xml:space="preserve">Με την έναρξη του </w:t>
            </w:r>
            <w:r>
              <w:rPr>
                <w:sz w:val="20"/>
                <w:szCs w:val="20"/>
                <w:lang w:val="el-GR"/>
              </w:rPr>
              <w:t>4</w:t>
            </w:r>
            <w:r w:rsidRPr="00A41477">
              <w:rPr>
                <w:sz w:val="20"/>
                <w:szCs w:val="20"/>
                <w:vertAlign w:val="superscript"/>
                <w:lang w:val="el-GR"/>
              </w:rPr>
              <w:t>ου</w:t>
            </w:r>
            <w:r w:rsidRPr="00AB0EDA">
              <w:rPr>
                <w:sz w:val="20"/>
                <w:szCs w:val="20"/>
                <w:lang w:val="el-GR"/>
              </w:rPr>
              <w:t xml:space="preserve"> μήνα από την υπογραφή της Σύμβασης</w:t>
            </w:r>
          </w:p>
        </w:tc>
      </w:tr>
      <w:tr w:rsidR="00FA5356" w:rsidRPr="00C3047B" w14:paraId="484B82AB"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742732E1" w14:textId="77777777" w:rsidR="00FA5356" w:rsidRPr="00C2221B" w:rsidRDefault="00FA5356" w:rsidP="0037698D">
            <w:pPr>
              <w:suppressAutoHyphens w:val="0"/>
              <w:autoSpaceDE w:val="0"/>
              <w:spacing w:after="60"/>
              <w:rPr>
                <w:b/>
                <w:sz w:val="20"/>
                <w:szCs w:val="20"/>
                <w:lang w:val="el-GR"/>
              </w:rPr>
            </w:pPr>
            <w:r w:rsidRPr="00C2221B">
              <w:rPr>
                <w:b/>
                <w:sz w:val="20"/>
                <w:szCs w:val="20"/>
                <w:lang w:val="el-GR"/>
              </w:rPr>
              <w:t>ΦΑΣΗ 4</w:t>
            </w:r>
          </w:p>
        </w:tc>
        <w:tc>
          <w:tcPr>
            <w:tcW w:w="1013" w:type="pct"/>
            <w:tcBorders>
              <w:top w:val="nil"/>
              <w:left w:val="nil"/>
              <w:bottom w:val="single" w:sz="4" w:space="0" w:color="auto"/>
              <w:right w:val="single" w:sz="4" w:space="0" w:color="auto"/>
            </w:tcBorders>
            <w:shd w:val="clear" w:color="auto" w:fill="auto"/>
            <w:vAlign w:val="center"/>
          </w:tcPr>
          <w:p w14:paraId="1ED7E983" w14:textId="10841786" w:rsidR="00FA5356" w:rsidRPr="00C2221B" w:rsidRDefault="00FA5356" w:rsidP="0037698D">
            <w:pPr>
              <w:suppressAutoHyphens w:val="0"/>
              <w:autoSpaceDE w:val="0"/>
              <w:spacing w:after="60"/>
              <w:jc w:val="left"/>
              <w:rPr>
                <w:sz w:val="20"/>
                <w:szCs w:val="20"/>
                <w:lang w:val="el-GR"/>
              </w:rPr>
            </w:pPr>
            <w:r w:rsidRPr="00C2221B">
              <w:rPr>
                <w:sz w:val="20"/>
                <w:szCs w:val="20"/>
                <w:lang w:val="el-GR"/>
              </w:rPr>
              <w:t>Προμήθεια εξοπλισμού</w:t>
            </w:r>
            <w:r w:rsidR="009B3E08" w:rsidRPr="00C2221B">
              <w:rPr>
                <w:sz w:val="20"/>
                <w:szCs w:val="20"/>
                <w:lang w:val="el-GR"/>
              </w:rPr>
              <w:t>,</w:t>
            </w:r>
            <w:r w:rsidRPr="00C2221B">
              <w:rPr>
                <w:sz w:val="20"/>
                <w:szCs w:val="20"/>
                <w:lang w:val="el-GR"/>
              </w:rPr>
              <w:t xml:space="preserve"> εργασίες εγκατάστασης εξοπλισμού και προετοιμασίας υποδομών</w:t>
            </w:r>
          </w:p>
        </w:tc>
        <w:tc>
          <w:tcPr>
            <w:tcW w:w="765" w:type="pct"/>
            <w:tcBorders>
              <w:top w:val="nil"/>
              <w:left w:val="nil"/>
              <w:bottom w:val="single" w:sz="4" w:space="0" w:color="auto"/>
              <w:right w:val="single" w:sz="4" w:space="0" w:color="auto"/>
            </w:tcBorders>
            <w:shd w:val="clear" w:color="auto" w:fill="auto"/>
            <w:vAlign w:val="center"/>
          </w:tcPr>
          <w:p w14:paraId="5C25FF29" w14:textId="77777777" w:rsidR="00FA5356" w:rsidRPr="00C2221B" w:rsidRDefault="00771D9C" w:rsidP="0037698D">
            <w:pPr>
              <w:suppressAutoHyphens w:val="0"/>
              <w:autoSpaceDE w:val="0"/>
              <w:spacing w:after="60"/>
              <w:jc w:val="center"/>
              <w:rPr>
                <w:b/>
                <w:sz w:val="20"/>
                <w:szCs w:val="20"/>
                <w:lang w:val="el-GR"/>
              </w:rPr>
            </w:pPr>
            <w:r w:rsidRPr="00C2221B">
              <w:rPr>
                <w:b/>
                <w:sz w:val="20"/>
                <w:szCs w:val="20"/>
                <w:lang w:val="el-GR"/>
              </w:rPr>
              <w:t>7</w:t>
            </w:r>
          </w:p>
        </w:tc>
        <w:tc>
          <w:tcPr>
            <w:tcW w:w="901" w:type="pct"/>
            <w:tcBorders>
              <w:top w:val="nil"/>
              <w:left w:val="nil"/>
              <w:bottom w:val="single" w:sz="4" w:space="0" w:color="auto"/>
              <w:right w:val="single" w:sz="4" w:space="0" w:color="auto"/>
            </w:tcBorders>
            <w:shd w:val="clear" w:color="auto" w:fill="auto"/>
            <w:vAlign w:val="center"/>
          </w:tcPr>
          <w:p w14:paraId="38BAA70E" w14:textId="77777777" w:rsidR="00FA5356" w:rsidRPr="00C2221B" w:rsidRDefault="00FA5356" w:rsidP="0037698D">
            <w:pPr>
              <w:suppressAutoHyphens w:val="0"/>
              <w:autoSpaceDE w:val="0"/>
              <w:spacing w:after="60"/>
              <w:jc w:val="center"/>
              <w:rPr>
                <w:b/>
                <w:sz w:val="20"/>
                <w:szCs w:val="20"/>
                <w:lang w:val="el-GR"/>
              </w:rPr>
            </w:pPr>
            <w:r w:rsidRPr="00C2221B">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6BA791C9" w14:textId="77777777" w:rsidR="00DA70B0" w:rsidRPr="00C2221B" w:rsidRDefault="00771D9C" w:rsidP="00DA70B0">
            <w:pPr>
              <w:suppressAutoHyphens w:val="0"/>
              <w:autoSpaceDE w:val="0"/>
              <w:spacing w:after="60"/>
              <w:jc w:val="center"/>
              <w:rPr>
                <w:b/>
                <w:sz w:val="20"/>
                <w:szCs w:val="20"/>
                <w:lang w:val="el-GR"/>
              </w:rPr>
            </w:pPr>
            <w:r w:rsidRPr="00C2221B">
              <w:rPr>
                <w:b/>
                <w:sz w:val="20"/>
                <w:szCs w:val="20"/>
                <w:lang w:val="el-GR"/>
              </w:rPr>
              <w:t>9</w:t>
            </w:r>
          </w:p>
        </w:tc>
        <w:tc>
          <w:tcPr>
            <w:tcW w:w="1026" w:type="pct"/>
            <w:tcBorders>
              <w:top w:val="nil"/>
              <w:left w:val="nil"/>
              <w:bottom w:val="single" w:sz="4" w:space="0" w:color="auto"/>
              <w:right w:val="single" w:sz="4" w:space="0" w:color="auto"/>
            </w:tcBorders>
            <w:shd w:val="clear" w:color="auto" w:fill="auto"/>
            <w:vAlign w:val="center"/>
          </w:tcPr>
          <w:p w14:paraId="1690B3B9" w14:textId="36873A4F" w:rsidR="00FA5356" w:rsidRPr="00C2221B" w:rsidRDefault="00010461" w:rsidP="0037698D">
            <w:pPr>
              <w:suppressAutoHyphens w:val="0"/>
              <w:autoSpaceDE w:val="0"/>
              <w:spacing w:after="60"/>
              <w:jc w:val="left"/>
              <w:rPr>
                <w:sz w:val="20"/>
                <w:szCs w:val="20"/>
                <w:lang w:val="el-GR"/>
              </w:rPr>
            </w:pPr>
            <w:r w:rsidRPr="00010461">
              <w:rPr>
                <w:sz w:val="20"/>
                <w:szCs w:val="20"/>
                <w:lang w:val="el-GR"/>
              </w:rPr>
              <w:t>Με την έναρξη του 4</w:t>
            </w:r>
            <w:r w:rsidRPr="00A41477">
              <w:rPr>
                <w:sz w:val="20"/>
                <w:szCs w:val="20"/>
                <w:vertAlign w:val="superscript"/>
                <w:lang w:val="el-GR"/>
              </w:rPr>
              <w:t>ου</w:t>
            </w:r>
            <w:r w:rsidRPr="00010461">
              <w:rPr>
                <w:sz w:val="20"/>
                <w:szCs w:val="20"/>
                <w:lang w:val="el-GR"/>
              </w:rPr>
              <w:t xml:space="preserve"> μήνα από την υπογραφή της Σύμβασης</w:t>
            </w:r>
          </w:p>
        </w:tc>
      </w:tr>
      <w:tr w:rsidR="00DA70B0" w:rsidRPr="00C3047B" w14:paraId="1392C463"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13E0B862" w14:textId="77777777" w:rsidR="00DA70B0" w:rsidRPr="00C2221B" w:rsidRDefault="00DA70B0" w:rsidP="00DA70B0">
            <w:pPr>
              <w:suppressAutoHyphens w:val="0"/>
              <w:autoSpaceDE w:val="0"/>
              <w:spacing w:after="60"/>
              <w:rPr>
                <w:b/>
                <w:sz w:val="20"/>
                <w:szCs w:val="20"/>
                <w:lang w:val="el-GR"/>
              </w:rPr>
            </w:pPr>
            <w:r w:rsidRPr="00C2221B">
              <w:rPr>
                <w:b/>
                <w:sz w:val="20"/>
                <w:szCs w:val="20"/>
                <w:lang w:val="el-GR"/>
              </w:rPr>
              <w:t>Υπο-Φάση 4Α</w:t>
            </w:r>
          </w:p>
        </w:tc>
        <w:tc>
          <w:tcPr>
            <w:tcW w:w="1013" w:type="pct"/>
            <w:tcBorders>
              <w:top w:val="nil"/>
              <w:left w:val="nil"/>
              <w:bottom w:val="single" w:sz="4" w:space="0" w:color="auto"/>
              <w:right w:val="single" w:sz="4" w:space="0" w:color="auto"/>
            </w:tcBorders>
            <w:shd w:val="clear" w:color="auto" w:fill="auto"/>
            <w:vAlign w:val="center"/>
          </w:tcPr>
          <w:p w14:paraId="2F0E4E69" w14:textId="7CD4BF3D" w:rsidR="00DA70B0" w:rsidRPr="00C2221B" w:rsidRDefault="00DA70B0" w:rsidP="00DA70B0">
            <w:pPr>
              <w:suppressAutoHyphens w:val="0"/>
              <w:autoSpaceDE w:val="0"/>
              <w:spacing w:after="60"/>
              <w:jc w:val="left"/>
              <w:rPr>
                <w:sz w:val="20"/>
                <w:szCs w:val="20"/>
                <w:lang w:val="el-GR"/>
              </w:rPr>
            </w:pPr>
            <w:r w:rsidRPr="00C2221B">
              <w:rPr>
                <w:sz w:val="20"/>
                <w:szCs w:val="20"/>
                <w:lang w:val="el-GR"/>
              </w:rPr>
              <w:t>Υπο-Φάση 4Α - Προμήθεια εξοπλισμού</w:t>
            </w:r>
            <w:r w:rsidR="009B3E08" w:rsidRPr="00C2221B">
              <w:rPr>
                <w:sz w:val="20"/>
                <w:szCs w:val="20"/>
                <w:lang w:val="el-GR"/>
              </w:rPr>
              <w:t>,</w:t>
            </w:r>
            <w:r w:rsidRPr="00C2221B">
              <w:rPr>
                <w:sz w:val="20"/>
                <w:szCs w:val="20"/>
                <w:lang w:val="el-GR"/>
              </w:rPr>
              <w:t xml:space="preserve"> εργασίες εγκατάστασης εξοπλισμού και προετοιμασίας υποδομών</w:t>
            </w:r>
          </w:p>
        </w:tc>
        <w:tc>
          <w:tcPr>
            <w:tcW w:w="765" w:type="pct"/>
            <w:tcBorders>
              <w:top w:val="nil"/>
              <w:left w:val="nil"/>
              <w:bottom w:val="single" w:sz="4" w:space="0" w:color="auto"/>
              <w:right w:val="single" w:sz="4" w:space="0" w:color="auto"/>
            </w:tcBorders>
            <w:shd w:val="clear" w:color="auto" w:fill="auto"/>
            <w:vAlign w:val="center"/>
          </w:tcPr>
          <w:p w14:paraId="52E2DE92" w14:textId="77777777" w:rsidR="00DA70B0" w:rsidRPr="00C2221B" w:rsidRDefault="00DA70B0" w:rsidP="00DA70B0">
            <w:pPr>
              <w:suppressAutoHyphens w:val="0"/>
              <w:autoSpaceDE w:val="0"/>
              <w:spacing w:after="60"/>
              <w:jc w:val="center"/>
              <w:rPr>
                <w:b/>
                <w:sz w:val="20"/>
                <w:szCs w:val="20"/>
                <w:lang w:val="el-GR"/>
              </w:rPr>
            </w:pPr>
            <w:r w:rsidRPr="00C2221B">
              <w:rPr>
                <w:b/>
                <w:sz w:val="20"/>
                <w:szCs w:val="20"/>
                <w:lang w:val="el-GR"/>
              </w:rPr>
              <w:t>3</w:t>
            </w:r>
          </w:p>
        </w:tc>
        <w:tc>
          <w:tcPr>
            <w:tcW w:w="901" w:type="pct"/>
            <w:tcBorders>
              <w:top w:val="nil"/>
              <w:left w:val="nil"/>
              <w:bottom w:val="single" w:sz="4" w:space="0" w:color="auto"/>
              <w:right w:val="single" w:sz="4" w:space="0" w:color="auto"/>
            </w:tcBorders>
            <w:shd w:val="clear" w:color="auto" w:fill="auto"/>
            <w:vAlign w:val="center"/>
          </w:tcPr>
          <w:p w14:paraId="64816B5E" w14:textId="08B97F80" w:rsidR="00DA70B0" w:rsidRPr="00C2221B" w:rsidRDefault="00D90BF2" w:rsidP="00DA70B0">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5400D74E" w14:textId="4F5CFA2F" w:rsidR="00DA70B0" w:rsidRPr="00C2221B" w:rsidRDefault="00D90BF2" w:rsidP="00DA70B0">
            <w:pPr>
              <w:suppressAutoHyphens w:val="0"/>
              <w:autoSpaceDE w:val="0"/>
              <w:spacing w:after="60"/>
              <w:jc w:val="center"/>
              <w:rPr>
                <w:b/>
                <w:sz w:val="20"/>
                <w:szCs w:val="20"/>
                <w:lang w:val="el-GR"/>
              </w:rPr>
            </w:pPr>
            <w:r>
              <w:rPr>
                <w:b/>
                <w:sz w:val="20"/>
                <w:szCs w:val="20"/>
                <w:lang w:val="el-GR"/>
              </w:rPr>
              <w:t>5</w:t>
            </w:r>
          </w:p>
        </w:tc>
        <w:tc>
          <w:tcPr>
            <w:tcW w:w="1026" w:type="pct"/>
            <w:tcBorders>
              <w:top w:val="nil"/>
              <w:left w:val="nil"/>
              <w:bottom w:val="single" w:sz="4" w:space="0" w:color="auto"/>
              <w:right w:val="single" w:sz="4" w:space="0" w:color="auto"/>
            </w:tcBorders>
            <w:shd w:val="clear" w:color="auto" w:fill="auto"/>
            <w:vAlign w:val="center"/>
          </w:tcPr>
          <w:p w14:paraId="3F50A33A" w14:textId="3CF6CF1E" w:rsidR="00DA70B0" w:rsidRPr="00C2221B" w:rsidRDefault="00010461" w:rsidP="00DA70B0">
            <w:pPr>
              <w:suppressAutoHyphens w:val="0"/>
              <w:autoSpaceDE w:val="0"/>
              <w:spacing w:after="60"/>
              <w:jc w:val="left"/>
              <w:rPr>
                <w:sz w:val="20"/>
                <w:szCs w:val="20"/>
                <w:lang w:val="el-GR"/>
              </w:rPr>
            </w:pPr>
            <w:r w:rsidRPr="00AB0EDA">
              <w:rPr>
                <w:sz w:val="20"/>
                <w:szCs w:val="20"/>
                <w:lang w:val="el-GR"/>
              </w:rPr>
              <w:t xml:space="preserve">Με την έναρξη του </w:t>
            </w:r>
            <w:r>
              <w:rPr>
                <w:sz w:val="20"/>
                <w:szCs w:val="20"/>
                <w:lang w:val="el-GR"/>
              </w:rPr>
              <w:t>4</w:t>
            </w:r>
            <w:r w:rsidRPr="00A41477">
              <w:rPr>
                <w:sz w:val="20"/>
                <w:szCs w:val="20"/>
                <w:vertAlign w:val="superscript"/>
                <w:lang w:val="el-GR"/>
              </w:rPr>
              <w:t>ου</w:t>
            </w:r>
            <w:r w:rsidRPr="00AB0EDA">
              <w:rPr>
                <w:sz w:val="20"/>
                <w:szCs w:val="20"/>
                <w:lang w:val="el-GR"/>
              </w:rPr>
              <w:t xml:space="preserve"> μήνα από την υπογραφή της Σύμβασης</w:t>
            </w:r>
          </w:p>
        </w:tc>
      </w:tr>
      <w:tr w:rsidR="00DA70B0" w:rsidRPr="00C3047B" w14:paraId="308AD669"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0084B50E" w14:textId="77777777" w:rsidR="00DA70B0" w:rsidRPr="00C2221B" w:rsidRDefault="00DA70B0" w:rsidP="00DA70B0">
            <w:pPr>
              <w:suppressAutoHyphens w:val="0"/>
              <w:autoSpaceDE w:val="0"/>
              <w:spacing w:after="60"/>
              <w:rPr>
                <w:b/>
                <w:sz w:val="20"/>
                <w:szCs w:val="20"/>
                <w:lang w:val="el-GR"/>
              </w:rPr>
            </w:pPr>
            <w:r w:rsidRPr="00C2221B">
              <w:rPr>
                <w:b/>
                <w:sz w:val="20"/>
                <w:szCs w:val="20"/>
                <w:lang w:val="el-GR"/>
              </w:rPr>
              <w:t>Υπο-Φάση 4Β</w:t>
            </w:r>
          </w:p>
        </w:tc>
        <w:tc>
          <w:tcPr>
            <w:tcW w:w="1013" w:type="pct"/>
            <w:tcBorders>
              <w:top w:val="nil"/>
              <w:left w:val="nil"/>
              <w:bottom w:val="single" w:sz="4" w:space="0" w:color="auto"/>
              <w:right w:val="single" w:sz="4" w:space="0" w:color="auto"/>
            </w:tcBorders>
            <w:shd w:val="clear" w:color="auto" w:fill="auto"/>
            <w:vAlign w:val="center"/>
          </w:tcPr>
          <w:p w14:paraId="7E227834" w14:textId="637476E8" w:rsidR="00DA70B0" w:rsidRPr="00C2221B" w:rsidRDefault="00DA70B0" w:rsidP="00DA70B0">
            <w:pPr>
              <w:suppressAutoHyphens w:val="0"/>
              <w:autoSpaceDE w:val="0"/>
              <w:spacing w:after="60"/>
              <w:jc w:val="left"/>
              <w:rPr>
                <w:sz w:val="20"/>
                <w:szCs w:val="20"/>
                <w:lang w:val="el-GR"/>
              </w:rPr>
            </w:pPr>
            <w:r w:rsidRPr="00C2221B">
              <w:rPr>
                <w:sz w:val="20"/>
                <w:szCs w:val="20"/>
                <w:lang w:val="el-GR"/>
              </w:rPr>
              <w:t>Υπο-Φάση 4Β - Προμήθεια εξοπλισμού</w:t>
            </w:r>
            <w:r w:rsidR="009B3E08" w:rsidRPr="00C2221B">
              <w:rPr>
                <w:sz w:val="20"/>
                <w:szCs w:val="20"/>
                <w:lang w:val="el-GR"/>
              </w:rPr>
              <w:t>,</w:t>
            </w:r>
            <w:r w:rsidRPr="00C2221B">
              <w:rPr>
                <w:sz w:val="20"/>
                <w:szCs w:val="20"/>
                <w:lang w:val="el-GR"/>
              </w:rPr>
              <w:t xml:space="preserve"> εργασίες εγκατάστασης εξοπλισμού και προετοιμασίας υποδομών</w:t>
            </w:r>
          </w:p>
        </w:tc>
        <w:tc>
          <w:tcPr>
            <w:tcW w:w="765" w:type="pct"/>
            <w:tcBorders>
              <w:top w:val="nil"/>
              <w:left w:val="nil"/>
              <w:bottom w:val="single" w:sz="4" w:space="0" w:color="auto"/>
              <w:right w:val="single" w:sz="4" w:space="0" w:color="auto"/>
            </w:tcBorders>
            <w:shd w:val="clear" w:color="auto" w:fill="auto"/>
            <w:vAlign w:val="center"/>
          </w:tcPr>
          <w:p w14:paraId="0B6A63D9" w14:textId="77777777" w:rsidR="00DA70B0" w:rsidRPr="00C2221B" w:rsidRDefault="00DA70B0" w:rsidP="00DA70B0">
            <w:pPr>
              <w:suppressAutoHyphens w:val="0"/>
              <w:autoSpaceDE w:val="0"/>
              <w:spacing w:after="60"/>
              <w:jc w:val="center"/>
              <w:rPr>
                <w:b/>
                <w:sz w:val="20"/>
                <w:szCs w:val="20"/>
                <w:lang w:val="el-GR"/>
              </w:rPr>
            </w:pPr>
            <w:r w:rsidRPr="00C2221B">
              <w:rPr>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0B852BB7" w14:textId="0602874A" w:rsidR="00DA70B0" w:rsidRPr="00C2221B" w:rsidRDefault="00D90BF2" w:rsidP="00DA70B0">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0EEAC195" w14:textId="2A0CCFAA" w:rsidR="00DA70B0" w:rsidRPr="00C2221B" w:rsidRDefault="00D90BF2" w:rsidP="00DA70B0">
            <w:pPr>
              <w:suppressAutoHyphens w:val="0"/>
              <w:autoSpaceDE w:val="0"/>
              <w:spacing w:after="60"/>
              <w:jc w:val="center"/>
              <w:rPr>
                <w:b/>
                <w:sz w:val="20"/>
                <w:szCs w:val="20"/>
                <w:lang w:val="el-GR"/>
              </w:rPr>
            </w:pPr>
            <w:r>
              <w:rPr>
                <w:b/>
                <w:sz w:val="20"/>
                <w:szCs w:val="20"/>
                <w:lang w:val="el-GR"/>
              </w:rPr>
              <w:t>4</w:t>
            </w:r>
          </w:p>
        </w:tc>
        <w:tc>
          <w:tcPr>
            <w:tcW w:w="1026" w:type="pct"/>
            <w:tcBorders>
              <w:top w:val="nil"/>
              <w:left w:val="nil"/>
              <w:bottom w:val="single" w:sz="4" w:space="0" w:color="auto"/>
              <w:right w:val="single" w:sz="4" w:space="0" w:color="auto"/>
            </w:tcBorders>
            <w:shd w:val="clear" w:color="auto" w:fill="auto"/>
            <w:vAlign w:val="center"/>
          </w:tcPr>
          <w:p w14:paraId="5F112A26" w14:textId="488785EC" w:rsidR="00DA70B0" w:rsidRPr="00C2221B" w:rsidRDefault="00DA70B0" w:rsidP="00DA70B0">
            <w:pPr>
              <w:suppressAutoHyphens w:val="0"/>
              <w:autoSpaceDE w:val="0"/>
              <w:spacing w:after="60"/>
              <w:jc w:val="left"/>
              <w:rPr>
                <w:sz w:val="20"/>
                <w:szCs w:val="20"/>
                <w:lang w:val="el-GR"/>
              </w:rPr>
            </w:pPr>
            <w:r w:rsidRPr="00C2221B">
              <w:rPr>
                <w:sz w:val="20"/>
                <w:szCs w:val="20"/>
                <w:lang w:val="el-GR"/>
              </w:rPr>
              <w:t xml:space="preserve">Με την έναρξη του </w:t>
            </w:r>
            <w:r w:rsidR="00010461">
              <w:rPr>
                <w:sz w:val="20"/>
                <w:szCs w:val="20"/>
                <w:lang w:val="el-GR"/>
              </w:rPr>
              <w:t>7</w:t>
            </w:r>
            <w:r w:rsidRPr="00C2221B">
              <w:rPr>
                <w:sz w:val="20"/>
                <w:szCs w:val="20"/>
                <w:vertAlign w:val="superscript"/>
                <w:lang w:val="el-GR"/>
              </w:rPr>
              <w:t>ου</w:t>
            </w:r>
            <w:r w:rsidRPr="00C2221B">
              <w:rPr>
                <w:sz w:val="20"/>
                <w:szCs w:val="20"/>
                <w:lang w:val="el-GR"/>
              </w:rPr>
              <w:t xml:space="preserve"> μήνα από την υπογραφή της Σύμβασης</w:t>
            </w:r>
          </w:p>
        </w:tc>
      </w:tr>
      <w:tr w:rsidR="00DA70B0" w:rsidRPr="00C3047B" w14:paraId="2A05B90A"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5950557B" w14:textId="77777777" w:rsidR="00DA70B0" w:rsidRPr="00C2221B" w:rsidRDefault="00DA70B0" w:rsidP="00DA70B0">
            <w:pPr>
              <w:suppressAutoHyphens w:val="0"/>
              <w:autoSpaceDE w:val="0"/>
              <w:spacing w:after="60"/>
              <w:rPr>
                <w:b/>
                <w:sz w:val="20"/>
                <w:szCs w:val="20"/>
                <w:lang w:val="el-GR"/>
              </w:rPr>
            </w:pPr>
            <w:r w:rsidRPr="00C2221B">
              <w:rPr>
                <w:b/>
                <w:sz w:val="20"/>
                <w:szCs w:val="20"/>
                <w:lang w:val="el-GR"/>
              </w:rPr>
              <w:t>Υπο-Φάση 4Γ</w:t>
            </w:r>
          </w:p>
        </w:tc>
        <w:tc>
          <w:tcPr>
            <w:tcW w:w="1013" w:type="pct"/>
            <w:tcBorders>
              <w:top w:val="nil"/>
              <w:left w:val="nil"/>
              <w:bottom w:val="single" w:sz="4" w:space="0" w:color="auto"/>
              <w:right w:val="single" w:sz="4" w:space="0" w:color="auto"/>
            </w:tcBorders>
            <w:shd w:val="clear" w:color="auto" w:fill="auto"/>
            <w:vAlign w:val="center"/>
          </w:tcPr>
          <w:p w14:paraId="79EC39A1" w14:textId="12298E6C" w:rsidR="00DA70B0" w:rsidRPr="00C2221B" w:rsidRDefault="00DA70B0" w:rsidP="00DA70B0">
            <w:pPr>
              <w:suppressAutoHyphens w:val="0"/>
              <w:autoSpaceDE w:val="0"/>
              <w:spacing w:after="60"/>
              <w:jc w:val="left"/>
              <w:rPr>
                <w:sz w:val="20"/>
                <w:szCs w:val="20"/>
                <w:lang w:val="el-GR"/>
              </w:rPr>
            </w:pPr>
            <w:r w:rsidRPr="00C2221B">
              <w:rPr>
                <w:sz w:val="20"/>
                <w:szCs w:val="20"/>
                <w:lang w:val="el-GR"/>
              </w:rPr>
              <w:t>Υπο-Φάση 4Γ - Προμήθεια εξοπλισμού</w:t>
            </w:r>
            <w:r w:rsidR="009B3E08" w:rsidRPr="00C2221B">
              <w:rPr>
                <w:sz w:val="20"/>
                <w:szCs w:val="20"/>
                <w:lang w:val="el-GR"/>
              </w:rPr>
              <w:t>,</w:t>
            </w:r>
            <w:r w:rsidRPr="00C2221B">
              <w:rPr>
                <w:sz w:val="20"/>
                <w:szCs w:val="20"/>
                <w:lang w:val="el-GR"/>
              </w:rPr>
              <w:t xml:space="preserve"> εργασίες εγκατάστασης εξοπλισμού και προετοιμασίας υποδομών</w:t>
            </w:r>
          </w:p>
        </w:tc>
        <w:tc>
          <w:tcPr>
            <w:tcW w:w="765" w:type="pct"/>
            <w:tcBorders>
              <w:top w:val="nil"/>
              <w:left w:val="nil"/>
              <w:bottom w:val="single" w:sz="4" w:space="0" w:color="auto"/>
              <w:right w:val="single" w:sz="4" w:space="0" w:color="auto"/>
            </w:tcBorders>
            <w:shd w:val="clear" w:color="auto" w:fill="auto"/>
            <w:vAlign w:val="center"/>
          </w:tcPr>
          <w:p w14:paraId="766BCF8B" w14:textId="77777777" w:rsidR="00DA70B0" w:rsidRPr="00C2221B" w:rsidRDefault="00DA70B0" w:rsidP="00DA70B0">
            <w:pPr>
              <w:suppressAutoHyphens w:val="0"/>
              <w:autoSpaceDE w:val="0"/>
              <w:spacing w:after="60"/>
              <w:jc w:val="center"/>
              <w:rPr>
                <w:b/>
                <w:sz w:val="20"/>
                <w:szCs w:val="20"/>
                <w:lang w:val="el-GR"/>
              </w:rPr>
            </w:pPr>
            <w:r w:rsidRPr="00C2221B">
              <w:rPr>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210603A8" w14:textId="5F4976FC" w:rsidR="00DA70B0" w:rsidRPr="00C2221B" w:rsidRDefault="006339A3" w:rsidP="00DA70B0">
            <w:pPr>
              <w:suppressAutoHyphens w:val="0"/>
              <w:autoSpaceDE w:val="0"/>
              <w:spacing w:after="60"/>
              <w:jc w:val="center"/>
              <w:rPr>
                <w:b/>
                <w:sz w:val="20"/>
                <w:szCs w:val="20"/>
                <w:lang w:val="el-GR"/>
              </w:rPr>
            </w:pPr>
            <w:r>
              <w:rPr>
                <w:b/>
                <w:sz w:val="20"/>
                <w:szCs w:val="20"/>
                <w:lang w:val="el-GR"/>
              </w:rPr>
              <w:t>2</w:t>
            </w:r>
          </w:p>
        </w:tc>
        <w:tc>
          <w:tcPr>
            <w:tcW w:w="635" w:type="pct"/>
            <w:tcBorders>
              <w:top w:val="nil"/>
              <w:left w:val="nil"/>
              <w:bottom w:val="single" w:sz="4" w:space="0" w:color="auto"/>
              <w:right w:val="single" w:sz="4" w:space="0" w:color="auto"/>
            </w:tcBorders>
            <w:shd w:val="clear" w:color="auto" w:fill="auto"/>
            <w:vAlign w:val="center"/>
          </w:tcPr>
          <w:p w14:paraId="7EC6F6C1" w14:textId="206692C4" w:rsidR="00DA70B0" w:rsidRPr="00C2221B" w:rsidRDefault="006339A3" w:rsidP="00DA70B0">
            <w:pPr>
              <w:suppressAutoHyphens w:val="0"/>
              <w:autoSpaceDE w:val="0"/>
              <w:spacing w:after="60"/>
              <w:jc w:val="center"/>
              <w:rPr>
                <w:b/>
                <w:sz w:val="20"/>
                <w:szCs w:val="20"/>
                <w:lang w:val="el-GR"/>
              </w:rPr>
            </w:pPr>
            <w:r>
              <w:rPr>
                <w:b/>
                <w:sz w:val="20"/>
                <w:szCs w:val="20"/>
                <w:lang w:val="el-GR"/>
              </w:rPr>
              <w:t>4</w:t>
            </w:r>
          </w:p>
        </w:tc>
        <w:tc>
          <w:tcPr>
            <w:tcW w:w="1026" w:type="pct"/>
            <w:tcBorders>
              <w:top w:val="nil"/>
              <w:left w:val="nil"/>
              <w:bottom w:val="single" w:sz="4" w:space="0" w:color="auto"/>
              <w:right w:val="single" w:sz="4" w:space="0" w:color="auto"/>
            </w:tcBorders>
            <w:shd w:val="clear" w:color="auto" w:fill="auto"/>
            <w:vAlign w:val="center"/>
          </w:tcPr>
          <w:p w14:paraId="31F54931" w14:textId="1A192E4A" w:rsidR="00DA70B0" w:rsidRPr="00C2221B" w:rsidRDefault="00DA70B0" w:rsidP="00DA70B0">
            <w:pPr>
              <w:suppressAutoHyphens w:val="0"/>
              <w:autoSpaceDE w:val="0"/>
              <w:spacing w:after="60"/>
              <w:jc w:val="left"/>
              <w:rPr>
                <w:sz w:val="20"/>
                <w:szCs w:val="20"/>
                <w:lang w:val="el-GR"/>
              </w:rPr>
            </w:pPr>
            <w:r w:rsidRPr="00C2221B">
              <w:rPr>
                <w:sz w:val="20"/>
                <w:szCs w:val="20"/>
                <w:lang w:val="el-GR"/>
              </w:rPr>
              <w:t xml:space="preserve">Με την έναρξη του </w:t>
            </w:r>
            <w:r w:rsidR="00010461">
              <w:rPr>
                <w:sz w:val="20"/>
                <w:szCs w:val="20"/>
                <w:lang w:val="el-GR"/>
              </w:rPr>
              <w:t>9</w:t>
            </w:r>
            <w:r w:rsidRPr="00C2221B">
              <w:rPr>
                <w:sz w:val="20"/>
                <w:szCs w:val="20"/>
                <w:vertAlign w:val="superscript"/>
                <w:lang w:val="el-GR"/>
              </w:rPr>
              <w:t>ου</w:t>
            </w:r>
            <w:r w:rsidRPr="00C2221B">
              <w:rPr>
                <w:sz w:val="20"/>
                <w:szCs w:val="20"/>
                <w:lang w:val="el-GR"/>
              </w:rPr>
              <w:t xml:space="preserve"> μήνα από την υπογραφή της Σύμβασης</w:t>
            </w:r>
          </w:p>
        </w:tc>
      </w:tr>
      <w:tr w:rsidR="00072F30" w:rsidRPr="00C3047B" w14:paraId="07BA6267"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000000" w:fill="F2F2F2"/>
            <w:vAlign w:val="center"/>
          </w:tcPr>
          <w:p w14:paraId="38987F1D" w14:textId="77777777" w:rsidR="00072F30" w:rsidRDefault="00072F30" w:rsidP="0037698D">
            <w:pPr>
              <w:suppressAutoHyphens w:val="0"/>
              <w:autoSpaceDE w:val="0"/>
              <w:spacing w:after="60"/>
              <w:rPr>
                <w:b/>
                <w:sz w:val="20"/>
                <w:szCs w:val="20"/>
                <w:lang w:val="el-GR"/>
              </w:rPr>
            </w:pPr>
            <w:r w:rsidRPr="00C71EEC">
              <w:rPr>
                <w:b/>
                <w:sz w:val="20"/>
                <w:szCs w:val="20"/>
                <w:lang w:val="el-GR"/>
              </w:rPr>
              <w:t>ΦΑΣΗ</w:t>
            </w:r>
            <w:r>
              <w:rPr>
                <w:b/>
                <w:sz w:val="20"/>
                <w:szCs w:val="20"/>
                <w:lang w:val="el-GR"/>
              </w:rPr>
              <w:t xml:space="preserve"> 5</w:t>
            </w:r>
          </w:p>
        </w:tc>
        <w:tc>
          <w:tcPr>
            <w:tcW w:w="1013" w:type="pct"/>
            <w:tcBorders>
              <w:top w:val="nil"/>
              <w:left w:val="nil"/>
              <w:bottom w:val="single" w:sz="4" w:space="0" w:color="auto"/>
              <w:right w:val="single" w:sz="4" w:space="0" w:color="auto"/>
            </w:tcBorders>
            <w:shd w:val="clear" w:color="000000" w:fill="F2F2F2"/>
            <w:vAlign w:val="center"/>
          </w:tcPr>
          <w:p w14:paraId="4D514424" w14:textId="77777777" w:rsidR="00072F30" w:rsidRPr="00F82A8D" w:rsidRDefault="00072F30" w:rsidP="0037698D">
            <w:pPr>
              <w:suppressAutoHyphens w:val="0"/>
              <w:autoSpaceDE w:val="0"/>
              <w:spacing w:after="60"/>
              <w:jc w:val="left"/>
              <w:rPr>
                <w:sz w:val="20"/>
                <w:szCs w:val="20"/>
                <w:highlight w:val="cyan"/>
                <w:lang w:val="el-GR"/>
              </w:rPr>
            </w:pPr>
            <w:r w:rsidRPr="003A54C5">
              <w:rPr>
                <w:sz w:val="20"/>
                <w:szCs w:val="20"/>
                <w:lang w:val="el-GR"/>
              </w:rPr>
              <w:t>Εκπαίδευση χρηστών και διαχειριστών συστήματος</w:t>
            </w:r>
          </w:p>
        </w:tc>
        <w:tc>
          <w:tcPr>
            <w:tcW w:w="765" w:type="pct"/>
            <w:tcBorders>
              <w:top w:val="nil"/>
              <w:left w:val="nil"/>
              <w:bottom w:val="single" w:sz="4" w:space="0" w:color="auto"/>
              <w:right w:val="single" w:sz="4" w:space="0" w:color="auto"/>
            </w:tcBorders>
            <w:shd w:val="clear" w:color="000000" w:fill="F2F2F2"/>
            <w:vAlign w:val="center"/>
          </w:tcPr>
          <w:p w14:paraId="41AFF34B" w14:textId="5311927E" w:rsidR="00072F30" w:rsidRPr="00206F99" w:rsidRDefault="006339A3" w:rsidP="0037698D">
            <w:pPr>
              <w:suppressAutoHyphens w:val="0"/>
              <w:autoSpaceDE w:val="0"/>
              <w:spacing w:after="60"/>
              <w:jc w:val="center"/>
              <w:rPr>
                <w:b/>
                <w:sz w:val="20"/>
                <w:szCs w:val="20"/>
                <w:lang w:val="el-GR"/>
              </w:rPr>
            </w:pPr>
            <w:r>
              <w:rPr>
                <w:b/>
                <w:sz w:val="20"/>
                <w:szCs w:val="20"/>
                <w:lang w:val="el-GR"/>
              </w:rPr>
              <w:t>7</w:t>
            </w:r>
          </w:p>
        </w:tc>
        <w:tc>
          <w:tcPr>
            <w:tcW w:w="901" w:type="pct"/>
            <w:tcBorders>
              <w:top w:val="nil"/>
              <w:left w:val="nil"/>
              <w:bottom w:val="single" w:sz="4" w:space="0" w:color="auto"/>
              <w:right w:val="single" w:sz="4" w:space="0" w:color="auto"/>
            </w:tcBorders>
            <w:shd w:val="clear" w:color="000000" w:fill="F2F2F2"/>
            <w:vAlign w:val="center"/>
          </w:tcPr>
          <w:p w14:paraId="16155266" w14:textId="77777777" w:rsidR="00072F30" w:rsidRPr="00206F99" w:rsidRDefault="00072F30" w:rsidP="0037698D">
            <w:pPr>
              <w:suppressAutoHyphens w:val="0"/>
              <w:autoSpaceDE w:val="0"/>
              <w:spacing w:after="60"/>
              <w:jc w:val="center"/>
              <w:rPr>
                <w:b/>
                <w:sz w:val="20"/>
                <w:szCs w:val="20"/>
                <w:lang w:val="el-GR"/>
              </w:rPr>
            </w:pPr>
            <w:r>
              <w:rPr>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tcPr>
          <w:p w14:paraId="4B06D7D7" w14:textId="642DBBCC" w:rsidR="00072F30" w:rsidRPr="00206F99" w:rsidRDefault="006339A3" w:rsidP="0037698D">
            <w:pPr>
              <w:suppressAutoHyphens w:val="0"/>
              <w:autoSpaceDE w:val="0"/>
              <w:spacing w:after="60"/>
              <w:jc w:val="center"/>
              <w:rPr>
                <w:b/>
                <w:sz w:val="20"/>
                <w:szCs w:val="20"/>
                <w:lang w:val="el-GR"/>
              </w:rPr>
            </w:pPr>
            <w:r>
              <w:rPr>
                <w:b/>
                <w:sz w:val="20"/>
                <w:szCs w:val="20"/>
                <w:lang w:val="el-GR"/>
              </w:rPr>
              <w:t>8</w:t>
            </w:r>
          </w:p>
        </w:tc>
        <w:tc>
          <w:tcPr>
            <w:tcW w:w="1026" w:type="pct"/>
            <w:tcBorders>
              <w:top w:val="nil"/>
              <w:left w:val="nil"/>
              <w:bottom w:val="single" w:sz="4" w:space="0" w:color="auto"/>
              <w:right w:val="single" w:sz="4" w:space="0" w:color="auto"/>
            </w:tcBorders>
            <w:shd w:val="clear" w:color="000000" w:fill="F2F2F2"/>
            <w:vAlign w:val="center"/>
          </w:tcPr>
          <w:p w14:paraId="60932334" w14:textId="5BC46E77" w:rsidR="00072F30" w:rsidRPr="00485146" w:rsidRDefault="00072F30" w:rsidP="0037698D">
            <w:pPr>
              <w:suppressAutoHyphens w:val="0"/>
              <w:autoSpaceDE w:val="0"/>
              <w:spacing w:after="60"/>
              <w:jc w:val="left"/>
              <w:rPr>
                <w:sz w:val="20"/>
                <w:szCs w:val="20"/>
                <w:lang w:val="el-GR"/>
              </w:rPr>
            </w:pPr>
            <w:r w:rsidRPr="00485146">
              <w:rPr>
                <w:sz w:val="20"/>
                <w:szCs w:val="20"/>
                <w:lang w:val="el-GR"/>
              </w:rPr>
              <w:t>Με την έναρξη του 1</w:t>
            </w:r>
            <w:r w:rsidR="006339A3">
              <w:rPr>
                <w:sz w:val="20"/>
                <w:szCs w:val="20"/>
                <w:lang w:val="el-GR"/>
              </w:rPr>
              <w:t>1</w:t>
            </w:r>
            <w:r w:rsidRPr="00485146">
              <w:rPr>
                <w:sz w:val="20"/>
                <w:szCs w:val="20"/>
                <w:vertAlign w:val="superscript"/>
                <w:lang w:val="el-GR"/>
              </w:rPr>
              <w:t>ου</w:t>
            </w:r>
            <w:r w:rsidRPr="00485146">
              <w:rPr>
                <w:sz w:val="20"/>
                <w:szCs w:val="20"/>
                <w:lang w:val="el-GR"/>
              </w:rPr>
              <w:t xml:space="preserve"> μήνα από την υπογραφή της Σύμβασης</w:t>
            </w:r>
          </w:p>
        </w:tc>
      </w:tr>
      <w:tr w:rsidR="00072F30" w:rsidRPr="00C3047B" w14:paraId="6AC7D71A" w14:textId="77777777" w:rsidTr="008B3A74">
        <w:trPr>
          <w:trHeight w:val="291"/>
          <w:jc w:val="center"/>
        </w:trPr>
        <w:tc>
          <w:tcPr>
            <w:tcW w:w="660" w:type="pct"/>
            <w:tcBorders>
              <w:top w:val="nil"/>
              <w:left w:val="single" w:sz="4" w:space="0" w:color="auto"/>
              <w:bottom w:val="single" w:sz="4" w:space="0" w:color="auto"/>
              <w:right w:val="single" w:sz="4" w:space="0" w:color="auto"/>
            </w:tcBorders>
            <w:shd w:val="clear" w:color="auto" w:fill="auto"/>
            <w:vAlign w:val="center"/>
          </w:tcPr>
          <w:p w14:paraId="145DBB19" w14:textId="77777777" w:rsidR="00072F30" w:rsidRPr="00377134" w:rsidRDefault="00072F30" w:rsidP="0037698D">
            <w:pPr>
              <w:suppressAutoHyphens w:val="0"/>
              <w:autoSpaceDE w:val="0"/>
              <w:spacing w:after="60"/>
              <w:rPr>
                <w:b/>
                <w:sz w:val="20"/>
                <w:szCs w:val="20"/>
                <w:lang w:val="el-GR"/>
              </w:rPr>
            </w:pPr>
            <w:r w:rsidRPr="00377134">
              <w:rPr>
                <w:b/>
                <w:sz w:val="20"/>
                <w:szCs w:val="20"/>
                <w:lang w:val="el-GR"/>
              </w:rPr>
              <w:t>ΦΑΣΗ 6</w:t>
            </w:r>
          </w:p>
        </w:tc>
        <w:tc>
          <w:tcPr>
            <w:tcW w:w="1013" w:type="pct"/>
            <w:tcBorders>
              <w:top w:val="nil"/>
              <w:left w:val="nil"/>
              <w:bottom w:val="single" w:sz="4" w:space="0" w:color="auto"/>
              <w:right w:val="single" w:sz="4" w:space="0" w:color="auto"/>
            </w:tcBorders>
            <w:shd w:val="clear" w:color="auto" w:fill="auto"/>
            <w:vAlign w:val="center"/>
          </w:tcPr>
          <w:p w14:paraId="6ADF71F7" w14:textId="77777777" w:rsidR="00072F30" w:rsidRPr="00377134" w:rsidRDefault="00072F30" w:rsidP="0037698D">
            <w:pPr>
              <w:suppressAutoHyphens w:val="0"/>
              <w:autoSpaceDE w:val="0"/>
              <w:spacing w:after="60"/>
              <w:jc w:val="left"/>
              <w:rPr>
                <w:sz w:val="20"/>
                <w:szCs w:val="20"/>
                <w:lang w:val="el-GR"/>
              </w:rPr>
            </w:pPr>
            <w:r w:rsidRPr="00377134">
              <w:rPr>
                <w:sz w:val="20"/>
                <w:szCs w:val="20"/>
                <w:lang w:val="el-GR"/>
              </w:rPr>
              <w:t>Πιλοτική λειτουργία</w:t>
            </w:r>
          </w:p>
        </w:tc>
        <w:tc>
          <w:tcPr>
            <w:tcW w:w="765" w:type="pct"/>
            <w:tcBorders>
              <w:top w:val="nil"/>
              <w:left w:val="nil"/>
              <w:bottom w:val="single" w:sz="4" w:space="0" w:color="auto"/>
              <w:right w:val="single" w:sz="4" w:space="0" w:color="auto"/>
            </w:tcBorders>
            <w:shd w:val="clear" w:color="auto" w:fill="auto"/>
            <w:vAlign w:val="center"/>
          </w:tcPr>
          <w:p w14:paraId="1924004D" w14:textId="77777777" w:rsidR="00072F30" w:rsidRPr="00377134" w:rsidRDefault="00476021" w:rsidP="0037698D">
            <w:pPr>
              <w:suppressAutoHyphens w:val="0"/>
              <w:autoSpaceDE w:val="0"/>
              <w:spacing w:after="60"/>
              <w:jc w:val="center"/>
              <w:rPr>
                <w:b/>
                <w:sz w:val="20"/>
                <w:szCs w:val="20"/>
                <w:lang w:val="el-GR"/>
              </w:rPr>
            </w:pPr>
            <w:r>
              <w:rPr>
                <w:b/>
                <w:sz w:val="20"/>
                <w:szCs w:val="20"/>
                <w:lang w:val="el-GR"/>
              </w:rPr>
              <w:t>2</w:t>
            </w:r>
          </w:p>
        </w:tc>
        <w:tc>
          <w:tcPr>
            <w:tcW w:w="901" w:type="pct"/>
            <w:tcBorders>
              <w:top w:val="nil"/>
              <w:left w:val="nil"/>
              <w:bottom w:val="single" w:sz="4" w:space="0" w:color="auto"/>
              <w:right w:val="single" w:sz="4" w:space="0" w:color="auto"/>
            </w:tcBorders>
            <w:shd w:val="clear" w:color="auto" w:fill="auto"/>
            <w:vAlign w:val="center"/>
          </w:tcPr>
          <w:p w14:paraId="152C4F49" w14:textId="77777777" w:rsidR="00072F30" w:rsidRPr="00377134" w:rsidRDefault="00072F30" w:rsidP="0037698D">
            <w:pPr>
              <w:suppressAutoHyphens w:val="0"/>
              <w:autoSpaceDE w:val="0"/>
              <w:spacing w:after="60"/>
              <w:jc w:val="center"/>
              <w:rPr>
                <w:b/>
                <w:sz w:val="20"/>
                <w:szCs w:val="20"/>
                <w:lang w:val="el-GR"/>
              </w:rPr>
            </w:pPr>
            <w:r w:rsidRPr="00377134">
              <w:rPr>
                <w:b/>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tcPr>
          <w:p w14:paraId="5FEA57AB" w14:textId="77777777" w:rsidR="00072F30" w:rsidRPr="00377134" w:rsidRDefault="00476021" w:rsidP="0037698D">
            <w:pPr>
              <w:suppressAutoHyphens w:val="0"/>
              <w:autoSpaceDE w:val="0"/>
              <w:spacing w:after="60"/>
              <w:jc w:val="center"/>
              <w:rPr>
                <w:b/>
                <w:sz w:val="20"/>
                <w:szCs w:val="20"/>
                <w:lang w:val="el-GR"/>
              </w:rPr>
            </w:pPr>
            <w:r>
              <w:rPr>
                <w:b/>
                <w:sz w:val="20"/>
                <w:szCs w:val="20"/>
                <w:lang w:val="el-GR"/>
              </w:rPr>
              <w:t>3</w:t>
            </w:r>
          </w:p>
        </w:tc>
        <w:tc>
          <w:tcPr>
            <w:tcW w:w="1026" w:type="pct"/>
            <w:tcBorders>
              <w:top w:val="nil"/>
              <w:left w:val="nil"/>
              <w:bottom w:val="single" w:sz="4" w:space="0" w:color="auto"/>
              <w:right w:val="single" w:sz="4" w:space="0" w:color="auto"/>
            </w:tcBorders>
            <w:shd w:val="clear" w:color="auto" w:fill="auto"/>
            <w:vAlign w:val="center"/>
          </w:tcPr>
          <w:p w14:paraId="3C322525" w14:textId="5A3CF69B" w:rsidR="00072F30" w:rsidRPr="00377134" w:rsidRDefault="006339A3" w:rsidP="0037698D">
            <w:pPr>
              <w:suppressAutoHyphens w:val="0"/>
              <w:autoSpaceDE w:val="0"/>
              <w:spacing w:after="60"/>
              <w:jc w:val="left"/>
              <w:rPr>
                <w:sz w:val="20"/>
                <w:szCs w:val="20"/>
                <w:lang w:val="el-GR"/>
              </w:rPr>
            </w:pPr>
            <w:r w:rsidRPr="00485146">
              <w:rPr>
                <w:sz w:val="20"/>
                <w:szCs w:val="20"/>
                <w:lang w:val="el-GR"/>
              </w:rPr>
              <w:t>Με την έναρξη του 1</w:t>
            </w:r>
            <w:r>
              <w:rPr>
                <w:sz w:val="20"/>
                <w:szCs w:val="20"/>
                <w:lang w:val="el-GR"/>
              </w:rPr>
              <w:t>3</w:t>
            </w:r>
            <w:r w:rsidRPr="00485146">
              <w:rPr>
                <w:sz w:val="20"/>
                <w:szCs w:val="20"/>
                <w:vertAlign w:val="superscript"/>
                <w:lang w:val="el-GR"/>
              </w:rPr>
              <w:t>ου</w:t>
            </w:r>
            <w:r w:rsidRPr="00485146">
              <w:rPr>
                <w:sz w:val="20"/>
                <w:szCs w:val="20"/>
                <w:lang w:val="el-GR"/>
              </w:rPr>
              <w:t xml:space="preserve"> μήνα από την υπογραφή της Σύμβασης</w:t>
            </w:r>
          </w:p>
        </w:tc>
      </w:tr>
      <w:tr w:rsidR="00072F30" w:rsidRPr="00C3047B" w14:paraId="7587AA5F" w14:textId="77777777" w:rsidTr="008B3A74">
        <w:trPr>
          <w:trHeight w:val="450"/>
          <w:jc w:val="center"/>
        </w:trPr>
        <w:tc>
          <w:tcPr>
            <w:tcW w:w="660" w:type="pct"/>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0F93F869" w14:textId="77777777" w:rsidR="00072F30" w:rsidRPr="00C71EEC" w:rsidRDefault="00072F30" w:rsidP="0037698D">
            <w:pPr>
              <w:suppressAutoHyphens w:val="0"/>
              <w:autoSpaceDE w:val="0"/>
              <w:spacing w:after="60"/>
              <w:rPr>
                <w:b/>
                <w:sz w:val="20"/>
                <w:szCs w:val="20"/>
                <w:lang w:val="el-GR"/>
              </w:rPr>
            </w:pPr>
            <w:r w:rsidRPr="00C71EEC">
              <w:rPr>
                <w:b/>
                <w:sz w:val="20"/>
                <w:szCs w:val="20"/>
                <w:lang w:val="el-GR"/>
              </w:rPr>
              <w:t xml:space="preserve">ΦΑΣΗ </w:t>
            </w:r>
            <w:r>
              <w:rPr>
                <w:b/>
                <w:sz w:val="20"/>
                <w:szCs w:val="20"/>
                <w:lang w:val="el-GR"/>
              </w:rPr>
              <w:t>7</w:t>
            </w:r>
          </w:p>
        </w:tc>
        <w:tc>
          <w:tcPr>
            <w:tcW w:w="1013" w:type="pct"/>
            <w:tcBorders>
              <w:top w:val="nil"/>
              <w:left w:val="nil"/>
              <w:bottom w:val="single" w:sz="4" w:space="0" w:color="auto"/>
              <w:right w:val="single" w:sz="4" w:space="0" w:color="auto"/>
            </w:tcBorders>
            <w:shd w:val="clear" w:color="auto" w:fill="F2F2F2" w:themeFill="background1" w:themeFillShade="F2"/>
            <w:vAlign w:val="center"/>
            <w:hideMark/>
          </w:tcPr>
          <w:p w14:paraId="3AAD8047" w14:textId="77777777" w:rsidR="00072F30" w:rsidRPr="00F82A8D" w:rsidRDefault="00072F30" w:rsidP="0037698D">
            <w:pPr>
              <w:suppressAutoHyphens w:val="0"/>
              <w:autoSpaceDE w:val="0"/>
              <w:spacing w:after="60"/>
              <w:jc w:val="left"/>
              <w:rPr>
                <w:sz w:val="20"/>
                <w:szCs w:val="20"/>
                <w:highlight w:val="cyan"/>
                <w:lang w:val="el-GR"/>
              </w:rPr>
            </w:pPr>
            <w:r w:rsidRPr="00330465">
              <w:rPr>
                <w:sz w:val="20"/>
                <w:szCs w:val="20"/>
                <w:lang w:val="el-GR"/>
              </w:rPr>
              <w:t>Δοκιμαστική λειτουργία σε πλήρη κλίμακα – Εξάπλωση συστήματος</w:t>
            </w:r>
          </w:p>
        </w:tc>
        <w:tc>
          <w:tcPr>
            <w:tcW w:w="765" w:type="pct"/>
            <w:tcBorders>
              <w:top w:val="nil"/>
              <w:left w:val="nil"/>
              <w:bottom w:val="single" w:sz="4" w:space="0" w:color="auto"/>
              <w:right w:val="single" w:sz="4" w:space="0" w:color="auto"/>
            </w:tcBorders>
            <w:shd w:val="clear" w:color="auto" w:fill="F2F2F2" w:themeFill="background1" w:themeFillShade="F2"/>
            <w:vAlign w:val="center"/>
          </w:tcPr>
          <w:p w14:paraId="2D1EFD1C" w14:textId="77777777" w:rsidR="00072F30" w:rsidRPr="004B1D2A" w:rsidRDefault="00072F30" w:rsidP="0037698D">
            <w:pPr>
              <w:suppressAutoHyphens w:val="0"/>
              <w:autoSpaceDE w:val="0"/>
              <w:spacing w:after="60"/>
              <w:jc w:val="center"/>
              <w:rPr>
                <w:b/>
                <w:sz w:val="20"/>
                <w:szCs w:val="20"/>
                <w:lang w:val="el-GR"/>
              </w:rPr>
            </w:pPr>
            <w:r w:rsidRPr="004B1D2A">
              <w:rPr>
                <w:b/>
                <w:sz w:val="20"/>
                <w:szCs w:val="20"/>
                <w:lang w:val="el-GR"/>
              </w:rPr>
              <w:t>2</w:t>
            </w:r>
          </w:p>
        </w:tc>
        <w:tc>
          <w:tcPr>
            <w:tcW w:w="901" w:type="pct"/>
            <w:tcBorders>
              <w:top w:val="nil"/>
              <w:left w:val="nil"/>
              <w:bottom w:val="single" w:sz="4" w:space="0" w:color="auto"/>
              <w:right w:val="single" w:sz="4" w:space="0" w:color="auto"/>
            </w:tcBorders>
            <w:shd w:val="clear" w:color="auto" w:fill="F2F2F2" w:themeFill="background1" w:themeFillShade="F2"/>
            <w:vAlign w:val="center"/>
          </w:tcPr>
          <w:p w14:paraId="18E0E26E" w14:textId="77777777" w:rsidR="00072F30" w:rsidRPr="004B1D2A" w:rsidRDefault="00072F30" w:rsidP="0037698D">
            <w:pPr>
              <w:suppressAutoHyphens w:val="0"/>
              <w:autoSpaceDE w:val="0"/>
              <w:spacing w:after="60"/>
              <w:jc w:val="center"/>
              <w:rPr>
                <w:b/>
                <w:sz w:val="20"/>
                <w:szCs w:val="20"/>
                <w:lang w:val="el-GR"/>
              </w:rPr>
            </w:pPr>
            <w:r w:rsidRPr="004B1D2A">
              <w:rPr>
                <w:b/>
                <w:sz w:val="20"/>
                <w:szCs w:val="20"/>
                <w:lang w:val="el-GR"/>
              </w:rPr>
              <w:t>1</w:t>
            </w:r>
          </w:p>
        </w:tc>
        <w:tc>
          <w:tcPr>
            <w:tcW w:w="635" w:type="pct"/>
            <w:tcBorders>
              <w:top w:val="nil"/>
              <w:left w:val="nil"/>
              <w:bottom w:val="single" w:sz="4" w:space="0" w:color="auto"/>
              <w:right w:val="single" w:sz="4" w:space="0" w:color="auto"/>
            </w:tcBorders>
            <w:shd w:val="clear" w:color="auto" w:fill="F2F2F2" w:themeFill="background1" w:themeFillShade="F2"/>
            <w:vAlign w:val="center"/>
          </w:tcPr>
          <w:p w14:paraId="065B65D7" w14:textId="77777777" w:rsidR="00072F30" w:rsidRPr="004B1D2A" w:rsidRDefault="00072F30" w:rsidP="0037698D">
            <w:pPr>
              <w:suppressAutoHyphens w:val="0"/>
              <w:autoSpaceDE w:val="0"/>
              <w:spacing w:after="60"/>
              <w:jc w:val="center"/>
              <w:rPr>
                <w:b/>
                <w:sz w:val="20"/>
                <w:szCs w:val="20"/>
                <w:lang w:val="el-GR"/>
              </w:rPr>
            </w:pPr>
            <w:r w:rsidRPr="004B1D2A">
              <w:rPr>
                <w:b/>
                <w:sz w:val="20"/>
                <w:szCs w:val="20"/>
                <w:lang w:val="el-GR"/>
              </w:rPr>
              <w:t>3</w:t>
            </w:r>
          </w:p>
        </w:tc>
        <w:tc>
          <w:tcPr>
            <w:tcW w:w="1026" w:type="pct"/>
            <w:tcBorders>
              <w:top w:val="nil"/>
              <w:left w:val="nil"/>
              <w:bottom w:val="single" w:sz="4" w:space="0" w:color="auto"/>
              <w:right w:val="single" w:sz="4" w:space="0" w:color="auto"/>
            </w:tcBorders>
            <w:shd w:val="clear" w:color="auto" w:fill="F2F2F2" w:themeFill="background1" w:themeFillShade="F2"/>
            <w:vAlign w:val="center"/>
            <w:hideMark/>
          </w:tcPr>
          <w:p w14:paraId="7B5E8E57" w14:textId="6FCD9057" w:rsidR="00072F30" w:rsidRPr="00F82A8D" w:rsidRDefault="00072F30" w:rsidP="0037698D">
            <w:pPr>
              <w:suppressAutoHyphens w:val="0"/>
              <w:autoSpaceDE w:val="0"/>
              <w:spacing w:after="60"/>
              <w:jc w:val="left"/>
              <w:rPr>
                <w:sz w:val="20"/>
                <w:szCs w:val="20"/>
                <w:highlight w:val="cyan"/>
                <w:lang w:val="el-GR"/>
              </w:rPr>
            </w:pPr>
            <w:r w:rsidRPr="00FA5356">
              <w:rPr>
                <w:sz w:val="20"/>
                <w:szCs w:val="20"/>
                <w:lang w:val="el-GR"/>
              </w:rPr>
              <w:t xml:space="preserve">Έναρξη με την παραλαβή της Φάσης </w:t>
            </w:r>
            <w:r>
              <w:rPr>
                <w:sz w:val="20"/>
                <w:szCs w:val="20"/>
                <w:lang w:val="el-GR"/>
              </w:rPr>
              <w:t>6</w:t>
            </w:r>
          </w:p>
        </w:tc>
      </w:tr>
    </w:tbl>
    <w:p w14:paraId="709FE7A2" w14:textId="77777777" w:rsidR="00C77D57" w:rsidRDefault="00C77D57" w:rsidP="0037698D">
      <w:pPr>
        <w:rPr>
          <w:lang w:val="el-GR"/>
        </w:rPr>
      </w:pPr>
    </w:p>
    <w:p w14:paraId="53551F2E" w14:textId="77777777" w:rsidR="00A7395A" w:rsidRDefault="00A7395A" w:rsidP="0037698D">
      <w:pPr>
        <w:rPr>
          <w:lang w:val="el-GR"/>
        </w:rPr>
      </w:pPr>
    </w:p>
    <w:tbl>
      <w:tblPr>
        <w:tblpPr w:leftFromText="180" w:rightFromText="180" w:vertAnchor="page" w:horzAnchor="page" w:tblpX="697" w:tblpY="2137"/>
        <w:tblW w:w="5000" w:type="pct"/>
        <w:tblLook w:val="04A0" w:firstRow="1" w:lastRow="0" w:firstColumn="1" w:lastColumn="0" w:noHBand="0" w:noVBand="1"/>
      </w:tblPr>
      <w:tblGrid>
        <w:gridCol w:w="2571"/>
        <w:gridCol w:w="383"/>
        <w:gridCol w:w="333"/>
        <w:gridCol w:w="333"/>
        <w:gridCol w:w="337"/>
        <w:gridCol w:w="338"/>
        <w:gridCol w:w="338"/>
        <w:gridCol w:w="338"/>
        <w:gridCol w:w="338"/>
        <w:gridCol w:w="338"/>
        <w:gridCol w:w="459"/>
        <w:gridCol w:w="459"/>
        <w:gridCol w:w="435"/>
        <w:gridCol w:w="435"/>
        <w:gridCol w:w="453"/>
        <w:gridCol w:w="435"/>
        <w:gridCol w:w="435"/>
        <w:gridCol w:w="435"/>
        <w:gridCol w:w="435"/>
      </w:tblGrid>
      <w:tr w:rsidR="00B45AAA" w:rsidRPr="00842CE8" w14:paraId="1EC69573" w14:textId="77777777" w:rsidTr="00493750">
        <w:trPr>
          <w:cantSplit/>
          <w:trHeight w:val="1111"/>
        </w:trPr>
        <w:tc>
          <w:tcPr>
            <w:tcW w:w="1350" w:type="pct"/>
            <w:tcBorders>
              <w:top w:val="single" w:sz="4" w:space="0" w:color="auto"/>
              <w:left w:val="single" w:sz="4" w:space="0" w:color="auto"/>
              <w:bottom w:val="single" w:sz="4" w:space="0" w:color="auto"/>
              <w:right w:val="single" w:sz="4" w:space="0" w:color="auto"/>
            </w:tcBorders>
            <w:shd w:val="clear" w:color="auto" w:fill="9BC2E6"/>
            <w:vAlign w:val="center"/>
            <w:hideMark/>
          </w:tcPr>
          <w:p w14:paraId="1A5BEDAE" w14:textId="77777777" w:rsidR="006339A3" w:rsidRPr="00A41477" w:rsidRDefault="006339A3" w:rsidP="006339A3">
            <w:pPr>
              <w:spacing w:line="256" w:lineRule="auto"/>
              <w:jc w:val="center"/>
              <w:rPr>
                <w:b/>
                <w:color w:val="000000"/>
                <w:sz w:val="20"/>
                <w:szCs w:val="20"/>
                <w:lang w:val="el-GR" w:eastAsia="en-US" w:bidi="he-IL"/>
              </w:rPr>
            </w:pPr>
          </w:p>
          <w:p w14:paraId="53B9EAC6" w14:textId="77777777" w:rsidR="006339A3" w:rsidRPr="006339A3" w:rsidRDefault="006339A3" w:rsidP="006339A3">
            <w:pPr>
              <w:spacing w:line="256" w:lineRule="auto"/>
              <w:jc w:val="center"/>
              <w:rPr>
                <w:b/>
                <w:bCs/>
                <w:color w:val="000000"/>
                <w:sz w:val="20"/>
                <w:szCs w:val="20"/>
                <w:lang w:eastAsia="en-US" w:bidi="he-IL"/>
              </w:rPr>
            </w:pPr>
            <w:r w:rsidRPr="006339A3">
              <w:rPr>
                <w:b/>
                <w:color w:val="000000"/>
                <w:sz w:val="20"/>
                <w:szCs w:val="20"/>
                <w:lang w:eastAsia="en-US" w:bidi="he-IL"/>
              </w:rPr>
              <w:t>Φάση/Μήνας</w:t>
            </w:r>
          </w:p>
        </w:tc>
        <w:tc>
          <w:tcPr>
            <w:tcW w:w="214" w:type="pct"/>
            <w:tcBorders>
              <w:top w:val="single" w:sz="4" w:space="0" w:color="auto"/>
              <w:left w:val="nil"/>
              <w:bottom w:val="single" w:sz="4" w:space="0" w:color="auto"/>
              <w:right w:val="single" w:sz="4" w:space="0" w:color="auto"/>
            </w:tcBorders>
            <w:shd w:val="clear" w:color="auto" w:fill="9BC2E6"/>
            <w:vAlign w:val="center"/>
            <w:hideMark/>
          </w:tcPr>
          <w:p w14:paraId="1E70A179"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w:t>
            </w:r>
          </w:p>
        </w:tc>
        <w:tc>
          <w:tcPr>
            <w:tcW w:w="188" w:type="pct"/>
            <w:tcBorders>
              <w:top w:val="single" w:sz="4" w:space="0" w:color="auto"/>
              <w:left w:val="nil"/>
              <w:bottom w:val="single" w:sz="4" w:space="0" w:color="auto"/>
              <w:right w:val="single" w:sz="4" w:space="0" w:color="auto"/>
            </w:tcBorders>
            <w:shd w:val="clear" w:color="auto" w:fill="9BC2E6"/>
            <w:vAlign w:val="center"/>
            <w:hideMark/>
          </w:tcPr>
          <w:p w14:paraId="61EF55E1"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2</w:t>
            </w:r>
          </w:p>
        </w:tc>
        <w:tc>
          <w:tcPr>
            <w:tcW w:w="188" w:type="pct"/>
            <w:tcBorders>
              <w:top w:val="single" w:sz="4" w:space="0" w:color="auto"/>
              <w:left w:val="nil"/>
              <w:bottom w:val="single" w:sz="4" w:space="0" w:color="auto"/>
              <w:right w:val="single" w:sz="4" w:space="0" w:color="auto"/>
            </w:tcBorders>
            <w:shd w:val="clear" w:color="auto" w:fill="9BC2E6"/>
            <w:vAlign w:val="center"/>
            <w:hideMark/>
          </w:tcPr>
          <w:p w14:paraId="35BE780C"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3</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67103FFF"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4</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7573F918"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5</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7D27F74A"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6</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0146CF8B"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7</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1494AC24"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8</w:t>
            </w:r>
          </w:p>
        </w:tc>
        <w:tc>
          <w:tcPr>
            <w:tcW w:w="190" w:type="pct"/>
            <w:tcBorders>
              <w:top w:val="single" w:sz="4" w:space="0" w:color="auto"/>
              <w:left w:val="nil"/>
              <w:bottom w:val="single" w:sz="4" w:space="0" w:color="auto"/>
              <w:right w:val="single" w:sz="4" w:space="0" w:color="auto"/>
            </w:tcBorders>
            <w:shd w:val="clear" w:color="auto" w:fill="9BC2E6"/>
            <w:vAlign w:val="center"/>
            <w:hideMark/>
          </w:tcPr>
          <w:p w14:paraId="269C8DBD"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9</w:t>
            </w:r>
          </w:p>
        </w:tc>
        <w:tc>
          <w:tcPr>
            <w:tcW w:w="253" w:type="pct"/>
            <w:tcBorders>
              <w:top w:val="single" w:sz="4" w:space="0" w:color="auto"/>
              <w:left w:val="nil"/>
              <w:bottom w:val="single" w:sz="4" w:space="0" w:color="auto"/>
              <w:right w:val="single" w:sz="4" w:space="0" w:color="auto"/>
            </w:tcBorders>
            <w:shd w:val="clear" w:color="auto" w:fill="9BC2E6"/>
            <w:vAlign w:val="center"/>
            <w:hideMark/>
          </w:tcPr>
          <w:p w14:paraId="5EF65487"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10</w:t>
            </w:r>
          </w:p>
        </w:tc>
        <w:tc>
          <w:tcPr>
            <w:tcW w:w="253" w:type="pct"/>
            <w:tcBorders>
              <w:top w:val="single" w:sz="4" w:space="0" w:color="auto"/>
              <w:left w:val="nil"/>
              <w:bottom w:val="single" w:sz="4" w:space="0" w:color="auto"/>
              <w:right w:val="single" w:sz="4" w:space="0" w:color="auto"/>
            </w:tcBorders>
            <w:shd w:val="clear" w:color="auto" w:fill="9BC2E6"/>
            <w:vAlign w:val="center"/>
            <w:hideMark/>
          </w:tcPr>
          <w:p w14:paraId="2B159E77"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11</w:t>
            </w:r>
          </w:p>
        </w:tc>
        <w:tc>
          <w:tcPr>
            <w:tcW w:w="194" w:type="pct"/>
            <w:tcBorders>
              <w:top w:val="single" w:sz="4" w:space="0" w:color="auto"/>
              <w:left w:val="nil"/>
              <w:bottom w:val="single" w:sz="4" w:space="0" w:color="auto"/>
              <w:right w:val="single" w:sz="4" w:space="0" w:color="auto"/>
            </w:tcBorders>
            <w:shd w:val="clear" w:color="auto" w:fill="9BC2E6"/>
            <w:vAlign w:val="center"/>
            <w:hideMark/>
          </w:tcPr>
          <w:p w14:paraId="776D0E19"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12</w:t>
            </w:r>
          </w:p>
        </w:tc>
        <w:tc>
          <w:tcPr>
            <w:tcW w:w="194" w:type="pct"/>
            <w:tcBorders>
              <w:top w:val="single" w:sz="4" w:space="0" w:color="auto"/>
              <w:left w:val="nil"/>
              <w:bottom w:val="single" w:sz="4" w:space="0" w:color="auto"/>
              <w:right w:val="single" w:sz="4" w:space="0" w:color="auto"/>
            </w:tcBorders>
            <w:shd w:val="clear" w:color="auto" w:fill="9BC2E6"/>
            <w:vAlign w:val="center"/>
            <w:hideMark/>
          </w:tcPr>
          <w:p w14:paraId="2DC2D13D"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13</w:t>
            </w:r>
          </w:p>
        </w:tc>
        <w:tc>
          <w:tcPr>
            <w:tcW w:w="250" w:type="pct"/>
            <w:tcBorders>
              <w:top w:val="single" w:sz="4" w:space="0" w:color="auto"/>
              <w:left w:val="nil"/>
              <w:bottom w:val="single" w:sz="4" w:space="0" w:color="auto"/>
              <w:right w:val="single" w:sz="4" w:space="0" w:color="auto"/>
            </w:tcBorders>
            <w:shd w:val="clear" w:color="auto" w:fill="9BC2E6"/>
            <w:vAlign w:val="center"/>
            <w:hideMark/>
          </w:tcPr>
          <w:p w14:paraId="25E1EA40"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14</w:t>
            </w:r>
          </w:p>
        </w:tc>
        <w:tc>
          <w:tcPr>
            <w:tcW w:w="194" w:type="pct"/>
            <w:tcBorders>
              <w:top w:val="single" w:sz="4" w:space="0" w:color="auto"/>
              <w:left w:val="nil"/>
              <w:bottom w:val="single" w:sz="4" w:space="0" w:color="auto"/>
              <w:right w:val="single" w:sz="4" w:space="0" w:color="auto"/>
            </w:tcBorders>
            <w:shd w:val="clear" w:color="auto" w:fill="9BC2E6"/>
            <w:vAlign w:val="center"/>
            <w:hideMark/>
          </w:tcPr>
          <w:p w14:paraId="66E471F7"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15</w:t>
            </w:r>
          </w:p>
        </w:tc>
        <w:tc>
          <w:tcPr>
            <w:tcW w:w="194" w:type="pct"/>
            <w:tcBorders>
              <w:top w:val="single" w:sz="4" w:space="0" w:color="auto"/>
              <w:left w:val="nil"/>
              <w:bottom w:val="single" w:sz="4" w:space="0" w:color="auto"/>
              <w:right w:val="single" w:sz="4" w:space="0" w:color="auto"/>
            </w:tcBorders>
            <w:shd w:val="clear" w:color="auto" w:fill="9BC2E6"/>
          </w:tcPr>
          <w:p w14:paraId="64F4ECF7" w14:textId="77777777" w:rsidR="006339A3" w:rsidRPr="006339A3" w:rsidRDefault="006339A3" w:rsidP="006339A3">
            <w:pPr>
              <w:spacing w:line="256" w:lineRule="auto"/>
              <w:jc w:val="center"/>
              <w:rPr>
                <w:color w:val="000000"/>
                <w:sz w:val="20"/>
                <w:szCs w:val="20"/>
                <w:lang w:eastAsia="en-US" w:bidi="he-IL"/>
              </w:rPr>
            </w:pPr>
          </w:p>
          <w:p w14:paraId="2333B093"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16</w:t>
            </w:r>
          </w:p>
        </w:tc>
        <w:tc>
          <w:tcPr>
            <w:tcW w:w="194" w:type="pct"/>
            <w:tcBorders>
              <w:top w:val="single" w:sz="4" w:space="0" w:color="auto"/>
              <w:left w:val="nil"/>
              <w:bottom w:val="single" w:sz="4" w:space="0" w:color="auto"/>
              <w:right w:val="single" w:sz="4" w:space="0" w:color="auto"/>
            </w:tcBorders>
            <w:shd w:val="clear" w:color="auto" w:fill="9BC2E6"/>
          </w:tcPr>
          <w:p w14:paraId="1109C003" w14:textId="77777777" w:rsidR="006339A3" w:rsidRPr="006339A3" w:rsidRDefault="006339A3" w:rsidP="006339A3">
            <w:pPr>
              <w:spacing w:line="256" w:lineRule="auto"/>
              <w:jc w:val="center"/>
              <w:rPr>
                <w:color w:val="000000"/>
                <w:sz w:val="20"/>
                <w:szCs w:val="20"/>
                <w:lang w:eastAsia="en-US" w:bidi="he-IL"/>
              </w:rPr>
            </w:pPr>
          </w:p>
          <w:p w14:paraId="3E17E6F1"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17</w:t>
            </w:r>
          </w:p>
        </w:tc>
        <w:tc>
          <w:tcPr>
            <w:tcW w:w="194" w:type="pct"/>
            <w:tcBorders>
              <w:top w:val="single" w:sz="4" w:space="0" w:color="auto"/>
              <w:left w:val="nil"/>
              <w:bottom w:val="single" w:sz="4" w:space="0" w:color="auto"/>
              <w:right w:val="single" w:sz="4" w:space="0" w:color="auto"/>
            </w:tcBorders>
            <w:shd w:val="clear" w:color="auto" w:fill="9BC2E6"/>
          </w:tcPr>
          <w:p w14:paraId="360379B4" w14:textId="77777777" w:rsidR="006339A3" w:rsidRPr="006339A3" w:rsidRDefault="006339A3" w:rsidP="006339A3">
            <w:pPr>
              <w:spacing w:line="256" w:lineRule="auto"/>
              <w:jc w:val="center"/>
              <w:rPr>
                <w:color w:val="000000"/>
                <w:sz w:val="20"/>
                <w:szCs w:val="20"/>
                <w:lang w:eastAsia="en-US" w:bidi="he-IL"/>
              </w:rPr>
            </w:pPr>
          </w:p>
          <w:p w14:paraId="3E60B32D" w14:textId="77777777" w:rsidR="006339A3" w:rsidRPr="006339A3" w:rsidRDefault="006339A3" w:rsidP="006339A3">
            <w:pPr>
              <w:spacing w:line="256" w:lineRule="auto"/>
              <w:jc w:val="center"/>
              <w:rPr>
                <w:color w:val="000000"/>
                <w:sz w:val="20"/>
                <w:szCs w:val="20"/>
                <w:lang w:eastAsia="en-US" w:bidi="he-IL"/>
              </w:rPr>
            </w:pPr>
            <w:r w:rsidRPr="006339A3">
              <w:rPr>
                <w:color w:val="000000"/>
                <w:sz w:val="20"/>
                <w:szCs w:val="20"/>
                <w:lang w:eastAsia="en-US" w:bidi="he-IL"/>
              </w:rPr>
              <w:t>18</w:t>
            </w:r>
          </w:p>
        </w:tc>
      </w:tr>
      <w:tr w:rsidR="006339A3" w:rsidRPr="00842CE8" w14:paraId="56B66CBD" w14:textId="77777777" w:rsidTr="00A41477">
        <w:trPr>
          <w:trHeight w:val="294"/>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436016EC"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Φάση 1 – Μελέτη Εφαρμογής</w:t>
            </w:r>
          </w:p>
          <w:p w14:paraId="585C33C6" w14:textId="77777777" w:rsidR="006339A3" w:rsidRPr="006339A3" w:rsidRDefault="006339A3" w:rsidP="006339A3">
            <w:pPr>
              <w:spacing w:line="256" w:lineRule="auto"/>
              <w:rPr>
                <w:color w:val="000000"/>
                <w:sz w:val="20"/>
                <w:szCs w:val="20"/>
                <w:lang w:eastAsia="en-US" w:bidi="he-IL"/>
              </w:rPr>
            </w:pPr>
          </w:p>
        </w:tc>
        <w:tc>
          <w:tcPr>
            <w:tcW w:w="214" w:type="pct"/>
            <w:tcBorders>
              <w:top w:val="nil"/>
              <w:left w:val="nil"/>
              <w:bottom w:val="single" w:sz="4" w:space="0" w:color="auto"/>
              <w:right w:val="single" w:sz="4" w:space="0" w:color="auto"/>
            </w:tcBorders>
            <w:shd w:val="clear" w:color="auto" w:fill="F4B084"/>
            <w:vAlign w:val="center"/>
            <w:hideMark/>
          </w:tcPr>
          <w:p w14:paraId="643B1D2D"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shd w:val="clear" w:color="auto" w:fill="F4B084"/>
            <w:vAlign w:val="center"/>
            <w:hideMark/>
          </w:tcPr>
          <w:p w14:paraId="4ADB36EA"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shd w:val="clear" w:color="auto" w:fill="F4B083" w:themeFill="accent2" w:themeFillTint="99"/>
            <w:vAlign w:val="center"/>
            <w:hideMark/>
          </w:tcPr>
          <w:p w14:paraId="56D69A9B"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D0CECE" w:themeFill="background2" w:themeFillShade="E6"/>
            <w:vAlign w:val="center"/>
            <w:hideMark/>
          </w:tcPr>
          <w:p w14:paraId="01F5FFDC"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D0CECE" w:themeFill="background2" w:themeFillShade="E6"/>
            <w:vAlign w:val="center"/>
            <w:hideMark/>
          </w:tcPr>
          <w:p w14:paraId="55653C57"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27C8AFE6"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5910D050"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75146B05"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2B5A967A"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4D4BA34E"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69C4D122"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3E97F17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66178CEA"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vAlign w:val="center"/>
            <w:hideMark/>
          </w:tcPr>
          <w:p w14:paraId="3085E4AB"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1BA2510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tcPr>
          <w:p w14:paraId="3D0B82BD"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tcPr>
          <w:p w14:paraId="7DA35689"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tcPr>
          <w:p w14:paraId="7E3BC9B7" w14:textId="77777777" w:rsidR="006339A3" w:rsidRPr="006339A3" w:rsidRDefault="006339A3" w:rsidP="006339A3">
            <w:pPr>
              <w:spacing w:line="256" w:lineRule="auto"/>
              <w:rPr>
                <w:color w:val="000000"/>
                <w:sz w:val="20"/>
                <w:szCs w:val="20"/>
                <w:lang w:eastAsia="en-US" w:bidi="he-IL"/>
              </w:rPr>
            </w:pPr>
          </w:p>
        </w:tc>
      </w:tr>
      <w:tr w:rsidR="00B45AAA" w:rsidRPr="00C3047B" w14:paraId="4C39181D"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2F7660DC"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Φάση 2 – Ανάπτυξη </w:t>
            </w:r>
            <w:r w:rsidRPr="006339A3">
              <w:rPr>
                <w:sz w:val="20"/>
                <w:szCs w:val="20"/>
                <w:lang w:val="el-GR"/>
              </w:rPr>
              <w:t xml:space="preserve"> </w:t>
            </w:r>
            <w:r w:rsidRPr="006339A3">
              <w:rPr>
                <w:color w:val="000000"/>
                <w:sz w:val="20"/>
                <w:szCs w:val="20"/>
                <w:lang w:val="el-GR" w:eastAsia="en-US" w:bidi="he-IL"/>
              </w:rPr>
              <w:t xml:space="preserve">και εγκατάσταση ΟΨΣ </w:t>
            </w:r>
            <w:r w:rsidRPr="006339A3">
              <w:rPr>
                <w:color w:val="000000"/>
                <w:sz w:val="20"/>
                <w:szCs w:val="20"/>
                <w:lang w:val="en-US"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p>
        </w:tc>
        <w:tc>
          <w:tcPr>
            <w:tcW w:w="214" w:type="pct"/>
            <w:tcBorders>
              <w:top w:val="nil"/>
              <w:left w:val="nil"/>
              <w:bottom w:val="single" w:sz="4" w:space="0" w:color="auto"/>
              <w:right w:val="single" w:sz="4" w:space="0" w:color="auto"/>
            </w:tcBorders>
            <w:vAlign w:val="center"/>
            <w:hideMark/>
          </w:tcPr>
          <w:p w14:paraId="6B6E955C"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0C64E888"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shd w:val="clear" w:color="auto" w:fill="FFFFFF" w:themeFill="background1"/>
            <w:vAlign w:val="center"/>
            <w:hideMark/>
          </w:tcPr>
          <w:p w14:paraId="1639517F"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2FF82F6F"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5F4074F0"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4"/>
            <w:vAlign w:val="center"/>
            <w:hideMark/>
          </w:tcPr>
          <w:p w14:paraId="46D2FD32"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4"/>
            <w:vAlign w:val="center"/>
            <w:hideMark/>
          </w:tcPr>
          <w:p w14:paraId="2748311F"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4"/>
            <w:vAlign w:val="center"/>
            <w:hideMark/>
          </w:tcPr>
          <w:p w14:paraId="17913074"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4"/>
            <w:vAlign w:val="center"/>
            <w:hideMark/>
          </w:tcPr>
          <w:p w14:paraId="37FCA2D7"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F4B084"/>
            <w:vAlign w:val="center"/>
            <w:hideMark/>
          </w:tcPr>
          <w:p w14:paraId="71FFDDA1"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C9C9C9" w:themeFill="accent3" w:themeFillTint="99"/>
            <w:vAlign w:val="center"/>
            <w:hideMark/>
          </w:tcPr>
          <w:p w14:paraId="7FE66D49"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C9C9C9" w:themeFill="accent3" w:themeFillTint="99"/>
            <w:vAlign w:val="center"/>
            <w:hideMark/>
          </w:tcPr>
          <w:p w14:paraId="45FB76D7"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5B0AF08B"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4DBAE78D"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1651EB0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tcPr>
          <w:p w14:paraId="5FB17CF2"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tcPr>
          <w:p w14:paraId="37134C39"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tcPr>
          <w:p w14:paraId="7A5FE74B" w14:textId="77777777" w:rsidR="006339A3" w:rsidRPr="006339A3" w:rsidRDefault="006339A3" w:rsidP="006339A3">
            <w:pPr>
              <w:spacing w:line="256" w:lineRule="auto"/>
              <w:rPr>
                <w:color w:val="000000"/>
                <w:sz w:val="20"/>
                <w:szCs w:val="20"/>
                <w:lang w:val="el-GR" w:eastAsia="en-US" w:bidi="he-IL"/>
              </w:rPr>
            </w:pPr>
          </w:p>
        </w:tc>
      </w:tr>
      <w:tr w:rsidR="00B45AAA" w:rsidRPr="00C3047B" w14:paraId="211DECEF"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14:paraId="455EF1B8"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2Α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Α τμήμα</w:t>
            </w:r>
          </w:p>
        </w:tc>
        <w:tc>
          <w:tcPr>
            <w:tcW w:w="214" w:type="pct"/>
            <w:tcBorders>
              <w:top w:val="nil"/>
              <w:left w:val="nil"/>
              <w:bottom w:val="single" w:sz="4" w:space="0" w:color="auto"/>
              <w:right w:val="single" w:sz="4" w:space="0" w:color="auto"/>
            </w:tcBorders>
            <w:vAlign w:val="center"/>
          </w:tcPr>
          <w:p w14:paraId="666BE9DF"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54F7FB88"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48798359"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78B0B93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2EBF0CB6"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72577AC1"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210D39BF"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136D2324"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FFFFF" w:themeFill="background1"/>
            <w:vAlign w:val="center"/>
          </w:tcPr>
          <w:p w14:paraId="5CE9CBE2"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103F7299"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6D1C14B9"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6953DF7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51AFAA9F"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5B3174EB"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135F4F7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4A773D06"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5B6CF801"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E731C9F" w14:textId="77777777" w:rsidR="006339A3" w:rsidRPr="006339A3" w:rsidRDefault="006339A3" w:rsidP="006339A3">
            <w:pPr>
              <w:spacing w:line="256" w:lineRule="auto"/>
              <w:rPr>
                <w:color w:val="000000"/>
                <w:sz w:val="20"/>
                <w:szCs w:val="20"/>
                <w:lang w:val="el-GR" w:eastAsia="en-US" w:bidi="he-IL"/>
              </w:rPr>
            </w:pPr>
          </w:p>
        </w:tc>
      </w:tr>
      <w:tr w:rsidR="00B45AAA" w:rsidRPr="00C3047B" w14:paraId="0169909E"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tcPr>
          <w:p w14:paraId="14175954"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2Β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Β τμήμα</w:t>
            </w:r>
          </w:p>
        </w:tc>
        <w:tc>
          <w:tcPr>
            <w:tcW w:w="214" w:type="pct"/>
            <w:tcBorders>
              <w:top w:val="nil"/>
              <w:left w:val="nil"/>
              <w:bottom w:val="single" w:sz="4" w:space="0" w:color="auto"/>
              <w:right w:val="single" w:sz="4" w:space="0" w:color="auto"/>
            </w:tcBorders>
            <w:vAlign w:val="center"/>
          </w:tcPr>
          <w:p w14:paraId="5ECAB073"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20E009D1"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4DE548D4"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027C5CE"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40DC530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5F6A935A"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16A3D30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25E3FD54"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367A3910"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C9C9C9" w:themeFill="accent3" w:themeFillTint="99"/>
            <w:vAlign w:val="center"/>
          </w:tcPr>
          <w:p w14:paraId="09EBE179"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39359D7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58E60AFC"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0C4046F5"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18EEDD94"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1EB72F9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4A8750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D9DDBCA"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2C05BD36" w14:textId="77777777" w:rsidR="006339A3" w:rsidRPr="006339A3" w:rsidRDefault="006339A3" w:rsidP="006339A3">
            <w:pPr>
              <w:spacing w:line="256" w:lineRule="auto"/>
              <w:rPr>
                <w:color w:val="000000"/>
                <w:sz w:val="20"/>
                <w:szCs w:val="20"/>
                <w:lang w:val="el-GR" w:eastAsia="en-US" w:bidi="he-IL"/>
              </w:rPr>
            </w:pPr>
          </w:p>
        </w:tc>
      </w:tr>
      <w:tr w:rsidR="00B45AAA" w:rsidRPr="00C3047B" w14:paraId="6B7AE303"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tcPr>
          <w:p w14:paraId="587706A1"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2Γ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Γ τμήμα</w:t>
            </w:r>
          </w:p>
        </w:tc>
        <w:tc>
          <w:tcPr>
            <w:tcW w:w="214" w:type="pct"/>
            <w:tcBorders>
              <w:top w:val="nil"/>
              <w:left w:val="nil"/>
              <w:bottom w:val="single" w:sz="4" w:space="0" w:color="auto"/>
              <w:right w:val="single" w:sz="4" w:space="0" w:color="auto"/>
            </w:tcBorders>
            <w:vAlign w:val="center"/>
          </w:tcPr>
          <w:p w14:paraId="69463D4E"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46AACBFA"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21600C37"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CC15E03"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21409699"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45DE28A6"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6CA4390"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488EF4A8"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2F4CA8EC"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4B083" w:themeFill="accent2" w:themeFillTint="99"/>
            <w:vAlign w:val="center"/>
          </w:tcPr>
          <w:p w14:paraId="2AF9420C"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C9C9C9" w:themeFill="accent3" w:themeFillTint="99"/>
            <w:vAlign w:val="center"/>
          </w:tcPr>
          <w:p w14:paraId="376797CF"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C9C9C9" w:themeFill="accent3" w:themeFillTint="99"/>
            <w:vAlign w:val="center"/>
          </w:tcPr>
          <w:p w14:paraId="1C37A4B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1DB5A82A"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5D011DE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0EE4640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6ADD72B2"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4C860BED"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4D846747" w14:textId="77777777" w:rsidR="006339A3" w:rsidRPr="006339A3" w:rsidRDefault="006339A3" w:rsidP="006339A3">
            <w:pPr>
              <w:spacing w:line="256" w:lineRule="auto"/>
              <w:rPr>
                <w:color w:val="000000"/>
                <w:sz w:val="20"/>
                <w:szCs w:val="20"/>
                <w:lang w:val="el-GR" w:eastAsia="en-US" w:bidi="he-IL"/>
              </w:rPr>
            </w:pPr>
          </w:p>
        </w:tc>
      </w:tr>
      <w:tr w:rsidR="00B45AAA" w:rsidRPr="00842CE8" w14:paraId="4AE00E52"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6463CA3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xml:space="preserve">Φάση 3 – Προμήθεια Έτοιμου Λογισμικού </w:t>
            </w:r>
          </w:p>
          <w:p w14:paraId="6351C858" w14:textId="77777777" w:rsidR="006339A3" w:rsidRPr="006339A3" w:rsidRDefault="006339A3" w:rsidP="006339A3">
            <w:pPr>
              <w:spacing w:line="256" w:lineRule="auto"/>
              <w:rPr>
                <w:color w:val="000000"/>
                <w:sz w:val="20"/>
                <w:szCs w:val="20"/>
                <w:lang w:eastAsia="en-US" w:bidi="he-IL"/>
              </w:rPr>
            </w:pPr>
          </w:p>
        </w:tc>
        <w:tc>
          <w:tcPr>
            <w:tcW w:w="214" w:type="pct"/>
            <w:tcBorders>
              <w:top w:val="nil"/>
              <w:left w:val="nil"/>
              <w:bottom w:val="single" w:sz="4" w:space="0" w:color="auto"/>
              <w:right w:val="single" w:sz="4" w:space="0" w:color="auto"/>
            </w:tcBorders>
            <w:vAlign w:val="center"/>
            <w:hideMark/>
          </w:tcPr>
          <w:p w14:paraId="537FB76D"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65ACBA2B"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2E6F0134"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738DEBD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269DDA5F"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10CF2FC7"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7768A0C8"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03ED2168"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C9C9C9" w:themeFill="accent3" w:themeFillTint="99"/>
            <w:vAlign w:val="center"/>
            <w:hideMark/>
          </w:tcPr>
          <w:p w14:paraId="3B2732ED"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D0CECE" w:themeFill="background2" w:themeFillShade="E6"/>
            <w:vAlign w:val="center"/>
            <w:hideMark/>
          </w:tcPr>
          <w:p w14:paraId="69D98503"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FFFFFF" w:themeFill="background1"/>
            <w:vAlign w:val="center"/>
            <w:hideMark/>
          </w:tcPr>
          <w:p w14:paraId="58D0B8E7"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5A525693"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23D02B62"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vAlign w:val="center"/>
            <w:hideMark/>
          </w:tcPr>
          <w:p w14:paraId="041D0A40"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vAlign w:val="center"/>
            <w:hideMark/>
          </w:tcPr>
          <w:p w14:paraId="691EDCD7"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cPr>
          <w:p w14:paraId="600B08A8"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shd w:val="clear" w:color="auto" w:fill="FFFFFF"/>
          </w:tcPr>
          <w:p w14:paraId="22580C18"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shd w:val="clear" w:color="auto" w:fill="FFFFFF"/>
          </w:tcPr>
          <w:p w14:paraId="26D4C040" w14:textId="77777777" w:rsidR="006339A3" w:rsidRPr="006339A3" w:rsidRDefault="006339A3" w:rsidP="006339A3">
            <w:pPr>
              <w:spacing w:line="256" w:lineRule="auto"/>
              <w:rPr>
                <w:color w:val="000000"/>
                <w:sz w:val="20"/>
                <w:szCs w:val="20"/>
                <w:lang w:eastAsia="en-US" w:bidi="he-IL"/>
              </w:rPr>
            </w:pPr>
          </w:p>
        </w:tc>
      </w:tr>
      <w:tr w:rsidR="00B45AAA" w:rsidRPr="00C3047B" w14:paraId="1C466B01"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10924D0A"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Φάση 4 – </w:t>
            </w:r>
            <w:r w:rsidRPr="006339A3">
              <w:rPr>
                <w:sz w:val="20"/>
                <w:szCs w:val="20"/>
                <w:lang w:val="el-GR"/>
              </w:rPr>
              <w:t xml:space="preserve"> </w:t>
            </w:r>
            <w:r w:rsidRPr="006339A3">
              <w:rPr>
                <w:color w:val="000000"/>
                <w:sz w:val="20"/>
                <w:szCs w:val="20"/>
                <w:lang w:val="el-GR" w:eastAsia="en-US" w:bidi="he-IL"/>
              </w:rPr>
              <w:t>Προμήθεια εξοπλισμού, εργασίες εγκατάστασης εξοπλισμού και προετοιμασίας υποδομών</w:t>
            </w:r>
          </w:p>
        </w:tc>
        <w:tc>
          <w:tcPr>
            <w:tcW w:w="214" w:type="pct"/>
            <w:tcBorders>
              <w:top w:val="nil"/>
              <w:left w:val="nil"/>
              <w:bottom w:val="single" w:sz="4" w:space="0" w:color="auto"/>
              <w:right w:val="single" w:sz="4" w:space="0" w:color="auto"/>
            </w:tcBorders>
            <w:vAlign w:val="center"/>
            <w:hideMark/>
          </w:tcPr>
          <w:p w14:paraId="57A225AA"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028BCAF8"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47F6484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4E3F06B6"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62F152D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5F035945"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1E848622"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5D1A8690"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shd w:val="clear" w:color="auto" w:fill="F4B083" w:themeFill="accent2" w:themeFillTint="99"/>
            <w:vAlign w:val="center"/>
            <w:hideMark/>
          </w:tcPr>
          <w:p w14:paraId="5DA935B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F4B083" w:themeFill="accent2" w:themeFillTint="99"/>
            <w:vAlign w:val="center"/>
            <w:hideMark/>
          </w:tcPr>
          <w:p w14:paraId="3F7E09BD"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shd w:val="clear" w:color="auto" w:fill="C9C9C9" w:themeFill="accent3" w:themeFillTint="99"/>
            <w:vAlign w:val="center"/>
            <w:hideMark/>
          </w:tcPr>
          <w:p w14:paraId="61487F36"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C9C9C9" w:themeFill="accent3" w:themeFillTint="99"/>
            <w:vAlign w:val="center"/>
            <w:hideMark/>
          </w:tcPr>
          <w:p w14:paraId="35451582"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3656DC5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3D50C835"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vAlign w:val="center"/>
            <w:hideMark/>
          </w:tcPr>
          <w:p w14:paraId="5F1D6CB9"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cPr>
          <w:p w14:paraId="06E0DC6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B737A02"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181C99D6" w14:textId="77777777" w:rsidR="006339A3" w:rsidRPr="006339A3" w:rsidRDefault="006339A3" w:rsidP="006339A3">
            <w:pPr>
              <w:spacing w:line="256" w:lineRule="auto"/>
              <w:rPr>
                <w:color w:val="000000"/>
                <w:sz w:val="20"/>
                <w:szCs w:val="20"/>
                <w:lang w:val="el-GR" w:eastAsia="en-US" w:bidi="he-IL"/>
              </w:rPr>
            </w:pPr>
          </w:p>
        </w:tc>
      </w:tr>
      <w:tr w:rsidR="00B45AAA" w:rsidRPr="00C3047B" w14:paraId="3BE17E47"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vAlign w:val="center"/>
          </w:tcPr>
          <w:p w14:paraId="5483CB0C"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4Α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Α τμήμα</w:t>
            </w:r>
          </w:p>
        </w:tc>
        <w:tc>
          <w:tcPr>
            <w:tcW w:w="214" w:type="pct"/>
            <w:tcBorders>
              <w:top w:val="nil"/>
              <w:left w:val="nil"/>
              <w:bottom w:val="single" w:sz="4" w:space="0" w:color="auto"/>
              <w:right w:val="single" w:sz="4" w:space="0" w:color="auto"/>
            </w:tcBorders>
            <w:vAlign w:val="center"/>
          </w:tcPr>
          <w:p w14:paraId="5F116259"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38F6EC1D"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73CCF112"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184925E5"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493F7A76"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2349EA85"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65B6A823"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2B5D2CE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FFFFF" w:themeFill="background1"/>
            <w:vAlign w:val="center"/>
          </w:tcPr>
          <w:p w14:paraId="309103EC"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46503253"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0DA77FD5"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6DDFD482"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3EE88007"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78846FAC"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0BBCFF3E"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6C989469"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34826466"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09527865" w14:textId="77777777" w:rsidR="006339A3" w:rsidRPr="006339A3" w:rsidRDefault="006339A3" w:rsidP="006339A3">
            <w:pPr>
              <w:spacing w:line="256" w:lineRule="auto"/>
              <w:rPr>
                <w:color w:val="000000"/>
                <w:sz w:val="20"/>
                <w:szCs w:val="20"/>
                <w:lang w:val="el-GR" w:eastAsia="en-US" w:bidi="he-IL"/>
              </w:rPr>
            </w:pPr>
          </w:p>
        </w:tc>
      </w:tr>
      <w:tr w:rsidR="00B45AAA" w:rsidRPr="00C3047B" w14:paraId="3B0C8452"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tcPr>
          <w:p w14:paraId="54B63D7D"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4Β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Β τμήμα</w:t>
            </w:r>
          </w:p>
        </w:tc>
        <w:tc>
          <w:tcPr>
            <w:tcW w:w="214" w:type="pct"/>
            <w:tcBorders>
              <w:top w:val="nil"/>
              <w:left w:val="nil"/>
              <w:bottom w:val="single" w:sz="4" w:space="0" w:color="auto"/>
              <w:right w:val="single" w:sz="4" w:space="0" w:color="auto"/>
            </w:tcBorders>
            <w:vAlign w:val="center"/>
          </w:tcPr>
          <w:p w14:paraId="6E61BA20"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362E5609"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2AA76D37"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4159791"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B64858A"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5A6406AD"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4A610B51"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07FBEE8F"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C9C9C9" w:themeFill="accent3" w:themeFillTint="99"/>
            <w:vAlign w:val="center"/>
          </w:tcPr>
          <w:p w14:paraId="66FB860A"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C9C9C9" w:themeFill="accent3" w:themeFillTint="99"/>
            <w:vAlign w:val="center"/>
          </w:tcPr>
          <w:p w14:paraId="5A522046"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1BACF3D3"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5512A9B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48049C14"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73E48E9E"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22403E0F"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15998644"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3DC096C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2064187F" w14:textId="77777777" w:rsidR="006339A3" w:rsidRPr="006339A3" w:rsidRDefault="006339A3" w:rsidP="006339A3">
            <w:pPr>
              <w:spacing w:line="256" w:lineRule="auto"/>
              <w:rPr>
                <w:color w:val="000000"/>
                <w:sz w:val="20"/>
                <w:szCs w:val="20"/>
                <w:lang w:val="el-GR" w:eastAsia="en-US" w:bidi="he-IL"/>
              </w:rPr>
            </w:pPr>
          </w:p>
        </w:tc>
      </w:tr>
      <w:tr w:rsidR="00B45AAA" w:rsidRPr="00C3047B" w14:paraId="346260B7"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FFFFFF" w:themeFill="background1"/>
          </w:tcPr>
          <w:p w14:paraId="6A3D22DD"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 xml:space="preserve">Υποφάση 4Γ - </w:t>
            </w:r>
            <w:r w:rsidRPr="006339A3">
              <w:rPr>
                <w:sz w:val="20"/>
                <w:szCs w:val="20"/>
                <w:lang w:val="el-GR"/>
              </w:rPr>
              <w:t xml:space="preserve"> </w:t>
            </w:r>
            <w:r w:rsidRPr="006339A3">
              <w:rPr>
                <w:color w:val="000000"/>
                <w:sz w:val="20"/>
                <w:szCs w:val="20"/>
                <w:lang w:val="el-GR" w:eastAsia="en-US" w:bidi="he-IL"/>
              </w:rPr>
              <w:t xml:space="preserve">Ανάπτυξη και εγκατάσταση ΟΨΣ </w:t>
            </w:r>
            <w:r w:rsidRPr="006339A3">
              <w:rPr>
                <w:color w:val="000000"/>
                <w:sz w:val="20"/>
                <w:szCs w:val="20"/>
                <w:lang w:eastAsia="en-US" w:bidi="he-IL"/>
              </w:rPr>
              <w:t>HCDB</w:t>
            </w:r>
            <w:r w:rsidRPr="006339A3">
              <w:rPr>
                <w:color w:val="000000"/>
                <w:sz w:val="20"/>
                <w:szCs w:val="20"/>
                <w:lang w:val="el-GR" w:eastAsia="en-US" w:bidi="he-IL"/>
              </w:rPr>
              <w:t xml:space="preserve"> στο </w:t>
            </w:r>
            <w:r w:rsidRPr="006339A3">
              <w:rPr>
                <w:color w:val="000000"/>
                <w:sz w:val="20"/>
                <w:szCs w:val="20"/>
                <w:lang w:val="en-US" w:eastAsia="en-US" w:bidi="he-IL"/>
              </w:rPr>
              <w:t>G</w:t>
            </w:r>
            <w:r w:rsidRPr="006339A3">
              <w:rPr>
                <w:color w:val="000000"/>
                <w:sz w:val="20"/>
                <w:szCs w:val="20"/>
                <w:lang w:val="el-GR" w:eastAsia="en-US" w:bidi="he-IL"/>
              </w:rPr>
              <w:t>-</w:t>
            </w:r>
            <w:r w:rsidRPr="006339A3">
              <w:rPr>
                <w:color w:val="000000"/>
                <w:sz w:val="20"/>
                <w:szCs w:val="20"/>
                <w:lang w:val="en-US" w:eastAsia="en-US" w:bidi="he-IL"/>
              </w:rPr>
              <w:t>Cloud</w:t>
            </w:r>
            <w:r w:rsidRPr="006339A3">
              <w:rPr>
                <w:color w:val="000000"/>
                <w:sz w:val="20"/>
                <w:szCs w:val="20"/>
                <w:lang w:val="el-GR" w:eastAsia="en-US" w:bidi="he-IL"/>
              </w:rPr>
              <w:t xml:space="preserve"> – Γ τμήμα</w:t>
            </w:r>
          </w:p>
        </w:tc>
        <w:tc>
          <w:tcPr>
            <w:tcW w:w="214" w:type="pct"/>
            <w:tcBorders>
              <w:top w:val="nil"/>
              <w:left w:val="nil"/>
              <w:bottom w:val="single" w:sz="4" w:space="0" w:color="auto"/>
              <w:right w:val="single" w:sz="4" w:space="0" w:color="auto"/>
            </w:tcBorders>
            <w:vAlign w:val="center"/>
          </w:tcPr>
          <w:p w14:paraId="466F79C3"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3D9F02E2"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183E782A"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2F94917D"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19E4505"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5FCABE23"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FED1F26"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46D0FE39"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shd w:val="clear" w:color="auto" w:fill="F4B083" w:themeFill="accent2" w:themeFillTint="99"/>
            <w:vAlign w:val="center"/>
          </w:tcPr>
          <w:p w14:paraId="5AB5AFA4"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4B083" w:themeFill="accent2" w:themeFillTint="99"/>
            <w:vAlign w:val="center"/>
          </w:tcPr>
          <w:p w14:paraId="072005BE"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C9C9C9" w:themeFill="accent3" w:themeFillTint="99"/>
            <w:vAlign w:val="center"/>
          </w:tcPr>
          <w:p w14:paraId="7288F15C"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C9C9C9" w:themeFill="accent3" w:themeFillTint="99"/>
            <w:vAlign w:val="center"/>
          </w:tcPr>
          <w:p w14:paraId="0AA03E2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hemeFill="background1"/>
            <w:vAlign w:val="center"/>
          </w:tcPr>
          <w:p w14:paraId="407C1416"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FFFFF" w:themeFill="background1"/>
            <w:vAlign w:val="center"/>
          </w:tcPr>
          <w:p w14:paraId="731B6E40"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vAlign w:val="center"/>
          </w:tcPr>
          <w:p w14:paraId="7E617A6B"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CA24DBC"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798D10AA"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FFFFF"/>
          </w:tcPr>
          <w:p w14:paraId="33C55533" w14:textId="77777777" w:rsidR="006339A3" w:rsidRPr="006339A3" w:rsidRDefault="006339A3" w:rsidP="006339A3">
            <w:pPr>
              <w:spacing w:line="256" w:lineRule="auto"/>
              <w:rPr>
                <w:color w:val="000000"/>
                <w:sz w:val="20"/>
                <w:szCs w:val="20"/>
                <w:lang w:val="el-GR" w:eastAsia="en-US" w:bidi="he-IL"/>
              </w:rPr>
            </w:pPr>
          </w:p>
        </w:tc>
      </w:tr>
      <w:tr w:rsidR="00493750" w:rsidRPr="00C3047B" w14:paraId="112F276B"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C9C9C9" w:themeFill="accent3" w:themeFillTint="99"/>
            <w:vAlign w:val="center"/>
          </w:tcPr>
          <w:p w14:paraId="3D25287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Φάση 5 – Εκπαίδευση χρηστών και διαχειριστών συστήματος</w:t>
            </w:r>
          </w:p>
        </w:tc>
        <w:tc>
          <w:tcPr>
            <w:tcW w:w="214" w:type="pct"/>
            <w:tcBorders>
              <w:top w:val="nil"/>
              <w:left w:val="nil"/>
              <w:bottom w:val="single" w:sz="4" w:space="0" w:color="auto"/>
              <w:right w:val="single" w:sz="4" w:space="0" w:color="auto"/>
            </w:tcBorders>
            <w:vAlign w:val="center"/>
          </w:tcPr>
          <w:p w14:paraId="558F45B6"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74722C15" w14:textId="77777777" w:rsidR="006339A3" w:rsidRPr="006339A3" w:rsidRDefault="006339A3" w:rsidP="006339A3">
            <w:pPr>
              <w:spacing w:line="256" w:lineRule="auto"/>
              <w:rPr>
                <w:color w:val="000000"/>
                <w:sz w:val="20"/>
                <w:szCs w:val="20"/>
                <w:lang w:val="el-GR" w:eastAsia="en-US" w:bidi="he-IL"/>
              </w:rPr>
            </w:pPr>
          </w:p>
        </w:tc>
        <w:tc>
          <w:tcPr>
            <w:tcW w:w="188" w:type="pct"/>
            <w:tcBorders>
              <w:top w:val="nil"/>
              <w:left w:val="nil"/>
              <w:bottom w:val="single" w:sz="4" w:space="0" w:color="auto"/>
              <w:right w:val="single" w:sz="4" w:space="0" w:color="auto"/>
            </w:tcBorders>
            <w:vAlign w:val="center"/>
          </w:tcPr>
          <w:p w14:paraId="5B122115"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618BFB6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52391B13"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73D0949F"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23E2871B"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4465EDA7" w14:textId="77777777" w:rsidR="006339A3" w:rsidRPr="006339A3" w:rsidRDefault="006339A3" w:rsidP="006339A3">
            <w:pPr>
              <w:spacing w:line="256" w:lineRule="auto"/>
              <w:rPr>
                <w:color w:val="000000"/>
                <w:sz w:val="20"/>
                <w:szCs w:val="20"/>
                <w:lang w:val="el-GR" w:eastAsia="en-US" w:bidi="he-IL"/>
              </w:rPr>
            </w:pPr>
          </w:p>
        </w:tc>
        <w:tc>
          <w:tcPr>
            <w:tcW w:w="190" w:type="pct"/>
            <w:tcBorders>
              <w:top w:val="nil"/>
              <w:left w:val="nil"/>
              <w:bottom w:val="single" w:sz="4" w:space="0" w:color="auto"/>
              <w:right w:val="single" w:sz="4" w:space="0" w:color="auto"/>
            </w:tcBorders>
            <w:vAlign w:val="center"/>
          </w:tcPr>
          <w:p w14:paraId="155AE727"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FFFFF" w:themeFill="background1"/>
            <w:vAlign w:val="center"/>
          </w:tcPr>
          <w:p w14:paraId="5B628195" w14:textId="77777777" w:rsidR="006339A3" w:rsidRPr="006339A3" w:rsidRDefault="006339A3" w:rsidP="006339A3">
            <w:pPr>
              <w:spacing w:line="256" w:lineRule="auto"/>
              <w:rPr>
                <w:color w:val="000000"/>
                <w:sz w:val="20"/>
                <w:szCs w:val="20"/>
                <w:lang w:val="el-GR" w:eastAsia="en-US" w:bidi="he-IL"/>
              </w:rPr>
            </w:pPr>
          </w:p>
        </w:tc>
        <w:tc>
          <w:tcPr>
            <w:tcW w:w="253" w:type="pct"/>
            <w:tcBorders>
              <w:top w:val="nil"/>
              <w:left w:val="nil"/>
              <w:bottom w:val="single" w:sz="4" w:space="0" w:color="auto"/>
              <w:right w:val="single" w:sz="4" w:space="0" w:color="auto"/>
            </w:tcBorders>
            <w:shd w:val="clear" w:color="auto" w:fill="F4B083" w:themeFill="accent2" w:themeFillTint="99"/>
            <w:vAlign w:val="center"/>
          </w:tcPr>
          <w:p w14:paraId="6D1216BB"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vAlign w:val="center"/>
          </w:tcPr>
          <w:p w14:paraId="69FEE976"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vAlign w:val="center"/>
          </w:tcPr>
          <w:p w14:paraId="734F3280" w14:textId="77777777" w:rsidR="006339A3" w:rsidRPr="006339A3" w:rsidRDefault="006339A3" w:rsidP="006339A3">
            <w:pPr>
              <w:spacing w:line="256" w:lineRule="auto"/>
              <w:rPr>
                <w:color w:val="000000"/>
                <w:sz w:val="20"/>
                <w:szCs w:val="20"/>
                <w:lang w:val="el-GR" w:eastAsia="en-US" w:bidi="he-IL"/>
              </w:rPr>
            </w:pPr>
          </w:p>
        </w:tc>
        <w:tc>
          <w:tcPr>
            <w:tcW w:w="250" w:type="pct"/>
            <w:tcBorders>
              <w:top w:val="nil"/>
              <w:left w:val="nil"/>
              <w:bottom w:val="single" w:sz="4" w:space="0" w:color="auto"/>
              <w:right w:val="single" w:sz="4" w:space="0" w:color="auto"/>
            </w:tcBorders>
            <w:shd w:val="clear" w:color="auto" w:fill="F4B083" w:themeFill="accent2" w:themeFillTint="99"/>
            <w:vAlign w:val="center"/>
          </w:tcPr>
          <w:p w14:paraId="40514226"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vAlign w:val="center"/>
          </w:tcPr>
          <w:p w14:paraId="08638A25"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tcPr>
          <w:p w14:paraId="6DB754DA"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tcPr>
          <w:p w14:paraId="2D3F1DDE"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C9C9C9" w:themeFill="accent3" w:themeFillTint="99"/>
          </w:tcPr>
          <w:p w14:paraId="69698C10" w14:textId="77777777" w:rsidR="006339A3" w:rsidRPr="006339A3" w:rsidRDefault="006339A3" w:rsidP="006339A3">
            <w:pPr>
              <w:spacing w:line="256" w:lineRule="auto"/>
              <w:rPr>
                <w:color w:val="000000"/>
                <w:sz w:val="20"/>
                <w:szCs w:val="20"/>
                <w:lang w:val="el-GR" w:eastAsia="en-US" w:bidi="he-IL"/>
              </w:rPr>
            </w:pPr>
          </w:p>
        </w:tc>
      </w:tr>
      <w:tr w:rsidR="00B45AAA" w:rsidRPr="00842CE8" w14:paraId="1B786D28"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5907F30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Φάση 6 – Πιλοτική Λειτουργία</w:t>
            </w:r>
          </w:p>
          <w:p w14:paraId="21037ED5" w14:textId="77777777" w:rsidR="006339A3" w:rsidRPr="006339A3" w:rsidRDefault="006339A3" w:rsidP="006339A3">
            <w:pPr>
              <w:spacing w:line="256" w:lineRule="auto"/>
              <w:rPr>
                <w:color w:val="000000"/>
                <w:sz w:val="20"/>
                <w:szCs w:val="20"/>
                <w:lang w:eastAsia="en-US" w:bidi="he-IL"/>
              </w:rPr>
            </w:pPr>
          </w:p>
        </w:tc>
        <w:tc>
          <w:tcPr>
            <w:tcW w:w="214" w:type="pct"/>
            <w:tcBorders>
              <w:top w:val="nil"/>
              <w:left w:val="nil"/>
              <w:bottom w:val="single" w:sz="4" w:space="0" w:color="auto"/>
              <w:right w:val="single" w:sz="4" w:space="0" w:color="auto"/>
            </w:tcBorders>
            <w:vAlign w:val="center"/>
            <w:hideMark/>
          </w:tcPr>
          <w:p w14:paraId="1E256DB3"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1CEE27F9"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77803AEB"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0D6143CF"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6773082E"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430DBE74"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015037A5"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7D735DB3"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4DDE950A"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6F086D22"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314F9CA6"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56396A57"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4B083" w:themeFill="accent2" w:themeFillTint="99"/>
            <w:vAlign w:val="center"/>
            <w:hideMark/>
          </w:tcPr>
          <w:p w14:paraId="73B163DE"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4B083" w:themeFill="accent2" w:themeFillTint="99"/>
            <w:vAlign w:val="center"/>
            <w:hideMark/>
          </w:tcPr>
          <w:p w14:paraId="77513ACC"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C9C9C9" w:themeFill="accent3" w:themeFillTint="99"/>
            <w:vAlign w:val="center"/>
            <w:hideMark/>
          </w:tcPr>
          <w:p w14:paraId="0249ADC2" w14:textId="77777777" w:rsidR="006339A3" w:rsidRPr="006339A3" w:rsidRDefault="006339A3" w:rsidP="006339A3">
            <w:pPr>
              <w:spacing w:line="256" w:lineRule="auto"/>
              <w:rPr>
                <w:color w:val="000000"/>
                <w:sz w:val="20"/>
                <w:szCs w:val="20"/>
                <w:lang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tcPr>
          <w:p w14:paraId="5F9B9283"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shd w:val="clear" w:color="auto" w:fill="FFFFFF" w:themeFill="background1"/>
          </w:tcPr>
          <w:p w14:paraId="6E509DC8" w14:textId="77777777" w:rsidR="006339A3" w:rsidRPr="006339A3" w:rsidRDefault="006339A3" w:rsidP="006339A3">
            <w:pPr>
              <w:spacing w:line="256" w:lineRule="auto"/>
              <w:rPr>
                <w:color w:val="000000"/>
                <w:sz w:val="20"/>
                <w:szCs w:val="20"/>
                <w:lang w:eastAsia="en-US" w:bidi="he-IL"/>
              </w:rPr>
            </w:pPr>
          </w:p>
        </w:tc>
        <w:tc>
          <w:tcPr>
            <w:tcW w:w="194" w:type="pct"/>
            <w:tcBorders>
              <w:top w:val="nil"/>
              <w:left w:val="nil"/>
              <w:bottom w:val="single" w:sz="4" w:space="0" w:color="auto"/>
              <w:right w:val="single" w:sz="4" w:space="0" w:color="auto"/>
            </w:tcBorders>
            <w:shd w:val="clear" w:color="auto" w:fill="FFFFFF"/>
          </w:tcPr>
          <w:p w14:paraId="25C1EB9B" w14:textId="77777777" w:rsidR="006339A3" w:rsidRPr="006339A3" w:rsidRDefault="006339A3" w:rsidP="006339A3">
            <w:pPr>
              <w:spacing w:line="256" w:lineRule="auto"/>
              <w:rPr>
                <w:color w:val="000000"/>
                <w:sz w:val="20"/>
                <w:szCs w:val="20"/>
                <w:lang w:eastAsia="en-US" w:bidi="he-IL"/>
              </w:rPr>
            </w:pPr>
          </w:p>
        </w:tc>
      </w:tr>
      <w:tr w:rsidR="007A71B9" w:rsidRPr="00C3047B" w14:paraId="29FDFA62" w14:textId="77777777" w:rsidTr="00493750">
        <w:trPr>
          <w:trHeight w:val="282"/>
        </w:trPr>
        <w:tc>
          <w:tcPr>
            <w:tcW w:w="1350" w:type="pct"/>
            <w:tcBorders>
              <w:top w:val="nil"/>
              <w:left w:val="single" w:sz="4" w:space="0" w:color="auto"/>
              <w:bottom w:val="single" w:sz="4" w:space="0" w:color="auto"/>
              <w:right w:val="single" w:sz="4" w:space="0" w:color="auto"/>
            </w:tcBorders>
            <w:shd w:val="clear" w:color="auto" w:fill="D9D9D9"/>
            <w:vAlign w:val="center"/>
            <w:hideMark/>
          </w:tcPr>
          <w:p w14:paraId="760054D2"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val="el-GR" w:eastAsia="en-US" w:bidi="he-IL"/>
              </w:rPr>
              <w:t>Φάση 7 – Δοκιμαστική Λειτουργία</w:t>
            </w:r>
            <w:r w:rsidRPr="006339A3">
              <w:rPr>
                <w:sz w:val="20"/>
                <w:szCs w:val="20"/>
                <w:lang w:val="el-GR"/>
              </w:rPr>
              <w:t xml:space="preserve"> </w:t>
            </w:r>
            <w:r w:rsidRPr="006339A3">
              <w:rPr>
                <w:color w:val="000000"/>
                <w:sz w:val="20"/>
                <w:szCs w:val="20"/>
                <w:lang w:val="el-GR" w:eastAsia="en-US" w:bidi="he-IL"/>
              </w:rPr>
              <w:t xml:space="preserve">σε πλήρη κλίμακα – Εξάπλωση συστήματος </w:t>
            </w:r>
          </w:p>
        </w:tc>
        <w:tc>
          <w:tcPr>
            <w:tcW w:w="214" w:type="pct"/>
            <w:tcBorders>
              <w:top w:val="nil"/>
              <w:left w:val="nil"/>
              <w:bottom w:val="single" w:sz="4" w:space="0" w:color="auto"/>
              <w:right w:val="single" w:sz="4" w:space="0" w:color="auto"/>
            </w:tcBorders>
            <w:vAlign w:val="center"/>
            <w:hideMark/>
          </w:tcPr>
          <w:p w14:paraId="05C2EC76"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21F61B3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88" w:type="pct"/>
            <w:tcBorders>
              <w:top w:val="nil"/>
              <w:left w:val="nil"/>
              <w:bottom w:val="single" w:sz="4" w:space="0" w:color="auto"/>
              <w:right w:val="single" w:sz="4" w:space="0" w:color="auto"/>
            </w:tcBorders>
            <w:vAlign w:val="center"/>
            <w:hideMark/>
          </w:tcPr>
          <w:p w14:paraId="797E2D12"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7893F88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5FB36AE0"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011806F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11D0FC2B"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1966B27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0" w:type="pct"/>
            <w:tcBorders>
              <w:top w:val="nil"/>
              <w:left w:val="nil"/>
              <w:bottom w:val="single" w:sz="4" w:space="0" w:color="auto"/>
              <w:right w:val="single" w:sz="4" w:space="0" w:color="auto"/>
            </w:tcBorders>
            <w:vAlign w:val="center"/>
            <w:hideMark/>
          </w:tcPr>
          <w:p w14:paraId="13D8A6E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7988BCAE"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3" w:type="pct"/>
            <w:tcBorders>
              <w:top w:val="nil"/>
              <w:left w:val="nil"/>
              <w:bottom w:val="single" w:sz="4" w:space="0" w:color="auto"/>
              <w:right w:val="single" w:sz="4" w:space="0" w:color="auto"/>
            </w:tcBorders>
            <w:vAlign w:val="center"/>
            <w:hideMark/>
          </w:tcPr>
          <w:p w14:paraId="0DBB5AF5"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679D2EE9"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vAlign w:val="center"/>
            <w:hideMark/>
          </w:tcPr>
          <w:p w14:paraId="141D8C8B"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250" w:type="pct"/>
            <w:tcBorders>
              <w:top w:val="nil"/>
              <w:left w:val="nil"/>
              <w:bottom w:val="single" w:sz="4" w:space="0" w:color="auto"/>
              <w:right w:val="single" w:sz="4" w:space="0" w:color="auto"/>
            </w:tcBorders>
            <w:shd w:val="clear" w:color="auto" w:fill="FFFFFF" w:themeFill="background1"/>
            <w:vAlign w:val="center"/>
            <w:hideMark/>
          </w:tcPr>
          <w:p w14:paraId="4CA5798D"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FFFFF" w:themeFill="background1"/>
            <w:vAlign w:val="center"/>
            <w:hideMark/>
          </w:tcPr>
          <w:p w14:paraId="0334F3E3" w14:textId="77777777" w:rsidR="006339A3" w:rsidRPr="006339A3" w:rsidRDefault="006339A3" w:rsidP="006339A3">
            <w:pPr>
              <w:spacing w:line="256" w:lineRule="auto"/>
              <w:rPr>
                <w:color w:val="000000"/>
                <w:sz w:val="20"/>
                <w:szCs w:val="20"/>
                <w:lang w:val="el-GR" w:eastAsia="en-US" w:bidi="he-IL"/>
              </w:rPr>
            </w:pPr>
            <w:r w:rsidRPr="006339A3">
              <w:rPr>
                <w:color w:val="000000"/>
                <w:sz w:val="20"/>
                <w:szCs w:val="20"/>
                <w:lang w:eastAsia="en-US" w:bidi="he-IL"/>
              </w:rPr>
              <w:t> </w:t>
            </w:r>
          </w:p>
        </w:tc>
        <w:tc>
          <w:tcPr>
            <w:tcW w:w="194" w:type="pct"/>
            <w:tcBorders>
              <w:top w:val="nil"/>
              <w:left w:val="nil"/>
              <w:bottom w:val="single" w:sz="4" w:space="0" w:color="auto"/>
              <w:right w:val="single" w:sz="4" w:space="0" w:color="auto"/>
            </w:tcBorders>
            <w:shd w:val="clear" w:color="auto" w:fill="F4B083" w:themeFill="accent2" w:themeFillTint="99"/>
          </w:tcPr>
          <w:p w14:paraId="217D00E4"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F4B083" w:themeFill="accent2" w:themeFillTint="99"/>
          </w:tcPr>
          <w:p w14:paraId="5397F1DD" w14:textId="77777777" w:rsidR="006339A3" w:rsidRPr="006339A3" w:rsidRDefault="006339A3" w:rsidP="006339A3">
            <w:pPr>
              <w:spacing w:line="256" w:lineRule="auto"/>
              <w:rPr>
                <w:color w:val="000000"/>
                <w:sz w:val="20"/>
                <w:szCs w:val="20"/>
                <w:lang w:val="el-GR" w:eastAsia="en-US" w:bidi="he-IL"/>
              </w:rPr>
            </w:pPr>
          </w:p>
        </w:tc>
        <w:tc>
          <w:tcPr>
            <w:tcW w:w="194" w:type="pct"/>
            <w:tcBorders>
              <w:top w:val="nil"/>
              <w:left w:val="nil"/>
              <w:bottom w:val="single" w:sz="4" w:space="0" w:color="auto"/>
              <w:right w:val="single" w:sz="4" w:space="0" w:color="auto"/>
            </w:tcBorders>
            <w:shd w:val="clear" w:color="auto" w:fill="C9C9C9" w:themeFill="accent3" w:themeFillTint="99"/>
          </w:tcPr>
          <w:p w14:paraId="07267D43" w14:textId="77777777" w:rsidR="006339A3" w:rsidRPr="006339A3" w:rsidRDefault="006339A3" w:rsidP="006339A3">
            <w:pPr>
              <w:spacing w:line="256" w:lineRule="auto"/>
              <w:rPr>
                <w:color w:val="000000"/>
                <w:sz w:val="20"/>
                <w:szCs w:val="20"/>
                <w:lang w:val="el-GR" w:eastAsia="en-US" w:bidi="he-IL"/>
              </w:rPr>
            </w:pPr>
          </w:p>
        </w:tc>
      </w:tr>
    </w:tbl>
    <w:p w14:paraId="7600AA34" w14:textId="77777777" w:rsidR="008B3A74" w:rsidRDefault="006339A3" w:rsidP="0037698D">
      <w:pPr>
        <w:rPr>
          <w:lang w:val="el-GR"/>
        </w:rPr>
      </w:pPr>
      <w:r w:rsidRPr="00120D11">
        <w:rPr>
          <w:lang w:val="el-GR"/>
        </w:rPr>
        <w:t xml:space="preserve"> </w:t>
      </w:r>
    </w:p>
    <w:p w14:paraId="0399F87D" w14:textId="2E39AF23" w:rsidR="00120D11" w:rsidRDefault="00120D11" w:rsidP="0037698D">
      <w:pPr>
        <w:rPr>
          <w:lang w:val="el-GR"/>
        </w:rPr>
      </w:pPr>
      <w:r w:rsidRPr="00120D11">
        <w:rPr>
          <w:lang w:val="el-GR"/>
        </w:rPr>
        <w:t>Επισημαίνεται ότι η σκιαγράφηση με γκρι χρώμα αναφέρεται στην εκάστοτε περίοδο παραλαβής.</w:t>
      </w:r>
    </w:p>
    <w:p w14:paraId="44DE7F8B" w14:textId="77777777" w:rsidR="00120D11" w:rsidRPr="00EF2204" w:rsidRDefault="00120D11" w:rsidP="0037698D">
      <w:pPr>
        <w:rPr>
          <w:lang w:val="el-GR"/>
        </w:rPr>
      </w:pPr>
    </w:p>
    <w:p w14:paraId="1714D90A" w14:textId="77777777" w:rsidR="00D90BF2" w:rsidRDefault="00D90BF2" w:rsidP="00D90BF2">
      <w:pPr>
        <w:pStyle w:val="Normal1"/>
      </w:pPr>
      <w:bookmarkStart w:id="687" w:name="_Toc97194368"/>
      <w:bookmarkStart w:id="688" w:name="_Ref138155334"/>
      <w:bookmarkStart w:id="689" w:name="_Ref139633437"/>
    </w:p>
    <w:p w14:paraId="74CF324F" w14:textId="77777777" w:rsidR="00D90BF2" w:rsidRDefault="00D90BF2" w:rsidP="00A41477">
      <w:pPr>
        <w:pStyle w:val="Normal1"/>
      </w:pPr>
    </w:p>
    <w:p w14:paraId="26CFD0D0" w14:textId="09287D03" w:rsidR="00025B9C" w:rsidRDefault="00025B9C" w:rsidP="00392DC8">
      <w:pPr>
        <w:pStyle w:val="4"/>
        <w:numPr>
          <w:ilvl w:val="1"/>
          <w:numId w:val="86"/>
        </w:numPr>
      </w:pPr>
      <w:bookmarkStart w:id="690" w:name="_Toc165371680"/>
      <w:r w:rsidRPr="00EF2204">
        <w:t>Φάσεις – Παραδοτέα</w:t>
      </w:r>
      <w:bookmarkEnd w:id="687"/>
      <w:bookmarkEnd w:id="688"/>
      <w:bookmarkEnd w:id="689"/>
      <w:bookmarkEnd w:id="690"/>
    </w:p>
    <w:p w14:paraId="0D8A82D3" w14:textId="77777777" w:rsidR="00025B9C" w:rsidRPr="008339B5" w:rsidRDefault="00025B9C" w:rsidP="00ED0267">
      <w:pPr>
        <w:pStyle w:val="5"/>
        <w:numPr>
          <w:ilvl w:val="2"/>
          <w:numId w:val="86"/>
        </w:numPr>
        <w:ind w:left="1985"/>
      </w:pPr>
      <w:bookmarkStart w:id="691" w:name="_Toc165371681"/>
      <w:r w:rsidRPr="008339B5">
        <w:t>Φάση 1: Μελέτη Εφαρμογής</w:t>
      </w:r>
      <w:bookmarkEnd w:id="691"/>
    </w:p>
    <w:p w14:paraId="080383C5" w14:textId="69550B9E" w:rsidR="00E46F5C" w:rsidRPr="00C35373" w:rsidRDefault="00AD4F2E" w:rsidP="00E46F5C">
      <w:pPr>
        <w:rPr>
          <w:lang w:val="el-GR"/>
        </w:rPr>
      </w:pPr>
      <w:r w:rsidRPr="00AD4F2E">
        <w:rPr>
          <w:lang w:val="el-GR"/>
        </w:rPr>
        <w:t xml:space="preserve">Στο πλαίσιο της εν λόγω Φάσης πρέπει να εκπονηθεί λεπτομερές πλάνο υλοποίησης του έργου, με σκοπό τον βέλτιστο σχεδιασμό προσέγγισης τόσο του ιδίου του έργου όσο και της εκτέλεσης όλων των επιμέρους δραστηριοτήτων, που θα διασφαλίσουν το επιδιωκόμενο αποτέλεσμα. Τα αποτελέσματα της εν λόγω Φάσης αποτελούν τον βασικό οδηγό υλοποίησης του Έργου, στο σύνολό του, και </w:t>
      </w:r>
      <w:r w:rsidRPr="00C35373">
        <w:rPr>
          <w:lang w:val="el-GR"/>
        </w:rPr>
        <w:t xml:space="preserve">περιλαμβάνουν, κατ’ ελάχιστον, τα κάτωθι </w:t>
      </w:r>
      <w:r w:rsidR="00E46F5C" w:rsidRPr="00C35373">
        <w:rPr>
          <w:lang w:val="el-GR"/>
        </w:rPr>
        <w:t>παραδοτέα:</w:t>
      </w:r>
    </w:p>
    <w:p w14:paraId="6E9350DC" w14:textId="09E2C6AE" w:rsidR="001B748A" w:rsidRPr="00BC760C" w:rsidRDefault="001B748A" w:rsidP="00E46F5C">
      <w:pPr>
        <w:rPr>
          <w:lang w:val="el-GR"/>
        </w:rPr>
      </w:pPr>
      <w:r w:rsidRPr="00C35373">
        <w:t xml:space="preserve">Π1: </w:t>
      </w:r>
      <w:r w:rsidRPr="00BC760C">
        <w:rPr>
          <w:lang w:val="el-GR"/>
        </w:rPr>
        <w:t>Μελέτη Εφαρμογής</w:t>
      </w:r>
    </w:p>
    <w:p w14:paraId="2491EC54"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Τεύχος Π1.1: Σχέδιο Διοίκησης και Διασφάλισης Ποιότητας Έργου</w:t>
      </w:r>
    </w:p>
    <w:p w14:paraId="0D241548"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Τεύχος Π1.2: Ανάλυση Λειτουργικών Απαιτήσεων</w:t>
      </w:r>
    </w:p>
    <w:p w14:paraId="3C511890"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Τεύχος Π1.3: Μη Λειτουργικές Απαιτήσεις</w:t>
      </w:r>
    </w:p>
    <w:p w14:paraId="0E282901"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 xml:space="preserve">Τεύχος Π1.4: </w:t>
      </w:r>
      <w:r w:rsidRPr="00E61148">
        <w:rPr>
          <w:rFonts w:ascii="Tahoma" w:hAnsi="Tahoma" w:cs="Tahoma"/>
          <w:b w:val="0"/>
          <w:szCs w:val="22"/>
        </w:rPr>
        <w:t>Σχεδιασμός Αρχιτεκτονικής Λύσης</w:t>
      </w:r>
    </w:p>
    <w:p w14:paraId="35B9B2ED"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 xml:space="preserve">Τεύχος Π1.5: </w:t>
      </w:r>
      <w:r w:rsidRPr="00E61148">
        <w:rPr>
          <w:rFonts w:ascii="Tahoma" w:hAnsi="Tahoma" w:cs="Tahoma"/>
          <w:b w:val="0"/>
          <w:szCs w:val="22"/>
        </w:rPr>
        <w:t>Απαιτήσεις σε Υποδομές</w:t>
      </w:r>
      <w:r w:rsidR="0081100E" w:rsidRPr="00E61148">
        <w:rPr>
          <w:rFonts w:ascii="Tahoma" w:hAnsi="Tahoma" w:cs="Tahoma"/>
          <w:b w:val="0"/>
          <w:szCs w:val="22"/>
        </w:rPr>
        <w:t xml:space="preserve"> </w:t>
      </w:r>
    </w:p>
    <w:p w14:paraId="30120457"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Τεύχος Π1.6: Μεθοδολογία Ελέγχου και Σενάρια Ελέγχου</w:t>
      </w:r>
    </w:p>
    <w:p w14:paraId="3E3D5A11"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 xml:space="preserve">Τεύχος Π1.7: Σχέδιο </w:t>
      </w:r>
      <w:bookmarkStart w:id="692" w:name="_Hlk139885090"/>
      <w:r w:rsidRPr="00E61148">
        <w:rPr>
          <w:rFonts w:ascii="Tahoma" w:hAnsi="Tahoma" w:cs="Tahoma"/>
          <w:b w:val="0"/>
          <w:bCs w:val="0"/>
          <w:szCs w:val="22"/>
        </w:rPr>
        <w:t>Διαλειτουργικότητας και Διασύνδεσης με έτερα Συστήματα</w:t>
      </w:r>
      <w:bookmarkEnd w:id="692"/>
    </w:p>
    <w:p w14:paraId="52B51D8F"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bCs w:val="0"/>
          <w:szCs w:val="22"/>
        </w:rPr>
        <w:t xml:space="preserve">Τεύχος Π1.8: </w:t>
      </w:r>
      <w:bookmarkStart w:id="693" w:name="_Hlk139885166"/>
      <w:r w:rsidRPr="00E61148">
        <w:rPr>
          <w:rFonts w:ascii="Tahoma" w:hAnsi="Tahoma" w:cs="Tahoma"/>
          <w:b w:val="0"/>
          <w:bCs w:val="0"/>
          <w:szCs w:val="22"/>
        </w:rPr>
        <w:t xml:space="preserve">Μελέτη Ασφάλειας &amp; Συμμόρφωσης με τον Κανονισμό </w:t>
      </w:r>
      <w:r w:rsidRPr="00E61148">
        <w:rPr>
          <w:rFonts w:ascii="Tahoma" w:hAnsi="Tahoma" w:cs="Tahoma"/>
          <w:b w:val="0"/>
          <w:bCs w:val="0"/>
          <w:szCs w:val="22"/>
          <w:lang w:val="en-US"/>
        </w:rPr>
        <w:t>GDPR</w:t>
      </w:r>
      <w:bookmarkEnd w:id="693"/>
    </w:p>
    <w:p w14:paraId="093BD98F"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szCs w:val="22"/>
        </w:rPr>
        <w:t xml:space="preserve">Τεύχος Π1.9: Σχέδιο </w:t>
      </w:r>
      <w:r w:rsidRPr="00E61148">
        <w:rPr>
          <w:rFonts w:ascii="Tahoma" w:hAnsi="Tahoma" w:cs="Tahoma"/>
          <w:b w:val="0"/>
          <w:bCs w:val="0"/>
          <w:szCs w:val="22"/>
        </w:rPr>
        <w:t>Ε</w:t>
      </w:r>
      <w:r w:rsidRPr="00E61148">
        <w:rPr>
          <w:rFonts w:ascii="Tahoma" w:hAnsi="Tahoma" w:cs="Tahoma"/>
          <w:b w:val="0"/>
          <w:szCs w:val="22"/>
        </w:rPr>
        <w:t>κπαιδεύσεων</w:t>
      </w:r>
    </w:p>
    <w:p w14:paraId="5815F7EC"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bCs w:val="0"/>
          <w:szCs w:val="22"/>
        </w:rPr>
        <w:t>Τεύχος Π1.10: Μελέτη Ταξινόμησης Δεδομένων</w:t>
      </w:r>
    </w:p>
    <w:p w14:paraId="5DD502AE" w14:textId="7EABA51B" w:rsidR="000B0D20" w:rsidRPr="00E61148" w:rsidRDefault="001B748A"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szCs w:val="22"/>
        </w:rPr>
        <w:t>Τεύχος Π1.11: Μελέτη Εγκατάστασης</w:t>
      </w:r>
    </w:p>
    <w:p w14:paraId="4FD4C745" w14:textId="77777777" w:rsidR="000B0D20" w:rsidRPr="00E61148" w:rsidRDefault="000F65ED" w:rsidP="00F07B71">
      <w:pPr>
        <w:pStyle w:val="StyleStyle2Before3pt"/>
        <w:numPr>
          <w:ilvl w:val="0"/>
          <w:numId w:val="133"/>
        </w:numPr>
        <w:spacing w:before="0" w:line="340" w:lineRule="atLeast"/>
        <w:ind w:left="1134"/>
        <w:rPr>
          <w:rFonts w:ascii="Tahoma" w:hAnsi="Tahoma" w:cs="Tahoma"/>
          <w:b w:val="0"/>
          <w:bCs w:val="0"/>
          <w:szCs w:val="22"/>
        </w:rPr>
      </w:pPr>
      <w:r w:rsidRPr="00E61148">
        <w:rPr>
          <w:rFonts w:ascii="Tahoma" w:hAnsi="Tahoma" w:cs="Tahoma"/>
          <w:b w:val="0"/>
          <w:szCs w:val="22"/>
        </w:rPr>
        <w:t xml:space="preserve">Τεύχος Π1.12: </w:t>
      </w:r>
      <w:r w:rsidR="000B0D20" w:rsidRPr="00E61148">
        <w:rPr>
          <w:rFonts w:ascii="Tahoma" w:hAnsi="Tahoma" w:cs="Tahoma"/>
          <w:b w:val="0"/>
          <w:bCs w:val="0"/>
          <w:szCs w:val="22"/>
        </w:rPr>
        <w:t>Ανάλυση απαιτήσεων και λειτουργικών προδιαγραφών για το Εργαλείο HelpDesk</w:t>
      </w:r>
    </w:p>
    <w:p w14:paraId="30ED77C9" w14:textId="3E7166DF" w:rsidR="001B748A" w:rsidRPr="00A43BB0" w:rsidRDefault="00893D27" w:rsidP="00F07B71">
      <w:pPr>
        <w:pStyle w:val="StyleStyle2Before3pt"/>
        <w:numPr>
          <w:ilvl w:val="0"/>
          <w:numId w:val="133"/>
        </w:numPr>
        <w:spacing w:before="0" w:line="340" w:lineRule="atLeast"/>
        <w:ind w:left="1134"/>
        <w:rPr>
          <w:rFonts w:ascii="Tahoma" w:hAnsi="Tahoma" w:cs="Tahoma"/>
          <w:b w:val="0"/>
          <w:szCs w:val="22"/>
        </w:rPr>
      </w:pPr>
      <w:r w:rsidRPr="00A43BB0">
        <w:rPr>
          <w:rFonts w:ascii="Tahoma" w:hAnsi="Tahoma" w:cs="Tahoma"/>
          <w:b w:val="0"/>
          <w:szCs w:val="22"/>
        </w:rPr>
        <w:t>Τεύχος Π1.1</w:t>
      </w:r>
      <w:r w:rsidR="000F65ED" w:rsidRPr="00A43BB0">
        <w:rPr>
          <w:rFonts w:ascii="Tahoma" w:hAnsi="Tahoma" w:cs="Tahoma"/>
          <w:b w:val="0"/>
          <w:szCs w:val="22"/>
          <w:lang w:val="en-US"/>
        </w:rPr>
        <w:t xml:space="preserve">3: </w:t>
      </w:r>
      <w:r w:rsidR="001B748A" w:rsidRPr="00A43BB0">
        <w:rPr>
          <w:rFonts w:ascii="Tahoma" w:hAnsi="Tahoma" w:cs="Tahoma"/>
          <w:b w:val="0"/>
          <w:bCs w:val="0"/>
          <w:szCs w:val="22"/>
        </w:rPr>
        <w:t>Μελέτη χωροθέτησης</w:t>
      </w:r>
    </w:p>
    <w:p w14:paraId="21192C11" w14:textId="1F845613" w:rsidR="001B748A" w:rsidRPr="00E61148" w:rsidRDefault="00893D27"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szCs w:val="22"/>
        </w:rPr>
        <w:t>Τεύχος Π1.1</w:t>
      </w:r>
      <w:r w:rsidR="000F65ED" w:rsidRPr="00E61148">
        <w:rPr>
          <w:rFonts w:ascii="Tahoma" w:hAnsi="Tahoma" w:cs="Tahoma"/>
          <w:b w:val="0"/>
          <w:szCs w:val="22"/>
        </w:rPr>
        <w:t>4</w:t>
      </w:r>
      <w:r w:rsidR="001B748A" w:rsidRPr="00E61148">
        <w:rPr>
          <w:rFonts w:ascii="Tahoma" w:hAnsi="Tahoma" w:cs="Tahoma"/>
          <w:b w:val="0"/>
          <w:bCs w:val="0"/>
          <w:szCs w:val="22"/>
        </w:rPr>
        <w:t xml:space="preserve"> Μελέτη Η/Μ (Ηλεκτρομηχανολογικ</w:t>
      </w:r>
      <w:r w:rsidR="00211BAE" w:rsidRPr="00E61148">
        <w:rPr>
          <w:rFonts w:ascii="Tahoma" w:hAnsi="Tahoma" w:cs="Tahoma"/>
          <w:b w:val="0"/>
          <w:bCs w:val="0"/>
          <w:szCs w:val="22"/>
        </w:rPr>
        <w:t>ή</w:t>
      </w:r>
      <w:r w:rsidR="001B748A" w:rsidRPr="00E61148">
        <w:rPr>
          <w:rFonts w:ascii="Tahoma" w:hAnsi="Tahoma" w:cs="Tahoma"/>
          <w:b w:val="0"/>
          <w:bCs w:val="0"/>
          <w:szCs w:val="22"/>
        </w:rPr>
        <w:t>)</w:t>
      </w:r>
    </w:p>
    <w:p w14:paraId="5DBC5E0B"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szCs w:val="22"/>
        </w:rPr>
        <w:t>Τεύχος Π1.1</w:t>
      </w:r>
      <w:r w:rsidR="000F65ED" w:rsidRPr="00E61148">
        <w:rPr>
          <w:rFonts w:ascii="Tahoma" w:hAnsi="Tahoma" w:cs="Tahoma"/>
          <w:b w:val="0"/>
          <w:szCs w:val="22"/>
        </w:rPr>
        <w:t>5</w:t>
      </w:r>
      <w:r w:rsidRPr="00E61148">
        <w:rPr>
          <w:rFonts w:ascii="Tahoma" w:hAnsi="Tahoma" w:cs="Tahoma"/>
          <w:b w:val="0"/>
          <w:szCs w:val="22"/>
        </w:rPr>
        <w:t>: Μελέτη Διαστασιολόγισης</w:t>
      </w:r>
      <w:r w:rsidR="009524AD" w:rsidRPr="00E61148">
        <w:rPr>
          <w:rFonts w:ascii="Tahoma" w:hAnsi="Tahoma" w:cs="Tahoma"/>
          <w:b w:val="0"/>
          <w:szCs w:val="22"/>
        </w:rPr>
        <w:t xml:space="preserve"> </w:t>
      </w:r>
    </w:p>
    <w:p w14:paraId="1E70ABFB" w14:textId="77777777" w:rsidR="001B748A" w:rsidRPr="00E61148" w:rsidRDefault="001B748A" w:rsidP="00F07B71">
      <w:pPr>
        <w:pStyle w:val="StyleStyle2Before3pt"/>
        <w:numPr>
          <w:ilvl w:val="0"/>
          <w:numId w:val="133"/>
        </w:numPr>
        <w:spacing w:before="0" w:line="340" w:lineRule="atLeast"/>
        <w:ind w:left="1134"/>
        <w:rPr>
          <w:rFonts w:ascii="Tahoma" w:hAnsi="Tahoma" w:cs="Tahoma"/>
          <w:b w:val="0"/>
          <w:szCs w:val="22"/>
        </w:rPr>
      </w:pPr>
      <w:r w:rsidRPr="00E61148">
        <w:rPr>
          <w:rFonts w:ascii="Tahoma" w:hAnsi="Tahoma" w:cs="Tahoma"/>
          <w:b w:val="0"/>
          <w:szCs w:val="22"/>
        </w:rPr>
        <w:t>Τεύχος Π1.1</w:t>
      </w:r>
      <w:r w:rsidR="000F65ED" w:rsidRPr="00E61148">
        <w:rPr>
          <w:rFonts w:ascii="Tahoma" w:hAnsi="Tahoma" w:cs="Tahoma"/>
          <w:b w:val="0"/>
          <w:szCs w:val="22"/>
        </w:rPr>
        <w:t>6</w:t>
      </w:r>
      <w:r w:rsidRPr="00E61148">
        <w:rPr>
          <w:rFonts w:ascii="Tahoma" w:hAnsi="Tahoma" w:cs="Tahoma"/>
          <w:b w:val="0"/>
          <w:szCs w:val="22"/>
        </w:rPr>
        <w:t>: Μελέτη θέσης του συστήματος σε παραγωγική λειτουργία</w:t>
      </w:r>
    </w:p>
    <w:p w14:paraId="638289CF" w14:textId="77777777" w:rsidR="00F6535F" w:rsidRPr="00C35373" w:rsidRDefault="00F6535F" w:rsidP="0037698D">
      <w:pPr>
        <w:rPr>
          <w:lang w:val="el-GR"/>
        </w:rPr>
      </w:pPr>
    </w:p>
    <w:p w14:paraId="21EDAAEF" w14:textId="77777777" w:rsidR="00F6535F" w:rsidRPr="00EA7E9C" w:rsidRDefault="00F6535F" w:rsidP="0037698D">
      <w:pPr>
        <w:rPr>
          <w:lang w:val="el-GR"/>
        </w:rPr>
      </w:pPr>
    </w:p>
    <w:p w14:paraId="35C35968" w14:textId="0627068D" w:rsidR="00EA7E9C" w:rsidRPr="005E3452" w:rsidRDefault="00025B9C" w:rsidP="00264464">
      <w:pPr>
        <w:pStyle w:val="5"/>
        <w:numPr>
          <w:ilvl w:val="2"/>
          <w:numId w:val="86"/>
        </w:numPr>
        <w:ind w:left="1985"/>
      </w:pPr>
      <w:bookmarkStart w:id="694" w:name="_Toc165371682"/>
      <w:r w:rsidRPr="005E3452">
        <w:t xml:space="preserve">Φάση 2: </w:t>
      </w:r>
      <w:r w:rsidR="00643286" w:rsidRPr="005E3452">
        <w:t xml:space="preserve">Ανάπτυξη και εγκατάσταση </w:t>
      </w:r>
      <w:r w:rsidR="00E816CF" w:rsidRPr="005E3452">
        <w:t xml:space="preserve">ΟΨΣ </w:t>
      </w:r>
      <w:r w:rsidR="00643286" w:rsidRPr="005E3452">
        <w:t>HCDB</w:t>
      </w:r>
      <w:r w:rsidR="00C96A2E" w:rsidRPr="00A41477">
        <w:t xml:space="preserve"> </w:t>
      </w:r>
      <w:r w:rsidR="00C96A2E" w:rsidRPr="005E3452">
        <w:t xml:space="preserve">στο </w:t>
      </w:r>
      <w:r w:rsidR="00C96A2E" w:rsidRPr="005E3452">
        <w:rPr>
          <w:lang w:val="en-US"/>
        </w:rPr>
        <w:t>G</w:t>
      </w:r>
      <w:r w:rsidR="00C96A2E" w:rsidRPr="00A41477">
        <w:t>-</w:t>
      </w:r>
      <w:r w:rsidR="00C96A2E" w:rsidRPr="005E3452">
        <w:rPr>
          <w:lang w:val="en-US"/>
        </w:rPr>
        <w:t>Cloud</w:t>
      </w:r>
      <w:bookmarkEnd w:id="694"/>
    </w:p>
    <w:p w14:paraId="3EE8A61B" w14:textId="0B0DFDCE" w:rsidR="005E36D7" w:rsidRPr="005E3452" w:rsidRDefault="00A152E5" w:rsidP="008B3A74">
      <w:pPr>
        <w:tabs>
          <w:tab w:val="left" w:pos="-32"/>
        </w:tabs>
        <w:spacing w:line="276" w:lineRule="auto"/>
        <w:rPr>
          <w:rFonts w:cstheme="minorHAnsi"/>
          <w:lang w:val="el-GR"/>
        </w:rPr>
      </w:pPr>
      <w:r w:rsidRPr="005E3452">
        <w:rPr>
          <w:rFonts w:cstheme="minorHAnsi"/>
          <w:lang w:val="el-GR"/>
        </w:rPr>
        <w:t xml:space="preserve">Στο πλαίσιο της εν λόγω Φάσης </w:t>
      </w:r>
      <w:r w:rsidR="005E36D7" w:rsidRPr="005E3452">
        <w:rPr>
          <w:rFonts w:cstheme="minorHAnsi"/>
          <w:lang w:val="el-GR"/>
        </w:rPr>
        <w:t xml:space="preserve">θα πραγματοποιηθεί </w:t>
      </w:r>
      <w:r w:rsidRPr="005E3452">
        <w:rPr>
          <w:rFonts w:cstheme="minorHAnsi"/>
          <w:lang w:val="el-GR"/>
        </w:rPr>
        <w:t xml:space="preserve">η πλήρης ανάπτυξη και εγκατάσταση του </w:t>
      </w:r>
      <w:r w:rsidR="00E120D1" w:rsidRPr="005E3452">
        <w:rPr>
          <w:rFonts w:cstheme="minorHAnsi"/>
          <w:lang w:val="el-GR"/>
        </w:rPr>
        <w:t>ΟΨΣ</w:t>
      </w:r>
      <w:r w:rsidRPr="005E3452">
        <w:rPr>
          <w:rFonts w:cstheme="minorHAnsi"/>
          <w:lang w:val="el-GR"/>
        </w:rPr>
        <w:t xml:space="preserve"> </w:t>
      </w:r>
      <w:r w:rsidRPr="005E3452">
        <w:rPr>
          <w:rFonts w:cstheme="minorHAnsi"/>
        </w:rPr>
        <w:t>HCDB</w:t>
      </w:r>
      <w:r w:rsidR="00CA59DD" w:rsidRPr="00A41477">
        <w:rPr>
          <w:lang w:val="el-GR"/>
        </w:rPr>
        <w:t xml:space="preserve"> </w:t>
      </w:r>
      <w:r w:rsidR="00CA59DD" w:rsidRPr="00A41477">
        <w:rPr>
          <w:rFonts w:cstheme="minorHAnsi"/>
          <w:lang w:val="el-GR"/>
        </w:rPr>
        <w:t xml:space="preserve">στο </w:t>
      </w:r>
      <w:r w:rsidR="00CA59DD" w:rsidRPr="005E3452">
        <w:rPr>
          <w:rFonts w:cstheme="minorHAnsi"/>
        </w:rPr>
        <w:t>G</w:t>
      </w:r>
      <w:r w:rsidR="00CA59DD" w:rsidRPr="00A41477">
        <w:rPr>
          <w:rFonts w:cstheme="minorHAnsi"/>
          <w:lang w:val="el-GR"/>
        </w:rPr>
        <w:t>-</w:t>
      </w:r>
      <w:r w:rsidR="00CA59DD" w:rsidRPr="005E3452">
        <w:rPr>
          <w:rFonts w:cstheme="minorHAnsi"/>
        </w:rPr>
        <w:t>Cloud</w:t>
      </w:r>
      <w:r w:rsidRPr="005E3452">
        <w:rPr>
          <w:rFonts w:cstheme="minorHAnsi"/>
          <w:lang w:val="el-GR"/>
        </w:rPr>
        <w:t xml:space="preserve">, λαμβάνοντας υπ’ όψη τα αποτελέσματα της Μελέτης Εφαρμογής. </w:t>
      </w:r>
    </w:p>
    <w:p w14:paraId="685158FB" w14:textId="77777777" w:rsidR="00EB6A93" w:rsidRPr="005E3452" w:rsidRDefault="00EB6A93" w:rsidP="008B3A74">
      <w:pPr>
        <w:tabs>
          <w:tab w:val="left" w:pos="-32"/>
        </w:tabs>
        <w:spacing w:line="276" w:lineRule="auto"/>
        <w:rPr>
          <w:rFonts w:cstheme="minorHAnsi"/>
          <w:lang w:val="el-GR"/>
        </w:rPr>
      </w:pPr>
      <w:r w:rsidRPr="005E3452">
        <w:rPr>
          <w:rFonts w:cstheme="minorHAnsi"/>
          <w:lang w:val="el-GR"/>
        </w:rPr>
        <w:t>Συνοπτικά, η Φάση 2 περιλαμβάνει τις κάτωθι επιμέρους εργασίες:</w:t>
      </w:r>
    </w:p>
    <w:p w14:paraId="13CF9072" w14:textId="77777777" w:rsidR="00EB6A93"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5E3452">
        <w:rPr>
          <w:rFonts w:cstheme="minorHAnsi"/>
          <w:lang w:val="el-GR"/>
        </w:rPr>
        <w:t>Δημιουργία ενιαίας κεντρικής βάσης δεδομένων</w:t>
      </w:r>
    </w:p>
    <w:p w14:paraId="1CE5112D" w14:textId="77777777" w:rsidR="00EB6A93"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5E3452">
        <w:rPr>
          <w:rFonts w:cstheme="minorHAnsi"/>
          <w:lang w:val="el-GR"/>
        </w:rPr>
        <w:t>Ανάπτυξη και παραμετροποίηση λογισμικού εφαρμογών (προαναφερθέντα υποσυστήματα) για την παροχή κρατικής αρωγής</w:t>
      </w:r>
    </w:p>
    <w:p w14:paraId="1AD0A1D3" w14:textId="77777777" w:rsidR="00EB6A93"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5E3452">
        <w:rPr>
          <w:rFonts w:cstheme="minorHAnsi"/>
          <w:lang w:val="el-GR"/>
        </w:rPr>
        <w:t>Ανάπτυξη και διασφάλιση διαλειτουργικοτήτων με έτερα συστήματα</w:t>
      </w:r>
    </w:p>
    <w:p w14:paraId="50DCD127" w14:textId="77777777" w:rsidR="00EB6A93"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5E3452">
        <w:rPr>
          <w:rFonts w:cstheme="minorHAnsi"/>
          <w:lang w:val="el-GR"/>
        </w:rPr>
        <w:t xml:space="preserve">Διενέργεια πρωτοβάθμιου ελέγχου ορθής λειτουργίας του ΟΨΣ </w:t>
      </w:r>
      <w:r w:rsidRPr="005E3452">
        <w:rPr>
          <w:rFonts w:cstheme="minorHAnsi"/>
        </w:rPr>
        <w:t>HCDB</w:t>
      </w:r>
      <w:r w:rsidRPr="005E3452">
        <w:rPr>
          <w:rFonts w:cstheme="minorHAnsi"/>
          <w:lang w:val="el-GR"/>
        </w:rPr>
        <w:t xml:space="preserve">, συνολικά, και κάθε υποσυστήματος ξεχωριστά (πχ. </w:t>
      </w:r>
      <w:r w:rsidRPr="005E3452">
        <w:rPr>
          <w:rFonts w:cstheme="minorHAnsi"/>
        </w:rPr>
        <w:t>perform</w:t>
      </w:r>
      <w:r w:rsidRPr="005E3452">
        <w:rPr>
          <w:rFonts w:cstheme="minorHAnsi"/>
          <w:lang w:val="el-GR"/>
        </w:rPr>
        <w:t xml:space="preserve"> </w:t>
      </w:r>
      <w:r w:rsidRPr="005E3452">
        <w:rPr>
          <w:rFonts w:cstheme="minorHAnsi"/>
        </w:rPr>
        <w:t>unauthorized</w:t>
      </w:r>
      <w:r w:rsidRPr="005E3452">
        <w:rPr>
          <w:rFonts w:cstheme="minorHAnsi"/>
          <w:lang w:val="el-GR"/>
        </w:rPr>
        <w:t xml:space="preserve"> </w:t>
      </w:r>
      <w:r w:rsidRPr="005E3452">
        <w:rPr>
          <w:rFonts w:cstheme="minorHAnsi"/>
        </w:rPr>
        <w:t>application</w:t>
      </w:r>
      <w:r w:rsidRPr="005E3452">
        <w:rPr>
          <w:rFonts w:cstheme="minorHAnsi"/>
          <w:lang w:val="el-GR"/>
        </w:rPr>
        <w:t xml:space="preserve"> </w:t>
      </w:r>
      <w:r w:rsidRPr="005E3452">
        <w:rPr>
          <w:rFonts w:cstheme="minorHAnsi"/>
        </w:rPr>
        <w:t>transactions</w:t>
      </w:r>
      <w:r w:rsidRPr="005E3452">
        <w:rPr>
          <w:rFonts w:cstheme="minorHAnsi"/>
          <w:lang w:val="el-GR"/>
        </w:rPr>
        <w:t xml:space="preserve">, </w:t>
      </w:r>
      <w:r w:rsidRPr="005E3452">
        <w:rPr>
          <w:rFonts w:cstheme="minorHAnsi"/>
        </w:rPr>
        <w:t>obtain</w:t>
      </w:r>
      <w:r w:rsidRPr="005E3452">
        <w:rPr>
          <w:rFonts w:cstheme="minorHAnsi"/>
          <w:lang w:val="el-GR"/>
        </w:rPr>
        <w:t xml:space="preserve"> </w:t>
      </w:r>
      <w:r w:rsidRPr="005E3452">
        <w:rPr>
          <w:rFonts w:cstheme="minorHAnsi"/>
        </w:rPr>
        <w:t>unauthorized</w:t>
      </w:r>
      <w:r w:rsidRPr="005E3452">
        <w:rPr>
          <w:rFonts w:cstheme="minorHAnsi"/>
          <w:lang w:val="el-GR"/>
        </w:rPr>
        <w:t xml:space="preserve"> </w:t>
      </w:r>
      <w:r w:rsidRPr="005E3452">
        <w:rPr>
          <w:rFonts w:cstheme="minorHAnsi"/>
        </w:rPr>
        <w:t>access</w:t>
      </w:r>
      <w:r w:rsidRPr="005E3452">
        <w:rPr>
          <w:rFonts w:cstheme="minorHAnsi"/>
          <w:lang w:val="el-GR"/>
        </w:rPr>
        <w:t xml:space="preserve"> </w:t>
      </w:r>
      <w:r w:rsidRPr="005E3452">
        <w:rPr>
          <w:rFonts w:cstheme="minorHAnsi"/>
        </w:rPr>
        <w:t>to</w:t>
      </w:r>
      <w:r w:rsidRPr="005E3452">
        <w:rPr>
          <w:rFonts w:cstheme="minorHAnsi"/>
          <w:lang w:val="el-GR"/>
        </w:rPr>
        <w:t xml:space="preserve"> </w:t>
      </w:r>
      <w:r w:rsidRPr="005E3452">
        <w:rPr>
          <w:rFonts w:cstheme="minorHAnsi"/>
        </w:rPr>
        <w:t>sensitive</w:t>
      </w:r>
      <w:r w:rsidRPr="005E3452">
        <w:rPr>
          <w:rFonts w:cstheme="minorHAnsi"/>
          <w:lang w:val="el-GR"/>
        </w:rPr>
        <w:t xml:space="preserve"> </w:t>
      </w:r>
      <w:r w:rsidRPr="005E3452">
        <w:rPr>
          <w:rFonts w:cstheme="minorHAnsi"/>
        </w:rPr>
        <w:t>data</w:t>
      </w:r>
      <w:r w:rsidRPr="005E3452">
        <w:rPr>
          <w:rFonts w:cstheme="minorHAnsi"/>
          <w:lang w:val="el-GR"/>
        </w:rPr>
        <w:t>, μη εξουσιοδοτημένη αλλαγή ή καταστροφή δεδομένων κ.λπ.)</w:t>
      </w:r>
    </w:p>
    <w:p w14:paraId="4250932B" w14:textId="77777777" w:rsidR="00EB6A93"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5E3452">
        <w:rPr>
          <w:rFonts w:cstheme="minorHAnsi"/>
          <w:lang w:val="el-GR"/>
        </w:rPr>
        <w:t>Διενέργεια δοκιμών ελέγχου με τη συμμετοχή επιλεγμένων στελεχών του φορέα λειτουργίας (</w:t>
      </w:r>
      <w:r w:rsidRPr="005E3452">
        <w:rPr>
          <w:rFonts w:cstheme="minorHAnsi"/>
        </w:rPr>
        <w:t>acceptance</w:t>
      </w:r>
      <w:r w:rsidRPr="005E3452">
        <w:rPr>
          <w:rFonts w:cstheme="minorHAnsi"/>
          <w:lang w:val="el-GR"/>
        </w:rPr>
        <w:t xml:space="preserve"> </w:t>
      </w:r>
      <w:r w:rsidRPr="005E3452">
        <w:rPr>
          <w:rFonts w:cstheme="minorHAnsi"/>
        </w:rPr>
        <w:t>tests</w:t>
      </w:r>
      <w:r w:rsidRPr="005E3452">
        <w:rPr>
          <w:rFonts w:cstheme="minorHAnsi"/>
          <w:lang w:val="el-GR"/>
        </w:rPr>
        <w:t>)</w:t>
      </w:r>
    </w:p>
    <w:p w14:paraId="282AB5D5" w14:textId="77777777" w:rsidR="00EB6A93" w:rsidRPr="005E3452" w:rsidRDefault="00EB6A93" w:rsidP="008B3A74">
      <w:pPr>
        <w:pStyle w:val="aff0"/>
        <w:numPr>
          <w:ilvl w:val="0"/>
          <w:numId w:val="135"/>
        </w:numPr>
        <w:tabs>
          <w:tab w:val="left" w:pos="-32"/>
        </w:tabs>
        <w:suppressAutoHyphens w:val="0"/>
        <w:spacing w:line="276" w:lineRule="auto"/>
        <w:rPr>
          <w:lang w:val="el-GR"/>
        </w:rPr>
      </w:pPr>
      <w:r w:rsidRPr="005E3452">
        <w:rPr>
          <w:lang w:val="el-GR"/>
        </w:rPr>
        <w:t>Διαμόρφωση εγχειριδίων και τεκμηριωτικού υλικού</w:t>
      </w:r>
    </w:p>
    <w:p w14:paraId="6C7BDF0F" w14:textId="098E84B9" w:rsidR="005E36D7" w:rsidRPr="005E3452" w:rsidRDefault="00EB6A93" w:rsidP="008B3A74">
      <w:pPr>
        <w:pStyle w:val="aff0"/>
        <w:numPr>
          <w:ilvl w:val="0"/>
          <w:numId w:val="135"/>
        </w:numPr>
        <w:tabs>
          <w:tab w:val="left" w:pos="-32"/>
        </w:tabs>
        <w:suppressAutoHyphens w:val="0"/>
        <w:spacing w:line="276" w:lineRule="auto"/>
        <w:rPr>
          <w:rFonts w:cstheme="minorHAnsi"/>
          <w:lang w:val="el-GR"/>
        </w:rPr>
      </w:pPr>
      <w:r w:rsidRPr="00A41477">
        <w:rPr>
          <w:rFonts w:cstheme="minorHAnsi"/>
          <w:lang w:val="el-GR"/>
        </w:rPr>
        <w:t>Εγκατάσταση, παραμετροποίηση, βελτιστοποίηση της λειτουργίας (fine tuning) και θέση σε πλήρη λειτουργία όλων των υποσυστημάτων του ΟΨΣ HDBC στο G-Cloud.</w:t>
      </w:r>
    </w:p>
    <w:p w14:paraId="2249C8AB" w14:textId="3858BA1C" w:rsidR="00A152E5" w:rsidRPr="00643286" w:rsidRDefault="00A152E5" w:rsidP="008B3A74">
      <w:pPr>
        <w:tabs>
          <w:tab w:val="left" w:pos="-32"/>
        </w:tabs>
        <w:spacing w:line="276" w:lineRule="auto"/>
        <w:rPr>
          <w:rFonts w:cstheme="minorHAnsi"/>
          <w:lang w:val="el-GR"/>
        </w:rPr>
      </w:pPr>
      <w:r w:rsidRPr="00643286">
        <w:rPr>
          <w:rFonts w:cstheme="minorHAnsi"/>
          <w:lang w:val="el-GR"/>
        </w:rPr>
        <w:t xml:space="preserve">Ειδικότερα, η εν λόγω Φάση θα υλοποιηθεί μέσω τριών (3) διακριτών υπο-Φάσεων, οι οποίες θα αφορούν σε τρεις (3) «σταδιακούς κύκλους ανάπτυξης» των επιμέρους υπο-συστημάτων του </w:t>
      </w:r>
      <w:r w:rsidR="00E120D1">
        <w:rPr>
          <w:rFonts w:cstheme="minorHAnsi"/>
          <w:lang w:val="el-GR"/>
        </w:rPr>
        <w:t xml:space="preserve">ΟΨΣ </w:t>
      </w:r>
      <w:r>
        <w:rPr>
          <w:rFonts w:cstheme="minorHAnsi"/>
        </w:rPr>
        <w:t>HCDB</w:t>
      </w:r>
      <w:r w:rsidRPr="00643286">
        <w:rPr>
          <w:rFonts w:cstheme="minorHAnsi"/>
          <w:lang w:val="el-GR"/>
        </w:rPr>
        <w:t>, ως ακολούθως:</w:t>
      </w:r>
    </w:p>
    <w:p w14:paraId="03A41274" w14:textId="1FAAAFEE" w:rsidR="00A152E5" w:rsidRPr="00643286" w:rsidRDefault="00A152E5" w:rsidP="008B3A74">
      <w:pPr>
        <w:pStyle w:val="aff0"/>
        <w:numPr>
          <w:ilvl w:val="0"/>
          <w:numId w:val="134"/>
        </w:numPr>
        <w:tabs>
          <w:tab w:val="left" w:pos="-32"/>
        </w:tabs>
        <w:suppressAutoHyphens w:val="0"/>
        <w:spacing w:line="276" w:lineRule="auto"/>
        <w:rPr>
          <w:rFonts w:cstheme="minorHAnsi"/>
          <w:lang w:val="el-GR"/>
        </w:rPr>
      </w:pPr>
      <w:r w:rsidRPr="00643286">
        <w:rPr>
          <w:rFonts w:cstheme="minorHAnsi"/>
          <w:lang w:val="el-GR"/>
        </w:rPr>
        <w:t xml:space="preserve">Υπο-Φάση 2Α: στο πλαίσιο της υπο-φάσης 2Α θα παραδοθούν ορισμένα από τα υποσυστήματα του </w:t>
      </w:r>
      <w:r w:rsidR="00967E1B" w:rsidRPr="001F5959">
        <w:rPr>
          <w:rFonts w:cstheme="minorHAnsi"/>
          <w:lang w:val="el-GR"/>
        </w:rPr>
        <w:t>ΟΨΣ HCDB</w:t>
      </w:r>
      <w:r w:rsidRPr="00643286">
        <w:rPr>
          <w:rFonts w:cstheme="minorHAnsi"/>
          <w:lang w:val="el-GR"/>
        </w:rPr>
        <w:t>, με υλοποιημένο μέρος των λειτουργικοτήτων τους, όπως αυτές θα έχουν καθοριστεί στο πλαίσιο της μελέτης εφαρμογής. Συγκεκριμένα, με την ολοκλήρωση της Υπο-Φάση</w:t>
      </w:r>
      <w:r w:rsidR="00CA59DD">
        <w:rPr>
          <w:rFonts w:cstheme="minorHAnsi"/>
          <w:lang w:val="el-GR"/>
        </w:rPr>
        <w:t>ς</w:t>
      </w:r>
      <w:r w:rsidRPr="00643286">
        <w:rPr>
          <w:rFonts w:cstheme="minorHAnsi"/>
          <w:lang w:val="el-GR"/>
        </w:rPr>
        <w:t xml:space="preserve"> 2Α αναμένεται έχουν υλοποιηθεί τα κάτωθι υποσυστήματα:</w:t>
      </w:r>
    </w:p>
    <w:p w14:paraId="4864A6CF" w14:textId="77777777" w:rsidR="00A152E5" w:rsidRPr="00643286" w:rsidRDefault="00A152E5" w:rsidP="008B3A74">
      <w:pPr>
        <w:pStyle w:val="aff0"/>
        <w:numPr>
          <w:ilvl w:val="1"/>
          <w:numId w:val="134"/>
        </w:numPr>
        <w:tabs>
          <w:tab w:val="left" w:pos="-32"/>
        </w:tabs>
        <w:suppressAutoHyphens w:val="0"/>
        <w:spacing w:line="276" w:lineRule="auto"/>
        <w:rPr>
          <w:rFonts w:cstheme="minorHAnsi"/>
          <w:lang w:val="el-GR"/>
        </w:rPr>
      </w:pPr>
      <w:r w:rsidRPr="00643286">
        <w:rPr>
          <w:rFonts w:cstheme="minorHAnsi"/>
          <w:lang w:val="el-GR"/>
        </w:rPr>
        <w:t xml:space="preserve">Υποσύστημα Κλειστού Κυκλώματος Τηλεόρασης </w:t>
      </w:r>
      <w:r w:rsidRPr="00044F16">
        <w:rPr>
          <w:rFonts w:cstheme="minorHAnsi"/>
        </w:rPr>
        <w:t>CCTV</w:t>
      </w:r>
      <w:r w:rsidRPr="00643286">
        <w:rPr>
          <w:rFonts w:cstheme="minorHAnsi"/>
          <w:lang w:val="el-GR"/>
        </w:rPr>
        <w:t>.</w:t>
      </w:r>
    </w:p>
    <w:p w14:paraId="586035A7" w14:textId="77777777" w:rsidR="00A152E5" w:rsidRPr="00643286" w:rsidRDefault="00A152E5" w:rsidP="008B3A74">
      <w:pPr>
        <w:pStyle w:val="aff0"/>
        <w:numPr>
          <w:ilvl w:val="1"/>
          <w:numId w:val="134"/>
        </w:numPr>
        <w:tabs>
          <w:tab w:val="left" w:pos="-32"/>
        </w:tabs>
        <w:suppressAutoHyphens w:val="0"/>
        <w:spacing w:line="276" w:lineRule="auto"/>
        <w:rPr>
          <w:rFonts w:cstheme="minorHAnsi"/>
          <w:lang w:val="el-GR"/>
        </w:rPr>
      </w:pPr>
      <w:r w:rsidRPr="00643286">
        <w:rPr>
          <w:rFonts w:cstheme="minorHAnsi"/>
          <w:lang w:val="el-GR"/>
        </w:rPr>
        <w:t>Υποσύστημα Αυτόματης Αναγνώρισης και Καταγραφής Πινακίδων Διερχόμενων Οχημάτων &amp; Ηλεκτρονικής Φωτογράφισης.</w:t>
      </w:r>
    </w:p>
    <w:p w14:paraId="7DF73B6E"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Διαδικτυακής Πύλης.</w:t>
      </w:r>
    </w:p>
    <w:p w14:paraId="10AFDD28"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Διαχείρισης χρηστών και ρόλων.</w:t>
      </w:r>
    </w:p>
    <w:p w14:paraId="45C3F41D" w14:textId="77777777" w:rsidR="00A152E5" w:rsidRPr="00643286" w:rsidRDefault="00A152E5" w:rsidP="008B3A74">
      <w:pPr>
        <w:pStyle w:val="aff0"/>
        <w:numPr>
          <w:ilvl w:val="1"/>
          <w:numId w:val="134"/>
        </w:numPr>
        <w:tabs>
          <w:tab w:val="left" w:pos="-32"/>
        </w:tabs>
        <w:suppressAutoHyphens w:val="0"/>
        <w:spacing w:line="276" w:lineRule="auto"/>
        <w:rPr>
          <w:rFonts w:cstheme="minorHAnsi"/>
          <w:lang w:val="el-GR"/>
        </w:rPr>
      </w:pPr>
      <w:r w:rsidRPr="00643286">
        <w:rPr>
          <w:rFonts w:cstheme="minorHAnsi"/>
          <w:lang w:val="el-GR"/>
        </w:rPr>
        <w:t>Υποσύστημα Διασύνδεσης με έτερα συστήματα.</w:t>
      </w:r>
    </w:p>
    <w:p w14:paraId="0978D94D"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Κεντρικής Βάσης Δεδομένων.</w:t>
      </w:r>
    </w:p>
    <w:p w14:paraId="776BBC2D" w14:textId="77777777" w:rsidR="00384E62" w:rsidRPr="005E3452" w:rsidRDefault="00384E62"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 xml:space="preserve">Επισημαίνεται ότι με την ολοκλήρωση της Υπό-Φάσης 2Α θα παραδοθούν τα ακόλουθα παραδοτέα, για τα υποσυστήματα του ΟΨΣ </w:t>
      </w:r>
      <w:r w:rsidRPr="005E3452">
        <w:rPr>
          <w:rFonts w:ascii="Tahoma" w:hAnsi="Tahoma" w:cs="Tahoma"/>
          <w:b w:val="0"/>
          <w:bCs w:val="0"/>
          <w:lang w:val="en-US"/>
        </w:rPr>
        <w:t>HCDB</w:t>
      </w:r>
      <w:r w:rsidRPr="005E3452">
        <w:rPr>
          <w:rFonts w:ascii="Tahoma" w:hAnsi="Tahoma" w:cs="Tahoma"/>
          <w:b w:val="0"/>
          <w:bCs w:val="0"/>
        </w:rPr>
        <w:t xml:space="preserve"> που θα αναπτυχθούν και εγκατασταθούν κατά την Υπό-Φάση 2Α:</w:t>
      </w:r>
    </w:p>
    <w:p w14:paraId="7B1F1436" w14:textId="77777777" w:rsidR="00384E62" w:rsidRPr="005E3452" w:rsidRDefault="00384E62" w:rsidP="008B3A74">
      <w:pPr>
        <w:pStyle w:val="aff0"/>
        <w:numPr>
          <w:ilvl w:val="0"/>
          <w:numId w:val="132"/>
        </w:numPr>
        <w:tabs>
          <w:tab w:val="left" w:pos="273"/>
        </w:tabs>
        <w:suppressAutoHyphens w:val="0"/>
        <w:spacing w:line="276" w:lineRule="auto"/>
        <w:rPr>
          <w:rFonts w:cstheme="minorHAnsi"/>
          <w:lang w:val="el-GR"/>
        </w:rPr>
      </w:pPr>
      <w:r w:rsidRPr="005E3452">
        <w:rPr>
          <w:rFonts w:cstheme="minorHAnsi"/>
          <w:lang w:val="el-GR"/>
        </w:rPr>
        <w:t>Π2.1.Α: Έκθεση Αποτελεσμάτων Διενέργειας Ελέγχων υποσυστημάτων Υπό-Φάσης 2Α</w:t>
      </w:r>
    </w:p>
    <w:p w14:paraId="1A53DFFD" w14:textId="77777777" w:rsidR="00A152E5" w:rsidRPr="00E81335" w:rsidRDefault="00A152E5" w:rsidP="008B3A74">
      <w:pPr>
        <w:pStyle w:val="aff0"/>
        <w:numPr>
          <w:ilvl w:val="0"/>
          <w:numId w:val="134"/>
        </w:numPr>
        <w:tabs>
          <w:tab w:val="left" w:pos="-32"/>
        </w:tabs>
        <w:suppressAutoHyphens w:val="0"/>
        <w:spacing w:line="276" w:lineRule="auto"/>
        <w:rPr>
          <w:rFonts w:cstheme="minorHAnsi"/>
          <w:b/>
          <w:bCs/>
          <w:lang w:val="el-GR"/>
        </w:rPr>
      </w:pPr>
      <w:r w:rsidRPr="00643286">
        <w:rPr>
          <w:rFonts w:cstheme="minorHAnsi"/>
          <w:lang w:val="el-GR"/>
        </w:rPr>
        <w:t>Υπο-Φάση 2Β: στο πλαίσιο της υπο-φάσης 2Β θα παραδοθούν τα παρακάτω υποσυστήματα με υλοποιημένο μέρος των λειτουργικοτήτων τους:</w:t>
      </w:r>
    </w:p>
    <w:p w14:paraId="1EC4A363" w14:textId="77777777" w:rsidR="00A152E5" w:rsidRPr="00E81335" w:rsidRDefault="00A152E5" w:rsidP="008B3A74">
      <w:pPr>
        <w:pStyle w:val="aff0"/>
        <w:numPr>
          <w:ilvl w:val="1"/>
          <w:numId w:val="134"/>
        </w:numPr>
        <w:tabs>
          <w:tab w:val="left" w:pos="-32"/>
        </w:tabs>
        <w:suppressAutoHyphens w:val="0"/>
        <w:spacing w:line="276" w:lineRule="auto"/>
        <w:rPr>
          <w:rFonts w:cstheme="minorHAnsi"/>
          <w:lang w:val="el-GR"/>
        </w:rPr>
      </w:pPr>
      <w:r w:rsidRPr="00E81335">
        <w:rPr>
          <w:rFonts w:cstheme="minorHAnsi"/>
          <w:lang w:val="el-GR"/>
        </w:rPr>
        <w:t>Υποσύστημα Έκδοσης και Ανάγνωσης Καρτών Εισόδου-Εξόδου Φορτηγών – Μπάρες Διέλευσης</w:t>
      </w:r>
    </w:p>
    <w:p w14:paraId="78BCC276"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Ανάγνωσης Ταξιδιωτικών Εγγράφων</w:t>
      </w:r>
    </w:p>
    <w:p w14:paraId="7C7D1D3A"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Δημιουργίας Αναφορών/Στατιστικών</w:t>
      </w:r>
    </w:p>
    <w:p w14:paraId="66D73DB8" w14:textId="77777777" w:rsidR="00A152E5" w:rsidRPr="005E3452" w:rsidRDefault="00A152E5" w:rsidP="008B3A74">
      <w:pPr>
        <w:pStyle w:val="aff0"/>
        <w:numPr>
          <w:ilvl w:val="1"/>
          <w:numId w:val="134"/>
        </w:numPr>
        <w:tabs>
          <w:tab w:val="left" w:pos="-32"/>
        </w:tabs>
        <w:suppressAutoHyphens w:val="0"/>
        <w:spacing w:line="276" w:lineRule="auto"/>
        <w:rPr>
          <w:rFonts w:cstheme="minorHAnsi"/>
          <w:lang w:val="el-GR"/>
        </w:rPr>
      </w:pPr>
      <w:r w:rsidRPr="005E3452">
        <w:rPr>
          <w:rFonts w:cstheme="minorHAnsi"/>
          <w:lang w:val="el-GR"/>
        </w:rPr>
        <w:t>Υποσύστημα Παρακολούθησης και Εντοπισμού (</w:t>
      </w:r>
      <w:r w:rsidRPr="005E3452">
        <w:rPr>
          <w:rFonts w:cstheme="minorHAnsi"/>
        </w:rPr>
        <w:t>GPS</w:t>
      </w:r>
      <w:r w:rsidRPr="005E3452">
        <w:rPr>
          <w:rFonts w:cstheme="minorHAnsi"/>
          <w:lang w:val="el-GR"/>
        </w:rPr>
        <w:t xml:space="preserve"> </w:t>
      </w:r>
      <w:r w:rsidRPr="005E3452">
        <w:rPr>
          <w:rFonts w:cstheme="minorHAnsi"/>
        </w:rPr>
        <w:t>Tracker</w:t>
      </w:r>
      <w:r w:rsidRPr="005E3452">
        <w:rPr>
          <w:rFonts w:cstheme="minorHAnsi"/>
          <w:lang w:val="el-GR"/>
        </w:rPr>
        <w:t>)</w:t>
      </w:r>
    </w:p>
    <w:p w14:paraId="451AD9A7" w14:textId="243FB73F" w:rsidR="006B6B49" w:rsidRPr="005E3452" w:rsidRDefault="006B6B49"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 xml:space="preserve">Επισημαίνεται πως, με την ολοκλήρωση της Υπό-Φάσης 2Β θα παραδοθούν τα ακόλουθα παραδοτέα, για τα υποσυστήματα του ΟΨΣ </w:t>
      </w:r>
      <w:r w:rsidRPr="005E3452">
        <w:rPr>
          <w:rFonts w:ascii="Tahoma" w:hAnsi="Tahoma" w:cs="Tahoma"/>
          <w:b w:val="0"/>
          <w:bCs w:val="0"/>
          <w:lang w:val="en-US"/>
        </w:rPr>
        <w:t>HCDB</w:t>
      </w:r>
      <w:r w:rsidRPr="005E3452">
        <w:rPr>
          <w:rFonts w:ascii="Tahoma" w:hAnsi="Tahoma" w:cs="Tahoma"/>
          <w:b w:val="0"/>
          <w:bCs w:val="0"/>
        </w:rPr>
        <w:t xml:space="preserve"> που θα αναπτυχθούν και εγκατασταθούν κατά την Υπό-Φάση 2Β:</w:t>
      </w:r>
    </w:p>
    <w:p w14:paraId="321CB2D0" w14:textId="77777777" w:rsidR="006B6B49" w:rsidRPr="005E3452" w:rsidRDefault="006B6B49" w:rsidP="008B3A74">
      <w:pPr>
        <w:pStyle w:val="aff0"/>
        <w:numPr>
          <w:ilvl w:val="0"/>
          <w:numId w:val="132"/>
        </w:numPr>
        <w:tabs>
          <w:tab w:val="left" w:pos="273"/>
        </w:tabs>
        <w:suppressAutoHyphens w:val="0"/>
        <w:spacing w:line="276" w:lineRule="auto"/>
        <w:rPr>
          <w:rFonts w:cstheme="minorHAnsi"/>
          <w:lang w:val="el-GR"/>
        </w:rPr>
      </w:pPr>
      <w:r w:rsidRPr="005E3452">
        <w:rPr>
          <w:rFonts w:cstheme="minorHAnsi"/>
          <w:lang w:val="el-GR"/>
        </w:rPr>
        <w:t>Π2.1.Β: Έκθεση Αποτελεσμάτων Διενέργειας Ελέγχων υποσυστημάτων Υπό-Φάσης 2Β</w:t>
      </w:r>
    </w:p>
    <w:p w14:paraId="2E21702C" w14:textId="77777777" w:rsidR="00384E62" w:rsidRPr="00254133" w:rsidRDefault="00384E62" w:rsidP="008B3A74">
      <w:pPr>
        <w:pStyle w:val="StyleStyle2Before3pt"/>
        <w:spacing w:before="0" w:after="120" w:line="276" w:lineRule="auto"/>
        <w:ind w:left="720"/>
        <w:rPr>
          <w:rFonts w:ascii="Tahoma" w:hAnsi="Tahoma" w:cs="Tahoma"/>
          <w:b w:val="0"/>
        </w:rPr>
      </w:pPr>
    </w:p>
    <w:p w14:paraId="23BAE2AE" w14:textId="49C922E1" w:rsidR="00A152E5" w:rsidRPr="00E81335" w:rsidRDefault="00A152E5" w:rsidP="008B3A74">
      <w:pPr>
        <w:pStyle w:val="aff0"/>
        <w:numPr>
          <w:ilvl w:val="0"/>
          <w:numId w:val="134"/>
        </w:numPr>
        <w:tabs>
          <w:tab w:val="left" w:pos="-32"/>
        </w:tabs>
        <w:suppressAutoHyphens w:val="0"/>
        <w:spacing w:line="276" w:lineRule="auto"/>
        <w:rPr>
          <w:rFonts w:cstheme="minorHAnsi"/>
          <w:b/>
          <w:bCs/>
          <w:lang w:val="el-GR"/>
        </w:rPr>
      </w:pPr>
      <w:r w:rsidRPr="00643286">
        <w:rPr>
          <w:rFonts w:cstheme="minorHAnsi"/>
          <w:lang w:val="el-GR"/>
        </w:rPr>
        <w:t xml:space="preserve">Υπο-Φάση 2Γ: στο πλαίσιο της υπο-φάσης 2Γ θα παραδοθεί το τελικό, και με ενσωματωμένο το σύνολο των λειτουργικοτήτων </w:t>
      </w:r>
      <w:r w:rsidR="00E120D1">
        <w:rPr>
          <w:rFonts w:cstheme="minorHAnsi"/>
          <w:lang w:val="el-GR"/>
        </w:rPr>
        <w:t>ΟΨΣ</w:t>
      </w:r>
      <w:r w:rsidRPr="00643286">
        <w:rPr>
          <w:rFonts w:cstheme="minorHAnsi"/>
          <w:lang w:val="el-GR"/>
        </w:rPr>
        <w:t xml:space="preserve"> </w:t>
      </w:r>
      <w:r>
        <w:rPr>
          <w:rFonts w:cstheme="minorHAnsi"/>
        </w:rPr>
        <w:t>HCDB</w:t>
      </w:r>
      <w:r w:rsidRPr="00643286">
        <w:rPr>
          <w:rFonts w:cstheme="minorHAnsi"/>
          <w:lang w:val="el-GR"/>
        </w:rPr>
        <w:t xml:space="preserve"> σύμφωνα και με τα οριζόμενα από τη Μελέτη Εφαρμογής. Ακόμα, στα πλαίσια της </w:t>
      </w:r>
      <w:r w:rsidR="00030129" w:rsidRPr="00643286">
        <w:rPr>
          <w:rFonts w:cstheme="minorHAnsi"/>
          <w:lang w:val="el-GR"/>
        </w:rPr>
        <w:t>συγκεκριμένης</w:t>
      </w:r>
      <w:r w:rsidRPr="00643286">
        <w:rPr>
          <w:rFonts w:cstheme="minorHAnsi"/>
          <w:lang w:val="el-GR"/>
        </w:rPr>
        <w:t xml:space="preserve"> </w:t>
      </w:r>
      <w:r w:rsidR="009C4171">
        <w:rPr>
          <w:rFonts w:cstheme="minorHAnsi"/>
          <w:lang w:val="el-GR"/>
        </w:rPr>
        <w:t xml:space="preserve">υποφάσης </w:t>
      </w:r>
      <w:r w:rsidRPr="00643286">
        <w:rPr>
          <w:rFonts w:cstheme="minorHAnsi"/>
          <w:lang w:val="el-GR"/>
        </w:rPr>
        <w:t>αναμένεται η ανάπτυξη των ακόλουθων υποσυστημάτων:</w:t>
      </w:r>
    </w:p>
    <w:p w14:paraId="5396E22F" w14:textId="77777777" w:rsidR="00A152E5" w:rsidRPr="00E81335" w:rsidRDefault="00A152E5" w:rsidP="008B3A74">
      <w:pPr>
        <w:pStyle w:val="aff0"/>
        <w:numPr>
          <w:ilvl w:val="1"/>
          <w:numId w:val="134"/>
        </w:numPr>
        <w:tabs>
          <w:tab w:val="left" w:pos="-32"/>
        </w:tabs>
        <w:suppressAutoHyphens w:val="0"/>
        <w:spacing w:line="276" w:lineRule="auto"/>
        <w:rPr>
          <w:rFonts w:cstheme="minorHAnsi"/>
          <w:lang w:val="el-GR"/>
        </w:rPr>
      </w:pPr>
      <w:r w:rsidRPr="00E81335">
        <w:rPr>
          <w:rFonts w:cstheme="minorHAnsi"/>
          <w:lang w:val="el-GR"/>
        </w:rPr>
        <w:t>Υποσύστημα Ακτινοσκόπησης Φορτηγών (</w:t>
      </w:r>
      <w:r w:rsidRPr="00E81335">
        <w:rPr>
          <w:rFonts w:cstheme="minorHAnsi"/>
        </w:rPr>
        <w:t>x</w:t>
      </w:r>
      <w:r w:rsidRPr="00E81335">
        <w:rPr>
          <w:rFonts w:cstheme="minorHAnsi"/>
          <w:lang w:val="el-GR"/>
        </w:rPr>
        <w:t>-</w:t>
      </w:r>
      <w:r w:rsidRPr="00E81335">
        <w:rPr>
          <w:rFonts w:cstheme="minorHAnsi"/>
        </w:rPr>
        <w:t>ray</w:t>
      </w:r>
      <w:r w:rsidRPr="00E81335">
        <w:rPr>
          <w:rFonts w:cstheme="minorHAnsi"/>
          <w:lang w:val="el-GR"/>
        </w:rPr>
        <w:t xml:space="preserve">) </w:t>
      </w:r>
    </w:p>
    <w:p w14:paraId="5E700F05" w14:textId="444BE702"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Ζύγισης Φορτηγών</w:t>
      </w:r>
    </w:p>
    <w:p w14:paraId="0BFD2CE1"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Δημιουργίας Δικτύου Ανταλλαγής Πληροφοριών των Διωκτικών Αρχών στην Ενδοχώρα</w:t>
      </w:r>
    </w:p>
    <w:p w14:paraId="0AAF6319" w14:textId="77777777" w:rsidR="00A152E5" w:rsidRPr="00BC760C" w:rsidRDefault="00A152E5" w:rsidP="008B3A74">
      <w:pPr>
        <w:pStyle w:val="aff0"/>
        <w:numPr>
          <w:ilvl w:val="1"/>
          <w:numId w:val="134"/>
        </w:numPr>
        <w:tabs>
          <w:tab w:val="left" w:pos="-32"/>
        </w:tabs>
        <w:suppressAutoHyphens w:val="0"/>
        <w:spacing w:line="276" w:lineRule="auto"/>
        <w:rPr>
          <w:rFonts w:cstheme="minorHAnsi"/>
          <w:lang w:val="el-GR"/>
        </w:rPr>
      </w:pPr>
      <w:r w:rsidRPr="00BC760C">
        <w:rPr>
          <w:rFonts w:cstheme="minorHAnsi"/>
          <w:lang w:val="el-GR"/>
        </w:rPr>
        <w:t>Υποσύστημα Ανάλυσης Επικινδυνότητας</w:t>
      </w:r>
    </w:p>
    <w:p w14:paraId="057961C5" w14:textId="77777777" w:rsidR="00A152E5" w:rsidRPr="00E81335" w:rsidRDefault="00A152E5" w:rsidP="008B3A74">
      <w:pPr>
        <w:pStyle w:val="aff0"/>
        <w:numPr>
          <w:ilvl w:val="1"/>
          <w:numId w:val="134"/>
        </w:numPr>
        <w:tabs>
          <w:tab w:val="left" w:pos="-32"/>
        </w:tabs>
        <w:suppressAutoHyphens w:val="0"/>
        <w:spacing w:line="276" w:lineRule="auto"/>
        <w:rPr>
          <w:rFonts w:cstheme="minorHAnsi"/>
          <w:lang w:val="el-GR"/>
        </w:rPr>
      </w:pPr>
      <w:r w:rsidRPr="00E81335">
        <w:rPr>
          <w:rFonts w:cstheme="minorHAnsi"/>
          <w:lang w:val="el-GR"/>
        </w:rPr>
        <w:t>Υποσύστημα Παρακολούθησης Καλής Λειτουργίας του Συστήματος</w:t>
      </w:r>
    </w:p>
    <w:p w14:paraId="052CFC87" w14:textId="77777777" w:rsidR="00254133" w:rsidRPr="005E3452" w:rsidRDefault="00254133" w:rsidP="008B3A74">
      <w:pPr>
        <w:pStyle w:val="StyleStyle2Before3pt"/>
        <w:spacing w:before="0" w:after="120" w:line="276" w:lineRule="auto"/>
        <w:ind w:left="720"/>
        <w:rPr>
          <w:rFonts w:ascii="Tahoma" w:hAnsi="Tahoma" w:cs="Tahoma"/>
          <w:b w:val="0"/>
          <w:bCs w:val="0"/>
        </w:rPr>
      </w:pPr>
    </w:p>
    <w:p w14:paraId="53B10ACB" w14:textId="1479388B" w:rsidR="00A152E5" w:rsidRPr="005E3452" w:rsidRDefault="00A152E5" w:rsidP="008B3A74">
      <w:pPr>
        <w:pStyle w:val="StyleStyle2Before3pt"/>
        <w:spacing w:before="0" w:after="120" w:line="276" w:lineRule="auto"/>
        <w:jc w:val="both"/>
        <w:rPr>
          <w:rFonts w:ascii="Tahoma" w:hAnsi="Tahoma" w:cs="Tahoma"/>
          <w:b w:val="0"/>
          <w:bCs w:val="0"/>
        </w:rPr>
      </w:pPr>
      <w:bookmarkStart w:id="695" w:name="_Hlk137110587"/>
      <w:r w:rsidRPr="005E3452">
        <w:rPr>
          <w:rFonts w:ascii="Tahoma" w:hAnsi="Tahoma" w:cs="Tahoma"/>
          <w:b w:val="0"/>
          <w:bCs w:val="0"/>
        </w:rPr>
        <w:t xml:space="preserve">Επισημαίνεται πως, με την ολοκλήρωση της </w:t>
      </w:r>
      <w:r w:rsidR="003E2533" w:rsidRPr="005E3452">
        <w:rPr>
          <w:rFonts w:ascii="Tahoma" w:hAnsi="Tahoma" w:cs="Tahoma"/>
          <w:b w:val="0"/>
          <w:bCs w:val="0"/>
        </w:rPr>
        <w:t>Υπο-</w:t>
      </w:r>
      <w:r w:rsidRPr="005E3452">
        <w:rPr>
          <w:rFonts w:ascii="Tahoma" w:hAnsi="Tahoma" w:cs="Tahoma"/>
          <w:b w:val="0"/>
          <w:bCs w:val="0"/>
        </w:rPr>
        <w:t>Φάσης 2</w:t>
      </w:r>
      <w:r w:rsidR="003E2533" w:rsidRPr="005E3452">
        <w:rPr>
          <w:rFonts w:ascii="Tahoma" w:hAnsi="Tahoma" w:cs="Tahoma"/>
          <w:b w:val="0"/>
          <w:bCs w:val="0"/>
        </w:rPr>
        <w:t>Γ</w:t>
      </w:r>
      <w:r w:rsidRPr="005E3452">
        <w:rPr>
          <w:rFonts w:ascii="Tahoma" w:hAnsi="Tahoma" w:cs="Tahoma"/>
          <w:b w:val="0"/>
          <w:bCs w:val="0"/>
        </w:rPr>
        <w:t xml:space="preserve"> </w:t>
      </w:r>
      <w:r w:rsidR="00B70B29" w:rsidRPr="005E3452">
        <w:rPr>
          <w:rFonts w:ascii="Tahoma" w:hAnsi="Tahoma" w:cs="Tahoma"/>
          <w:b w:val="0"/>
          <w:bCs w:val="0"/>
        </w:rPr>
        <w:t>θα παραδοθούν</w:t>
      </w:r>
      <w:r w:rsidRPr="005E3452">
        <w:rPr>
          <w:rFonts w:ascii="Tahoma" w:hAnsi="Tahoma" w:cs="Tahoma"/>
          <w:b w:val="0"/>
          <w:bCs w:val="0"/>
        </w:rPr>
        <w:t xml:space="preserve"> τα ακόλουθα παραδοτέα</w:t>
      </w:r>
      <w:r w:rsidR="004F243A" w:rsidRPr="005E3452">
        <w:rPr>
          <w:rFonts w:ascii="Tahoma" w:hAnsi="Tahoma" w:cs="Tahoma"/>
          <w:b w:val="0"/>
          <w:bCs w:val="0"/>
        </w:rPr>
        <w:t>, για τα υποσυστήματα του ΟΨΣ HCDB που θα αναπτυχθούν και εγκατασταθούν κατά την Υπό-Φάση 2Γ και όλου του Συστήματος συνολικά</w:t>
      </w:r>
      <w:r w:rsidRPr="005E3452">
        <w:rPr>
          <w:rFonts w:ascii="Tahoma" w:hAnsi="Tahoma" w:cs="Tahoma"/>
          <w:b w:val="0"/>
          <w:bCs w:val="0"/>
        </w:rPr>
        <w:t>:</w:t>
      </w:r>
    </w:p>
    <w:p w14:paraId="20138867" w14:textId="77777777" w:rsidR="008C79F1" w:rsidRPr="005E3452" w:rsidRDefault="008C79F1" w:rsidP="008B3A74">
      <w:pPr>
        <w:pStyle w:val="aff0"/>
        <w:numPr>
          <w:ilvl w:val="0"/>
          <w:numId w:val="132"/>
        </w:numPr>
        <w:spacing w:line="276" w:lineRule="auto"/>
        <w:rPr>
          <w:lang w:val="el-GR"/>
        </w:rPr>
      </w:pPr>
      <w:r w:rsidRPr="005E3452">
        <w:rPr>
          <w:lang w:val="el-GR"/>
        </w:rPr>
        <w:t xml:space="preserve">Π2.1.Γ: Σειρά Εγχειριδίων Τεκμηρίωσης (λειτουργικής &amp; υποστηρικτικής) για το σύνολο του Συστήματος </w:t>
      </w:r>
    </w:p>
    <w:p w14:paraId="28649948" w14:textId="77777777" w:rsidR="008C79F1" w:rsidRPr="005E3452" w:rsidRDefault="008C79F1" w:rsidP="008B3A74">
      <w:pPr>
        <w:numPr>
          <w:ilvl w:val="0"/>
          <w:numId w:val="133"/>
        </w:numPr>
        <w:suppressAutoHyphens w:val="0"/>
        <w:spacing w:line="276" w:lineRule="auto"/>
        <w:jc w:val="left"/>
        <w:rPr>
          <w:lang w:val="el-GR"/>
        </w:rPr>
      </w:pPr>
      <w:r w:rsidRPr="005E3452">
        <w:rPr>
          <w:lang w:val="el-GR"/>
        </w:rPr>
        <w:t>Π2.1.1.Γ: Λεπτομερή εγχειρίδια υποστήριξης χρηστών (</w:t>
      </w:r>
      <w:r w:rsidRPr="005E3452">
        <w:t>user</w:t>
      </w:r>
      <w:r w:rsidRPr="005E3452">
        <w:rPr>
          <w:lang w:val="el-GR"/>
        </w:rPr>
        <w:t xml:space="preserve"> </w:t>
      </w:r>
      <w:r w:rsidRPr="005E3452">
        <w:t>manuals</w:t>
      </w:r>
      <w:r w:rsidRPr="005E3452">
        <w:rPr>
          <w:lang w:val="el-GR"/>
        </w:rPr>
        <w:t xml:space="preserve">) </w:t>
      </w:r>
    </w:p>
    <w:p w14:paraId="36592C09" w14:textId="77777777" w:rsidR="008C79F1" w:rsidRPr="005E3452" w:rsidRDefault="008C79F1" w:rsidP="008B3A74">
      <w:pPr>
        <w:numPr>
          <w:ilvl w:val="0"/>
          <w:numId w:val="133"/>
        </w:numPr>
        <w:suppressAutoHyphens w:val="0"/>
        <w:spacing w:line="276" w:lineRule="auto"/>
        <w:jc w:val="left"/>
        <w:rPr>
          <w:lang w:val="el-GR"/>
        </w:rPr>
      </w:pPr>
      <w:r w:rsidRPr="005E3452">
        <w:rPr>
          <w:lang w:val="el-GR"/>
        </w:rPr>
        <w:t>Τεύχος Π2.1.2.Γ: Λεπτομερή εγχειρίδια διαχείρισης και λειτουργίας (</w:t>
      </w:r>
      <w:r w:rsidRPr="005E3452">
        <w:t>administration</w:t>
      </w:r>
      <w:r w:rsidRPr="005E3452">
        <w:rPr>
          <w:lang w:val="el-GR"/>
        </w:rPr>
        <w:t xml:space="preserve"> &amp; </w:t>
      </w:r>
      <w:r w:rsidRPr="005E3452">
        <w:t>operation</w:t>
      </w:r>
      <w:r w:rsidRPr="005E3452">
        <w:rPr>
          <w:lang w:val="el-GR"/>
        </w:rPr>
        <w:t xml:space="preserve"> </w:t>
      </w:r>
      <w:r w:rsidRPr="005E3452">
        <w:t>manuals</w:t>
      </w:r>
      <w:r w:rsidRPr="005E3452">
        <w:rPr>
          <w:lang w:val="el-GR"/>
        </w:rPr>
        <w:t>)</w:t>
      </w:r>
    </w:p>
    <w:p w14:paraId="15FB16AF" w14:textId="77777777" w:rsidR="008C79F1" w:rsidRPr="005E3452" w:rsidRDefault="008C79F1" w:rsidP="008B3A74">
      <w:pPr>
        <w:pStyle w:val="StyleStyle2Before3pt"/>
        <w:numPr>
          <w:ilvl w:val="0"/>
          <w:numId w:val="133"/>
        </w:numPr>
        <w:spacing w:before="0" w:after="120" w:line="276" w:lineRule="auto"/>
        <w:rPr>
          <w:rFonts w:ascii="Tahoma" w:hAnsi="Tahoma" w:cs="Tahoma"/>
          <w:b w:val="0"/>
          <w:bCs w:val="0"/>
          <w:szCs w:val="22"/>
          <w:lang w:eastAsia="zh-CN"/>
        </w:rPr>
      </w:pPr>
      <w:r w:rsidRPr="005E3452">
        <w:rPr>
          <w:rFonts w:ascii="Tahoma" w:hAnsi="Tahoma" w:cs="Tahoma"/>
          <w:b w:val="0"/>
          <w:bCs w:val="0"/>
        </w:rPr>
        <w:t xml:space="preserve">Τεύχος Π2.1.3.Γ: </w:t>
      </w:r>
      <w:r w:rsidRPr="005E3452">
        <w:rPr>
          <w:rFonts w:ascii="Tahoma" w:hAnsi="Tahoma" w:cs="Tahoma"/>
          <w:b w:val="0"/>
          <w:bCs w:val="0"/>
          <w:szCs w:val="22"/>
          <w:lang w:eastAsia="zh-CN"/>
        </w:rPr>
        <w:t>Λεπτομερή τεχνικά εγχειρίδια του συστήματος (system manuals)</w:t>
      </w:r>
    </w:p>
    <w:p w14:paraId="5CA20101" w14:textId="77777777" w:rsidR="008C79F1" w:rsidRPr="005E3452" w:rsidRDefault="008C79F1" w:rsidP="008B3A74">
      <w:pPr>
        <w:pStyle w:val="aff0"/>
        <w:numPr>
          <w:ilvl w:val="0"/>
          <w:numId w:val="132"/>
        </w:numPr>
        <w:tabs>
          <w:tab w:val="left" w:pos="273"/>
        </w:tabs>
        <w:suppressAutoHyphens w:val="0"/>
        <w:spacing w:line="276" w:lineRule="auto"/>
        <w:rPr>
          <w:rFonts w:cstheme="minorHAnsi"/>
          <w:lang w:val="el-GR"/>
        </w:rPr>
      </w:pPr>
      <w:r w:rsidRPr="005E3452">
        <w:rPr>
          <w:rFonts w:cstheme="minorHAnsi"/>
          <w:lang w:val="el-GR"/>
        </w:rPr>
        <w:t>Π2.2.Γ: Έκθεση Αποτελεσμάτων Διενέργειας Ελέγχων υποσυστημάτων Υπό-Φάσης 2Γ</w:t>
      </w:r>
    </w:p>
    <w:p w14:paraId="4E0D5D80" w14:textId="77777777" w:rsidR="008C79F1" w:rsidRPr="005E3452" w:rsidRDefault="008C79F1" w:rsidP="008B3A74">
      <w:pPr>
        <w:pStyle w:val="aff0"/>
        <w:numPr>
          <w:ilvl w:val="0"/>
          <w:numId w:val="132"/>
        </w:numPr>
        <w:spacing w:before="120" w:line="276" w:lineRule="auto"/>
        <w:contextualSpacing w:val="0"/>
        <w:rPr>
          <w:lang w:val="el-GR"/>
        </w:rPr>
      </w:pPr>
      <w:r w:rsidRPr="005E3452">
        <w:rPr>
          <w:lang w:val="el-GR"/>
        </w:rPr>
        <w:t xml:space="preserve">Π2.3 Τελική Έκθεση αποτελεσμάτων διενέργειας ελέγχων του ΟΨΣ </w:t>
      </w:r>
      <w:r w:rsidRPr="005E3452">
        <w:rPr>
          <w:lang w:val="en-US"/>
        </w:rPr>
        <w:t>HCDB</w:t>
      </w:r>
      <w:r w:rsidRPr="005E3452">
        <w:rPr>
          <w:lang w:val="el-GR"/>
        </w:rPr>
        <w:t xml:space="preserve"> - Υλοποιημένες, ενοποιημένες και ελεγμένες εφαρμογές</w:t>
      </w:r>
    </w:p>
    <w:p w14:paraId="71C8E50B" w14:textId="77777777" w:rsidR="008C79F1" w:rsidRPr="005E3452" w:rsidRDefault="008C79F1" w:rsidP="008B3A74">
      <w:pPr>
        <w:pStyle w:val="aff0"/>
        <w:numPr>
          <w:ilvl w:val="0"/>
          <w:numId w:val="132"/>
        </w:numPr>
        <w:spacing w:before="120" w:line="276" w:lineRule="auto"/>
        <w:contextualSpacing w:val="0"/>
        <w:rPr>
          <w:lang w:val="el-GR"/>
        </w:rPr>
      </w:pPr>
      <w:r w:rsidRPr="005E3452">
        <w:rPr>
          <w:rFonts w:cstheme="minorHAnsi"/>
          <w:lang w:val="el-GR"/>
        </w:rPr>
        <w:t xml:space="preserve">Π2.4: Εγκατεστημένο Σύστημα (υποσυστήματα και έτοιμο λογισμικό) στο </w:t>
      </w:r>
      <w:r w:rsidRPr="005E3452">
        <w:rPr>
          <w:rFonts w:cstheme="minorHAnsi"/>
        </w:rPr>
        <w:t>G</w:t>
      </w:r>
      <w:r w:rsidRPr="005E3452">
        <w:rPr>
          <w:rFonts w:cstheme="minorHAnsi"/>
          <w:lang w:val="el-GR"/>
        </w:rPr>
        <w:t>-</w:t>
      </w:r>
      <w:r w:rsidRPr="005E3452">
        <w:rPr>
          <w:rFonts w:cstheme="minorHAnsi"/>
        </w:rPr>
        <w:t>Cloud</w:t>
      </w:r>
      <w:r w:rsidRPr="005E3452">
        <w:rPr>
          <w:rFonts w:cstheme="minorHAnsi"/>
          <w:lang w:val="el-GR"/>
        </w:rPr>
        <w:t xml:space="preserve"> σε λειτουργική ετοιμότητα για Πιλοτική Λειτουργία</w:t>
      </w:r>
    </w:p>
    <w:bookmarkEnd w:id="695"/>
    <w:p w14:paraId="2BA1BE45" w14:textId="77777777" w:rsidR="00F6535F" w:rsidRPr="00EA7E9C" w:rsidRDefault="00F6535F" w:rsidP="008B3A74">
      <w:pPr>
        <w:spacing w:line="276" w:lineRule="auto"/>
        <w:rPr>
          <w:lang w:val="el-GR"/>
        </w:rPr>
      </w:pPr>
    </w:p>
    <w:p w14:paraId="770D1675" w14:textId="77777777" w:rsidR="00F6535F" w:rsidRPr="00157E25" w:rsidRDefault="00F6535F" w:rsidP="00ED0267">
      <w:pPr>
        <w:pStyle w:val="5"/>
        <w:numPr>
          <w:ilvl w:val="2"/>
          <w:numId w:val="86"/>
        </w:numPr>
        <w:ind w:left="1985"/>
      </w:pPr>
      <w:bookmarkStart w:id="696" w:name="_Toc165371683"/>
      <w:r w:rsidRPr="00EF2204">
        <w:t xml:space="preserve">Φάση </w:t>
      </w:r>
      <w:r w:rsidR="003E3339">
        <w:t>3</w:t>
      </w:r>
      <w:r w:rsidRPr="00EF2204">
        <w:t xml:space="preserve">: </w:t>
      </w:r>
      <w:r w:rsidR="00705B6E" w:rsidRPr="00705B6E">
        <w:t>Προμήθεια έτοιμου λογισμικού</w:t>
      </w:r>
      <w:bookmarkEnd w:id="696"/>
    </w:p>
    <w:p w14:paraId="4C238BF3" w14:textId="3090403E" w:rsidR="00157E25" w:rsidRPr="005E3452" w:rsidRDefault="00157E25" w:rsidP="008B3A74">
      <w:pPr>
        <w:pStyle w:val="StyleStyle2Before3pt"/>
        <w:spacing w:before="0" w:after="120" w:line="276" w:lineRule="auto"/>
        <w:jc w:val="both"/>
        <w:rPr>
          <w:rFonts w:ascii="Tahoma" w:hAnsi="Tahoma" w:cs="Tahoma"/>
          <w:b w:val="0"/>
          <w:bCs w:val="0"/>
        </w:rPr>
      </w:pPr>
      <w:r w:rsidRPr="00157E25">
        <w:rPr>
          <w:rFonts w:ascii="Tahoma" w:hAnsi="Tahoma" w:cs="Tahoma"/>
          <w:b w:val="0"/>
          <w:bCs w:val="0"/>
        </w:rPr>
        <w:t xml:space="preserve">Το αντικείμενο της εν λόγω Φάσης αφορά στην προμήθεια του έτοιμου λογισμικού και των αδειών λογισμικού των συστημάτων του έργου, συμπεριλαμβανομένης της εγκατάστασης και </w:t>
      </w:r>
      <w:r w:rsidRPr="005E3452">
        <w:rPr>
          <w:rFonts w:ascii="Tahoma" w:hAnsi="Tahoma" w:cs="Tahoma"/>
          <w:b w:val="0"/>
          <w:bCs w:val="0"/>
        </w:rPr>
        <w:t xml:space="preserve">παραμετροποίησης αυτών. Ενδεικτικά αναφέρονται: </w:t>
      </w:r>
      <w:r w:rsidRPr="005E3452">
        <w:rPr>
          <w:rFonts w:ascii="Tahoma" w:hAnsi="Tahoma" w:cs="Tahoma"/>
          <w:b w:val="0"/>
          <w:bCs w:val="0"/>
          <w:lang w:val="en-US"/>
        </w:rPr>
        <w:t>web</w:t>
      </w:r>
      <w:r w:rsidRPr="005E3452">
        <w:rPr>
          <w:rFonts w:ascii="Tahoma" w:hAnsi="Tahoma" w:cs="Tahoma"/>
          <w:b w:val="0"/>
          <w:bCs w:val="0"/>
        </w:rPr>
        <w:t xml:space="preserve"> / </w:t>
      </w:r>
      <w:r w:rsidRPr="005E3452">
        <w:rPr>
          <w:rFonts w:ascii="Tahoma" w:hAnsi="Tahoma" w:cs="Tahoma"/>
          <w:b w:val="0"/>
          <w:bCs w:val="0"/>
          <w:lang w:val="en-US"/>
        </w:rPr>
        <w:t>application</w:t>
      </w:r>
      <w:r w:rsidRPr="005E3452">
        <w:rPr>
          <w:rFonts w:ascii="Tahoma" w:hAnsi="Tahoma" w:cs="Tahoma"/>
          <w:b w:val="0"/>
          <w:bCs w:val="0"/>
        </w:rPr>
        <w:t xml:space="preserve"> </w:t>
      </w:r>
      <w:r w:rsidRPr="005E3452">
        <w:rPr>
          <w:rFonts w:ascii="Tahoma" w:hAnsi="Tahoma" w:cs="Tahoma"/>
          <w:b w:val="0"/>
          <w:bCs w:val="0"/>
          <w:lang w:val="en-US"/>
        </w:rPr>
        <w:t>servers</w:t>
      </w:r>
      <w:r w:rsidRPr="005E3452">
        <w:rPr>
          <w:rFonts w:ascii="Tahoma" w:hAnsi="Tahoma" w:cs="Tahoma"/>
          <w:b w:val="0"/>
          <w:bCs w:val="0"/>
        </w:rPr>
        <w:t xml:space="preserve">, Βάσεις Δεδομένων, πακέτα λογισμικού για τη διαχείριση χρηστών κλπ. </w:t>
      </w:r>
    </w:p>
    <w:p w14:paraId="0ABCD674" w14:textId="589AECCF" w:rsidR="00157E25" w:rsidRPr="005E3452" w:rsidRDefault="000F2417"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Με την ολοκλήρωση</w:t>
      </w:r>
      <w:r w:rsidR="00157E25" w:rsidRPr="005E3452">
        <w:rPr>
          <w:rFonts w:ascii="Tahoma" w:hAnsi="Tahoma" w:cs="Tahoma"/>
          <w:b w:val="0"/>
          <w:bCs w:val="0"/>
        </w:rPr>
        <w:t xml:space="preserve"> της Φάσης </w:t>
      </w:r>
      <w:r w:rsidRPr="005E3452">
        <w:rPr>
          <w:rFonts w:ascii="Tahoma" w:hAnsi="Tahoma" w:cs="Tahoma"/>
          <w:b w:val="0"/>
          <w:bCs w:val="0"/>
        </w:rPr>
        <w:t xml:space="preserve">3 θα παραδοθούν </w:t>
      </w:r>
      <w:r w:rsidR="00157E25" w:rsidRPr="005E3452">
        <w:rPr>
          <w:rFonts w:ascii="Tahoma" w:hAnsi="Tahoma" w:cs="Tahoma"/>
          <w:b w:val="0"/>
          <w:bCs w:val="0"/>
        </w:rPr>
        <w:t>τα εξής παραδοτέα:</w:t>
      </w:r>
    </w:p>
    <w:p w14:paraId="097BC635" w14:textId="4A7B9472" w:rsidR="00157E25" w:rsidRPr="005E3452" w:rsidRDefault="004919A0" w:rsidP="008B3A74">
      <w:pPr>
        <w:pStyle w:val="aff0"/>
        <w:numPr>
          <w:ilvl w:val="0"/>
          <w:numId w:val="132"/>
        </w:numPr>
        <w:tabs>
          <w:tab w:val="left" w:pos="273"/>
        </w:tabs>
        <w:suppressAutoHyphens w:val="0"/>
        <w:spacing w:line="276" w:lineRule="auto"/>
        <w:rPr>
          <w:rFonts w:cstheme="minorHAnsi"/>
          <w:lang w:val="el-GR"/>
        </w:rPr>
      </w:pPr>
      <w:r w:rsidRPr="005E3452">
        <w:rPr>
          <w:rFonts w:cstheme="minorBidi"/>
          <w:lang w:val="el-GR"/>
        </w:rPr>
        <w:t>Π3.1</w:t>
      </w:r>
      <w:r w:rsidR="00157E25" w:rsidRPr="005E3452">
        <w:rPr>
          <w:rFonts w:cstheme="minorBidi"/>
          <w:lang w:val="el-GR"/>
        </w:rPr>
        <w:t>: Άδειες Έτοιμου Λογισμικού</w:t>
      </w:r>
    </w:p>
    <w:p w14:paraId="6C6F9D38" w14:textId="01FAABB0" w:rsidR="00157E25" w:rsidRPr="005E3452" w:rsidRDefault="004919A0" w:rsidP="008B3A74">
      <w:pPr>
        <w:pStyle w:val="aff0"/>
        <w:numPr>
          <w:ilvl w:val="0"/>
          <w:numId w:val="132"/>
        </w:numPr>
        <w:tabs>
          <w:tab w:val="left" w:pos="273"/>
        </w:tabs>
        <w:suppressAutoHyphens w:val="0"/>
        <w:spacing w:line="276" w:lineRule="auto"/>
        <w:rPr>
          <w:rFonts w:cstheme="minorHAnsi"/>
          <w:lang w:val="el-GR"/>
        </w:rPr>
      </w:pPr>
      <w:r w:rsidRPr="005E3452">
        <w:rPr>
          <w:rFonts w:cstheme="minorBidi"/>
          <w:lang w:val="el-GR"/>
        </w:rPr>
        <w:t>Π3.2</w:t>
      </w:r>
      <w:r w:rsidR="00157E25" w:rsidRPr="005E3452">
        <w:rPr>
          <w:rFonts w:cstheme="minorBidi"/>
          <w:lang w:val="el-GR"/>
        </w:rPr>
        <w:t>: Εγκατεστημένο Έτοιμο Λογισμικό</w:t>
      </w:r>
      <w:r w:rsidR="004D292C" w:rsidRPr="00A41477">
        <w:rPr>
          <w:lang w:val="el-GR"/>
        </w:rPr>
        <w:t xml:space="preserve"> </w:t>
      </w:r>
      <w:r w:rsidR="004D292C" w:rsidRPr="005E3452">
        <w:rPr>
          <w:rFonts w:cstheme="minorBidi"/>
          <w:lang w:val="el-GR"/>
        </w:rPr>
        <w:t>σε λειτουργική ετοιμότητα για Πιλοτική λειτουργία</w:t>
      </w:r>
    </w:p>
    <w:p w14:paraId="10EF4F81" w14:textId="77777777" w:rsidR="00F6535F" w:rsidRPr="005E3452" w:rsidRDefault="00F6535F" w:rsidP="0037698D">
      <w:pPr>
        <w:rPr>
          <w:lang w:val="el-GR"/>
        </w:rPr>
      </w:pPr>
    </w:p>
    <w:p w14:paraId="47C9B98A" w14:textId="0899435A" w:rsidR="00F6535F" w:rsidRPr="005E3452" w:rsidRDefault="00F6535F" w:rsidP="00264464">
      <w:pPr>
        <w:pStyle w:val="5"/>
        <w:numPr>
          <w:ilvl w:val="2"/>
          <w:numId w:val="86"/>
        </w:numPr>
        <w:ind w:left="1985"/>
      </w:pPr>
      <w:bookmarkStart w:id="697" w:name="_Toc165371684"/>
      <w:r w:rsidRPr="005E3452">
        <w:t xml:space="preserve">Φάση </w:t>
      </w:r>
      <w:r w:rsidR="003E3339" w:rsidRPr="005E3452">
        <w:t>4</w:t>
      </w:r>
      <w:r w:rsidRPr="005E3452">
        <w:t xml:space="preserve">: </w:t>
      </w:r>
      <w:r w:rsidR="00184733" w:rsidRPr="005E3452">
        <w:t>Προμήθεια εξοπλισμού</w:t>
      </w:r>
      <w:r w:rsidR="00B4591A" w:rsidRPr="005E3452">
        <w:t>,</w:t>
      </w:r>
      <w:r w:rsidR="00184733" w:rsidRPr="005E3452">
        <w:t xml:space="preserve"> εργασίες εγκατάστασης εξοπλισμού και προετοιμασίας υποδομών</w:t>
      </w:r>
      <w:bookmarkEnd w:id="697"/>
    </w:p>
    <w:p w14:paraId="20DFCD62" w14:textId="2582A664" w:rsidR="000C2AA9" w:rsidRPr="005E3452" w:rsidRDefault="000C2AA9"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 xml:space="preserve">Στο πλαίσιο της Φάσης 4 θα πραγματοποιηθεί η προμήθεια του εξοπλισμού και η εκτέλεση εργασιών </w:t>
      </w:r>
      <w:r w:rsidR="005F2E08" w:rsidRPr="005E3452">
        <w:rPr>
          <w:rFonts w:ascii="Tahoma" w:hAnsi="Tahoma" w:cs="Tahoma"/>
          <w:b w:val="0"/>
          <w:bCs w:val="0"/>
        </w:rPr>
        <w:t xml:space="preserve">εγκατάστασης και λειτουργίας του </w:t>
      </w:r>
      <w:r w:rsidRPr="005E3452">
        <w:rPr>
          <w:rFonts w:ascii="Tahoma" w:hAnsi="Tahoma" w:cs="Tahoma"/>
          <w:b w:val="0"/>
          <w:bCs w:val="0"/>
        </w:rPr>
        <w:t xml:space="preserve">εξοπλισμού και προετοιμασίας υποδομών λαμβάνοντας υπόψη το παραδοτέο της Μελέτης Εφαρμογής. </w:t>
      </w:r>
      <w:r w:rsidR="00B4591A" w:rsidRPr="005E3452">
        <w:rPr>
          <w:rFonts w:ascii="Tahoma" w:hAnsi="Tahoma" w:cs="Tahoma"/>
          <w:b w:val="0"/>
          <w:bCs w:val="0"/>
        </w:rPr>
        <w:t>Η</w:t>
      </w:r>
      <w:r w:rsidRPr="005E3452">
        <w:rPr>
          <w:rFonts w:ascii="Tahoma" w:hAnsi="Tahoma" w:cs="Tahoma"/>
          <w:b w:val="0"/>
          <w:bCs w:val="0"/>
        </w:rPr>
        <w:t xml:space="preserve"> προμήθεια και εγκατάσταση </w:t>
      </w:r>
      <w:r w:rsidR="00B4591A" w:rsidRPr="005E3452">
        <w:rPr>
          <w:rFonts w:ascii="Tahoma" w:hAnsi="Tahoma" w:cs="Tahoma"/>
          <w:b w:val="0"/>
          <w:bCs w:val="0"/>
        </w:rPr>
        <w:t xml:space="preserve">του εξοπλισμού θα </w:t>
      </w:r>
      <w:r w:rsidRPr="005E3452">
        <w:rPr>
          <w:rFonts w:ascii="Tahoma" w:hAnsi="Tahoma" w:cs="Tahoma"/>
          <w:b w:val="0"/>
          <w:bCs w:val="0"/>
        </w:rPr>
        <w:t xml:space="preserve">πραγματοποιηθεί σε τρεις (3) διακριτές </w:t>
      </w:r>
      <w:r w:rsidR="00B4591A" w:rsidRPr="005E3452">
        <w:rPr>
          <w:rFonts w:ascii="Tahoma" w:hAnsi="Tahoma" w:cs="Tahoma"/>
          <w:b w:val="0"/>
          <w:bCs w:val="0"/>
        </w:rPr>
        <w:t>Υπο</w:t>
      </w:r>
      <w:r w:rsidRPr="005E3452">
        <w:rPr>
          <w:rFonts w:ascii="Tahoma" w:hAnsi="Tahoma" w:cs="Tahoma"/>
          <w:b w:val="0"/>
          <w:bCs w:val="0"/>
        </w:rPr>
        <w:t>-Φάσεις</w:t>
      </w:r>
      <w:r w:rsidR="00D14773" w:rsidRPr="005E3452">
        <w:rPr>
          <w:rFonts w:ascii="Tahoma" w:hAnsi="Tahoma" w:cs="Tahoma"/>
          <w:b w:val="0"/>
          <w:bCs w:val="0"/>
        </w:rPr>
        <w:t>,</w:t>
      </w:r>
      <w:r w:rsidRPr="005E3452">
        <w:rPr>
          <w:rFonts w:ascii="Tahoma" w:hAnsi="Tahoma" w:cs="Tahoma"/>
          <w:b w:val="0"/>
          <w:bCs w:val="0"/>
        </w:rPr>
        <w:t xml:space="preserve"> ως ακολούθως:</w:t>
      </w:r>
    </w:p>
    <w:p w14:paraId="44D6F1CE" w14:textId="203618C8" w:rsidR="000C2AA9" w:rsidRPr="005E3452" w:rsidRDefault="000C2AA9" w:rsidP="008B3A74">
      <w:pPr>
        <w:pStyle w:val="StyleStyle2Before3pt"/>
        <w:numPr>
          <w:ilvl w:val="0"/>
          <w:numId w:val="138"/>
        </w:numPr>
        <w:spacing w:before="0" w:after="120" w:line="276" w:lineRule="auto"/>
        <w:jc w:val="both"/>
        <w:rPr>
          <w:rFonts w:ascii="Tahoma" w:hAnsi="Tahoma" w:cs="Tahoma"/>
          <w:b w:val="0"/>
          <w:bCs w:val="0"/>
        </w:rPr>
      </w:pPr>
      <w:r w:rsidRPr="00A41477">
        <w:rPr>
          <w:rFonts w:ascii="Tahoma" w:hAnsi="Tahoma" w:cs="Tahoma"/>
        </w:rPr>
        <w:t>Υπο-Φάση 4Α</w:t>
      </w:r>
      <w:r w:rsidRPr="005E3452">
        <w:rPr>
          <w:rFonts w:ascii="Tahoma" w:hAnsi="Tahoma" w:cs="Tahoma"/>
          <w:b w:val="0"/>
          <w:bCs w:val="0"/>
        </w:rPr>
        <w:t xml:space="preserve">: κατά τη διάρκεια της υπο-φάσης </w:t>
      </w:r>
      <w:r w:rsidR="001D2CC0" w:rsidRPr="005E3452">
        <w:rPr>
          <w:rFonts w:ascii="Tahoma" w:hAnsi="Tahoma" w:cs="Tahoma"/>
          <w:b w:val="0"/>
          <w:bCs w:val="0"/>
        </w:rPr>
        <w:t xml:space="preserve">4Α </w:t>
      </w:r>
      <w:r w:rsidRPr="005E3452">
        <w:rPr>
          <w:rFonts w:ascii="Tahoma" w:hAnsi="Tahoma" w:cs="Tahoma"/>
          <w:b w:val="0"/>
          <w:bCs w:val="0"/>
        </w:rPr>
        <w:t>θα πρέπει να ολοκληρωθεί η προμήθεια και εγκατάσταση του ακόλουθου εξοπλισμού:</w:t>
      </w:r>
    </w:p>
    <w:p w14:paraId="05075770" w14:textId="77777777" w:rsidR="000C2AA9" w:rsidRPr="005E3452" w:rsidRDefault="000C2AA9" w:rsidP="008B3A74">
      <w:pPr>
        <w:pStyle w:val="StyleStyle2Before3pt"/>
        <w:numPr>
          <w:ilvl w:val="1"/>
          <w:numId w:val="138"/>
        </w:numPr>
        <w:spacing w:before="0" w:after="120" w:line="276" w:lineRule="auto"/>
        <w:rPr>
          <w:rFonts w:ascii="Tahoma" w:hAnsi="Tahoma" w:cs="Tahoma"/>
          <w:b w:val="0"/>
          <w:bCs w:val="0"/>
        </w:rPr>
      </w:pPr>
      <w:r w:rsidRPr="005E3452">
        <w:rPr>
          <w:rFonts w:ascii="Tahoma" w:hAnsi="Tahoma" w:cs="Tahoma"/>
          <w:b w:val="0"/>
          <w:bCs w:val="0"/>
        </w:rPr>
        <w:t>Κάμερες CCTV</w:t>
      </w:r>
    </w:p>
    <w:p w14:paraId="05B210E0" w14:textId="56616AF3" w:rsidR="000C2AA9" w:rsidRPr="005E3452" w:rsidRDefault="000C2AA9" w:rsidP="008B3A74">
      <w:pPr>
        <w:pStyle w:val="StyleStyle2Before3pt"/>
        <w:numPr>
          <w:ilvl w:val="1"/>
          <w:numId w:val="138"/>
        </w:numPr>
        <w:spacing w:before="0" w:after="120" w:line="276" w:lineRule="auto"/>
        <w:rPr>
          <w:rFonts w:ascii="Tahoma" w:hAnsi="Tahoma" w:cs="Tahoma"/>
          <w:b w:val="0"/>
          <w:bCs w:val="0"/>
        </w:rPr>
      </w:pPr>
      <w:r w:rsidRPr="005E3452">
        <w:rPr>
          <w:rFonts w:ascii="Tahoma" w:hAnsi="Tahoma" w:cs="Tahoma"/>
          <w:b w:val="0"/>
          <w:bCs w:val="0"/>
        </w:rPr>
        <w:t xml:space="preserve">Κάμερες </w:t>
      </w:r>
      <w:r w:rsidR="001D2CC0" w:rsidRPr="005E3452">
        <w:rPr>
          <w:rFonts w:ascii="Tahoma" w:hAnsi="Tahoma" w:cs="Tahoma"/>
          <w:b w:val="0"/>
          <w:bCs w:val="0"/>
        </w:rPr>
        <w:t>Αναγνώρισης</w:t>
      </w:r>
      <w:r w:rsidRPr="005E3452">
        <w:rPr>
          <w:rFonts w:ascii="Tahoma" w:hAnsi="Tahoma" w:cs="Tahoma"/>
          <w:b w:val="0"/>
          <w:bCs w:val="0"/>
        </w:rPr>
        <w:t xml:space="preserve"> &amp; Καταγραφής Πινακίδων </w:t>
      </w:r>
    </w:p>
    <w:p w14:paraId="1B3E02CC" w14:textId="77777777"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Κάμερες SPY</w:t>
      </w:r>
    </w:p>
    <w:p w14:paraId="34FE0009" w14:textId="219EE99F" w:rsidR="000C2AA9" w:rsidRPr="00C2221B" w:rsidRDefault="000C2AA9" w:rsidP="008B3A74">
      <w:pPr>
        <w:pStyle w:val="StyleStyle2Before3pt"/>
        <w:numPr>
          <w:ilvl w:val="1"/>
          <w:numId w:val="138"/>
        </w:numPr>
        <w:spacing w:before="0" w:after="120" w:line="276" w:lineRule="auto"/>
        <w:jc w:val="both"/>
        <w:rPr>
          <w:rFonts w:ascii="Tahoma" w:hAnsi="Tahoma" w:cs="Tahoma"/>
          <w:b w:val="0"/>
          <w:bCs w:val="0"/>
        </w:rPr>
      </w:pPr>
      <w:r w:rsidRPr="00C2221B">
        <w:rPr>
          <w:rFonts w:ascii="Tahoma" w:hAnsi="Tahoma" w:cs="Tahoma"/>
          <w:b w:val="0"/>
          <w:bCs w:val="0"/>
        </w:rPr>
        <w:t xml:space="preserve">Οθόνες </w:t>
      </w:r>
      <w:r w:rsidR="00181224" w:rsidRPr="00C2221B">
        <w:rPr>
          <w:rFonts w:ascii="Tahoma" w:hAnsi="Tahoma" w:cs="Tahoma"/>
          <w:b w:val="0"/>
          <w:bCs w:val="0"/>
        </w:rPr>
        <w:t>Εποπτείας και Ελέγχου</w:t>
      </w:r>
    </w:p>
    <w:p w14:paraId="0F542E64" w14:textId="687542B7" w:rsidR="000C2AA9" w:rsidRPr="00C2221B" w:rsidRDefault="000C2AA9" w:rsidP="008B3A74">
      <w:pPr>
        <w:pStyle w:val="StyleStyle2Before3pt"/>
        <w:spacing w:before="0" w:after="120" w:line="276" w:lineRule="auto"/>
        <w:ind w:left="720"/>
        <w:rPr>
          <w:rFonts w:ascii="Tahoma" w:hAnsi="Tahoma" w:cs="Tahoma"/>
          <w:b w:val="0"/>
          <w:bCs w:val="0"/>
        </w:rPr>
      </w:pPr>
      <w:r w:rsidRPr="00C2221B">
        <w:rPr>
          <w:rFonts w:ascii="Tahoma" w:hAnsi="Tahoma" w:cs="Tahoma"/>
          <w:b w:val="0"/>
          <w:bCs w:val="0"/>
        </w:rPr>
        <w:t xml:space="preserve">Αντίστοιχα, με την ολοκλήρωση της </w:t>
      </w:r>
      <w:r w:rsidR="001D2CC0" w:rsidRPr="00C2221B">
        <w:rPr>
          <w:rFonts w:ascii="Tahoma" w:hAnsi="Tahoma" w:cs="Tahoma"/>
          <w:b w:val="0"/>
          <w:bCs w:val="0"/>
        </w:rPr>
        <w:t>υπο-</w:t>
      </w:r>
      <w:r w:rsidRPr="00C2221B">
        <w:rPr>
          <w:rFonts w:ascii="Tahoma" w:hAnsi="Tahoma" w:cs="Tahoma"/>
          <w:b w:val="0"/>
          <w:bCs w:val="0"/>
        </w:rPr>
        <w:t xml:space="preserve">φάσης </w:t>
      </w:r>
      <w:r w:rsidR="001D2CC0" w:rsidRPr="00C2221B">
        <w:rPr>
          <w:rFonts w:ascii="Tahoma" w:hAnsi="Tahoma" w:cs="Tahoma"/>
          <w:b w:val="0"/>
          <w:bCs w:val="0"/>
        </w:rPr>
        <w:t xml:space="preserve">4Α </w:t>
      </w:r>
      <w:r w:rsidRPr="00C2221B">
        <w:rPr>
          <w:rFonts w:ascii="Tahoma" w:hAnsi="Tahoma" w:cs="Tahoma"/>
          <w:b w:val="0"/>
          <w:bCs w:val="0"/>
        </w:rPr>
        <w:t>θα πρέπει να έχει ολοκληρωθεί η διαμόρφωση των παρακάτω κτηριακών χώρων:</w:t>
      </w:r>
    </w:p>
    <w:p w14:paraId="2B8472FE" w14:textId="77777777"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Διαμόρφωση κτηριακών εγκαταστάσεων και τελωνειακών χώρων</w:t>
      </w:r>
      <w:r w:rsidR="002D53B7" w:rsidRPr="00C2221B">
        <w:rPr>
          <w:rFonts w:ascii="Tahoma" w:hAnsi="Tahoma" w:cs="Tahoma"/>
          <w:b w:val="0"/>
          <w:bCs w:val="0"/>
        </w:rPr>
        <w:t>.</w:t>
      </w:r>
    </w:p>
    <w:p w14:paraId="133C4AC0" w14:textId="77777777"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Διαμόρφωση κτηριακών εγκαταστάσεων Κέντρο</w:t>
      </w:r>
      <w:r w:rsidR="00D06FB4" w:rsidRPr="00C2221B">
        <w:rPr>
          <w:rFonts w:ascii="Tahoma" w:hAnsi="Tahoma" w:cs="Tahoma"/>
          <w:b w:val="0"/>
          <w:bCs w:val="0"/>
        </w:rPr>
        <w:t>υ</w:t>
      </w:r>
      <w:r w:rsidRPr="00C2221B">
        <w:rPr>
          <w:rFonts w:ascii="Tahoma" w:hAnsi="Tahoma" w:cs="Tahoma"/>
          <w:b w:val="0"/>
          <w:bCs w:val="0"/>
        </w:rPr>
        <w:t xml:space="preserve"> Επιχειρησιακού Θαλάμου (Κ.Ε.ΘΑ)</w:t>
      </w:r>
      <w:r w:rsidR="002D53B7" w:rsidRPr="00C2221B">
        <w:rPr>
          <w:rFonts w:ascii="Tahoma" w:hAnsi="Tahoma" w:cs="Tahoma"/>
          <w:b w:val="0"/>
          <w:bCs w:val="0"/>
        </w:rPr>
        <w:t>.</w:t>
      </w:r>
    </w:p>
    <w:p w14:paraId="0B0C5E60" w14:textId="77777777" w:rsidR="000C2AA9" w:rsidRPr="00C2221B" w:rsidRDefault="000C2AA9" w:rsidP="008B3A74">
      <w:pPr>
        <w:pStyle w:val="StyleStyle2Before3pt"/>
        <w:numPr>
          <w:ilvl w:val="1"/>
          <w:numId w:val="138"/>
        </w:numPr>
        <w:spacing w:before="0" w:after="120" w:line="276" w:lineRule="auto"/>
        <w:jc w:val="both"/>
        <w:rPr>
          <w:rFonts w:ascii="Tahoma" w:hAnsi="Tahoma" w:cs="Tahoma"/>
          <w:b w:val="0"/>
          <w:bCs w:val="0"/>
        </w:rPr>
      </w:pPr>
      <w:r w:rsidRPr="00C2221B">
        <w:rPr>
          <w:rFonts w:ascii="Tahoma" w:hAnsi="Tahoma" w:cs="Tahoma"/>
          <w:b w:val="0"/>
          <w:bCs w:val="0"/>
        </w:rPr>
        <w:t>Διαμόρφωση κτηριακών εγκαταστάσεων Κέντρο</w:t>
      </w:r>
      <w:r w:rsidR="00D06FB4" w:rsidRPr="00C2221B">
        <w:rPr>
          <w:rFonts w:ascii="Tahoma" w:hAnsi="Tahoma" w:cs="Tahoma"/>
          <w:b w:val="0"/>
          <w:bCs w:val="0"/>
        </w:rPr>
        <w:t>υ</w:t>
      </w:r>
      <w:r w:rsidRPr="00C2221B">
        <w:rPr>
          <w:rFonts w:ascii="Tahoma" w:hAnsi="Tahoma" w:cs="Tahoma"/>
          <w:b w:val="0"/>
          <w:bCs w:val="0"/>
        </w:rPr>
        <w:t xml:space="preserve"> Ελέγχου Υποδομών</w:t>
      </w:r>
      <w:r w:rsidR="002D53B7" w:rsidRPr="00C2221B">
        <w:rPr>
          <w:rFonts w:ascii="Tahoma" w:hAnsi="Tahoma" w:cs="Tahoma"/>
          <w:b w:val="0"/>
          <w:bCs w:val="0"/>
        </w:rPr>
        <w:t>.</w:t>
      </w:r>
    </w:p>
    <w:p w14:paraId="6BB55ED2" w14:textId="77777777" w:rsidR="000C2AA9" w:rsidRPr="005E3452" w:rsidRDefault="000C2AA9" w:rsidP="008B3A74">
      <w:pPr>
        <w:pStyle w:val="StyleStyle2Before3pt"/>
        <w:numPr>
          <w:ilvl w:val="0"/>
          <w:numId w:val="138"/>
        </w:numPr>
        <w:spacing w:before="0" w:after="120" w:line="276" w:lineRule="auto"/>
        <w:jc w:val="both"/>
        <w:rPr>
          <w:rFonts w:ascii="Tahoma" w:hAnsi="Tahoma" w:cs="Tahoma"/>
          <w:b w:val="0"/>
          <w:bCs w:val="0"/>
        </w:rPr>
      </w:pPr>
      <w:r w:rsidRPr="00A41477">
        <w:rPr>
          <w:rFonts w:ascii="Tahoma" w:hAnsi="Tahoma" w:cs="Tahoma"/>
        </w:rPr>
        <w:t>Υπο-Φάση 4Β</w:t>
      </w:r>
      <w:r w:rsidRPr="005E3452">
        <w:rPr>
          <w:rFonts w:ascii="Tahoma" w:hAnsi="Tahoma" w:cs="Tahoma"/>
          <w:b w:val="0"/>
          <w:bCs w:val="0"/>
        </w:rPr>
        <w:t>: με την ολοκλήρωση της Υπο-Φάση 4Β θα πρέπει να ολοκληρωθεί η προμήθεια και εγκατάσταση του ακόλουθου εξοπλισμού:</w:t>
      </w:r>
    </w:p>
    <w:p w14:paraId="28037C53" w14:textId="581D9E1A" w:rsidR="000C2AA9" w:rsidRPr="005E3452" w:rsidRDefault="001D2CC0" w:rsidP="008B3A74">
      <w:pPr>
        <w:pStyle w:val="StyleStyle2Before3pt"/>
        <w:numPr>
          <w:ilvl w:val="1"/>
          <w:numId w:val="138"/>
        </w:numPr>
        <w:spacing w:before="0" w:after="120" w:line="276" w:lineRule="auto"/>
        <w:rPr>
          <w:rFonts w:ascii="Tahoma" w:hAnsi="Tahoma" w:cs="Tahoma"/>
          <w:b w:val="0"/>
          <w:bCs w:val="0"/>
        </w:rPr>
      </w:pPr>
      <w:r w:rsidRPr="005E3452">
        <w:rPr>
          <w:rFonts w:ascii="Tahoma" w:hAnsi="Tahoma" w:cs="Tahoma"/>
          <w:b w:val="0"/>
          <w:bCs w:val="0"/>
        </w:rPr>
        <w:t>Μηχανήματα Έκδοσης</w:t>
      </w:r>
      <w:r w:rsidR="000C2AA9" w:rsidRPr="005E3452">
        <w:rPr>
          <w:rFonts w:ascii="Tahoma" w:hAnsi="Tahoma" w:cs="Tahoma"/>
          <w:b w:val="0"/>
          <w:bCs w:val="0"/>
        </w:rPr>
        <w:t xml:space="preserve"> Καρτών </w:t>
      </w:r>
    </w:p>
    <w:p w14:paraId="28C5547F" w14:textId="03473A58" w:rsidR="000C2AA9" w:rsidRPr="005E3452" w:rsidRDefault="001D2CC0" w:rsidP="008B3A74">
      <w:pPr>
        <w:pStyle w:val="StyleStyle2Before3pt"/>
        <w:numPr>
          <w:ilvl w:val="1"/>
          <w:numId w:val="138"/>
        </w:numPr>
        <w:spacing w:before="0" w:after="120" w:line="276" w:lineRule="auto"/>
        <w:rPr>
          <w:rFonts w:ascii="Tahoma" w:hAnsi="Tahoma" w:cs="Tahoma"/>
          <w:b w:val="0"/>
          <w:bCs w:val="0"/>
        </w:rPr>
      </w:pPr>
      <w:r w:rsidRPr="005E3452">
        <w:rPr>
          <w:rFonts w:ascii="Tahoma" w:hAnsi="Tahoma" w:cs="Tahoma"/>
          <w:b w:val="0"/>
          <w:bCs w:val="0"/>
        </w:rPr>
        <w:t>Μηχανήματα</w:t>
      </w:r>
      <w:r w:rsidR="000C2AA9" w:rsidRPr="005E3452">
        <w:rPr>
          <w:rFonts w:ascii="Tahoma" w:hAnsi="Tahoma" w:cs="Tahoma"/>
          <w:b w:val="0"/>
          <w:bCs w:val="0"/>
        </w:rPr>
        <w:t xml:space="preserve"> Ανάγνωσης Καρτών </w:t>
      </w:r>
    </w:p>
    <w:p w14:paraId="35474588" w14:textId="77777777"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Μπάρες Διέλευσης</w:t>
      </w:r>
    </w:p>
    <w:p w14:paraId="0A43517E" w14:textId="38F8F378" w:rsidR="000C2AA9" w:rsidRPr="00C2221B" w:rsidRDefault="001D2CC0"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 xml:space="preserve">Μηχανήματα </w:t>
      </w:r>
      <w:r w:rsidR="000C2AA9" w:rsidRPr="00C2221B">
        <w:rPr>
          <w:rFonts w:ascii="Tahoma" w:hAnsi="Tahoma" w:cs="Tahoma"/>
          <w:b w:val="0"/>
          <w:bCs w:val="0"/>
        </w:rPr>
        <w:t xml:space="preserve">Ανάγνωσης </w:t>
      </w:r>
      <w:r w:rsidRPr="00C2221B">
        <w:rPr>
          <w:rFonts w:ascii="Tahoma" w:hAnsi="Tahoma" w:cs="Tahoma"/>
          <w:b w:val="0"/>
          <w:bCs w:val="0"/>
        </w:rPr>
        <w:t>Ταξιδιωτικών</w:t>
      </w:r>
      <w:r w:rsidR="000C2AA9" w:rsidRPr="00C2221B">
        <w:rPr>
          <w:rFonts w:ascii="Tahoma" w:hAnsi="Tahoma" w:cs="Tahoma"/>
          <w:b w:val="0"/>
          <w:bCs w:val="0"/>
        </w:rPr>
        <w:t xml:space="preserve"> Εγγράφων</w:t>
      </w:r>
    </w:p>
    <w:p w14:paraId="539A1581" w14:textId="77777777" w:rsidR="000C2AA9" w:rsidRPr="00C2221B" w:rsidRDefault="000C2AA9" w:rsidP="008B3A74">
      <w:pPr>
        <w:pStyle w:val="StyleStyle2Before3pt"/>
        <w:numPr>
          <w:ilvl w:val="1"/>
          <w:numId w:val="138"/>
        </w:numPr>
        <w:spacing w:before="0" w:after="120" w:line="276" w:lineRule="auto"/>
        <w:jc w:val="both"/>
        <w:rPr>
          <w:rFonts w:ascii="Tahoma" w:hAnsi="Tahoma" w:cs="Tahoma"/>
          <w:b w:val="0"/>
          <w:bCs w:val="0"/>
        </w:rPr>
      </w:pPr>
      <w:r w:rsidRPr="00C2221B">
        <w:rPr>
          <w:rFonts w:ascii="Tahoma" w:hAnsi="Tahoma" w:cs="Tahoma"/>
          <w:b w:val="0"/>
          <w:bCs w:val="0"/>
        </w:rPr>
        <w:t>GPS TRACKERS</w:t>
      </w:r>
    </w:p>
    <w:p w14:paraId="5937E1AF" w14:textId="16B7E4DD" w:rsidR="00070CC2" w:rsidRPr="00C2221B" w:rsidRDefault="00070CC2" w:rsidP="008B3A74">
      <w:pPr>
        <w:pStyle w:val="StyleStyle2Before3pt"/>
        <w:spacing w:before="0" w:after="120" w:line="276" w:lineRule="auto"/>
        <w:ind w:left="720"/>
        <w:jc w:val="both"/>
        <w:rPr>
          <w:rFonts w:ascii="Tahoma" w:hAnsi="Tahoma" w:cs="Tahoma"/>
          <w:b w:val="0"/>
          <w:bCs w:val="0"/>
        </w:rPr>
      </w:pPr>
    </w:p>
    <w:p w14:paraId="4FD9DF06" w14:textId="27D39E92" w:rsidR="000C2AA9" w:rsidRPr="00C2221B" w:rsidRDefault="000C2AA9" w:rsidP="008B3A74">
      <w:pPr>
        <w:pStyle w:val="StyleStyle2Before3pt"/>
        <w:numPr>
          <w:ilvl w:val="0"/>
          <w:numId w:val="138"/>
        </w:numPr>
        <w:spacing w:before="0" w:after="120" w:line="276" w:lineRule="auto"/>
        <w:jc w:val="both"/>
        <w:rPr>
          <w:rFonts w:ascii="Tahoma" w:hAnsi="Tahoma" w:cs="Tahoma"/>
          <w:b w:val="0"/>
          <w:bCs w:val="0"/>
        </w:rPr>
      </w:pPr>
      <w:r w:rsidRPr="00A41477">
        <w:rPr>
          <w:rFonts w:ascii="Tahoma" w:hAnsi="Tahoma" w:cs="Tahoma"/>
        </w:rPr>
        <w:t>Υπο-Φάση 4Γ</w:t>
      </w:r>
      <w:r w:rsidRPr="00C2221B">
        <w:rPr>
          <w:rFonts w:ascii="Tahoma" w:hAnsi="Tahoma" w:cs="Tahoma"/>
          <w:b w:val="0"/>
          <w:bCs w:val="0"/>
        </w:rPr>
        <w:t>: με την ολοκλήρωση της Υπο-Φάση 4</w:t>
      </w:r>
      <w:r w:rsidR="005872FC" w:rsidRPr="00C2221B">
        <w:rPr>
          <w:rFonts w:ascii="Tahoma" w:hAnsi="Tahoma" w:cs="Tahoma"/>
          <w:b w:val="0"/>
          <w:bCs w:val="0"/>
        </w:rPr>
        <w:t>Γ</w:t>
      </w:r>
      <w:r w:rsidRPr="00C2221B">
        <w:rPr>
          <w:rFonts w:ascii="Tahoma" w:hAnsi="Tahoma" w:cs="Tahoma"/>
          <w:b w:val="0"/>
          <w:bCs w:val="0"/>
        </w:rPr>
        <w:t xml:space="preserve"> θα ολοκληρωθεί η προμήθεια και εγκατάσταση του ακόλουθου εξοπλισμού:</w:t>
      </w:r>
    </w:p>
    <w:p w14:paraId="744DCAF5" w14:textId="7C7707EC" w:rsidR="000C2AA9" w:rsidRPr="00A350AF" w:rsidRDefault="001D2CC0" w:rsidP="008B3A74">
      <w:pPr>
        <w:pStyle w:val="StyleStyle2Before3pt"/>
        <w:numPr>
          <w:ilvl w:val="1"/>
          <w:numId w:val="138"/>
        </w:numPr>
        <w:spacing w:before="0" w:after="120" w:line="276" w:lineRule="auto"/>
        <w:rPr>
          <w:rFonts w:ascii="Tahoma" w:hAnsi="Tahoma" w:cs="Tahoma"/>
          <w:b w:val="0"/>
          <w:bCs w:val="0"/>
          <w:lang w:val="en-US"/>
        </w:rPr>
      </w:pPr>
      <w:r w:rsidRPr="00C2221B">
        <w:rPr>
          <w:rFonts w:ascii="Tahoma" w:hAnsi="Tahoma" w:cs="Tahoma"/>
          <w:b w:val="0"/>
          <w:bCs w:val="0"/>
        </w:rPr>
        <w:t>Σταθερά</w:t>
      </w:r>
      <w:r w:rsidRPr="00A350AF">
        <w:rPr>
          <w:rFonts w:ascii="Tahoma" w:hAnsi="Tahoma" w:cs="Tahoma"/>
          <w:b w:val="0"/>
          <w:bCs w:val="0"/>
          <w:lang w:val="en-US"/>
        </w:rPr>
        <w:t xml:space="preserve"> </w:t>
      </w:r>
      <w:r w:rsidR="000C2AA9" w:rsidRPr="00A350AF">
        <w:rPr>
          <w:rFonts w:ascii="Tahoma" w:hAnsi="Tahoma" w:cs="Tahoma"/>
          <w:b w:val="0"/>
          <w:bCs w:val="0"/>
          <w:lang w:val="en-US"/>
        </w:rPr>
        <w:t xml:space="preserve">X-RAYS </w:t>
      </w:r>
      <w:r w:rsidR="00C61223" w:rsidRPr="00C2221B">
        <w:rPr>
          <w:rFonts w:ascii="Tahoma" w:hAnsi="Tahoma" w:cs="Tahoma"/>
          <w:b w:val="0"/>
          <w:bCs w:val="0"/>
        </w:rPr>
        <w:t>τύπου</w:t>
      </w:r>
      <w:r w:rsidR="00C61223" w:rsidRPr="00A350AF">
        <w:rPr>
          <w:rFonts w:ascii="Tahoma" w:hAnsi="Tahoma" w:cs="Tahoma"/>
          <w:b w:val="0"/>
          <w:bCs w:val="0"/>
          <w:lang w:val="en-US"/>
        </w:rPr>
        <w:t xml:space="preserve"> </w:t>
      </w:r>
      <w:r w:rsidR="00520EDB" w:rsidRPr="00C2221B">
        <w:rPr>
          <w:rFonts w:ascii="Tahoma" w:hAnsi="Tahoma" w:cs="Tahoma"/>
          <w:b w:val="0"/>
          <w:bCs w:val="0"/>
          <w:lang w:val="en-US"/>
        </w:rPr>
        <w:t>Backscatter</w:t>
      </w:r>
    </w:p>
    <w:p w14:paraId="67701AC7" w14:textId="1F81D15A" w:rsidR="000C2AA9" w:rsidRPr="00C2221B" w:rsidRDefault="001D2CC0"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Σ</w:t>
      </w:r>
      <w:r w:rsidR="00547B20" w:rsidRPr="00C2221B">
        <w:rPr>
          <w:rFonts w:ascii="Tahoma" w:hAnsi="Tahoma" w:cs="Tahoma"/>
          <w:b w:val="0"/>
          <w:bCs w:val="0"/>
        </w:rPr>
        <w:t xml:space="preserve">ύστημα ζύγισης </w:t>
      </w:r>
      <w:r w:rsidR="00007C4F" w:rsidRPr="00C2221B">
        <w:rPr>
          <w:rFonts w:ascii="Tahoma" w:hAnsi="Tahoma" w:cs="Tahoma"/>
          <w:b w:val="0"/>
          <w:bCs w:val="0"/>
        </w:rPr>
        <w:t>κατ</w:t>
      </w:r>
      <w:r w:rsidR="00453D84" w:rsidRPr="00C2221B">
        <w:rPr>
          <w:rFonts w:ascii="Tahoma" w:hAnsi="Tahoma" w:cs="Tahoma"/>
          <w:b w:val="0"/>
          <w:bCs w:val="0"/>
        </w:rPr>
        <w:t>ά</w:t>
      </w:r>
      <w:r w:rsidR="00007C4F" w:rsidRPr="00C2221B">
        <w:rPr>
          <w:rFonts w:ascii="Tahoma" w:hAnsi="Tahoma" w:cs="Tahoma"/>
          <w:b w:val="0"/>
          <w:bCs w:val="0"/>
        </w:rPr>
        <w:t xml:space="preserve"> άξονα</w:t>
      </w:r>
    </w:p>
    <w:p w14:paraId="52C03536" w14:textId="5249336D"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 xml:space="preserve">Αυτοκίνητα SUV </w:t>
      </w:r>
      <w:r w:rsidR="001D2CC0" w:rsidRPr="00C2221B">
        <w:rPr>
          <w:rFonts w:ascii="Tahoma" w:hAnsi="Tahoma" w:cs="Tahoma"/>
          <w:b w:val="0"/>
          <w:bCs w:val="0"/>
        </w:rPr>
        <w:t xml:space="preserve">εξοπλισμένα </w:t>
      </w:r>
      <w:r w:rsidRPr="00C2221B">
        <w:rPr>
          <w:rFonts w:ascii="Tahoma" w:hAnsi="Tahoma" w:cs="Tahoma"/>
          <w:b w:val="0"/>
          <w:bCs w:val="0"/>
        </w:rPr>
        <w:t xml:space="preserve">με κάμερες ALPR </w:t>
      </w:r>
    </w:p>
    <w:p w14:paraId="32C62831" w14:textId="3B06C5E6"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Επιβατικ</w:t>
      </w:r>
      <w:r w:rsidR="00E714F1" w:rsidRPr="00C2221B">
        <w:rPr>
          <w:rFonts w:ascii="Tahoma" w:hAnsi="Tahoma" w:cs="Tahoma"/>
          <w:b w:val="0"/>
          <w:bCs w:val="0"/>
        </w:rPr>
        <w:t>ά</w:t>
      </w:r>
      <w:r w:rsidRPr="00C2221B">
        <w:rPr>
          <w:rFonts w:ascii="Tahoma" w:hAnsi="Tahoma" w:cs="Tahoma"/>
          <w:b w:val="0"/>
          <w:bCs w:val="0"/>
        </w:rPr>
        <w:t xml:space="preserve"> αυτοκ</w:t>
      </w:r>
      <w:r w:rsidR="00E714F1" w:rsidRPr="00C2221B">
        <w:rPr>
          <w:rFonts w:ascii="Tahoma" w:hAnsi="Tahoma" w:cs="Tahoma"/>
          <w:b w:val="0"/>
          <w:bCs w:val="0"/>
        </w:rPr>
        <w:t>ί</w:t>
      </w:r>
      <w:r w:rsidRPr="00C2221B">
        <w:rPr>
          <w:rFonts w:ascii="Tahoma" w:hAnsi="Tahoma" w:cs="Tahoma"/>
          <w:b w:val="0"/>
          <w:bCs w:val="0"/>
        </w:rPr>
        <w:t>ν</w:t>
      </w:r>
      <w:r w:rsidR="00E714F1" w:rsidRPr="00C2221B">
        <w:rPr>
          <w:rFonts w:ascii="Tahoma" w:hAnsi="Tahoma" w:cs="Tahoma"/>
          <w:b w:val="0"/>
          <w:bCs w:val="0"/>
        </w:rPr>
        <w:t>η</w:t>
      </w:r>
      <w:r w:rsidRPr="00C2221B">
        <w:rPr>
          <w:rFonts w:ascii="Tahoma" w:hAnsi="Tahoma" w:cs="Tahoma"/>
          <w:b w:val="0"/>
          <w:bCs w:val="0"/>
        </w:rPr>
        <w:t>τ</w:t>
      </w:r>
      <w:r w:rsidR="00E714F1" w:rsidRPr="00C2221B">
        <w:rPr>
          <w:rFonts w:ascii="Tahoma" w:hAnsi="Tahoma" w:cs="Tahoma"/>
          <w:b w:val="0"/>
          <w:bCs w:val="0"/>
        </w:rPr>
        <w:t>α</w:t>
      </w:r>
      <w:r w:rsidRPr="00C2221B">
        <w:rPr>
          <w:rFonts w:ascii="Tahoma" w:hAnsi="Tahoma" w:cs="Tahoma"/>
          <w:b w:val="0"/>
          <w:bCs w:val="0"/>
        </w:rPr>
        <w:t xml:space="preserve"> </w:t>
      </w:r>
      <w:r w:rsidR="00D06FB4" w:rsidRPr="00C2221B">
        <w:rPr>
          <w:rFonts w:ascii="Tahoma" w:hAnsi="Tahoma" w:cs="Tahoma"/>
          <w:b w:val="0"/>
          <w:bCs w:val="0"/>
        </w:rPr>
        <w:t xml:space="preserve">έως </w:t>
      </w:r>
      <w:r w:rsidRPr="00C2221B">
        <w:rPr>
          <w:rFonts w:ascii="Tahoma" w:hAnsi="Tahoma" w:cs="Tahoma"/>
          <w:b w:val="0"/>
          <w:bCs w:val="0"/>
        </w:rPr>
        <w:t xml:space="preserve"> 9 θέσεων με κατάλληλο εξοπλισμό για διενέργεια προανακριτικών πράξεων</w:t>
      </w:r>
    </w:p>
    <w:p w14:paraId="7700B5E4" w14:textId="0DE2D92E" w:rsidR="000C2AA9" w:rsidRPr="00C2221B" w:rsidRDefault="001D2CC0"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 xml:space="preserve">Κινητές </w:t>
      </w:r>
      <w:r w:rsidR="000C2AA9" w:rsidRPr="00C2221B">
        <w:rPr>
          <w:rFonts w:ascii="Tahoma" w:hAnsi="Tahoma" w:cs="Tahoma"/>
          <w:b w:val="0"/>
          <w:bCs w:val="0"/>
        </w:rPr>
        <w:t>γεφυροπλάστιγγες</w:t>
      </w:r>
    </w:p>
    <w:p w14:paraId="714EE0B7" w14:textId="24A2FEA0" w:rsidR="000C2AA9" w:rsidRPr="00A41477" w:rsidRDefault="001D2CC0" w:rsidP="008B3A74">
      <w:pPr>
        <w:pStyle w:val="StyleStyle2Before3pt"/>
        <w:numPr>
          <w:ilvl w:val="1"/>
          <w:numId w:val="138"/>
        </w:numPr>
        <w:spacing w:before="0" w:after="120" w:line="276" w:lineRule="auto"/>
        <w:jc w:val="both"/>
        <w:rPr>
          <w:rFonts w:ascii="Tahoma" w:hAnsi="Tahoma" w:cs="Tahoma"/>
          <w:b w:val="0"/>
          <w:bCs w:val="0"/>
          <w:lang w:val="en-US"/>
        </w:rPr>
      </w:pPr>
      <w:r w:rsidRPr="005E3452">
        <w:rPr>
          <w:rFonts w:ascii="Tahoma" w:hAnsi="Tahoma" w:cs="Tahoma"/>
          <w:b w:val="0"/>
          <w:bCs w:val="0"/>
        </w:rPr>
        <w:t>Κινητά</w:t>
      </w:r>
      <w:r w:rsidRPr="00A41477">
        <w:rPr>
          <w:rFonts w:ascii="Tahoma" w:hAnsi="Tahoma" w:cs="Tahoma"/>
          <w:b w:val="0"/>
          <w:bCs w:val="0"/>
          <w:lang w:val="en-US"/>
        </w:rPr>
        <w:t xml:space="preserve"> </w:t>
      </w:r>
      <w:r w:rsidR="000C2AA9" w:rsidRPr="00A41477">
        <w:rPr>
          <w:rFonts w:ascii="Tahoma" w:hAnsi="Tahoma" w:cs="Tahoma"/>
          <w:b w:val="0"/>
          <w:bCs w:val="0"/>
          <w:lang w:val="en-US"/>
        </w:rPr>
        <w:t>X-Rays</w:t>
      </w:r>
      <w:r w:rsidR="00520EDB" w:rsidRPr="00A41477">
        <w:rPr>
          <w:lang w:val="en-US"/>
        </w:rPr>
        <w:t xml:space="preserve"> </w:t>
      </w:r>
      <w:r w:rsidR="00520EDB" w:rsidRPr="00C2221B">
        <w:rPr>
          <w:rFonts w:ascii="Tahoma" w:hAnsi="Tahoma" w:cs="Tahoma"/>
          <w:b w:val="0"/>
          <w:bCs w:val="0"/>
        </w:rPr>
        <w:t>τύπου</w:t>
      </w:r>
      <w:r w:rsidR="00520EDB" w:rsidRPr="00A41477">
        <w:rPr>
          <w:rFonts w:ascii="Tahoma" w:hAnsi="Tahoma" w:cs="Tahoma"/>
          <w:b w:val="0"/>
          <w:bCs w:val="0"/>
          <w:lang w:val="en-US"/>
        </w:rPr>
        <w:t xml:space="preserve"> Backscatter</w:t>
      </w:r>
    </w:p>
    <w:p w14:paraId="7A0FB41A" w14:textId="5061D526" w:rsidR="000C2AA9" w:rsidRPr="00C2221B" w:rsidRDefault="000C2AA9" w:rsidP="008B3A74">
      <w:pPr>
        <w:pStyle w:val="StyleStyle2Before3pt"/>
        <w:spacing w:before="0" w:after="120" w:line="276" w:lineRule="auto"/>
        <w:ind w:left="720"/>
        <w:rPr>
          <w:rFonts w:ascii="Tahoma" w:hAnsi="Tahoma" w:cs="Tahoma"/>
          <w:b w:val="0"/>
          <w:bCs w:val="0"/>
        </w:rPr>
      </w:pPr>
      <w:r w:rsidRPr="00C2221B">
        <w:rPr>
          <w:rFonts w:ascii="Tahoma" w:hAnsi="Tahoma" w:cs="Tahoma"/>
          <w:b w:val="0"/>
          <w:bCs w:val="0"/>
        </w:rPr>
        <w:t>Ακόμα, στ</w:t>
      </w:r>
      <w:r w:rsidR="00E714F1" w:rsidRPr="00C2221B">
        <w:rPr>
          <w:rFonts w:ascii="Tahoma" w:hAnsi="Tahoma" w:cs="Tahoma"/>
          <w:b w:val="0"/>
          <w:bCs w:val="0"/>
        </w:rPr>
        <w:t>ο</w:t>
      </w:r>
      <w:r w:rsidRPr="00C2221B">
        <w:rPr>
          <w:rFonts w:ascii="Tahoma" w:hAnsi="Tahoma" w:cs="Tahoma"/>
          <w:b w:val="0"/>
          <w:bCs w:val="0"/>
        </w:rPr>
        <w:t xml:space="preserve"> πλαίσι</w:t>
      </w:r>
      <w:r w:rsidR="00E714F1" w:rsidRPr="00C2221B">
        <w:rPr>
          <w:rFonts w:ascii="Tahoma" w:hAnsi="Tahoma" w:cs="Tahoma"/>
          <w:b w:val="0"/>
          <w:bCs w:val="0"/>
        </w:rPr>
        <w:t>ο</w:t>
      </w:r>
      <w:r w:rsidRPr="00C2221B">
        <w:rPr>
          <w:rFonts w:ascii="Tahoma" w:hAnsi="Tahoma" w:cs="Tahoma"/>
          <w:b w:val="0"/>
          <w:bCs w:val="0"/>
        </w:rPr>
        <w:t xml:space="preserve"> της </w:t>
      </w:r>
      <w:r w:rsidR="005872FC" w:rsidRPr="00C2221B">
        <w:rPr>
          <w:rFonts w:ascii="Tahoma" w:hAnsi="Tahoma" w:cs="Tahoma"/>
          <w:b w:val="0"/>
          <w:bCs w:val="0"/>
        </w:rPr>
        <w:t>Υπο-</w:t>
      </w:r>
      <w:r w:rsidRPr="00C2221B">
        <w:rPr>
          <w:rFonts w:ascii="Tahoma" w:hAnsi="Tahoma" w:cs="Tahoma"/>
          <w:b w:val="0"/>
          <w:bCs w:val="0"/>
        </w:rPr>
        <w:t xml:space="preserve">φάσης αναμένεται </w:t>
      </w:r>
      <w:r w:rsidR="001D2CC0" w:rsidRPr="00C2221B">
        <w:rPr>
          <w:rFonts w:ascii="Tahoma" w:hAnsi="Tahoma" w:cs="Tahoma"/>
          <w:b w:val="0"/>
          <w:bCs w:val="0"/>
        </w:rPr>
        <w:t>να ολοκληρωθούν τα ακόλουθα</w:t>
      </w:r>
      <w:r w:rsidRPr="00C2221B">
        <w:rPr>
          <w:rFonts w:ascii="Tahoma" w:hAnsi="Tahoma" w:cs="Tahoma"/>
          <w:b w:val="0"/>
          <w:bCs w:val="0"/>
        </w:rPr>
        <w:t>:</w:t>
      </w:r>
    </w:p>
    <w:p w14:paraId="477D51BD" w14:textId="543AF4CF"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 xml:space="preserve">Προετοιμασία για την εγκατάσταση </w:t>
      </w:r>
      <w:r w:rsidR="00547B20" w:rsidRPr="00C2221B">
        <w:rPr>
          <w:rFonts w:ascii="Tahoma" w:hAnsi="Tahoma" w:cs="Tahoma"/>
          <w:b w:val="0"/>
          <w:bCs w:val="0"/>
        </w:rPr>
        <w:t>συστημάτων ζύγισης</w:t>
      </w:r>
    </w:p>
    <w:p w14:paraId="2DB5A916" w14:textId="68497FBE" w:rsidR="000C2AA9" w:rsidRPr="00C2221B" w:rsidRDefault="000C2AA9" w:rsidP="008B3A74">
      <w:pPr>
        <w:pStyle w:val="StyleStyle2Before3pt"/>
        <w:numPr>
          <w:ilvl w:val="1"/>
          <w:numId w:val="138"/>
        </w:numPr>
        <w:spacing w:before="0" w:after="120" w:line="276" w:lineRule="auto"/>
        <w:rPr>
          <w:rFonts w:ascii="Tahoma" w:hAnsi="Tahoma" w:cs="Tahoma"/>
          <w:b w:val="0"/>
          <w:bCs w:val="0"/>
        </w:rPr>
      </w:pPr>
      <w:r w:rsidRPr="00C2221B">
        <w:rPr>
          <w:rFonts w:ascii="Tahoma" w:hAnsi="Tahoma" w:cs="Tahoma"/>
          <w:b w:val="0"/>
          <w:bCs w:val="0"/>
        </w:rPr>
        <w:t>Προετοιμασία για την εγκατάσταση μηχανημάτων x-rays με οπισθοσκέδαση</w:t>
      </w:r>
    </w:p>
    <w:p w14:paraId="4D266546" w14:textId="58B65B54" w:rsidR="000C2AA9" w:rsidRPr="005E3452" w:rsidRDefault="000C2AA9"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Σημειώνεται ότι με την ολοκλήρωσης κάθε υπο-</w:t>
      </w:r>
      <w:r w:rsidR="001553BE" w:rsidRPr="005E3452">
        <w:rPr>
          <w:rFonts w:ascii="Tahoma" w:hAnsi="Tahoma" w:cs="Tahoma"/>
          <w:b w:val="0"/>
          <w:bCs w:val="0"/>
        </w:rPr>
        <w:t xml:space="preserve">φάσης </w:t>
      </w:r>
      <w:r w:rsidRPr="005E3452">
        <w:rPr>
          <w:rFonts w:ascii="Tahoma" w:hAnsi="Tahoma" w:cs="Tahoma"/>
          <w:b w:val="0"/>
          <w:bCs w:val="0"/>
        </w:rPr>
        <w:t xml:space="preserve">θα πρέπει να έχει πραγματοποιηθεί η διασύνδεση </w:t>
      </w:r>
      <w:r w:rsidR="005D513B" w:rsidRPr="005E3452">
        <w:rPr>
          <w:rFonts w:ascii="Tahoma" w:hAnsi="Tahoma" w:cs="Tahoma"/>
          <w:b w:val="0"/>
          <w:bCs w:val="0"/>
        </w:rPr>
        <w:t xml:space="preserve">του </w:t>
      </w:r>
      <w:r w:rsidRPr="005E3452">
        <w:rPr>
          <w:rFonts w:ascii="Tahoma" w:hAnsi="Tahoma" w:cs="Tahoma"/>
          <w:b w:val="0"/>
          <w:bCs w:val="0"/>
        </w:rPr>
        <w:t xml:space="preserve">εγκατεστημένου εξοπλισμού </w:t>
      </w:r>
      <w:r w:rsidR="005D513B" w:rsidRPr="005E3452">
        <w:rPr>
          <w:rFonts w:ascii="Tahoma" w:hAnsi="Tahoma" w:cs="Tahoma"/>
          <w:b w:val="0"/>
          <w:bCs w:val="0"/>
        </w:rPr>
        <w:t xml:space="preserve">που περιλαμβάνει η Υπό-Φάση </w:t>
      </w:r>
      <w:r w:rsidRPr="005E3452">
        <w:rPr>
          <w:rFonts w:ascii="Tahoma" w:hAnsi="Tahoma" w:cs="Tahoma"/>
          <w:b w:val="0"/>
          <w:bCs w:val="0"/>
        </w:rPr>
        <w:t xml:space="preserve">με το αντίστοιχο υποσύστημα του </w:t>
      </w:r>
      <w:r w:rsidR="00967E1B" w:rsidRPr="005E3452">
        <w:rPr>
          <w:rFonts w:ascii="Tahoma" w:hAnsi="Tahoma" w:cs="Tahoma"/>
          <w:b w:val="0"/>
          <w:bCs w:val="0"/>
        </w:rPr>
        <w:t>ΟΨΣ HCDB</w:t>
      </w:r>
      <w:r w:rsidRPr="005E3452">
        <w:rPr>
          <w:rFonts w:ascii="Tahoma" w:hAnsi="Tahoma" w:cs="Tahoma"/>
          <w:b w:val="0"/>
          <w:bCs w:val="0"/>
        </w:rPr>
        <w:t>.</w:t>
      </w:r>
    </w:p>
    <w:p w14:paraId="55081CF3" w14:textId="34FF8D7D" w:rsidR="000C2AA9" w:rsidRPr="005E3452" w:rsidRDefault="000C2AA9"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 xml:space="preserve">Ειδικότερα, </w:t>
      </w:r>
      <w:r w:rsidR="005D513B" w:rsidRPr="005E3452">
        <w:rPr>
          <w:rFonts w:ascii="Tahoma" w:hAnsi="Tahoma" w:cs="Tahoma"/>
          <w:b w:val="0"/>
          <w:bCs w:val="0"/>
        </w:rPr>
        <w:t xml:space="preserve">στο πλαίσιο </w:t>
      </w:r>
      <w:r w:rsidRPr="005E3452">
        <w:rPr>
          <w:rFonts w:ascii="Tahoma" w:hAnsi="Tahoma" w:cs="Tahoma"/>
          <w:b w:val="0"/>
          <w:bCs w:val="0"/>
        </w:rPr>
        <w:t xml:space="preserve">της προμήθειας του εξοπλισμού περιλαμβάνεται ο εξοπλισμός όπως αποτυπώνεται στους </w:t>
      </w:r>
      <w:r w:rsidRPr="005E3452">
        <w:rPr>
          <w:rFonts w:ascii="Tahoma" w:hAnsi="Tahoma" w:cs="Tahoma"/>
          <w:b w:val="0"/>
        </w:rPr>
        <w:t>πίνακες</w:t>
      </w:r>
      <w:r w:rsidR="00426822" w:rsidRPr="005E3452">
        <w:rPr>
          <w:rFonts w:ascii="Tahoma" w:hAnsi="Tahoma" w:cs="Tahoma"/>
          <w:b w:val="0"/>
        </w:rPr>
        <w:t xml:space="preserve"> </w:t>
      </w:r>
      <w:r w:rsidR="004A3B6C" w:rsidRPr="005E3452">
        <w:rPr>
          <w:rFonts w:ascii="Tahoma" w:hAnsi="Tahoma" w:cs="Tahoma"/>
          <w:b w:val="0"/>
        </w:rPr>
        <w:t xml:space="preserve">1 με </w:t>
      </w:r>
      <w:r w:rsidR="00AE2E57" w:rsidRPr="005E3452">
        <w:rPr>
          <w:rFonts w:ascii="Tahoma" w:hAnsi="Tahoma" w:cs="Tahoma"/>
          <w:b w:val="0"/>
        </w:rPr>
        <w:t>8</w:t>
      </w:r>
      <w:r w:rsidR="00426822" w:rsidRPr="005E3452">
        <w:rPr>
          <w:rFonts w:ascii="Tahoma" w:hAnsi="Tahoma" w:cs="Tahoma"/>
          <w:b w:val="0"/>
        </w:rPr>
        <w:t xml:space="preserve"> της </w:t>
      </w:r>
      <w:r w:rsidR="000A03DD" w:rsidRPr="005E3452">
        <w:rPr>
          <w:rFonts w:ascii="Tahoma" w:hAnsi="Tahoma" w:cs="Tahoma"/>
          <w:b w:val="0"/>
          <w:bCs w:val="0"/>
        </w:rPr>
        <w:t xml:space="preserve">παρ. </w:t>
      </w:r>
      <w:r w:rsidR="00B7021F" w:rsidRPr="005E3452">
        <w:fldChar w:fldCharType="begin"/>
      </w:r>
      <w:r w:rsidR="00B7021F" w:rsidRPr="005E3452">
        <w:instrText xml:space="preserve"> REF _Ref138160754 \r \h  \* MERGEFORMAT </w:instrText>
      </w:r>
      <w:r w:rsidR="00B7021F" w:rsidRPr="005E3452">
        <w:fldChar w:fldCharType="separate"/>
      </w:r>
      <w:r w:rsidR="009F56ED" w:rsidRPr="009F56ED">
        <w:rPr>
          <w:rFonts w:ascii="Tahoma" w:hAnsi="Tahoma" w:cs="Tahoma"/>
          <w:b w:val="0"/>
          <w:bCs w:val="0"/>
          <w:cs/>
        </w:rPr>
        <w:t>‎</w:t>
      </w:r>
      <w:r w:rsidR="009F56ED">
        <w:t>2.1</w:t>
      </w:r>
      <w:r w:rsidR="00B7021F" w:rsidRPr="005E3452">
        <w:fldChar w:fldCharType="end"/>
      </w:r>
      <w:r w:rsidR="00C1222C" w:rsidRPr="005E3452">
        <w:rPr>
          <w:rFonts w:ascii="Tahoma" w:hAnsi="Tahoma" w:cs="Tahoma"/>
          <w:b w:val="0"/>
        </w:rPr>
        <w:t xml:space="preserve"> του Παραρτήματος Ι.</w:t>
      </w:r>
    </w:p>
    <w:p w14:paraId="334B6D0C" w14:textId="457FFBF6" w:rsidR="0042203D" w:rsidRPr="00A41477" w:rsidRDefault="0042203D" w:rsidP="008B3A74">
      <w:pPr>
        <w:pStyle w:val="StyleStyle2Before3pt"/>
        <w:spacing w:before="0" w:line="276" w:lineRule="auto"/>
        <w:rPr>
          <w:rFonts w:ascii="Tahoma" w:hAnsi="Tahoma" w:cs="Tahoma"/>
          <w:szCs w:val="22"/>
        </w:rPr>
      </w:pPr>
      <w:r w:rsidRPr="005E3452">
        <w:rPr>
          <w:rFonts w:ascii="Tahoma" w:hAnsi="Tahoma" w:cs="Tahoma"/>
          <w:b w:val="0"/>
          <w:bCs w:val="0"/>
          <w:szCs w:val="22"/>
        </w:rPr>
        <w:t>Στ</w:t>
      </w:r>
      <w:r w:rsidR="0012694E" w:rsidRPr="005E3452">
        <w:rPr>
          <w:rFonts w:ascii="Tahoma" w:hAnsi="Tahoma" w:cs="Tahoma"/>
          <w:b w:val="0"/>
          <w:bCs w:val="0"/>
          <w:szCs w:val="22"/>
        </w:rPr>
        <w:t>ο</w:t>
      </w:r>
      <w:r w:rsidRPr="005E3452">
        <w:rPr>
          <w:rFonts w:ascii="Tahoma" w:hAnsi="Tahoma" w:cs="Tahoma"/>
          <w:b w:val="0"/>
          <w:bCs w:val="0"/>
          <w:szCs w:val="22"/>
        </w:rPr>
        <w:t xml:space="preserve"> πλαίσι</w:t>
      </w:r>
      <w:r w:rsidR="0012694E" w:rsidRPr="005E3452">
        <w:rPr>
          <w:rFonts w:ascii="Tahoma" w:hAnsi="Tahoma" w:cs="Tahoma"/>
          <w:b w:val="0"/>
          <w:bCs w:val="0"/>
          <w:szCs w:val="22"/>
        </w:rPr>
        <w:t>ο</w:t>
      </w:r>
      <w:r w:rsidRPr="005E3452">
        <w:rPr>
          <w:rFonts w:ascii="Tahoma" w:hAnsi="Tahoma" w:cs="Tahoma"/>
          <w:b w:val="0"/>
          <w:bCs w:val="0"/>
          <w:szCs w:val="22"/>
        </w:rPr>
        <w:t xml:space="preserve"> της παρούσας φάσης </w:t>
      </w:r>
      <w:r w:rsidR="005D513B" w:rsidRPr="005E3452">
        <w:rPr>
          <w:rFonts w:ascii="Tahoma" w:hAnsi="Tahoma" w:cs="Tahoma"/>
          <w:b w:val="0"/>
          <w:bCs w:val="0"/>
          <w:szCs w:val="22"/>
        </w:rPr>
        <w:t xml:space="preserve">υποβάλλονται </w:t>
      </w:r>
      <w:r w:rsidRPr="005E3452">
        <w:rPr>
          <w:rFonts w:ascii="Tahoma" w:hAnsi="Tahoma" w:cs="Tahoma"/>
          <w:b w:val="0"/>
          <w:bCs w:val="0"/>
          <w:szCs w:val="22"/>
        </w:rPr>
        <w:t>τα κάτωθι παραδοτέα:</w:t>
      </w:r>
    </w:p>
    <w:p w14:paraId="6FA325DF" w14:textId="59F1DF89" w:rsidR="0042203D" w:rsidRPr="005E3452" w:rsidRDefault="0042203D" w:rsidP="00F07B71">
      <w:pPr>
        <w:pStyle w:val="aff0"/>
        <w:numPr>
          <w:ilvl w:val="0"/>
          <w:numId w:val="132"/>
        </w:numPr>
        <w:tabs>
          <w:tab w:val="left" w:pos="273"/>
        </w:tabs>
        <w:suppressAutoHyphens w:val="0"/>
        <w:spacing w:after="0" w:line="340" w:lineRule="atLeast"/>
        <w:rPr>
          <w:b/>
          <w:bCs/>
        </w:rPr>
      </w:pPr>
      <w:r w:rsidRPr="005E3452">
        <w:t xml:space="preserve">Προμήθεια εξοπλισμού </w:t>
      </w:r>
    </w:p>
    <w:p w14:paraId="60F0C4E9" w14:textId="2F197C70" w:rsidR="00313618" w:rsidRPr="005E3452" w:rsidRDefault="00313618" w:rsidP="00F07B71">
      <w:pPr>
        <w:pStyle w:val="StyleStyle2Before3pt"/>
        <w:numPr>
          <w:ilvl w:val="0"/>
          <w:numId w:val="133"/>
        </w:numPr>
        <w:spacing w:before="0" w:line="340" w:lineRule="atLeast"/>
        <w:rPr>
          <w:b w:val="0"/>
          <w:bCs w:val="0"/>
        </w:rPr>
      </w:pPr>
      <w:r w:rsidRPr="005E3452">
        <w:rPr>
          <w:rFonts w:ascii="Tahoma" w:hAnsi="Tahoma" w:cs="Tahoma"/>
          <w:b w:val="0"/>
        </w:rPr>
        <w:t xml:space="preserve">Τεύχος </w:t>
      </w:r>
      <w:r w:rsidR="005D513B" w:rsidRPr="005E3452">
        <w:rPr>
          <w:rFonts w:ascii="Tahoma" w:hAnsi="Tahoma" w:cs="Tahoma"/>
          <w:b w:val="0"/>
        </w:rPr>
        <w:t>Π4.1Α</w:t>
      </w:r>
      <w:r w:rsidR="002E6DF1" w:rsidRPr="005E3452">
        <w:rPr>
          <w:rFonts w:ascii="Tahoma" w:hAnsi="Tahoma" w:cs="Tahoma"/>
          <w:b w:val="0"/>
        </w:rPr>
        <w:t>: Προμήθεια εξοπλισμού</w:t>
      </w:r>
      <w:r w:rsidR="005D513B" w:rsidRPr="005E3452">
        <w:t xml:space="preserve"> </w:t>
      </w:r>
      <w:r w:rsidR="005D513B" w:rsidRPr="005E3452">
        <w:rPr>
          <w:rFonts w:ascii="Tahoma" w:hAnsi="Tahoma" w:cs="Tahoma"/>
          <w:b w:val="0"/>
        </w:rPr>
        <w:t>υπο-φάσης 4Α</w:t>
      </w:r>
      <w:r w:rsidR="000803AD" w:rsidRPr="005E3452">
        <w:rPr>
          <w:rFonts w:ascii="Tahoma" w:hAnsi="Tahoma" w:cs="Tahoma"/>
          <w:b w:val="0"/>
        </w:rPr>
        <w:t xml:space="preserve">. </w:t>
      </w:r>
      <w:r w:rsidR="0049689F" w:rsidRPr="005E3452">
        <w:rPr>
          <w:rFonts w:ascii="Tahoma" w:hAnsi="Tahoma" w:cs="Tahoma"/>
          <w:b w:val="0"/>
        </w:rPr>
        <w:t>Υποβάλλεται</w:t>
      </w:r>
      <w:r w:rsidR="000803AD" w:rsidRPr="005E3452">
        <w:rPr>
          <w:rFonts w:ascii="Tahoma" w:hAnsi="Tahoma" w:cs="Tahoma"/>
          <w:b w:val="0"/>
        </w:rPr>
        <w:t xml:space="preserve"> με την ολοκλήρωση της υπο-φάσης 4Α</w:t>
      </w:r>
      <w:r w:rsidR="0049689F" w:rsidRPr="005E3452">
        <w:rPr>
          <w:rFonts w:ascii="Tahoma" w:hAnsi="Tahoma" w:cs="Tahoma"/>
          <w:b w:val="0"/>
        </w:rPr>
        <w:t>.</w:t>
      </w:r>
    </w:p>
    <w:p w14:paraId="0FBF03E0" w14:textId="7FC79D37" w:rsidR="0049689F" w:rsidRPr="00C2221B" w:rsidRDefault="0049689F" w:rsidP="00F07B71">
      <w:pPr>
        <w:pStyle w:val="StyleStyle2Before3pt"/>
        <w:numPr>
          <w:ilvl w:val="0"/>
          <w:numId w:val="133"/>
        </w:numPr>
        <w:spacing w:before="0" w:line="340" w:lineRule="atLeast"/>
        <w:rPr>
          <w:b w:val="0"/>
          <w:bCs w:val="0"/>
        </w:rPr>
      </w:pPr>
      <w:r w:rsidRPr="00C2221B">
        <w:rPr>
          <w:rFonts w:ascii="Tahoma" w:hAnsi="Tahoma" w:cs="Tahoma"/>
          <w:b w:val="0"/>
        </w:rPr>
        <w:t xml:space="preserve">Τεύχος </w:t>
      </w:r>
      <w:r w:rsidR="005D513B" w:rsidRPr="00C2221B">
        <w:rPr>
          <w:rFonts w:ascii="Tahoma" w:hAnsi="Tahoma" w:cs="Tahoma"/>
          <w:b w:val="0"/>
        </w:rPr>
        <w:t>Π41.Β</w:t>
      </w:r>
      <w:r w:rsidRPr="00C2221B">
        <w:rPr>
          <w:rFonts w:ascii="Tahoma" w:hAnsi="Tahoma" w:cs="Tahoma"/>
          <w:b w:val="0"/>
        </w:rPr>
        <w:t>: Προμήθεια εξοπλισμού</w:t>
      </w:r>
      <w:r w:rsidR="005D513B" w:rsidRPr="00A41477">
        <w:rPr>
          <w:rFonts w:ascii="Tahoma" w:hAnsi="Tahoma" w:cs="Tahoma"/>
          <w:b w:val="0"/>
        </w:rPr>
        <w:t xml:space="preserve"> υπο-φάσης 4</w:t>
      </w:r>
      <w:r w:rsidR="005D513B" w:rsidRPr="00C2221B">
        <w:rPr>
          <w:rFonts w:ascii="Tahoma" w:hAnsi="Tahoma" w:cs="Tahoma"/>
          <w:b w:val="0"/>
        </w:rPr>
        <w:t>Β</w:t>
      </w:r>
      <w:r w:rsidRPr="00C2221B">
        <w:rPr>
          <w:rFonts w:ascii="Tahoma" w:hAnsi="Tahoma" w:cs="Tahoma"/>
          <w:b w:val="0"/>
        </w:rPr>
        <w:t>. Υποβάλλεται με την ολοκλήρωση της υπο-φάσης 4Β.</w:t>
      </w:r>
    </w:p>
    <w:p w14:paraId="2E046B10" w14:textId="6DA5B333" w:rsidR="0049689F" w:rsidRPr="00C2221B" w:rsidRDefault="0049689F" w:rsidP="00F07B71">
      <w:pPr>
        <w:pStyle w:val="StyleStyle2Before3pt"/>
        <w:numPr>
          <w:ilvl w:val="0"/>
          <w:numId w:val="133"/>
        </w:numPr>
        <w:spacing w:before="0" w:line="340" w:lineRule="atLeast"/>
        <w:rPr>
          <w:b w:val="0"/>
          <w:bCs w:val="0"/>
        </w:rPr>
      </w:pPr>
      <w:r w:rsidRPr="00C2221B">
        <w:rPr>
          <w:rFonts w:ascii="Tahoma" w:hAnsi="Tahoma" w:cs="Tahoma"/>
          <w:b w:val="0"/>
        </w:rPr>
        <w:t xml:space="preserve">Τεύχος </w:t>
      </w:r>
      <w:r w:rsidR="005D513B" w:rsidRPr="00C2221B">
        <w:rPr>
          <w:rFonts w:ascii="Tahoma" w:hAnsi="Tahoma" w:cs="Tahoma"/>
          <w:b w:val="0"/>
        </w:rPr>
        <w:t>Π41.Γ</w:t>
      </w:r>
      <w:r w:rsidRPr="00C2221B">
        <w:rPr>
          <w:rFonts w:ascii="Tahoma" w:hAnsi="Tahoma" w:cs="Tahoma"/>
          <w:b w:val="0"/>
        </w:rPr>
        <w:t>: Προμήθεια εξοπλισμού</w:t>
      </w:r>
      <w:r w:rsidR="005D513B" w:rsidRPr="00A41477">
        <w:rPr>
          <w:rFonts w:ascii="Tahoma" w:hAnsi="Tahoma" w:cs="Tahoma"/>
          <w:b w:val="0"/>
        </w:rPr>
        <w:t xml:space="preserve"> υπο-φάσης 4</w:t>
      </w:r>
      <w:r w:rsidR="005D513B" w:rsidRPr="00C2221B">
        <w:rPr>
          <w:rFonts w:ascii="Tahoma" w:hAnsi="Tahoma" w:cs="Tahoma"/>
          <w:b w:val="0"/>
        </w:rPr>
        <w:t>Γ</w:t>
      </w:r>
      <w:r w:rsidRPr="00C2221B">
        <w:rPr>
          <w:rFonts w:ascii="Tahoma" w:hAnsi="Tahoma" w:cs="Tahoma"/>
          <w:b w:val="0"/>
        </w:rPr>
        <w:t>. Υποβάλλεται με την ολοκλήρωση της υπο-φάσης 4Γ.</w:t>
      </w:r>
    </w:p>
    <w:p w14:paraId="7A8C119C" w14:textId="08D89D46" w:rsidR="0042203D" w:rsidRPr="00C2221B" w:rsidRDefault="0042203D" w:rsidP="00F07B71">
      <w:pPr>
        <w:pStyle w:val="aff0"/>
        <w:numPr>
          <w:ilvl w:val="0"/>
          <w:numId w:val="132"/>
        </w:numPr>
        <w:tabs>
          <w:tab w:val="left" w:pos="273"/>
        </w:tabs>
        <w:suppressAutoHyphens w:val="0"/>
        <w:spacing w:after="0" w:line="340" w:lineRule="atLeast"/>
        <w:rPr>
          <w:rFonts w:eastAsiaTheme="minorHAnsi"/>
          <w:b/>
          <w:bCs/>
          <w:lang w:val="el-GR" w:eastAsia="en-US"/>
        </w:rPr>
      </w:pPr>
      <w:r w:rsidRPr="00C2221B">
        <w:rPr>
          <w:lang w:val="el-GR"/>
        </w:rPr>
        <w:t>Εργασίες εγκατάστασης εξοπλισμού και προετοιμασίας υποδομών</w:t>
      </w:r>
    </w:p>
    <w:p w14:paraId="6A8C94D7" w14:textId="79162FB6" w:rsidR="0042203D" w:rsidRPr="00C2221B" w:rsidRDefault="0042203D" w:rsidP="00F07B71">
      <w:pPr>
        <w:pStyle w:val="StyleStyle2Before3pt"/>
        <w:numPr>
          <w:ilvl w:val="0"/>
          <w:numId w:val="133"/>
        </w:numPr>
        <w:spacing w:before="0" w:line="340" w:lineRule="atLeast"/>
        <w:rPr>
          <w:rFonts w:ascii="Tahoma" w:hAnsi="Tahoma" w:cs="Tahoma"/>
          <w:b w:val="0"/>
          <w:bCs w:val="0"/>
          <w:szCs w:val="22"/>
        </w:rPr>
      </w:pPr>
      <w:r w:rsidRPr="00C2221B">
        <w:rPr>
          <w:rFonts w:ascii="Tahoma" w:hAnsi="Tahoma" w:cs="Tahoma"/>
          <w:b w:val="0"/>
        </w:rPr>
        <w:t xml:space="preserve">Τεύχος </w:t>
      </w:r>
      <w:r w:rsidR="005D513B" w:rsidRPr="00C2221B">
        <w:rPr>
          <w:rFonts w:ascii="Tahoma" w:hAnsi="Tahoma" w:cs="Tahoma"/>
          <w:b w:val="0"/>
        </w:rPr>
        <w:t>Π4.2</w:t>
      </w:r>
      <w:r w:rsidRPr="00C2221B">
        <w:rPr>
          <w:rFonts w:ascii="Tahoma" w:hAnsi="Tahoma" w:cs="Tahoma"/>
          <w:b w:val="0"/>
        </w:rPr>
        <w:t>: Διαμόρφωση κτηριακών εγκαταστάσεων και υποδομών δικτύων τελωνειακών χώρων (Τελωνεία Λιμένων και Χερσαία Τελωνεία) και Τοπικών Κέντρων Ελέγχου</w:t>
      </w:r>
    </w:p>
    <w:p w14:paraId="2E36F005" w14:textId="63315C8A" w:rsidR="0042203D" w:rsidRPr="00C2221B" w:rsidRDefault="0042203D" w:rsidP="00F07B71">
      <w:pPr>
        <w:pStyle w:val="StyleStyle2Before3pt"/>
        <w:numPr>
          <w:ilvl w:val="0"/>
          <w:numId w:val="133"/>
        </w:numPr>
        <w:spacing w:before="0" w:line="340" w:lineRule="atLeast"/>
        <w:rPr>
          <w:rFonts w:ascii="Tahoma" w:hAnsi="Tahoma" w:cs="Tahoma"/>
          <w:b w:val="0"/>
          <w:bCs w:val="0"/>
          <w:szCs w:val="22"/>
        </w:rPr>
      </w:pPr>
      <w:r w:rsidRPr="00C2221B">
        <w:rPr>
          <w:rFonts w:ascii="Tahoma" w:hAnsi="Tahoma" w:cs="Tahoma"/>
          <w:b w:val="0"/>
        </w:rPr>
        <w:t xml:space="preserve">Τεύχος </w:t>
      </w:r>
      <w:r w:rsidR="005D513B" w:rsidRPr="00C2221B">
        <w:rPr>
          <w:rFonts w:ascii="Tahoma" w:hAnsi="Tahoma" w:cs="Tahoma"/>
          <w:b w:val="0"/>
        </w:rPr>
        <w:t>Π4.3</w:t>
      </w:r>
      <w:r w:rsidRPr="00C2221B">
        <w:rPr>
          <w:rFonts w:ascii="Tahoma" w:hAnsi="Tahoma" w:cs="Tahoma"/>
          <w:b w:val="0"/>
        </w:rPr>
        <w:t>: Διαμόρφωση κτηριακών εγκαταστάσεων και υποδομών δικτύων Κέντρο Επιχειρησιακού Θαλάμου (Κ.Ε.ΘΑ)</w:t>
      </w:r>
    </w:p>
    <w:p w14:paraId="0CA2C995" w14:textId="77B80B0C" w:rsidR="0042203D" w:rsidRPr="00C2221B" w:rsidRDefault="0042203D" w:rsidP="00F07B71">
      <w:pPr>
        <w:pStyle w:val="StyleStyle2Before3pt"/>
        <w:numPr>
          <w:ilvl w:val="0"/>
          <w:numId w:val="133"/>
        </w:numPr>
        <w:spacing w:before="0" w:line="340" w:lineRule="atLeast"/>
        <w:rPr>
          <w:rFonts w:ascii="Tahoma" w:hAnsi="Tahoma" w:cs="Tahoma"/>
          <w:b w:val="0"/>
          <w:bCs w:val="0"/>
          <w:szCs w:val="22"/>
        </w:rPr>
      </w:pPr>
      <w:r w:rsidRPr="00C2221B">
        <w:rPr>
          <w:rFonts w:ascii="Tahoma" w:hAnsi="Tahoma" w:cs="Tahoma"/>
          <w:b w:val="0"/>
        </w:rPr>
        <w:t xml:space="preserve">Τεύχος </w:t>
      </w:r>
      <w:r w:rsidR="005D513B" w:rsidRPr="00C2221B">
        <w:rPr>
          <w:rFonts w:ascii="Tahoma" w:hAnsi="Tahoma" w:cs="Tahoma"/>
          <w:b w:val="0"/>
        </w:rPr>
        <w:t>Π4.4</w:t>
      </w:r>
      <w:r w:rsidRPr="00C2221B">
        <w:rPr>
          <w:rFonts w:ascii="Tahoma" w:hAnsi="Tahoma" w:cs="Tahoma"/>
          <w:b w:val="0"/>
        </w:rPr>
        <w:t>: Διαμόρφωση κτηριακών εγκαταστάσεων και υποδομών δικτύων Κέντρου Ελέγχου Υποδομών (Κ.Ε.ΥΠ.)</w:t>
      </w:r>
    </w:p>
    <w:p w14:paraId="5C1C23D5" w14:textId="34E056DA" w:rsidR="0042203D" w:rsidRPr="00C2221B" w:rsidRDefault="0042203D" w:rsidP="00A41477">
      <w:pPr>
        <w:pStyle w:val="StyleStyle2Before3pt"/>
        <w:numPr>
          <w:ilvl w:val="0"/>
          <w:numId w:val="133"/>
        </w:numPr>
        <w:spacing w:before="0" w:line="340" w:lineRule="atLeast"/>
        <w:jc w:val="both"/>
        <w:rPr>
          <w:rFonts w:ascii="Tahoma" w:hAnsi="Tahoma" w:cs="Tahoma"/>
          <w:b w:val="0"/>
          <w:bCs w:val="0"/>
          <w:szCs w:val="22"/>
        </w:rPr>
      </w:pPr>
      <w:r w:rsidRPr="00C2221B">
        <w:rPr>
          <w:rFonts w:ascii="Tahoma" w:hAnsi="Tahoma" w:cs="Tahoma"/>
          <w:b w:val="0"/>
        </w:rPr>
        <w:t xml:space="preserve">Τεύχος </w:t>
      </w:r>
      <w:r w:rsidR="005D513B" w:rsidRPr="00C2221B">
        <w:rPr>
          <w:rFonts w:ascii="Tahoma" w:hAnsi="Tahoma" w:cs="Tahoma"/>
          <w:b w:val="0"/>
        </w:rPr>
        <w:t>Π4.5</w:t>
      </w:r>
      <w:r w:rsidRPr="00C2221B">
        <w:rPr>
          <w:rFonts w:ascii="Tahoma" w:hAnsi="Tahoma" w:cs="Tahoma"/>
          <w:b w:val="0"/>
        </w:rPr>
        <w:t xml:space="preserve">: Διαμόρφωση χώρων και εγκατάσταση </w:t>
      </w:r>
      <w:r w:rsidR="00547B20" w:rsidRPr="00C2221B">
        <w:rPr>
          <w:rFonts w:ascii="Tahoma" w:hAnsi="Tahoma" w:cs="Tahoma"/>
          <w:b w:val="0"/>
        </w:rPr>
        <w:t>συστημάτων ζύγισης</w:t>
      </w:r>
    </w:p>
    <w:p w14:paraId="3E977FE4" w14:textId="1D70C5A9" w:rsidR="007123ED" w:rsidRPr="00C2221B" w:rsidRDefault="0042203D" w:rsidP="00F07B71">
      <w:pPr>
        <w:pStyle w:val="StyleStyle2Before3pt"/>
        <w:numPr>
          <w:ilvl w:val="0"/>
          <w:numId w:val="133"/>
        </w:numPr>
        <w:spacing w:before="0" w:line="340" w:lineRule="atLeast"/>
        <w:rPr>
          <w:rFonts w:ascii="Tahoma" w:hAnsi="Tahoma" w:cs="Tahoma"/>
          <w:b w:val="0"/>
          <w:bCs w:val="0"/>
          <w:szCs w:val="22"/>
        </w:rPr>
      </w:pPr>
      <w:r w:rsidRPr="00C2221B">
        <w:rPr>
          <w:rFonts w:ascii="Tahoma" w:hAnsi="Tahoma" w:cs="Tahoma"/>
          <w:b w:val="0"/>
        </w:rPr>
        <w:t xml:space="preserve">Τεύχος </w:t>
      </w:r>
      <w:r w:rsidR="005D513B" w:rsidRPr="00C2221B">
        <w:rPr>
          <w:rFonts w:ascii="Tahoma" w:hAnsi="Tahoma" w:cs="Tahoma"/>
          <w:b w:val="0"/>
        </w:rPr>
        <w:t>Π4.6</w:t>
      </w:r>
      <w:r w:rsidRPr="00C2221B">
        <w:rPr>
          <w:rFonts w:ascii="Tahoma" w:hAnsi="Tahoma" w:cs="Tahoma"/>
          <w:b w:val="0"/>
        </w:rPr>
        <w:t>: Διαμόρφωση χώρων και εγκατάσταση μηχανημάτων x-rays με οπισθοσκέδαση</w:t>
      </w:r>
    </w:p>
    <w:p w14:paraId="55121BAD" w14:textId="77777777" w:rsidR="007123ED" w:rsidRPr="0042203D" w:rsidRDefault="007123ED" w:rsidP="0037698D">
      <w:pPr>
        <w:pStyle w:val="StyleStyle2Before3pt"/>
        <w:spacing w:before="0" w:after="120" w:line="240" w:lineRule="auto"/>
        <w:jc w:val="both"/>
        <w:rPr>
          <w:rFonts w:ascii="Tahoma" w:hAnsi="Tahoma" w:cs="Tahoma"/>
          <w:b w:val="0"/>
          <w:bCs w:val="0"/>
          <w:szCs w:val="22"/>
        </w:rPr>
      </w:pPr>
    </w:p>
    <w:p w14:paraId="32BCB17C" w14:textId="77777777" w:rsidR="00F6535F" w:rsidRPr="009B2FA8" w:rsidRDefault="00F6535F" w:rsidP="00264464">
      <w:pPr>
        <w:pStyle w:val="5"/>
        <w:numPr>
          <w:ilvl w:val="2"/>
          <w:numId w:val="86"/>
        </w:numPr>
        <w:ind w:left="1985"/>
      </w:pPr>
      <w:bookmarkStart w:id="698" w:name="_Toc165371685"/>
      <w:r w:rsidRPr="009B2FA8">
        <w:t xml:space="preserve">Φάση </w:t>
      </w:r>
      <w:r w:rsidR="003E3339" w:rsidRPr="009B2FA8">
        <w:t>5</w:t>
      </w:r>
      <w:r w:rsidRPr="009B2FA8">
        <w:t xml:space="preserve">: </w:t>
      </w:r>
      <w:r w:rsidR="00C30E5E" w:rsidRPr="009B2FA8">
        <w:t>Εκπαίδευση χρηστών και διαχειριστών συστήματος</w:t>
      </w:r>
      <w:bookmarkEnd w:id="698"/>
    </w:p>
    <w:p w14:paraId="0BF1C2A2" w14:textId="61B64958" w:rsidR="00561453" w:rsidRPr="005E3452" w:rsidRDefault="00561453" w:rsidP="008B3A74">
      <w:pPr>
        <w:pStyle w:val="StyleStyle2Before3pt"/>
        <w:spacing w:before="0" w:after="120" w:line="276" w:lineRule="auto"/>
        <w:jc w:val="both"/>
        <w:rPr>
          <w:rFonts w:ascii="Tahoma" w:hAnsi="Tahoma" w:cs="Tahoma"/>
          <w:b w:val="0"/>
          <w:bCs w:val="0"/>
        </w:rPr>
      </w:pPr>
      <w:r w:rsidRPr="00561453">
        <w:rPr>
          <w:rFonts w:ascii="Tahoma" w:hAnsi="Tahoma" w:cs="Tahoma"/>
          <w:b w:val="0"/>
          <w:bCs w:val="0"/>
        </w:rPr>
        <w:t xml:space="preserve">Στο πλαίσιο της εν λόγω Φάσης θα πραγματοποιηθούν οι ενέργειες που αφορούν στην ανάπτυξη και προσδιορισμό του πλάνου εκπαίδευσης, στη διαμόρφωση και παραγωγή του εκπαιδευτικού υλικού, καθώς και στην εκπαίδευση </w:t>
      </w:r>
      <w:r w:rsidRPr="005E3452">
        <w:rPr>
          <w:rFonts w:ascii="Tahoma" w:hAnsi="Tahoma" w:cs="Tahoma"/>
          <w:b w:val="0"/>
          <w:bCs w:val="0"/>
        </w:rPr>
        <w:t xml:space="preserve">των χρηστών και των διαχειριστών του </w:t>
      </w:r>
      <w:r w:rsidR="00E120D1" w:rsidRPr="005E3452">
        <w:rPr>
          <w:rFonts w:ascii="Tahoma" w:hAnsi="Tahoma" w:cs="Tahoma"/>
          <w:b w:val="0"/>
          <w:bCs w:val="0"/>
        </w:rPr>
        <w:t>ΟΨΣ</w:t>
      </w:r>
      <w:r w:rsidRPr="005E3452">
        <w:rPr>
          <w:rFonts w:ascii="Tahoma" w:hAnsi="Tahoma" w:cs="Tahoma"/>
          <w:b w:val="0"/>
          <w:bCs w:val="0"/>
        </w:rPr>
        <w:t xml:space="preserve"> HCDB</w:t>
      </w:r>
      <w:r w:rsidR="00143711">
        <w:rPr>
          <w:rFonts w:ascii="Tahoma" w:hAnsi="Tahoma" w:cs="Tahoma"/>
          <w:b w:val="0"/>
          <w:bCs w:val="0"/>
        </w:rPr>
        <w:t xml:space="preserve"> και την εκπόνηση απολογιστικής αναφοράς εκπαίδευσης και αξιολόγησης των εκπαιδευτικών δράσεων από τους εκπαιδευόμενους</w:t>
      </w:r>
      <w:r w:rsidRPr="005E3452">
        <w:rPr>
          <w:rFonts w:ascii="Tahoma" w:hAnsi="Tahoma" w:cs="Tahoma"/>
          <w:b w:val="0"/>
          <w:bCs w:val="0"/>
        </w:rPr>
        <w:t xml:space="preserve">. Ως αποτέλεσμα των δραστηριοτήτων της εν λόγω Φάσης, </w:t>
      </w:r>
      <w:r w:rsidR="005D513B" w:rsidRPr="005E3452">
        <w:rPr>
          <w:rFonts w:ascii="Tahoma" w:hAnsi="Tahoma" w:cs="Tahoma"/>
          <w:b w:val="0"/>
          <w:bCs w:val="0"/>
        </w:rPr>
        <w:t>θα παραδοθούν τα ακόλουθα παραδοτέα</w:t>
      </w:r>
      <w:r w:rsidRPr="005E3452">
        <w:rPr>
          <w:rFonts w:ascii="Tahoma" w:hAnsi="Tahoma" w:cs="Tahoma"/>
          <w:b w:val="0"/>
          <w:bCs w:val="0"/>
        </w:rPr>
        <w:t>:</w:t>
      </w:r>
    </w:p>
    <w:p w14:paraId="54C4797F" w14:textId="2928981A" w:rsidR="00561453" w:rsidRPr="005E3452" w:rsidRDefault="00923FE6" w:rsidP="008B3A74">
      <w:pPr>
        <w:pStyle w:val="aff0"/>
        <w:numPr>
          <w:ilvl w:val="0"/>
          <w:numId w:val="132"/>
        </w:numPr>
        <w:tabs>
          <w:tab w:val="left" w:pos="273"/>
        </w:tabs>
        <w:suppressAutoHyphens w:val="0"/>
        <w:spacing w:line="276" w:lineRule="auto"/>
        <w:rPr>
          <w:rFonts w:eastAsiaTheme="minorHAnsi"/>
          <w:lang w:val="el-GR" w:eastAsia="en-US"/>
        </w:rPr>
      </w:pPr>
      <w:r w:rsidRPr="005E3452">
        <w:rPr>
          <w:rFonts w:eastAsiaTheme="minorHAnsi"/>
          <w:lang w:val="el-GR" w:eastAsia="en-US"/>
        </w:rPr>
        <w:t>Π5.1</w:t>
      </w:r>
      <w:r w:rsidR="00561453" w:rsidRPr="005E3452">
        <w:rPr>
          <w:rFonts w:eastAsiaTheme="minorHAnsi"/>
          <w:lang w:val="el-GR" w:eastAsia="en-US"/>
        </w:rPr>
        <w:t>: Πλάνο Εκπαίδευσης και Εκπαιδευτικό Υλικό</w:t>
      </w:r>
    </w:p>
    <w:p w14:paraId="4DBBE324" w14:textId="47AF7AB0" w:rsidR="00923FE6" w:rsidRPr="005E3452" w:rsidRDefault="00923FE6" w:rsidP="008B3A74">
      <w:pPr>
        <w:pStyle w:val="aff0"/>
        <w:numPr>
          <w:ilvl w:val="0"/>
          <w:numId w:val="132"/>
        </w:numPr>
        <w:tabs>
          <w:tab w:val="left" w:pos="273"/>
        </w:tabs>
        <w:suppressAutoHyphens w:val="0"/>
        <w:spacing w:line="276" w:lineRule="auto"/>
        <w:rPr>
          <w:rFonts w:eastAsiaTheme="minorHAnsi"/>
          <w:lang w:val="el-GR" w:eastAsia="en-US"/>
        </w:rPr>
      </w:pPr>
      <w:r w:rsidRPr="005E3452">
        <w:rPr>
          <w:rFonts w:eastAsiaTheme="minorHAnsi"/>
          <w:lang w:val="el-GR" w:eastAsia="en-US"/>
        </w:rPr>
        <w:t>Π5.2: Υπηρεσίες Εκπαίδευσης Διαχειριστών</w:t>
      </w:r>
    </w:p>
    <w:p w14:paraId="164D98EB" w14:textId="7A5C0EAB" w:rsidR="00923FE6" w:rsidRPr="005E3452" w:rsidRDefault="00923FE6" w:rsidP="008B3A74">
      <w:pPr>
        <w:pStyle w:val="aff0"/>
        <w:numPr>
          <w:ilvl w:val="0"/>
          <w:numId w:val="132"/>
        </w:numPr>
        <w:tabs>
          <w:tab w:val="left" w:pos="273"/>
        </w:tabs>
        <w:suppressAutoHyphens w:val="0"/>
        <w:spacing w:line="276" w:lineRule="auto"/>
        <w:rPr>
          <w:rFonts w:eastAsiaTheme="minorHAnsi"/>
          <w:lang w:val="el-GR" w:eastAsia="en-US"/>
        </w:rPr>
      </w:pPr>
      <w:r w:rsidRPr="00A41477">
        <w:rPr>
          <w:rFonts w:eastAsiaTheme="minorEastAsia"/>
          <w:lang w:val="el-GR" w:eastAsia="en-US"/>
        </w:rPr>
        <w:t>Π5.3: Υπηρεσίες Εκπαίδευσης Χρηστών</w:t>
      </w:r>
    </w:p>
    <w:p w14:paraId="1075E344" w14:textId="155FDCD6" w:rsidR="00561453" w:rsidRPr="005E3452" w:rsidRDefault="00923FE6" w:rsidP="008B3A74">
      <w:pPr>
        <w:pStyle w:val="aff0"/>
        <w:numPr>
          <w:ilvl w:val="0"/>
          <w:numId w:val="132"/>
        </w:numPr>
        <w:tabs>
          <w:tab w:val="left" w:pos="273"/>
        </w:tabs>
        <w:suppressAutoHyphens w:val="0"/>
        <w:spacing w:line="276" w:lineRule="auto"/>
        <w:rPr>
          <w:rFonts w:eastAsiaTheme="minorHAnsi"/>
          <w:b/>
          <w:bCs/>
          <w:lang w:val="el-GR" w:eastAsia="en-US"/>
        </w:rPr>
      </w:pPr>
      <w:r w:rsidRPr="005E3452">
        <w:rPr>
          <w:lang w:val="el-GR"/>
        </w:rPr>
        <w:t>Π5.4</w:t>
      </w:r>
      <w:r w:rsidR="00561453" w:rsidRPr="005E3452">
        <w:rPr>
          <w:lang w:val="el-GR"/>
        </w:rPr>
        <w:t>: Απολογιστική Αναφορά και Αξιολόγηση Εκπαιδευτικών Δράσεων</w:t>
      </w:r>
    </w:p>
    <w:p w14:paraId="05515F52" w14:textId="77777777" w:rsidR="00F6535F" w:rsidRPr="005E3452" w:rsidRDefault="00F6535F" w:rsidP="0037698D">
      <w:pPr>
        <w:rPr>
          <w:lang w:val="el-GR"/>
        </w:rPr>
      </w:pPr>
    </w:p>
    <w:p w14:paraId="1DC26F1C" w14:textId="77777777" w:rsidR="00F6535F" w:rsidRPr="005E3452" w:rsidRDefault="00F6535F" w:rsidP="00264464">
      <w:pPr>
        <w:pStyle w:val="5"/>
        <w:numPr>
          <w:ilvl w:val="2"/>
          <w:numId w:val="86"/>
        </w:numPr>
        <w:ind w:left="1985"/>
      </w:pPr>
      <w:bookmarkStart w:id="699" w:name="_Toc165371686"/>
      <w:r w:rsidRPr="005E3452">
        <w:t xml:space="preserve">Φάση </w:t>
      </w:r>
      <w:r w:rsidR="003E3339" w:rsidRPr="005E3452">
        <w:t>6</w:t>
      </w:r>
      <w:r w:rsidRPr="005E3452">
        <w:t xml:space="preserve">: </w:t>
      </w:r>
      <w:r w:rsidR="00DC393C" w:rsidRPr="005E3452">
        <w:t>Πιλοτική λειτουργία</w:t>
      </w:r>
      <w:bookmarkEnd w:id="699"/>
    </w:p>
    <w:p w14:paraId="472D3FFE" w14:textId="77777777" w:rsidR="00515C22" w:rsidRPr="005E3452" w:rsidRDefault="00515C22"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Στο πλαίσιο της Φάσης 6</w:t>
      </w:r>
      <w:r w:rsidRPr="005E3452">
        <w:rPr>
          <w:rFonts w:ascii="Tahoma" w:hAnsi="Tahoma" w:cs="Tahoma"/>
        </w:rPr>
        <w:t xml:space="preserve"> </w:t>
      </w:r>
      <w:r w:rsidRPr="005E3452">
        <w:rPr>
          <w:rFonts w:ascii="Tahoma" w:hAnsi="Tahoma" w:cs="Tahoma"/>
          <w:b w:val="0"/>
          <w:bCs w:val="0"/>
        </w:rPr>
        <w:t xml:space="preserve">θα διενεργηθεί η πιλοτική λειτουργία των υποσυστημάτων του </w:t>
      </w:r>
      <w:r w:rsidR="0034168B" w:rsidRPr="005E3452">
        <w:rPr>
          <w:rFonts w:ascii="Tahoma" w:hAnsi="Tahoma" w:cs="Tahoma"/>
          <w:b w:val="0"/>
          <w:bCs w:val="0"/>
        </w:rPr>
        <w:t xml:space="preserve">ΟΨΣ </w:t>
      </w:r>
      <w:r w:rsidRPr="005E3452">
        <w:rPr>
          <w:rFonts w:ascii="Tahoma" w:hAnsi="Tahoma" w:cs="Tahoma"/>
          <w:b w:val="0"/>
          <w:bCs w:val="0"/>
        </w:rPr>
        <w:t>HCDB, όπως αυτά θα έχουν αναπτυχθεί ως αποτέλεσμα της Φάσης 2 ανωτέρω.</w:t>
      </w:r>
    </w:p>
    <w:p w14:paraId="2DFCBD4E" w14:textId="77777777" w:rsidR="00515C22" w:rsidRPr="00515C22" w:rsidRDefault="00515C22"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Συνοπτικά, η Φάση 6 περιλαμβάνει τις κάτωθι επιμέρους υπηρεσίες</w:t>
      </w:r>
      <w:r w:rsidRPr="00515C22">
        <w:rPr>
          <w:rFonts w:ascii="Tahoma" w:hAnsi="Tahoma" w:cs="Tahoma"/>
          <w:b w:val="0"/>
          <w:bCs w:val="0"/>
        </w:rPr>
        <w:t>:</w:t>
      </w:r>
    </w:p>
    <w:p w14:paraId="53F71E7E" w14:textId="77777777" w:rsidR="00515C22" w:rsidRPr="00515C22" w:rsidRDefault="00515C22" w:rsidP="008B3A74">
      <w:pPr>
        <w:pStyle w:val="StyleStyle2Before3pt"/>
        <w:numPr>
          <w:ilvl w:val="0"/>
          <w:numId w:val="137"/>
        </w:numPr>
        <w:spacing w:before="0" w:after="120" w:line="276" w:lineRule="auto"/>
        <w:jc w:val="both"/>
        <w:rPr>
          <w:rFonts w:ascii="Tahoma" w:hAnsi="Tahoma" w:cs="Tahoma"/>
          <w:b w:val="0"/>
          <w:bCs w:val="0"/>
        </w:rPr>
      </w:pPr>
      <w:r w:rsidRPr="00515C22">
        <w:rPr>
          <w:rFonts w:ascii="Tahoma" w:hAnsi="Tahoma" w:cs="Tahoma"/>
          <w:b w:val="0"/>
          <w:bCs w:val="0"/>
        </w:rPr>
        <w:t>Επιτόπια υποστήριξη (</w:t>
      </w:r>
      <w:r w:rsidRPr="00515C22">
        <w:rPr>
          <w:rFonts w:ascii="Tahoma" w:hAnsi="Tahoma" w:cs="Tahoma"/>
          <w:b w:val="0"/>
          <w:bCs w:val="0"/>
          <w:lang w:val="en-US"/>
        </w:rPr>
        <w:t>on</w:t>
      </w:r>
      <w:r w:rsidRPr="00515C22">
        <w:rPr>
          <w:rFonts w:ascii="Tahoma" w:hAnsi="Tahoma" w:cs="Tahoma"/>
          <w:b w:val="0"/>
          <w:bCs w:val="0"/>
        </w:rPr>
        <w:t>-</w:t>
      </w:r>
      <w:r w:rsidRPr="00515C22">
        <w:rPr>
          <w:rFonts w:ascii="Tahoma" w:hAnsi="Tahoma" w:cs="Tahoma"/>
          <w:b w:val="0"/>
          <w:bCs w:val="0"/>
          <w:lang w:val="en-US"/>
        </w:rPr>
        <w:t>the</w:t>
      </w:r>
      <w:r w:rsidRPr="00515C22">
        <w:rPr>
          <w:rFonts w:ascii="Tahoma" w:hAnsi="Tahoma" w:cs="Tahoma"/>
          <w:b w:val="0"/>
          <w:bCs w:val="0"/>
        </w:rPr>
        <w:t>-</w:t>
      </w:r>
      <w:r w:rsidRPr="00515C22">
        <w:rPr>
          <w:rFonts w:ascii="Tahoma" w:hAnsi="Tahoma" w:cs="Tahoma"/>
          <w:b w:val="0"/>
          <w:bCs w:val="0"/>
          <w:lang w:val="en-US"/>
        </w:rPr>
        <w:t>job</w:t>
      </w:r>
      <w:r w:rsidRPr="00515C22">
        <w:rPr>
          <w:rFonts w:ascii="Tahoma" w:hAnsi="Tahoma" w:cs="Tahoma"/>
          <w:b w:val="0"/>
          <w:bCs w:val="0"/>
        </w:rPr>
        <w:t xml:space="preserve"> </w:t>
      </w:r>
      <w:r w:rsidRPr="00515C22">
        <w:rPr>
          <w:rFonts w:ascii="Tahoma" w:hAnsi="Tahoma" w:cs="Tahoma"/>
          <w:b w:val="0"/>
          <w:bCs w:val="0"/>
          <w:lang w:val="en-US"/>
        </w:rPr>
        <w:t>training</w:t>
      </w:r>
      <w:r w:rsidRPr="00515C22">
        <w:rPr>
          <w:rFonts w:ascii="Tahoma" w:hAnsi="Tahoma" w:cs="Tahoma"/>
          <w:b w:val="0"/>
          <w:bCs w:val="0"/>
        </w:rPr>
        <w:t>) των χρηστών και διαχειριστών</w:t>
      </w:r>
    </w:p>
    <w:p w14:paraId="4A59BAB7" w14:textId="77777777" w:rsidR="00515C22" w:rsidRPr="00515C22" w:rsidRDefault="00515C22" w:rsidP="008B3A74">
      <w:pPr>
        <w:pStyle w:val="StyleStyle2Before3pt"/>
        <w:numPr>
          <w:ilvl w:val="0"/>
          <w:numId w:val="137"/>
        </w:numPr>
        <w:spacing w:before="0" w:after="120" w:line="276" w:lineRule="auto"/>
        <w:jc w:val="both"/>
        <w:rPr>
          <w:rFonts w:ascii="Tahoma" w:hAnsi="Tahoma" w:cs="Tahoma"/>
          <w:b w:val="0"/>
          <w:bCs w:val="0"/>
        </w:rPr>
      </w:pPr>
      <w:r w:rsidRPr="00515C22">
        <w:rPr>
          <w:rFonts w:ascii="Tahoma" w:hAnsi="Tahoma" w:cs="Tahoma"/>
          <w:b w:val="0"/>
          <w:bCs w:val="0"/>
        </w:rPr>
        <w:t xml:space="preserve">Δημιουργία, στελέχωση και λειτουργία μηχανισμού </w:t>
      </w:r>
      <w:r w:rsidRPr="00515C22">
        <w:rPr>
          <w:rFonts w:ascii="Tahoma" w:hAnsi="Tahoma" w:cs="Tahoma"/>
          <w:b w:val="0"/>
          <w:bCs w:val="0"/>
          <w:lang w:val="en-US"/>
        </w:rPr>
        <w:t>HelpDesk</w:t>
      </w:r>
      <w:r w:rsidRPr="00515C22">
        <w:rPr>
          <w:rFonts w:ascii="Tahoma" w:hAnsi="Tahoma" w:cs="Tahoma"/>
          <w:b w:val="0"/>
          <w:bCs w:val="0"/>
        </w:rPr>
        <w:t xml:space="preserve"> για τη συνεχή υποστήριξη των χρηστών του </w:t>
      </w:r>
      <w:r w:rsidR="0034168B">
        <w:rPr>
          <w:rFonts w:ascii="Tahoma" w:hAnsi="Tahoma" w:cs="Tahoma"/>
          <w:b w:val="0"/>
          <w:bCs w:val="0"/>
        </w:rPr>
        <w:t xml:space="preserve">ΟΨΣ </w:t>
      </w:r>
      <w:r w:rsidRPr="00515C22">
        <w:rPr>
          <w:rFonts w:ascii="Tahoma" w:hAnsi="Tahoma" w:cs="Tahoma"/>
          <w:b w:val="0"/>
          <w:bCs w:val="0"/>
        </w:rPr>
        <w:t>HCDB</w:t>
      </w:r>
    </w:p>
    <w:p w14:paraId="6F5CCA61" w14:textId="77777777" w:rsidR="00515C22" w:rsidRPr="00515C22" w:rsidRDefault="00515C22" w:rsidP="008B3A74">
      <w:pPr>
        <w:pStyle w:val="StyleStyle2Before3pt"/>
        <w:numPr>
          <w:ilvl w:val="0"/>
          <w:numId w:val="137"/>
        </w:numPr>
        <w:spacing w:before="0" w:after="120" w:line="276" w:lineRule="auto"/>
        <w:jc w:val="both"/>
        <w:rPr>
          <w:rFonts w:ascii="Tahoma" w:hAnsi="Tahoma" w:cs="Tahoma"/>
          <w:b w:val="0"/>
          <w:bCs w:val="0"/>
        </w:rPr>
      </w:pPr>
      <w:r w:rsidRPr="00515C22">
        <w:rPr>
          <w:rFonts w:ascii="Tahoma" w:hAnsi="Tahoma" w:cs="Tahoma"/>
          <w:b w:val="0"/>
          <w:bCs w:val="0"/>
        </w:rPr>
        <w:t>Επίλυση τυχόν παρουσιαζόμενων προβλημάτων</w:t>
      </w:r>
    </w:p>
    <w:p w14:paraId="55CCEB84" w14:textId="77777777" w:rsidR="00515C22" w:rsidRPr="005E3452" w:rsidRDefault="00515C22" w:rsidP="008B3A74">
      <w:pPr>
        <w:pStyle w:val="StyleStyle2Before3pt"/>
        <w:numPr>
          <w:ilvl w:val="0"/>
          <w:numId w:val="137"/>
        </w:numPr>
        <w:spacing w:before="0" w:after="120" w:line="276" w:lineRule="auto"/>
        <w:jc w:val="both"/>
        <w:rPr>
          <w:rFonts w:ascii="Tahoma" w:hAnsi="Tahoma" w:cs="Tahoma"/>
          <w:b w:val="0"/>
          <w:bCs w:val="0"/>
        </w:rPr>
      </w:pPr>
      <w:r w:rsidRPr="005E3452">
        <w:rPr>
          <w:rFonts w:ascii="Tahoma" w:hAnsi="Tahoma" w:cs="Tahoma"/>
          <w:b w:val="0"/>
          <w:bCs w:val="0"/>
        </w:rPr>
        <w:t>Ανάπτυξη συμπληρωματικών ή ανασχεδιασμένων λειτουργιών στα υποσυστήματα</w:t>
      </w:r>
    </w:p>
    <w:p w14:paraId="3173FF98" w14:textId="77777777" w:rsidR="00515C22" w:rsidRPr="005E3452" w:rsidRDefault="00515C22" w:rsidP="008B3A74">
      <w:pPr>
        <w:pStyle w:val="StyleStyle2Before3pt"/>
        <w:numPr>
          <w:ilvl w:val="0"/>
          <w:numId w:val="137"/>
        </w:numPr>
        <w:spacing w:before="0" w:after="120" w:line="276" w:lineRule="auto"/>
        <w:jc w:val="both"/>
        <w:rPr>
          <w:rFonts w:ascii="Tahoma" w:hAnsi="Tahoma" w:cs="Tahoma"/>
          <w:b w:val="0"/>
          <w:bCs w:val="0"/>
        </w:rPr>
      </w:pPr>
      <w:r w:rsidRPr="005E3452">
        <w:rPr>
          <w:rFonts w:ascii="Tahoma" w:hAnsi="Tahoma" w:cs="Tahoma"/>
          <w:b w:val="0"/>
          <w:bCs w:val="0"/>
        </w:rPr>
        <w:t>Διενέργεια τελικών δοκιμών ελέγχου ορθής λειτουργικότητας υπό συνθήκες πλήρους παραγωγικής λειτουργίας</w:t>
      </w:r>
    </w:p>
    <w:p w14:paraId="4A213F7D" w14:textId="77777777" w:rsidR="00515C22" w:rsidRPr="005E3452" w:rsidRDefault="00515C22" w:rsidP="008B3A74">
      <w:pPr>
        <w:pStyle w:val="StyleStyle2Before3pt"/>
        <w:spacing w:before="0" w:after="120" w:line="276" w:lineRule="auto"/>
        <w:jc w:val="both"/>
        <w:rPr>
          <w:rFonts w:ascii="Tahoma" w:hAnsi="Tahoma" w:cs="Tahoma"/>
          <w:b w:val="0"/>
          <w:bCs w:val="0"/>
        </w:rPr>
      </w:pPr>
    </w:p>
    <w:p w14:paraId="788D6D02" w14:textId="77777777" w:rsidR="00515C22" w:rsidRPr="005E3452" w:rsidRDefault="00515C22"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Επισημαίνεται πως τα παραδοτέα της εν λόγω Φάσης είναι τα ακόλουθα:</w:t>
      </w:r>
    </w:p>
    <w:p w14:paraId="10D4A682" w14:textId="77777777" w:rsidR="00F6535F" w:rsidRPr="005E3452" w:rsidRDefault="00F6535F" w:rsidP="0037698D">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D59E4" w:rsidRPr="005E3452" w14:paraId="1A057208" w14:textId="77777777" w:rsidTr="00A41477">
        <w:trPr>
          <w:trHeight w:val="134"/>
          <w:tblHeader/>
          <w:jc w:val="center"/>
        </w:trPr>
        <w:tc>
          <w:tcPr>
            <w:tcW w:w="1563"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B278533" w14:textId="77777777" w:rsidR="00CD59E4" w:rsidRPr="005E3452" w:rsidRDefault="00CD59E4" w:rsidP="00386E09">
            <w:pPr>
              <w:spacing w:line="252" w:lineRule="auto"/>
              <w:rPr>
                <w:b/>
              </w:rPr>
            </w:pPr>
            <w:r w:rsidRPr="005E3452">
              <w:rPr>
                <w:b/>
              </w:rPr>
              <w:t>Τίτλος Παραδοτέου</w:t>
            </w:r>
          </w:p>
        </w:tc>
        <w:tc>
          <w:tcPr>
            <w:tcW w:w="343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62DE70B" w14:textId="77777777" w:rsidR="00CD59E4" w:rsidRPr="005E3452" w:rsidRDefault="00CD59E4" w:rsidP="00386E09">
            <w:pPr>
              <w:spacing w:line="252" w:lineRule="auto"/>
              <w:rPr>
                <w:b/>
              </w:rPr>
            </w:pPr>
            <w:r w:rsidRPr="005E3452">
              <w:rPr>
                <w:b/>
              </w:rPr>
              <w:t xml:space="preserve">Περιγραφή Παραδοτέου </w:t>
            </w:r>
          </w:p>
        </w:tc>
      </w:tr>
      <w:tr w:rsidR="00CD59E4" w:rsidRPr="00C3047B" w14:paraId="5ECD64D5"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tcPr>
          <w:p w14:paraId="5DF458FF" w14:textId="77777777" w:rsidR="00CD59E4" w:rsidRPr="005E3452" w:rsidRDefault="00CD59E4" w:rsidP="00386E09">
            <w:pPr>
              <w:suppressAutoHyphens w:val="0"/>
              <w:spacing w:line="252" w:lineRule="auto"/>
              <w:jc w:val="left"/>
              <w:rPr>
                <w:lang w:val="el-GR"/>
              </w:rPr>
            </w:pPr>
            <w:r w:rsidRPr="005E3452">
              <w:rPr>
                <w:b/>
                <w:lang w:val="el-GR"/>
              </w:rPr>
              <w:t>Π6.1</w:t>
            </w:r>
            <w:r w:rsidRPr="005E3452">
              <w:rPr>
                <w:lang w:val="el-GR"/>
              </w:rPr>
              <w:t xml:space="preserve"> Επικαιροποιημένα Σενάρια ελέγχου (μετά από Πιλοτική Λειτουργία) </w:t>
            </w:r>
          </w:p>
          <w:p w14:paraId="02072268" w14:textId="77777777" w:rsidR="00CD59E4" w:rsidRPr="005E3452" w:rsidRDefault="00CD59E4" w:rsidP="00386E09">
            <w:pPr>
              <w:spacing w:line="252" w:lineRule="auto"/>
              <w:rPr>
                <w:lang w:val="el-GR"/>
              </w:rPr>
            </w:pPr>
          </w:p>
        </w:tc>
        <w:tc>
          <w:tcPr>
            <w:tcW w:w="3437" w:type="pct"/>
            <w:tcBorders>
              <w:top w:val="single" w:sz="4" w:space="0" w:color="auto"/>
              <w:left w:val="single" w:sz="4" w:space="0" w:color="auto"/>
              <w:bottom w:val="single" w:sz="4" w:space="0" w:color="auto"/>
              <w:right w:val="single" w:sz="4" w:space="0" w:color="auto"/>
            </w:tcBorders>
            <w:hideMark/>
          </w:tcPr>
          <w:p w14:paraId="66BF953E"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 xml:space="preserve">Επικαιροποιημένος πλήρης οδηγός για τη διαδικασία και τις δοκιμές ελέγχου των επιμέρους Υποσυστημάτων </w:t>
            </w:r>
          </w:p>
        </w:tc>
      </w:tr>
      <w:tr w:rsidR="00CD59E4" w:rsidRPr="00C3047B" w14:paraId="5D338316"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hideMark/>
          </w:tcPr>
          <w:p w14:paraId="08A23326" w14:textId="77777777" w:rsidR="00CD59E4" w:rsidRPr="005E3452" w:rsidRDefault="00CD59E4" w:rsidP="00386E09">
            <w:pPr>
              <w:suppressAutoHyphens w:val="0"/>
              <w:spacing w:line="252" w:lineRule="auto"/>
              <w:jc w:val="left"/>
              <w:rPr>
                <w:lang w:val="el-GR"/>
              </w:rPr>
            </w:pPr>
            <w:r w:rsidRPr="005E3452">
              <w:rPr>
                <w:b/>
                <w:lang w:val="el-GR"/>
              </w:rPr>
              <w:t>Π6.2</w:t>
            </w:r>
            <w:r w:rsidRPr="005E3452">
              <w:rPr>
                <w:lang w:val="el-GR"/>
              </w:rPr>
              <w:t xml:space="preserve"> Πλήρως ελεγμένο λογισμικό υποδομής και εφαρμογών σε συνθήκες λειτουργίας που προσομοιώνουν τις πραγματικές έτοιμο να μπει σε Δοκιμαστική Λειτουργία </w:t>
            </w:r>
          </w:p>
        </w:tc>
        <w:tc>
          <w:tcPr>
            <w:tcW w:w="3437" w:type="pct"/>
            <w:tcBorders>
              <w:top w:val="single" w:sz="4" w:space="0" w:color="auto"/>
              <w:left w:val="single" w:sz="4" w:space="0" w:color="auto"/>
              <w:bottom w:val="single" w:sz="4" w:space="0" w:color="auto"/>
              <w:right w:val="single" w:sz="4" w:space="0" w:color="auto"/>
            </w:tcBorders>
            <w:hideMark/>
          </w:tcPr>
          <w:p w14:paraId="5190DE45" w14:textId="77777777" w:rsidR="00CD59E4" w:rsidRPr="005E3452" w:rsidRDefault="00CD59E4" w:rsidP="00386E09">
            <w:pPr>
              <w:numPr>
                <w:ilvl w:val="0"/>
                <w:numId w:val="221"/>
              </w:numPr>
              <w:suppressAutoHyphens w:val="0"/>
              <w:spacing w:line="252" w:lineRule="auto"/>
              <w:jc w:val="left"/>
            </w:pPr>
            <w:r w:rsidRPr="005E3452">
              <w:t>Επικαιροποιημένο Τεύχος Ανάλυσης Απαιτήσεων</w:t>
            </w:r>
          </w:p>
          <w:p w14:paraId="3DABD003"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 xml:space="preserve">Επικαιροποιημένες Εφαρμογές (υποσυστήματα), πλήρως ελεγμένες βάσει προσδιορισθέντων σεναρίων ελέγχου, έτοιμες για διαχείριση πραγματικών δεδομένων και έναρξη της Δοκιμαστικής Λειτουργίας </w:t>
            </w:r>
          </w:p>
          <w:p w14:paraId="0357DFDB"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Αποτελέσματα διενέργειας δοκιμών ελέγχου λειτουργικότητας των Υποσυστημάτων και αποδοχής χρηστών.</w:t>
            </w:r>
          </w:p>
        </w:tc>
      </w:tr>
      <w:tr w:rsidR="00CD59E4" w:rsidRPr="005E3452" w14:paraId="12B84184"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hideMark/>
          </w:tcPr>
          <w:p w14:paraId="1C38DB7B" w14:textId="77777777" w:rsidR="00CD59E4" w:rsidRPr="005E3452" w:rsidRDefault="00CD59E4" w:rsidP="00386E09">
            <w:pPr>
              <w:suppressAutoHyphens w:val="0"/>
              <w:spacing w:line="252" w:lineRule="auto"/>
              <w:jc w:val="left"/>
            </w:pPr>
            <w:r w:rsidRPr="005E3452">
              <w:rPr>
                <w:b/>
                <w:lang w:val="el-GR"/>
              </w:rPr>
              <w:t>Π6.3</w:t>
            </w:r>
            <w:r w:rsidRPr="005E3452">
              <w:rPr>
                <w:lang w:val="el-GR"/>
              </w:rPr>
              <w:t xml:space="preserve"> </w:t>
            </w:r>
            <w:r w:rsidRPr="005E3452">
              <w:t>Υπηρεσίες πιλοτικής λειτουργίας</w:t>
            </w:r>
          </w:p>
        </w:tc>
        <w:tc>
          <w:tcPr>
            <w:tcW w:w="3437" w:type="pct"/>
            <w:tcBorders>
              <w:top w:val="single" w:sz="4" w:space="0" w:color="auto"/>
              <w:left w:val="single" w:sz="4" w:space="0" w:color="auto"/>
              <w:bottom w:val="single" w:sz="4" w:space="0" w:color="auto"/>
              <w:right w:val="single" w:sz="4" w:space="0" w:color="auto"/>
            </w:tcBorders>
            <w:hideMark/>
          </w:tcPr>
          <w:p w14:paraId="4C48B428"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Επιτόπια υποστήριξη εξειδικευμένων στελεχών του Αναδόχου για την πραγματοποίηση των ενεργειών που προβλέπονται κατά τη φάση πιλοτικής λειτουργίας</w:t>
            </w:r>
          </w:p>
          <w:p w14:paraId="1C343E65" w14:textId="77777777" w:rsidR="00CD59E4" w:rsidRPr="005E3452" w:rsidRDefault="00CD59E4" w:rsidP="00386E09">
            <w:pPr>
              <w:numPr>
                <w:ilvl w:val="0"/>
                <w:numId w:val="221"/>
              </w:numPr>
              <w:suppressAutoHyphens w:val="0"/>
              <w:spacing w:line="252" w:lineRule="auto"/>
              <w:jc w:val="left"/>
            </w:pPr>
            <w:r w:rsidRPr="005E3452">
              <w:t>On-the-job training</w:t>
            </w:r>
          </w:p>
          <w:p w14:paraId="1B4A76B2" w14:textId="77777777" w:rsidR="00CD59E4" w:rsidRPr="005E3452" w:rsidRDefault="00CD59E4" w:rsidP="00386E09">
            <w:pPr>
              <w:numPr>
                <w:ilvl w:val="0"/>
                <w:numId w:val="221"/>
              </w:numPr>
              <w:suppressAutoHyphens w:val="0"/>
              <w:spacing w:line="252" w:lineRule="auto"/>
              <w:jc w:val="left"/>
            </w:pPr>
            <w:r w:rsidRPr="005E3452">
              <w:t xml:space="preserve">Helpdesk </w:t>
            </w:r>
          </w:p>
        </w:tc>
      </w:tr>
      <w:tr w:rsidR="00CD59E4" w:rsidRPr="00C3047B" w14:paraId="4F615CE6"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hideMark/>
          </w:tcPr>
          <w:p w14:paraId="41B616EE" w14:textId="77777777" w:rsidR="00CD59E4" w:rsidRPr="005E3452" w:rsidRDefault="00CD59E4" w:rsidP="00386E09">
            <w:pPr>
              <w:suppressAutoHyphens w:val="0"/>
              <w:spacing w:line="252" w:lineRule="auto"/>
              <w:jc w:val="left"/>
              <w:rPr>
                <w:lang w:val="el-GR"/>
              </w:rPr>
            </w:pPr>
            <w:r w:rsidRPr="005E3452">
              <w:rPr>
                <w:b/>
                <w:lang w:val="el-GR"/>
              </w:rPr>
              <w:t>Π6.4</w:t>
            </w:r>
            <w:r w:rsidRPr="005E3452">
              <w:rPr>
                <w:lang w:val="el-GR"/>
              </w:rPr>
              <w:t xml:space="preserve"> Επικαιροποιημένη Σειρά Εγχειριδίων Τεκμηρίωσης (λειτουργικής &amp; υποστηρικτικής)</w:t>
            </w:r>
          </w:p>
        </w:tc>
        <w:tc>
          <w:tcPr>
            <w:tcW w:w="3437" w:type="pct"/>
            <w:tcBorders>
              <w:top w:val="single" w:sz="4" w:space="0" w:color="auto"/>
              <w:left w:val="single" w:sz="4" w:space="0" w:color="auto"/>
              <w:bottom w:val="single" w:sz="4" w:space="0" w:color="auto"/>
              <w:right w:val="single" w:sz="4" w:space="0" w:color="auto"/>
            </w:tcBorders>
            <w:vAlign w:val="center"/>
            <w:hideMark/>
          </w:tcPr>
          <w:p w14:paraId="019A8839" w14:textId="77777777" w:rsidR="00CD59E4" w:rsidRPr="005E3452" w:rsidRDefault="00CD59E4" w:rsidP="00386E09">
            <w:pPr>
              <w:spacing w:line="252" w:lineRule="auto"/>
              <w:rPr>
                <w:lang w:val="el-GR"/>
              </w:rPr>
            </w:pPr>
            <w:r w:rsidRPr="005E3452">
              <w:rPr>
                <w:lang w:val="el-GR"/>
              </w:rPr>
              <w:t xml:space="preserve">Για κάθε υποσύστημα και εφαρμογή θα παρασχεθούν στην ελληνική γλώσσα, επικαιροποιημένες εκδόσεις των κάτωθι: </w:t>
            </w:r>
          </w:p>
          <w:p w14:paraId="2068AB6E" w14:textId="77777777" w:rsidR="00CD59E4" w:rsidRPr="005E3452" w:rsidRDefault="00CD59E4" w:rsidP="00386E09">
            <w:pPr>
              <w:numPr>
                <w:ilvl w:val="0"/>
                <w:numId w:val="220"/>
              </w:numPr>
              <w:suppressAutoHyphens w:val="0"/>
              <w:spacing w:line="252" w:lineRule="auto"/>
              <w:jc w:val="left"/>
              <w:rPr>
                <w:lang w:val="el-GR"/>
              </w:rPr>
            </w:pPr>
            <w:r w:rsidRPr="005E3452">
              <w:rPr>
                <w:lang w:val="el-GR"/>
              </w:rPr>
              <w:t>Λεπτομερή εγχειρίδια υποστήριξης χρηστών (</w:t>
            </w:r>
            <w:r w:rsidRPr="005E3452">
              <w:t>user</w:t>
            </w:r>
            <w:r w:rsidRPr="005E3452">
              <w:rPr>
                <w:lang w:val="el-GR"/>
              </w:rPr>
              <w:t xml:space="preserve"> </w:t>
            </w:r>
            <w:r w:rsidRPr="005E3452">
              <w:t>manuals</w:t>
            </w:r>
            <w:r w:rsidRPr="005E3452">
              <w:rPr>
                <w:lang w:val="el-GR"/>
              </w:rPr>
              <w:t xml:space="preserve">) </w:t>
            </w:r>
          </w:p>
          <w:p w14:paraId="6A8561B1" w14:textId="77777777" w:rsidR="00CD59E4" w:rsidRPr="005E3452" w:rsidRDefault="00CD59E4" w:rsidP="00386E09">
            <w:pPr>
              <w:numPr>
                <w:ilvl w:val="0"/>
                <w:numId w:val="220"/>
              </w:numPr>
              <w:suppressAutoHyphens w:val="0"/>
              <w:spacing w:line="252" w:lineRule="auto"/>
              <w:jc w:val="left"/>
              <w:rPr>
                <w:lang w:val="el-GR"/>
              </w:rPr>
            </w:pPr>
            <w:r w:rsidRPr="005E3452">
              <w:rPr>
                <w:lang w:val="el-GR"/>
              </w:rPr>
              <w:t>Λεπτομερή εγχειρίδια διαχείρισης και λειτουργίας (</w:t>
            </w:r>
            <w:r w:rsidRPr="005E3452">
              <w:t>administration</w:t>
            </w:r>
            <w:r w:rsidRPr="005E3452">
              <w:rPr>
                <w:lang w:val="el-GR"/>
              </w:rPr>
              <w:t xml:space="preserve"> &amp; </w:t>
            </w:r>
            <w:r w:rsidRPr="005E3452">
              <w:t>operation</w:t>
            </w:r>
            <w:r w:rsidRPr="005E3452">
              <w:rPr>
                <w:lang w:val="el-GR"/>
              </w:rPr>
              <w:t xml:space="preserve"> </w:t>
            </w:r>
            <w:r w:rsidRPr="005E3452">
              <w:t>manuals</w:t>
            </w:r>
            <w:r w:rsidRPr="005E3452">
              <w:rPr>
                <w:lang w:val="el-GR"/>
              </w:rPr>
              <w:t>)</w:t>
            </w:r>
          </w:p>
          <w:p w14:paraId="1A01BAA0" w14:textId="77777777" w:rsidR="00CD59E4" w:rsidRPr="005E3452" w:rsidRDefault="00CD59E4" w:rsidP="00386E09">
            <w:pPr>
              <w:numPr>
                <w:ilvl w:val="0"/>
                <w:numId w:val="220"/>
              </w:numPr>
              <w:suppressAutoHyphens w:val="0"/>
              <w:spacing w:line="252" w:lineRule="auto"/>
              <w:jc w:val="left"/>
              <w:rPr>
                <w:lang w:val="el-GR"/>
              </w:rPr>
            </w:pPr>
            <w:r w:rsidRPr="005E3452">
              <w:rPr>
                <w:lang w:val="el-GR"/>
              </w:rPr>
              <w:t>Λεπτομερή τεχνικά εγχειρίδια του συστήματος (</w:t>
            </w:r>
            <w:r w:rsidRPr="005E3452">
              <w:t>system</w:t>
            </w:r>
            <w:r w:rsidRPr="005E3452">
              <w:rPr>
                <w:lang w:val="el-GR"/>
              </w:rPr>
              <w:t xml:space="preserve"> </w:t>
            </w:r>
            <w:r w:rsidRPr="005E3452">
              <w:t>manuals</w:t>
            </w:r>
            <w:r w:rsidRPr="005E3452">
              <w:rPr>
                <w:lang w:val="el-GR"/>
              </w:rPr>
              <w:t xml:space="preserve">) </w:t>
            </w:r>
          </w:p>
        </w:tc>
      </w:tr>
      <w:tr w:rsidR="00CD59E4" w:rsidRPr="00C3047B" w14:paraId="5F3922B3"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hideMark/>
          </w:tcPr>
          <w:p w14:paraId="6535B60C" w14:textId="77777777" w:rsidR="00CD59E4" w:rsidRPr="005E3452" w:rsidRDefault="00CD59E4" w:rsidP="00386E09">
            <w:pPr>
              <w:suppressAutoHyphens w:val="0"/>
              <w:spacing w:line="252" w:lineRule="auto"/>
              <w:jc w:val="left"/>
              <w:rPr>
                <w:lang w:val="el-GR"/>
              </w:rPr>
            </w:pPr>
            <w:r w:rsidRPr="005E3452">
              <w:rPr>
                <w:b/>
                <w:lang w:val="el-GR"/>
              </w:rPr>
              <w:t>Π6.5</w:t>
            </w:r>
            <w:r w:rsidRPr="005E3452">
              <w:rPr>
                <w:lang w:val="el-GR"/>
              </w:rPr>
              <w:t xml:space="preserve"> Επικαιροποιημένη Μελέτη Ασφάλειας Συστήματος</w:t>
            </w:r>
          </w:p>
        </w:tc>
        <w:tc>
          <w:tcPr>
            <w:tcW w:w="3437" w:type="pct"/>
            <w:tcBorders>
              <w:top w:val="single" w:sz="4" w:space="0" w:color="auto"/>
              <w:left w:val="single" w:sz="4" w:space="0" w:color="auto"/>
              <w:bottom w:val="single" w:sz="4" w:space="0" w:color="auto"/>
              <w:right w:val="single" w:sz="4" w:space="0" w:color="auto"/>
            </w:tcBorders>
            <w:vAlign w:val="center"/>
            <w:hideMark/>
          </w:tcPr>
          <w:p w14:paraId="5895EA09"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Επικαιροποιημένη Μελέτη Αποτίμησης Επικινδυνότητας (</w:t>
            </w:r>
            <w:r w:rsidRPr="005E3452">
              <w:t>Risk</w:t>
            </w:r>
            <w:r w:rsidRPr="005E3452">
              <w:rPr>
                <w:lang w:val="el-GR"/>
              </w:rPr>
              <w:t xml:space="preserve"> </w:t>
            </w:r>
            <w:r w:rsidRPr="005E3452">
              <w:t>Assessment</w:t>
            </w:r>
            <w:r w:rsidRPr="005E3452">
              <w:rPr>
                <w:lang w:val="el-GR"/>
              </w:rPr>
              <w:t xml:space="preserve"> </w:t>
            </w:r>
            <w:r w:rsidRPr="005E3452">
              <w:t>Report</w:t>
            </w:r>
            <w:r w:rsidRPr="005E3452">
              <w:rPr>
                <w:lang w:val="el-GR"/>
              </w:rPr>
              <w:t xml:space="preserve">) </w:t>
            </w:r>
          </w:p>
          <w:p w14:paraId="0A4048E5"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Επικαιροποιημένη Πολιτική ασφαλείας Πληροφοριακού Συστήματος</w:t>
            </w:r>
          </w:p>
        </w:tc>
      </w:tr>
      <w:tr w:rsidR="00CD59E4" w:rsidRPr="00C3047B" w14:paraId="29786157" w14:textId="77777777" w:rsidTr="00386E09">
        <w:trPr>
          <w:trHeight w:val="390"/>
          <w:jc w:val="center"/>
        </w:trPr>
        <w:tc>
          <w:tcPr>
            <w:tcW w:w="1563" w:type="pct"/>
            <w:tcBorders>
              <w:top w:val="single" w:sz="4" w:space="0" w:color="auto"/>
              <w:left w:val="single" w:sz="4" w:space="0" w:color="auto"/>
              <w:bottom w:val="single" w:sz="4" w:space="0" w:color="auto"/>
              <w:right w:val="single" w:sz="4" w:space="0" w:color="auto"/>
            </w:tcBorders>
            <w:hideMark/>
          </w:tcPr>
          <w:p w14:paraId="2DF51EFF" w14:textId="77777777" w:rsidR="00CD59E4" w:rsidRPr="005E3452" w:rsidRDefault="00CD59E4" w:rsidP="00386E09">
            <w:pPr>
              <w:suppressAutoHyphens w:val="0"/>
              <w:spacing w:line="252" w:lineRule="auto"/>
              <w:jc w:val="left"/>
              <w:rPr>
                <w:lang w:val="el-GR"/>
              </w:rPr>
            </w:pPr>
            <w:r w:rsidRPr="005E3452">
              <w:rPr>
                <w:b/>
                <w:lang w:val="el-GR"/>
              </w:rPr>
              <w:t>Π6.6</w:t>
            </w:r>
            <w:r w:rsidRPr="005E3452">
              <w:rPr>
                <w:lang w:val="el-GR"/>
              </w:rPr>
              <w:t xml:space="preserve"> Τεύχος αποτελεσμάτων Πιλοτικής Λειτουργίας</w:t>
            </w:r>
          </w:p>
        </w:tc>
        <w:tc>
          <w:tcPr>
            <w:tcW w:w="3437" w:type="pct"/>
            <w:tcBorders>
              <w:top w:val="single" w:sz="4" w:space="0" w:color="auto"/>
              <w:left w:val="single" w:sz="4" w:space="0" w:color="auto"/>
              <w:bottom w:val="single" w:sz="4" w:space="0" w:color="auto"/>
              <w:right w:val="single" w:sz="4" w:space="0" w:color="auto"/>
            </w:tcBorders>
            <w:vAlign w:val="center"/>
            <w:hideMark/>
          </w:tcPr>
          <w:p w14:paraId="2FB2DAAE" w14:textId="77777777" w:rsidR="00CD59E4" w:rsidRPr="005E3452" w:rsidRDefault="00CD59E4" w:rsidP="00386E09">
            <w:pPr>
              <w:spacing w:line="252" w:lineRule="auto"/>
              <w:rPr>
                <w:lang w:val="el-GR"/>
              </w:rPr>
            </w:pPr>
            <w:r w:rsidRPr="005E3452">
              <w:rPr>
                <w:lang w:val="el-GR"/>
              </w:rPr>
              <w:t>Περιλαμβάνει τεκμηρίωση αναφορικά με:</w:t>
            </w:r>
          </w:p>
          <w:p w14:paraId="7B7C07F8"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 xml:space="preserve">Καταγραφή των </w:t>
            </w:r>
            <w:bookmarkStart w:id="700" w:name="_Hlk503883772"/>
            <w:r w:rsidRPr="005E3452">
              <w:rPr>
                <w:lang w:val="el-GR"/>
              </w:rPr>
              <w:t xml:space="preserve">σφαλμάτων / συμβάντων που εμφανίστηκαν και του τρόπου αντιμετώπισής τους / ενεργειών υποστήριξης </w:t>
            </w:r>
            <w:bookmarkEnd w:id="700"/>
          </w:p>
          <w:p w14:paraId="604AAF3A"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 xml:space="preserve">Αναφορά προσαρμογών και ρυθμίσεων στο λογισμικό </w:t>
            </w:r>
          </w:p>
          <w:p w14:paraId="2C3120E8" w14:textId="77777777" w:rsidR="00CD59E4" w:rsidRPr="005E3452" w:rsidRDefault="00CD59E4" w:rsidP="00386E09">
            <w:pPr>
              <w:numPr>
                <w:ilvl w:val="0"/>
                <w:numId w:val="221"/>
              </w:numPr>
              <w:suppressAutoHyphens w:val="0"/>
              <w:spacing w:line="252" w:lineRule="auto"/>
              <w:jc w:val="left"/>
            </w:pPr>
            <w:r w:rsidRPr="005E3452">
              <w:t xml:space="preserve">Δελτία παρουσίας επιτόπιας υποστήριξης </w:t>
            </w:r>
          </w:p>
          <w:p w14:paraId="73C84024" w14:textId="77777777" w:rsidR="00CD59E4" w:rsidRPr="005E3452" w:rsidRDefault="00CD59E4" w:rsidP="00386E09">
            <w:pPr>
              <w:numPr>
                <w:ilvl w:val="0"/>
                <w:numId w:val="221"/>
              </w:numPr>
              <w:suppressAutoHyphens w:val="0"/>
              <w:spacing w:line="252" w:lineRule="auto"/>
              <w:jc w:val="left"/>
            </w:pPr>
            <w:r w:rsidRPr="005E3452">
              <w:t xml:space="preserve">Απολογιστική Έκθεση υπηρεσιών helpdesk </w:t>
            </w:r>
          </w:p>
          <w:p w14:paraId="64519971" w14:textId="77777777" w:rsidR="00CD59E4" w:rsidRPr="005E3452" w:rsidRDefault="00CD59E4" w:rsidP="00386E09">
            <w:pPr>
              <w:numPr>
                <w:ilvl w:val="0"/>
                <w:numId w:val="221"/>
              </w:numPr>
              <w:suppressAutoHyphens w:val="0"/>
              <w:spacing w:line="252" w:lineRule="auto"/>
              <w:jc w:val="left"/>
              <w:rPr>
                <w:lang w:val="el-GR"/>
              </w:rPr>
            </w:pPr>
            <w:r w:rsidRPr="005E3452">
              <w:rPr>
                <w:lang w:val="el-GR"/>
              </w:rPr>
              <w:t xml:space="preserve">Απολογιστική Έκθεση </w:t>
            </w:r>
            <w:r w:rsidRPr="005E3452">
              <w:t>ad</w:t>
            </w:r>
            <w:r w:rsidRPr="005E3452">
              <w:rPr>
                <w:lang w:val="el-GR"/>
              </w:rPr>
              <w:t xml:space="preserve"> </w:t>
            </w:r>
            <w:r w:rsidRPr="005E3452">
              <w:t>hoc</w:t>
            </w:r>
            <w:r w:rsidRPr="005E3452">
              <w:rPr>
                <w:lang w:val="el-GR"/>
              </w:rPr>
              <w:t xml:space="preserve"> υπηρεσιών </w:t>
            </w:r>
            <w:r w:rsidRPr="005E3452">
              <w:t>development</w:t>
            </w:r>
          </w:p>
        </w:tc>
      </w:tr>
    </w:tbl>
    <w:p w14:paraId="561A3391" w14:textId="77777777" w:rsidR="00CD59E4" w:rsidRPr="005E3452" w:rsidRDefault="00CD59E4" w:rsidP="0037698D">
      <w:pPr>
        <w:rPr>
          <w:lang w:val="el-GR"/>
        </w:rPr>
      </w:pPr>
    </w:p>
    <w:p w14:paraId="4904865E" w14:textId="77777777" w:rsidR="00F6535F" w:rsidRPr="005E3452" w:rsidRDefault="00F6535F" w:rsidP="0083259A">
      <w:pPr>
        <w:pStyle w:val="5"/>
        <w:numPr>
          <w:ilvl w:val="2"/>
          <w:numId w:val="86"/>
        </w:numPr>
        <w:ind w:left="1985"/>
      </w:pPr>
      <w:bookmarkStart w:id="701" w:name="_Toc165371687"/>
      <w:r w:rsidRPr="005E3452">
        <w:t xml:space="preserve">Φάση </w:t>
      </w:r>
      <w:r w:rsidR="003E3339" w:rsidRPr="005E3452">
        <w:t>7</w:t>
      </w:r>
      <w:r w:rsidRPr="005E3452">
        <w:t xml:space="preserve">: </w:t>
      </w:r>
      <w:r w:rsidR="00D60B8B" w:rsidRPr="005E3452">
        <w:t>Δοκιμαστική λειτουργία σε πλήρη κλίμακα – Εξάπλωση συστήματος</w:t>
      </w:r>
      <w:bookmarkEnd w:id="701"/>
    </w:p>
    <w:p w14:paraId="4DA3A661" w14:textId="62411A08" w:rsidR="008B40EA" w:rsidRPr="008B40EA" w:rsidRDefault="008B40EA" w:rsidP="008B3A74">
      <w:pPr>
        <w:pStyle w:val="StyleStyle2Before3pt"/>
        <w:spacing w:before="0" w:after="120" w:line="276" w:lineRule="auto"/>
        <w:jc w:val="both"/>
        <w:rPr>
          <w:rFonts w:ascii="Tahoma" w:hAnsi="Tahoma" w:cs="Tahoma"/>
          <w:b w:val="0"/>
          <w:bCs w:val="0"/>
        </w:rPr>
      </w:pPr>
      <w:r w:rsidRPr="005E3452">
        <w:rPr>
          <w:rFonts w:ascii="Tahoma" w:hAnsi="Tahoma" w:cs="Tahoma"/>
          <w:b w:val="0"/>
          <w:bCs w:val="0"/>
        </w:rPr>
        <w:t xml:space="preserve">Στο πλαίσιο της εν λόγω Φάσης, το </w:t>
      </w:r>
      <w:r w:rsidR="0034168B" w:rsidRPr="005E3452">
        <w:rPr>
          <w:rFonts w:ascii="Tahoma" w:hAnsi="Tahoma" w:cs="Tahoma"/>
          <w:b w:val="0"/>
          <w:bCs w:val="0"/>
        </w:rPr>
        <w:t xml:space="preserve">ΟΨΣ </w:t>
      </w:r>
      <w:r w:rsidRPr="005E3452">
        <w:rPr>
          <w:rFonts w:ascii="Tahoma" w:hAnsi="Tahoma" w:cs="Tahoma"/>
          <w:b w:val="0"/>
          <w:bCs w:val="0"/>
        </w:rPr>
        <w:t xml:space="preserve">HCDB τίθεται σε </w:t>
      </w:r>
      <w:r w:rsidR="00647A7F" w:rsidRPr="005E3452">
        <w:rPr>
          <w:rFonts w:ascii="Tahoma" w:hAnsi="Tahoma" w:cs="Tahoma"/>
          <w:b w:val="0"/>
          <w:bCs w:val="0"/>
        </w:rPr>
        <w:t xml:space="preserve">δοκιμαστική </w:t>
      </w:r>
      <w:r w:rsidRPr="005E3452">
        <w:rPr>
          <w:rFonts w:ascii="Tahoma" w:hAnsi="Tahoma" w:cs="Tahoma"/>
          <w:b w:val="0"/>
          <w:bCs w:val="0"/>
        </w:rPr>
        <w:t xml:space="preserve">λειτουργία σε πλήρη κλίμακα. Ειδικότερα, κατά τη Φάση 7, το </w:t>
      </w:r>
      <w:r w:rsidR="0034168B" w:rsidRPr="005E3452">
        <w:rPr>
          <w:rFonts w:ascii="Tahoma" w:hAnsi="Tahoma" w:cs="Tahoma"/>
          <w:b w:val="0"/>
          <w:bCs w:val="0"/>
        </w:rPr>
        <w:t xml:space="preserve">ΟΨΣ </w:t>
      </w:r>
      <w:r w:rsidRPr="005E3452">
        <w:rPr>
          <w:rFonts w:ascii="Tahoma" w:hAnsi="Tahoma" w:cs="Tahoma"/>
          <w:b w:val="0"/>
          <w:bCs w:val="0"/>
        </w:rPr>
        <w:t>HCDB τίθεται σε πλήρη επιχειρησιακή λειτουργία, με πραγματικά δεδομένα και για το σύνολο των λειτουργιών του. Παράλληλα, στο πλαίσιο της εν λόγω Φάσης, παρέχονται υπηρεσίες διαρκούς υποστήριξης και διασφάλισης της</w:t>
      </w:r>
      <w:r w:rsidRPr="008B40EA">
        <w:rPr>
          <w:rFonts w:ascii="Tahoma" w:hAnsi="Tahoma" w:cs="Tahoma"/>
          <w:b w:val="0"/>
          <w:bCs w:val="0"/>
        </w:rPr>
        <w:t xml:space="preserve"> ορθής λειτουργίας, ενώ αναπτύσσονται και ενσωματώνονται τυχόν απαιτούμενες επεκτάσεις σε νέες εκδόσεις του λογισμικού.</w:t>
      </w:r>
    </w:p>
    <w:p w14:paraId="1A32B61A" w14:textId="77777777" w:rsidR="008B40EA" w:rsidRPr="008B40EA" w:rsidRDefault="008B40EA" w:rsidP="008B3A74">
      <w:pPr>
        <w:pStyle w:val="StyleStyle2Before3pt"/>
        <w:spacing w:before="0" w:after="120" w:line="276" w:lineRule="auto"/>
        <w:jc w:val="both"/>
        <w:rPr>
          <w:rFonts w:ascii="Tahoma" w:hAnsi="Tahoma" w:cs="Tahoma"/>
          <w:b w:val="0"/>
          <w:bCs w:val="0"/>
        </w:rPr>
      </w:pPr>
      <w:r w:rsidRPr="008B40EA">
        <w:rPr>
          <w:rFonts w:ascii="Tahoma" w:hAnsi="Tahoma" w:cs="Tahoma"/>
          <w:b w:val="0"/>
          <w:bCs w:val="0"/>
        </w:rPr>
        <w:t>Συνοπτικά, η Φάση 7 περιλαμβάνει τις κάτωθι επιμέρους υπηρεσίες:</w:t>
      </w:r>
    </w:p>
    <w:p w14:paraId="2680B546" w14:textId="76908E67" w:rsidR="008B40EA" w:rsidRPr="008B40EA" w:rsidRDefault="008B40EA" w:rsidP="008B3A74">
      <w:pPr>
        <w:pStyle w:val="StyleStyle2Before3pt"/>
        <w:numPr>
          <w:ilvl w:val="0"/>
          <w:numId w:val="136"/>
        </w:numPr>
        <w:spacing w:before="0" w:after="120" w:line="276" w:lineRule="auto"/>
        <w:jc w:val="both"/>
        <w:rPr>
          <w:rFonts w:ascii="Tahoma" w:hAnsi="Tahoma" w:cs="Tahoma"/>
          <w:b w:val="0"/>
          <w:bCs w:val="0"/>
        </w:rPr>
      </w:pPr>
      <w:r w:rsidRPr="008B40EA">
        <w:rPr>
          <w:rFonts w:ascii="Tahoma" w:hAnsi="Tahoma" w:cs="Tahoma"/>
          <w:b w:val="0"/>
          <w:bCs w:val="0"/>
        </w:rPr>
        <w:t xml:space="preserve">Εξάπλωση της λειτουργίας του </w:t>
      </w:r>
      <w:r w:rsidR="0034168B">
        <w:rPr>
          <w:rFonts w:ascii="Tahoma" w:hAnsi="Tahoma" w:cs="Tahoma"/>
          <w:b w:val="0"/>
          <w:bCs w:val="0"/>
        </w:rPr>
        <w:t xml:space="preserve">ΟΨΣ </w:t>
      </w:r>
      <w:r w:rsidRPr="008B40EA">
        <w:rPr>
          <w:rFonts w:ascii="Tahoma" w:hAnsi="Tahoma" w:cs="Tahoma"/>
          <w:b w:val="0"/>
          <w:bCs w:val="0"/>
        </w:rPr>
        <w:t>HCDB σε πλήρη κλίμακα</w:t>
      </w:r>
    </w:p>
    <w:p w14:paraId="32B71041" w14:textId="77777777" w:rsidR="008B40EA" w:rsidRPr="008B40EA" w:rsidRDefault="008B40EA" w:rsidP="008B3A74">
      <w:pPr>
        <w:pStyle w:val="StyleStyle2Before3pt"/>
        <w:numPr>
          <w:ilvl w:val="0"/>
          <w:numId w:val="136"/>
        </w:numPr>
        <w:spacing w:before="0" w:after="120" w:line="276" w:lineRule="auto"/>
        <w:jc w:val="both"/>
        <w:rPr>
          <w:rFonts w:ascii="Tahoma" w:hAnsi="Tahoma" w:cs="Tahoma"/>
          <w:b w:val="0"/>
          <w:bCs w:val="0"/>
        </w:rPr>
      </w:pPr>
      <w:r w:rsidRPr="008B40EA">
        <w:rPr>
          <w:rFonts w:ascii="Tahoma" w:hAnsi="Tahoma" w:cs="Tahoma"/>
          <w:b w:val="0"/>
          <w:bCs w:val="0"/>
        </w:rPr>
        <w:t>Επιτόπια υποστήριξη (</w:t>
      </w:r>
      <w:r w:rsidRPr="008B40EA">
        <w:rPr>
          <w:rFonts w:ascii="Tahoma" w:hAnsi="Tahoma" w:cs="Tahoma"/>
          <w:b w:val="0"/>
          <w:bCs w:val="0"/>
          <w:lang w:val="en-US"/>
        </w:rPr>
        <w:t>on</w:t>
      </w:r>
      <w:r w:rsidRPr="008B40EA">
        <w:rPr>
          <w:rFonts w:ascii="Tahoma" w:hAnsi="Tahoma" w:cs="Tahoma"/>
          <w:b w:val="0"/>
          <w:bCs w:val="0"/>
        </w:rPr>
        <w:t>-</w:t>
      </w:r>
      <w:r w:rsidRPr="008B40EA">
        <w:rPr>
          <w:rFonts w:ascii="Tahoma" w:hAnsi="Tahoma" w:cs="Tahoma"/>
          <w:b w:val="0"/>
          <w:bCs w:val="0"/>
          <w:lang w:val="en-US"/>
        </w:rPr>
        <w:t>the</w:t>
      </w:r>
      <w:r w:rsidRPr="008B40EA">
        <w:rPr>
          <w:rFonts w:ascii="Tahoma" w:hAnsi="Tahoma" w:cs="Tahoma"/>
          <w:b w:val="0"/>
          <w:bCs w:val="0"/>
        </w:rPr>
        <w:t>-</w:t>
      </w:r>
      <w:r w:rsidRPr="008B40EA">
        <w:rPr>
          <w:rFonts w:ascii="Tahoma" w:hAnsi="Tahoma" w:cs="Tahoma"/>
          <w:b w:val="0"/>
          <w:bCs w:val="0"/>
          <w:lang w:val="en-US"/>
        </w:rPr>
        <w:t>job</w:t>
      </w:r>
      <w:r w:rsidRPr="008B40EA">
        <w:rPr>
          <w:rFonts w:ascii="Tahoma" w:hAnsi="Tahoma" w:cs="Tahoma"/>
          <w:b w:val="0"/>
          <w:bCs w:val="0"/>
        </w:rPr>
        <w:t xml:space="preserve"> </w:t>
      </w:r>
      <w:r w:rsidRPr="008B40EA">
        <w:rPr>
          <w:rFonts w:ascii="Tahoma" w:hAnsi="Tahoma" w:cs="Tahoma"/>
          <w:b w:val="0"/>
          <w:bCs w:val="0"/>
          <w:lang w:val="en-US"/>
        </w:rPr>
        <w:t>training</w:t>
      </w:r>
      <w:r w:rsidRPr="008B40EA">
        <w:rPr>
          <w:rFonts w:ascii="Tahoma" w:hAnsi="Tahoma" w:cs="Tahoma"/>
          <w:b w:val="0"/>
          <w:bCs w:val="0"/>
        </w:rPr>
        <w:t>) των χρηστών και διαχειριστών</w:t>
      </w:r>
    </w:p>
    <w:p w14:paraId="33F74E94" w14:textId="77777777" w:rsidR="008B40EA" w:rsidRPr="005E3452" w:rsidRDefault="008B40EA" w:rsidP="008B3A74">
      <w:pPr>
        <w:pStyle w:val="StyleStyle2Before3pt"/>
        <w:numPr>
          <w:ilvl w:val="0"/>
          <w:numId w:val="136"/>
        </w:numPr>
        <w:spacing w:before="0" w:after="120" w:line="276" w:lineRule="auto"/>
        <w:jc w:val="both"/>
        <w:rPr>
          <w:rFonts w:ascii="Tahoma" w:hAnsi="Tahoma" w:cs="Tahoma"/>
          <w:b w:val="0"/>
          <w:bCs w:val="0"/>
        </w:rPr>
      </w:pPr>
      <w:r w:rsidRPr="005E3452">
        <w:rPr>
          <w:rFonts w:ascii="Tahoma" w:hAnsi="Tahoma" w:cs="Tahoma"/>
          <w:b w:val="0"/>
          <w:bCs w:val="0"/>
        </w:rPr>
        <w:t>Επίλυση τυχόν παρουσιαζόμενων προβλημάτων</w:t>
      </w:r>
    </w:p>
    <w:p w14:paraId="318E49C0" w14:textId="77777777" w:rsidR="008B40EA" w:rsidRPr="005E3452" w:rsidRDefault="008B40EA" w:rsidP="008B3A74">
      <w:pPr>
        <w:pStyle w:val="StyleStyle2Before3pt"/>
        <w:numPr>
          <w:ilvl w:val="0"/>
          <w:numId w:val="136"/>
        </w:numPr>
        <w:spacing w:before="0" w:after="120" w:line="276" w:lineRule="auto"/>
        <w:jc w:val="both"/>
        <w:rPr>
          <w:rFonts w:ascii="Tahoma" w:hAnsi="Tahoma" w:cs="Tahoma"/>
          <w:b w:val="0"/>
          <w:bCs w:val="0"/>
        </w:rPr>
      </w:pPr>
      <w:r w:rsidRPr="005E3452">
        <w:rPr>
          <w:rFonts w:ascii="Tahoma" w:hAnsi="Tahoma" w:cs="Tahoma"/>
          <w:b w:val="0"/>
          <w:bCs w:val="0"/>
        </w:rPr>
        <w:t>Ανάπτυξη συμπληρωματικών ή ανασχεδιασμένων λειτουργιών στα υποσυστήματα</w:t>
      </w:r>
    </w:p>
    <w:p w14:paraId="3AB01741" w14:textId="77777777" w:rsidR="008B40EA" w:rsidRPr="005E3452" w:rsidRDefault="008B40EA" w:rsidP="008B3A74">
      <w:pPr>
        <w:pStyle w:val="StyleStyle2Before3pt"/>
        <w:numPr>
          <w:ilvl w:val="0"/>
          <w:numId w:val="136"/>
        </w:numPr>
        <w:spacing w:before="0" w:after="120" w:line="276" w:lineRule="auto"/>
        <w:jc w:val="both"/>
        <w:rPr>
          <w:rFonts w:ascii="Tahoma" w:hAnsi="Tahoma" w:cs="Tahoma"/>
          <w:b w:val="0"/>
          <w:bCs w:val="0"/>
        </w:rPr>
      </w:pPr>
      <w:r w:rsidRPr="005E3452">
        <w:rPr>
          <w:rFonts w:ascii="Tahoma" w:hAnsi="Tahoma" w:cs="Tahoma"/>
          <w:b w:val="0"/>
          <w:bCs w:val="0"/>
        </w:rPr>
        <w:t>Επικαιροποίηση εγχειριδίων και τεκμηριωτικού υλικού, εφόσον απαιτείται</w:t>
      </w:r>
    </w:p>
    <w:p w14:paraId="1078DD8D" w14:textId="77777777" w:rsidR="006F1ACC" w:rsidRPr="005E3452" w:rsidRDefault="006F1ACC" w:rsidP="008B3A74">
      <w:pPr>
        <w:pStyle w:val="aff0"/>
        <w:numPr>
          <w:ilvl w:val="0"/>
          <w:numId w:val="136"/>
        </w:numPr>
        <w:spacing w:line="276" w:lineRule="auto"/>
        <w:rPr>
          <w:szCs w:val="20"/>
          <w:lang w:val="el-GR" w:eastAsia="el-GR"/>
        </w:rPr>
      </w:pPr>
      <w:r w:rsidRPr="005E3452">
        <w:rPr>
          <w:szCs w:val="20"/>
          <w:lang w:val="el-GR" w:eastAsia="el-GR"/>
        </w:rPr>
        <w:t>Λειτουργία HelpDesk για την απομακρυσμένη υποστήριξη των χρηστών και διαχειριστών του ολοκληρωμένου συστήματος.</w:t>
      </w:r>
    </w:p>
    <w:p w14:paraId="07D821E6" w14:textId="77777777" w:rsidR="008B40EA" w:rsidRPr="005E3452" w:rsidRDefault="008B40EA" w:rsidP="008B3A74">
      <w:pPr>
        <w:pStyle w:val="StyleStyle2Before3pt"/>
        <w:spacing w:before="0" w:after="120" w:line="276" w:lineRule="auto"/>
        <w:jc w:val="both"/>
        <w:rPr>
          <w:rFonts w:ascii="Tahoma" w:hAnsi="Tahoma" w:cs="Tahoma"/>
          <w:b w:val="0"/>
          <w:bCs w:val="0"/>
        </w:rPr>
      </w:pPr>
    </w:p>
    <w:p w14:paraId="09992676" w14:textId="22B3FC08" w:rsidR="008B40EA" w:rsidRPr="005E3452" w:rsidRDefault="008B40EA" w:rsidP="0037698D">
      <w:pPr>
        <w:pStyle w:val="StyleStyle2Before3pt"/>
        <w:spacing w:before="0" w:after="120" w:line="240" w:lineRule="auto"/>
        <w:jc w:val="both"/>
        <w:rPr>
          <w:rFonts w:ascii="Tahoma" w:hAnsi="Tahoma" w:cs="Tahoma"/>
          <w:b w:val="0"/>
          <w:bCs w:val="0"/>
        </w:rPr>
      </w:pPr>
      <w:r w:rsidRPr="005E3452">
        <w:rPr>
          <w:rFonts w:ascii="Tahoma" w:hAnsi="Tahoma" w:cs="Tahoma"/>
          <w:b w:val="0"/>
          <w:bCs w:val="0"/>
        </w:rPr>
        <w:t>Επισημαίνεται πως τα παραδοτέα της Φάσης είναι τα ακόλουθα:</w:t>
      </w:r>
    </w:p>
    <w:p w14:paraId="0DDE0EE2" w14:textId="77777777" w:rsidR="00F6535F" w:rsidRPr="005E3452" w:rsidRDefault="00F6535F" w:rsidP="0037698D">
      <w:pPr>
        <w:rPr>
          <w:lang w:val="el-GR"/>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38"/>
        <w:gridCol w:w="7190"/>
      </w:tblGrid>
      <w:tr w:rsidR="00CD59E4" w:rsidRPr="005E3452" w14:paraId="11DDE7B7" w14:textId="77777777" w:rsidTr="00A41477">
        <w:trPr>
          <w:trHeight w:val="134"/>
          <w:tblHeader/>
          <w:jc w:val="center"/>
        </w:trPr>
        <w:tc>
          <w:tcPr>
            <w:tcW w:w="126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77C7E2C7" w14:textId="77777777" w:rsidR="00CD59E4" w:rsidRPr="00A41477" w:rsidRDefault="00CD59E4" w:rsidP="00386E09">
            <w:pPr>
              <w:spacing w:line="252" w:lineRule="auto"/>
              <w:rPr>
                <w:b/>
              </w:rPr>
            </w:pPr>
            <w:r w:rsidRPr="00A41477">
              <w:rPr>
                <w:b/>
              </w:rPr>
              <w:t>Τίτλος Παραδοτέου</w:t>
            </w:r>
          </w:p>
        </w:tc>
        <w:tc>
          <w:tcPr>
            <w:tcW w:w="3734"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A53F4AA" w14:textId="77777777" w:rsidR="00CD59E4" w:rsidRPr="00A41477" w:rsidRDefault="00CD59E4" w:rsidP="00386E09">
            <w:pPr>
              <w:spacing w:line="252" w:lineRule="auto"/>
              <w:rPr>
                <w:b/>
              </w:rPr>
            </w:pPr>
            <w:r w:rsidRPr="00A41477">
              <w:rPr>
                <w:b/>
              </w:rPr>
              <w:t xml:space="preserve">Περιγραφή Παραδοτέου </w:t>
            </w:r>
          </w:p>
        </w:tc>
      </w:tr>
      <w:tr w:rsidR="00CD59E4" w:rsidRPr="00C3047B" w14:paraId="5412A544" w14:textId="77777777" w:rsidTr="00386E09">
        <w:tblPrEx>
          <w:tblCellMar>
            <w:top w:w="11" w:type="dxa"/>
            <w:left w:w="11" w:type="dxa"/>
            <w:bottom w:w="11" w:type="dxa"/>
            <w:right w:w="11" w:type="dxa"/>
          </w:tblCellMar>
        </w:tblPrEx>
        <w:trPr>
          <w:trHeight w:val="390"/>
          <w:jc w:val="center"/>
        </w:trPr>
        <w:tc>
          <w:tcPr>
            <w:tcW w:w="1266" w:type="pct"/>
            <w:tcBorders>
              <w:top w:val="single" w:sz="4" w:space="0" w:color="auto"/>
              <w:left w:val="single" w:sz="4" w:space="0" w:color="auto"/>
              <w:bottom w:val="single" w:sz="4" w:space="0" w:color="auto"/>
              <w:right w:val="single" w:sz="4" w:space="0" w:color="auto"/>
            </w:tcBorders>
            <w:hideMark/>
          </w:tcPr>
          <w:p w14:paraId="18272446" w14:textId="77777777" w:rsidR="00CD59E4" w:rsidRPr="005E3452" w:rsidRDefault="00CD59E4" w:rsidP="00386E09">
            <w:pPr>
              <w:suppressAutoHyphens w:val="0"/>
              <w:spacing w:line="252" w:lineRule="auto"/>
              <w:jc w:val="left"/>
              <w:rPr>
                <w:lang w:val="el-GR"/>
              </w:rPr>
            </w:pPr>
            <w:r w:rsidRPr="005E3452">
              <w:rPr>
                <w:b/>
                <w:lang w:val="el-GR"/>
              </w:rPr>
              <w:t>Π7.1</w:t>
            </w:r>
            <w:r w:rsidRPr="005E3452">
              <w:rPr>
                <w:lang w:val="el-GR"/>
              </w:rPr>
              <w:t xml:space="preserve"> Τελικό σύστημα (περιβάλλον, λειτουργικότητα, δεδομένα) σε κανονική επιχειρησιακή λειτουργία</w:t>
            </w:r>
          </w:p>
        </w:tc>
        <w:tc>
          <w:tcPr>
            <w:tcW w:w="3734" w:type="pct"/>
            <w:tcBorders>
              <w:top w:val="single" w:sz="4" w:space="0" w:color="auto"/>
              <w:left w:val="single" w:sz="4" w:space="0" w:color="auto"/>
              <w:bottom w:val="single" w:sz="4" w:space="0" w:color="auto"/>
              <w:right w:val="single" w:sz="4" w:space="0" w:color="auto"/>
            </w:tcBorders>
            <w:vAlign w:val="center"/>
            <w:hideMark/>
          </w:tcPr>
          <w:p w14:paraId="30A74AD3" w14:textId="77777777" w:rsidR="00CD59E4" w:rsidRPr="005E3452" w:rsidRDefault="00CD59E4" w:rsidP="00386E09">
            <w:pPr>
              <w:spacing w:line="252" w:lineRule="auto"/>
              <w:rPr>
                <w:lang w:val="el-GR"/>
              </w:rPr>
            </w:pPr>
            <w:r w:rsidRPr="005E3452">
              <w:rPr>
                <w:lang w:val="el-GR"/>
              </w:rPr>
              <w:t>Τελικό σύστημα (περιβάλλον, λειτουργικότητα, δεδομένα) μετά και την εξάπλωσή του ελεγμένο μετά από εντατική χρήση σε συνθήκες πλήρους επιχειρησιακής λειτουργίας και πραγματικής παραγωγής και σε καθεστώς Εγγυημένου Επιπέδου Υπηρεσιών, από το σύνολο των προβλεπόμενων χρηστών:</w:t>
            </w:r>
          </w:p>
          <w:p w14:paraId="1CEE5FBD" w14:textId="77777777" w:rsidR="00CD59E4" w:rsidRPr="005E3452" w:rsidRDefault="00CD59E4" w:rsidP="00386E09">
            <w:pPr>
              <w:numPr>
                <w:ilvl w:val="0"/>
                <w:numId w:val="222"/>
              </w:numPr>
              <w:spacing w:line="252" w:lineRule="auto"/>
              <w:rPr>
                <w:lang w:val="el-GR"/>
              </w:rPr>
            </w:pPr>
            <w:r w:rsidRPr="005E3452">
              <w:rPr>
                <w:lang w:val="el-GR"/>
              </w:rPr>
              <w:t>Επικαιροποιημένο Τεύχος Ανάλυσης Απαιτήσεων</w:t>
            </w:r>
          </w:p>
          <w:p w14:paraId="7FDB9C64" w14:textId="77777777" w:rsidR="00CD59E4" w:rsidRPr="005E3452" w:rsidRDefault="00CD59E4" w:rsidP="00386E09">
            <w:pPr>
              <w:numPr>
                <w:ilvl w:val="0"/>
                <w:numId w:val="222"/>
              </w:numPr>
              <w:spacing w:line="252" w:lineRule="auto"/>
              <w:rPr>
                <w:lang w:val="el-GR"/>
              </w:rPr>
            </w:pPr>
            <w:r w:rsidRPr="005E3452">
              <w:rPr>
                <w:lang w:val="el-GR"/>
              </w:rPr>
              <w:t xml:space="preserve">Τελικές Εφαρμογές (υποσυστήματα), πλήρως ελεγμένες βάσει προσδιορισθέντων σεναρίων ελέγχου με πραγματικά δεδομένα έτοιμες για πλήρη Παραγωγική Λειτουργία </w:t>
            </w:r>
          </w:p>
          <w:p w14:paraId="270B9427" w14:textId="77777777" w:rsidR="00CD59E4" w:rsidRPr="005E3452" w:rsidRDefault="00CD59E4" w:rsidP="00386E09">
            <w:pPr>
              <w:numPr>
                <w:ilvl w:val="0"/>
                <w:numId w:val="222"/>
              </w:numPr>
              <w:spacing w:line="252" w:lineRule="auto"/>
              <w:rPr>
                <w:lang w:val="el-GR"/>
              </w:rPr>
            </w:pPr>
            <w:r w:rsidRPr="005E3452">
              <w:rPr>
                <w:lang w:val="el-GR"/>
              </w:rPr>
              <w:t>Επικαιροποιημένα Σενάρια ελέγχου (μετά από Δοκιμαστική Λειτουργία)</w:t>
            </w:r>
          </w:p>
          <w:p w14:paraId="023F5E55" w14:textId="77777777" w:rsidR="00CD59E4" w:rsidRPr="005E3452" w:rsidRDefault="00CD59E4" w:rsidP="00386E09">
            <w:pPr>
              <w:numPr>
                <w:ilvl w:val="0"/>
                <w:numId w:val="222"/>
              </w:numPr>
              <w:spacing w:line="252" w:lineRule="auto"/>
              <w:rPr>
                <w:lang w:val="el-GR"/>
              </w:rPr>
            </w:pPr>
            <w:r w:rsidRPr="005E3452">
              <w:rPr>
                <w:lang w:val="el-GR"/>
              </w:rPr>
              <w:t>Αποτελέσματα διενέργειας δοκιμών ελέγχου λειτουργικότητας των Υποσυστημάτων και αποδοχής χρηστών.</w:t>
            </w:r>
          </w:p>
        </w:tc>
      </w:tr>
      <w:tr w:rsidR="00CD59E4" w:rsidRPr="00C3047B" w14:paraId="245812DB" w14:textId="77777777" w:rsidTr="00386E09">
        <w:tblPrEx>
          <w:tblCellMar>
            <w:top w:w="11" w:type="dxa"/>
            <w:left w:w="11" w:type="dxa"/>
            <w:bottom w:w="11" w:type="dxa"/>
            <w:right w:w="11" w:type="dxa"/>
          </w:tblCellMar>
        </w:tblPrEx>
        <w:trPr>
          <w:trHeight w:val="231"/>
          <w:jc w:val="center"/>
        </w:trPr>
        <w:tc>
          <w:tcPr>
            <w:tcW w:w="1266" w:type="pct"/>
            <w:tcBorders>
              <w:top w:val="single" w:sz="4" w:space="0" w:color="auto"/>
              <w:left w:val="single" w:sz="4" w:space="0" w:color="auto"/>
              <w:bottom w:val="single" w:sz="4" w:space="0" w:color="auto"/>
              <w:right w:val="single" w:sz="4" w:space="0" w:color="auto"/>
            </w:tcBorders>
            <w:hideMark/>
          </w:tcPr>
          <w:p w14:paraId="6A5AF8FF" w14:textId="77777777" w:rsidR="00CD59E4" w:rsidRPr="005E3452" w:rsidRDefault="00CD59E4" w:rsidP="00386E09">
            <w:pPr>
              <w:suppressAutoHyphens w:val="0"/>
              <w:spacing w:line="252" w:lineRule="auto"/>
              <w:jc w:val="left"/>
              <w:rPr>
                <w:lang w:val="el-GR"/>
              </w:rPr>
            </w:pPr>
            <w:r w:rsidRPr="005E3452">
              <w:rPr>
                <w:b/>
                <w:lang w:val="el-GR"/>
              </w:rPr>
              <w:t>Π7.2</w:t>
            </w:r>
            <w:r w:rsidRPr="005E3452">
              <w:rPr>
                <w:lang w:val="el-GR"/>
              </w:rPr>
              <w:t xml:space="preserve"> Πηγαίος Κώδικας και </w:t>
            </w:r>
            <w:r w:rsidRPr="005E3452">
              <w:t>Schemas</w:t>
            </w:r>
            <w:r w:rsidRPr="005E3452">
              <w:rPr>
                <w:lang w:val="el-GR"/>
              </w:rPr>
              <w:t xml:space="preserve"> (μετά από Δοκιμαστική Λειτουργία)</w:t>
            </w:r>
          </w:p>
        </w:tc>
        <w:tc>
          <w:tcPr>
            <w:tcW w:w="3734" w:type="pct"/>
            <w:tcBorders>
              <w:top w:val="single" w:sz="4" w:space="0" w:color="auto"/>
              <w:left w:val="single" w:sz="4" w:space="0" w:color="auto"/>
              <w:bottom w:val="single" w:sz="4" w:space="0" w:color="auto"/>
              <w:right w:val="single" w:sz="4" w:space="0" w:color="auto"/>
            </w:tcBorders>
            <w:vAlign w:val="center"/>
            <w:hideMark/>
          </w:tcPr>
          <w:p w14:paraId="3F0F3092" w14:textId="77777777" w:rsidR="00CD59E4" w:rsidRPr="005E3452" w:rsidRDefault="00CD59E4" w:rsidP="00386E09">
            <w:pPr>
              <w:spacing w:line="252" w:lineRule="auto"/>
              <w:rPr>
                <w:lang w:val="el-GR"/>
              </w:rPr>
            </w:pPr>
            <w:r w:rsidRPr="005E3452">
              <w:rPr>
                <w:lang w:val="el-GR"/>
              </w:rPr>
              <w:t>Πηγαίος Κώδικας και Schemas (</w:t>
            </w:r>
            <w:r w:rsidRPr="005E3452">
              <w:t>database</w:t>
            </w:r>
            <w:r w:rsidRPr="005E3452">
              <w:rPr>
                <w:lang w:val="el-GR"/>
              </w:rPr>
              <w:t xml:space="preserve">, XML, </w:t>
            </w:r>
            <w:r w:rsidRPr="005E3452">
              <w:t>JSON</w:t>
            </w:r>
            <w:r w:rsidRPr="005E3452">
              <w:rPr>
                <w:lang w:val="el-GR"/>
              </w:rPr>
              <w:t>, κτλ.) για όλα τα Υποσυστήματα και επιμέρους εφαρμογές λογισμικού (εργαλεία λογισμικού) που θα παραδοθούν υλοποιηθούν ή / και προσαρμοστούν στο πλαίσιο του Έργου, καθώς και αρχεία παραμετροποίησης, και scripts αρχικοποίησης του Συστήματος.</w:t>
            </w:r>
          </w:p>
          <w:p w14:paraId="44C71406" w14:textId="77777777" w:rsidR="00CD59E4" w:rsidRPr="005E3452" w:rsidRDefault="00CD59E4" w:rsidP="00386E09">
            <w:pPr>
              <w:spacing w:line="252" w:lineRule="auto"/>
              <w:rPr>
                <w:lang w:val="el-GR"/>
              </w:rPr>
            </w:pPr>
            <w:r w:rsidRPr="005E3452">
              <w:rPr>
                <w:lang w:val="el-GR"/>
              </w:rPr>
              <w:t>Το σύνολο του πηγαίου κώδικα που θα παραχθεί και θα παραληφθεί ως παραδοτέο στο πλαίσιο του έργου θα συνοδεύεται από αναλυτική τεκμηρίωση και θα διατίθεται με άδεια που θα επιτρέπει την περαιτέρω χρήση του από το Φορέα Λειτουργίας.</w:t>
            </w:r>
          </w:p>
        </w:tc>
      </w:tr>
      <w:tr w:rsidR="00CD59E4" w:rsidRPr="005E3452" w14:paraId="2549191C" w14:textId="77777777" w:rsidTr="00386E09">
        <w:tblPrEx>
          <w:tblCellMar>
            <w:top w:w="11" w:type="dxa"/>
            <w:left w:w="11" w:type="dxa"/>
            <w:bottom w:w="11" w:type="dxa"/>
            <w:right w:w="11" w:type="dxa"/>
          </w:tblCellMar>
        </w:tblPrEx>
        <w:trPr>
          <w:trHeight w:val="390"/>
          <w:jc w:val="center"/>
        </w:trPr>
        <w:tc>
          <w:tcPr>
            <w:tcW w:w="1266" w:type="pct"/>
            <w:tcBorders>
              <w:top w:val="single" w:sz="4" w:space="0" w:color="auto"/>
              <w:left w:val="single" w:sz="4" w:space="0" w:color="auto"/>
              <w:bottom w:val="single" w:sz="4" w:space="0" w:color="auto"/>
              <w:right w:val="single" w:sz="4" w:space="0" w:color="auto"/>
            </w:tcBorders>
            <w:hideMark/>
          </w:tcPr>
          <w:p w14:paraId="61D82BE1" w14:textId="77777777" w:rsidR="00CD59E4" w:rsidRPr="005E3452" w:rsidRDefault="00CD59E4" w:rsidP="00386E09">
            <w:pPr>
              <w:suppressAutoHyphens w:val="0"/>
              <w:spacing w:line="252" w:lineRule="auto"/>
              <w:jc w:val="left"/>
            </w:pPr>
            <w:r w:rsidRPr="005E3452">
              <w:rPr>
                <w:b/>
                <w:lang w:val="el-GR"/>
              </w:rPr>
              <w:t>Π7.3</w:t>
            </w:r>
            <w:r w:rsidRPr="005E3452">
              <w:rPr>
                <w:lang w:val="el-GR"/>
              </w:rPr>
              <w:t xml:space="preserve"> </w:t>
            </w:r>
            <w:r w:rsidRPr="005E3452">
              <w:t>Υπηρεσίες δοκιμαστικής λειτουργίας</w:t>
            </w:r>
          </w:p>
        </w:tc>
        <w:tc>
          <w:tcPr>
            <w:tcW w:w="3734" w:type="pct"/>
            <w:tcBorders>
              <w:top w:val="single" w:sz="4" w:space="0" w:color="auto"/>
              <w:left w:val="single" w:sz="4" w:space="0" w:color="auto"/>
              <w:bottom w:val="single" w:sz="4" w:space="0" w:color="auto"/>
              <w:right w:val="single" w:sz="4" w:space="0" w:color="auto"/>
            </w:tcBorders>
            <w:hideMark/>
          </w:tcPr>
          <w:p w14:paraId="3D184C27" w14:textId="77777777" w:rsidR="00CD59E4" w:rsidRPr="005E3452" w:rsidRDefault="00CD59E4" w:rsidP="00386E09">
            <w:pPr>
              <w:numPr>
                <w:ilvl w:val="0"/>
                <w:numId w:val="223"/>
              </w:numPr>
              <w:spacing w:line="252" w:lineRule="auto"/>
              <w:rPr>
                <w:lang w:val="el-GR"/>
              </w:rPr>
            </w:pPr>
            <w:r w:rsidRPr="005E3452">
              <w:rPr>
                <w:lang w:val="el-GR"/>
              </w:rPr>
              <w:t>Επιτόπια υποστήριξη εξειδικευμένων στελεχών του Αναδόχου για την πραγματοποίηση των ενεργειών που προβλέπονται κατά τη φάση δοκιμαστικής λειτουργίας</w:t>
            </w:r>
          </w:p>
          <w:p w14:paraId="682E3FD8" w14:textId="77777777" w:rsidR="00CD59E4" w:rsidRPr="005E3452" w:rsidRDefault="00CD59E4" w:rsidP="00386E09">
            <w:pPr>
              <w:numPr>
                <w:ilvl w:val="0"/>
                <w:numId w:val="223"/>
              </w:numPr>
              <w:spacing w:line="252" w:lineRule="auto"/>
            </w:pPr>
            <w:r w:rsidRPr="005E3452">
              <w:t>On-the-job training</w:t>
            </w:r>
          </w:p>
          <w:p w14:paraId="51542CD7" w14:textId="77777777" w:rsidR="00CD59E4" w:rsidRPr="005E3452" w:rsidRDefault="00CD59E4" w:rsidP="00386E09">
            <w:pPr>
              <w:numPr>
                <w:ilvl w:val="0"/>
                <w:numId w:val="223"/>
              </w:numPr>
              <w:spacing w:line="252" w:lineRule="auto"/>
            </w:pPr>
            <w:r w:rsidRPr="005E3452">
              <w:t>Helpdesk διευρυμένου ωραρίου</w:t>
            </w:r>
          </w:p>
        </w:tc>
      </w:tr>
      <w:tr w:rsidR="00CD59E4" w:rsidRPr="00C3047B" w14:paraId="19E746E7" w14:textId="77777777" w:rsidTr="00386E09">
        <w:tblPrEx>
          <w:tblCellMar>
            <w:top w:w="11" w:type="dxa"/>
            <w:left w:w="11" w:type="dxa"/>
            <w:bottom w:w="11" w:type="dxa"/>
            <w:right w:w="11" w:type="dxa"/>
          </w:tblCellMar>
        </w:tblPrEx>
        <w:trPr>
          <w:trHeight w:val="390"/>
          <w:jc w:val="center"/>
        </w:trPr>
        <w:tc>
          <w:tcPr>
            <w:tcW w:w="1266" w:type="pct"/>
            <w:tcBorders>
              <w:top w:val="single" w:sz="4" w:space="0" w:color="auto"/>
              <w:left w:val="single" w:sz="4" w:space="0" w:color="auto"/>
              <w:bottom w:val="single" w:sz="4" w:space="0" w:color="auto"/>
              <w:right w:val="single" w:sz="4" w:space="0" w:color="auto"/>
            </w:tcBorders>
            <w:hideMark/>
          </w:tcPr>
          <w:p w14:paraId="00551B52" w14:textId="77777777" w:rsidR="00CD59E4" w:rsidRPr="005E3452" w:rsidRDefault="00CD59E4" w:rsidP="00386E09">
            <w:pPr>
              <w:suppressAutoHyphens w:val="0"/>
              <w:spacing w:line="252" w:lineRule="auto"/>
              <w:jc w:val="left"/>
              <w:rPr>
                <w:lang w:val="el-GR"/>
              </w:rPr>
            </w:pPr>
            <w:r w:rsidRPr="005E3452">
              <w:rPr>
                <w:b/>
                <w:lang w:val="el-GR"/>
              </w:rPr>
              <w:t>Π7.4</w:t>
            </w:r>
            <w:r w:rsidRPr="005E3452">
              <w:rPr>
                <w:lang w:val="el-GR"/>
              </w:rPr>
              <w:t xml:space="preserve"> Επικαιροποιημένη Σειρά Εγχειριδίων Τεκμηρίωσης (λειτουργικής &amp; υποστηρικτικής)</w:t>
            </w:r>
          </w:p>
        </w:tc>
        <w:tc>
          <w:tcPr>
            <w:tcW w:w="3734" w:type="pct"/>
            <w:tcBorders>
              <w:top w:val="single" w:sz="4" w:space="0" w:color="auto"/>
              <w:left w:val="single" w:sz="4" w:space="0" w:color="auto"/>
              <w:bottom w:val="single" w:sz="4" w:space="0" w:color="auto"/>
              <w:right w:val="single" w:sz="4" w:space="0" w:color="auto"/>
            </w:tcBorders>
            <w:vAlign w:val="center"/>
            <w:hideMark/>
          </w:tcPr>
          <w:p w14:paraId="5C05CB97" w14:textId="77777777" w:rsidR="00CD59E4" w:rsidRPr="005E3452" w:rsidRDefault="00CD59E4" w:rsidP="00386E09">
            <w:pPr>
              <w:spacing w:line="252" w:lineRule="auto"/>
              <w:rPr>
                <w:lang w:val="el-GR"/>
              </w:rPr>
            </w:pPr>
            <w:r w:rsidRPr="005E3452">
              <w:rPr>
                <w:lang w:val="el-GR"/>
              </w:rPr>
              <w:t xml:space="preserve">Για κάθε υποσύστημα και εφαρμογή θα παρασχεθούν στην ελληνική γλώσσα, επικαιροποιημένες εκδόσεις των κάτωθι: </w:t>
            </w:r>
          </w:p>
          <w:p w14:paraId="65603F8A" w14:textId="77777777" w:rsidR="00CD59E4" w:rsidRPr="005E3452" w:rsidRDefault="00CD59E4" w:rsidP="00386E09">
            <w:pPr>
              <w:numPr>
                <w:ilvl w:val="0"/>
                <w:numId w:val="224"/>
              </w:numPr>
              <w:suppressAutoHyphens w:val="0"/>
              <w:spacing w:line="252" w:lineRule="auto"/>
              <w:jc w:val="left"/>
              <w:rPr>
                <w:lang w:val="el-GR"/>
              </w:rPr>
            </w:pPr>
            <w:r w:rsidRPr="005E3452">
              <w:rPr>
                <w:lang w:val="el-GR"/>
              </w:rPr>
              <w:t>Λεπτομερή εγχειρίδια υποστήριξης χρηστών (</w:t>
            </w:r>
            <w:r w:rsidRPr="005E3452">
              <w:t>user</w:t>
            </w:r>
            <w:r w:rsidRPr="005E3452">
              <w:rPr>
                <w:lang w:val="el-GR"/>
              </w:rPr>
              <w:t xml:space="preserve"> </w:t>
            </w:r>
            <w:r w:rsidRPr="005E3452">
              <w:t>manuals</w:t>
            </w:r>
            <w:r w:rsidRPr="005E3452">
              <w:rPr>
                <w:lang w:val="el-GR"/>
              </w:rPr>
              <w:t xml:space="preserve">) </w:t>
            </w:r>
          </w:p>
          <w:p w14:paraId="387277A3" w14:textId="77777777" w:rsidR="00CD59E4" w:rsidRPr="005E3452" w:rsidRDefault="00CD59E4" w:rsidP="00386E09">
            <w:pPr>
              <w:numPr>
                <w:ilvl w:val="0"/>
                <w:numId w:val="224"/>
              </w:numPr>
              <w:suppressAutoHyphens w:val="0"/>
              <w:spacing w:line="252" w:lineRule="auto"/>
              <w:jc w:val="left"/>
              <w:rPr>
                <w:lang w:val="el-GR"/>
              </w:rPr>
            </w:pPr>
            <w:r w:rsidRPr="005E3452">
              <w:rPr>
                <w:lang w:val="el-GR"/>
              </w:rPr>
              <w:t>Λεπτομερή εγχειρίδια διαχείρισης και λειτουργίας (</w:t>
            </w:r>
            <w:r w:rsidRPr="005E3452">
              <w:t>administration</w:t>
            </w:r>
            <w:r w:rsidRPr="005E3452">
              <w:rPr>
                <w:lang w:val="el-GR"/>
              </w:rPr>
              <w:t xml:space="preserve"> &amp; </w:t>
            </w:r>
            <w:r w:rsidRPr="005E3452">
              <w:t>operation</w:t>
            </w:r>
            <w:r w:rsidRPr="005E3452">
              <w:rPr>
                <w:lang w:val="el-GR"/>
              </w:rPr>
              <w:t xml:space="preserve"> </w:t>
            </w:r>
            <w:r w:rsidRPr="005E3452">
              <w:t>manuals</w:t>
            </w:r>
            <w:r w:rsidRPr="005E3452">
              <w:rPr>
                <w:lang w:val="el-GR"/>
              </w:rPr>
              <w:t>)</w:t>
            </w:r>
          </w:p>
          <w:p w14:paraId="1A646E47" w14:textId="77777777" w:rsidR="00CD59E4" w:rsidRPr="005E3452" w:rsidRDefault="00CD59E4" w:rsidP="00386E09">
            <w:pPr>
              <w:numPr>
                <w:ilvl w:val="0"/>
                <w:numId w:val="224"/>
              </w:numPr>
              <w:suppressAutoHyphens w:val="0"/>
              <w:spacing w:line="252" w:lineRule="auto"/>
              <w:jc w:val="left"/>
              <w:rPr>
                <w:lang w:val="el-GR"/>
              </w:rPr>
            </w:pPr>
            <w:r w:rsidRPr="005E3452">
              <w:rPr>
                <w:lang w:val="el-GR"/>
              </w:rPr>
              <w:t>Λεπτομερή τεχνικά εγχειρίδια του συστήματος (</w:t>
            </w:r>
            <w:r w:rsidRPr="005E3452">
              <w:t>system</w:t>
            </w:r>
            <w:r w:rsidRPr="005E3452">
              <w:rPr>
                <w:lang w:val="el-GR"/>
              </w:rPr>
              <w:t xml:space="preserve"> </w:t>
            </w:r>
            <w:r w:rsidRPr="005E3452">
              <w:t>manuals</w:t>
            </w:r>
            <w:r w:rsidRPr="005E3452">
              <w:rPr>
                <w:lang w:val="el-GR"/>
              </w:rPr>
              <w:t xml:space="preserve">) </w:t>
            </w:r>
          </w:p>
        </w:tc>
      </w:tr>
      <w:tr w:rsidR="00CD59E4" w:rsidRPr="00C3047B" w14:paraId="02D94802" w14:textId="77777777" w:rsidTr="00386E09">
        <w:tblPrEx>
          <w:tblCellMar>
            <w:top w:w="11" w:type="dxa"/>
            <w:left w:w="11" w:type="dxa"/>
            <w:bottom w:w="11" w:type="dxa"/>
            <w:right w:w="11" w:type="dxa"/>
          </w:tblCellMar>
        </w:tblPrEx>
        <w:trPr>
          <w:trHeight w:val="390"/>
          <w:jc w:val="center"/>
        </w:trPr>
        <w:tc>
          <w:tcPr>
            <w:tcW w:w="1266" w:type="pct"/>
            <w:tcBorders>
              <w:top w:val="single" w:sz="4" w:space="0" w:color="auto"/>
              <w:left w:val="single" w:sz="4" w:space="0" w:color="auto"/>
              <w:bottom w:val="single" w:sz="4" w:space="0" w:color="auto"/>
              <w:right w:val="single" w:sz="4" w:space="0" w:color="auto"/>
            </w:tcBorders>
            <w:hideMark/>
          </w:tcPr>
          <w:p w14:paraId="5897CCBB" w14:textId="77777777" w:rsidR="00CD59E4" w:rsidRPr="005E3452" w:rsidRDefault="00CD59E4" w:rsidP="00386E09">
            <w:pPr>
              <w:suppressAutoHyphens w:val="0"/>
              <w:spacing w:line="252" w:lineRule="auto"/>
              <w:jc w:val="left"/>
              <w:rPr>
                <w:lang w:val="el-GR"/>
              </w:rPr>
            </w:pPr>
            <w:r w:rsidRPr="005E3452">
              <w:rPr>
                <w:b/>
                <w:lang w:val="el-GR"/>
              </w:rPr>
              <w:t>Π7.5</w:t>
            </w:r>
            <w:r w:rsidRPr="005E3452">
              <w:rPr>
                <w:lang w:val="el-GR"/>
              </w:rPr>
              <w:t xml:space="preserve"> Τεύχος αποτελεσμάτων Δοκιμαστικής Λειτουργίας</w:t>
            </w:r>
          </w:p>
        </w:tc>
        <w:tc>
          <w:tcPr>
            <w:tcW w:w="3734" w:type="pct"/>
            <w:tcBorders>
              <w:top w:val="single" w:sz="4" w:space="0" w:color="auto"/>
              <w:left w:val="single" w:sz="4" w:space="0" w:color="auto"/>
              <w:bottom w:val="single" w:sz="4" w:space="0" w:color="auto"/>
              <w:right w:val="single" w:sz="4" w:space="0" w:color="auto"/>
            </w:tcBorders>
            <w:hideMark/>
          </w:tcPr>
          <w:p w14:paraId="52960058" w14:textId="77777777" w:rsidR="00CD59E4" w:rsidRPr="005E3452" w:rsidRDefault="00CD59E4" w:rsidP="00386E09">
            <w:pPr>
              <w:spacing w:line="252" w:lineRule="auto"/>
              <w:rPr>
                <w:lang w:val="el-GR"/>
              </w:rPr>
            </w:pPr>
            <w:r w:rsidRPr="005E3452">
              <w:rPr>
                <w:lang w:val="el-GR"/>
              </w:rPr>
              <w:t>Περιλαμβάνει τεκμηρίωση αναφορικά με:</w:t>
            </w:r>
          </w:p>
          <w:p w14:paraId="5F9804B6" w14:textId="77777777" w:rsidR="00CD59E4" w:rsidRPr="005E3452" w:rsidRDefault="00CD59E4" w:rsidP="00386E09">
            <w:pPr>
              <w:numPr>
                <w:ilvl w:val="0"/>
                <w:numId w:val="225"/>
              </w:numPr>
              <w:suppressAutoHyphens w:val="0"/>
              <w:spacing w:line="252" w:lineRule="auto"/>
              <w:jc w:val="left"/>
              <w:rPr>
                <w:lang w:val="el-GR"/>
              </w:rPr>
            </w:pPr>
            <w:r w:rsidRPr="005E3452">
              <w:rPr>
                <w:lang w:val="el-GR"/>
              </w:rPr>
              <w:t xml:space="preserve">Καταγραφή των σφαλμάτων / συμβάντων που εμφανίστηκαν και του τρόπου αντιμετώπισής τους / ενεργειών υποστήριξης </w:t>
            </w:r>
          </w:p>
          <w:p w14:paraId="65F9A4AA" w14:textId="77777777" w:rsidR="00CD59E4" w:rsidRPr="005E3452" w:rsidRDefault="00CD59E4" w:rsidP="00386E09">
            <w:pPr>
              <w:numPr>
                <w:ilvl w:val="0"/>
                <w:numId w:val="225"/>
              </w:numPr>
              <w:suppressAutoHyphens w:val="0"/>
              <w:spacing w:line="252" w:lineRule="auto"/>
              <w:jc w:val="left"/>
              <w:rPr>
                <w:lang w:val="el-GR"/>
              </w:rPr>
            </w:pPr>
            <w:r w:rsidRPr="005E3452">
              <w:rPr>
                <w:lang w:val="el-GR"/>
              </w:rPr>
              <w:t xml:space="preserve">Αναφορά προσαρμογών και ρυθμίσεων στο λογισμικό </w:t>
            </w:r>
          </w:p>
          <w:p w14:paraId="352EF2D6" w14:textId="77777777" w:rsidR="00CD59E4" w:rsidRPr="005E3452" w:rsidRDefault="00CD59E4" w:rsidP="00386E09">
            <w:pPr>
              <w:numPr>
                <w:ilvl w:val="0"/>
                <w:numId w:val="225"/>
              </w:numPr>
              <w:suppressAutoHyphens w:val="0"/>
              <w:spacing w:line="252" w:lineRule="auto"/>
              <w:jc w:val="left"/>
            </w:pPr>
            <w:r w:rsidRPr="005E3452">
              <w:t xml:space="preserve">Δελτία παρουσίας επιτόπιας υποστήριξης </w:t>
            </w:r>
          </w:p>
          <w:p w14:paraId="6526D6DA" w14:textId="77777777" w:rsidR="00CD59E4" w:rsidRPr="005E3452" w:rsidRDefault="00CD59E4" w:rsidP="00386E09">
            <w:pPr>
              <w:numPr>
                <w:ilvl w:val="0"/>
                <w:numId w:val="225"/>
              </w:numPr>
              <w:suppressAutoHyphens w:val="0"/>
              <w:spacing w:line="252" w:lineRule="auto"/>
              <w:jc w:val="left"/>
            </w:pPr>
            <w:r w:rsidRPr="005E3452">
              <w:t xml:space="preserve">Απολογιστική Έκθεση υπηρεσιών helpdesk </w:t>
            </w:r>
          </w:p>
          <w:p w14:paraId="1E0D649B" w14:textId="77777777" w:rsidR="00CD59E4" w:rsidRPr="005E3452" w:rsidRDefault="00CD59E4" w:rsidP="00386E09">
            <w:pPr>
              <w:numPr>
                <w:ilvl w:val="0"/>
                <w:numId w:val="225"/>
              </w:numPr>
              <w:suppressAutoHyphens w:val="0"/>
              <w:spacing w:line="252" w:lineRule="auto"/>
              <w:jc w:val="left"/>
              <w:rPr>
                <w:lang w:val="el-GR"/>
              </w:rPr>
            </w:pPr>
            <w:r w:rsidRPr="005E3452">
              <w:rPr>
                <w:lang w:val="el-GR"/>
              </w:rPr>
              <w:t xml:space="preserve">Απολογιστική Έκθεση </w:t>
            </w:r>
            <w:r w:rsidRPr="005E3452">
              <w:t>ad</w:t>
            </w:r>
            <w:r w:rsidRPr="005E3452">
              <w:rPr>
                <w:lang w:val="el-GR"/>
              </w:rPr>
              <w:t xml:space="preserve"> </w:t>
            </w:r>
            <w:r w:rsidRPr="005E3452">
              <w:t>hoc</w:t>
            </w:r>
            <w:r w:rsidRPr="005E3452">
              <w:rPr>
                <w:lang w:val="el-GR"/>
              </w:rPr>
              <w:t xml:space="preserve"> υπηρεσιών </w:t>
            </w:r>
            <w:r w:rsidRPr="005E3452">
              <w:t>development</w:t>
            </w:r>
          </w:p>
        </w:tc>
      </w:tr>
    </w:tbl>
    <w:p w14:paraId="1D524FEF" w14:textId="77777777" w:rsidR="00CD59E4" w:rsidRPr="005E3452" w:rsidRDefault="00CD59E4" w:rsidP="0037698D">
      <w:pPr>
        <w:rPr>
          <w:lang w:val="el-GR"/>
        </w:rPr>
      </w:pPr>
    </w:p>
    <w:p w14:paraId="64FDE6F3" w14:textId="77777777" w:rsidR="00CD59E4" w:rsidRPr="005E3452" w:rsidRDefault="00CD59E4" w:rsidP="0037698D">
      <w:pPr>
        <w:rPr>
          <w:lang w:val="el-GR"/>
        </w:rPr>
      </w:pPr>
    </w:p>
    <w:p w14:paraId="3B1EDDB7" w14:textId="62585F6F" w:rsidR="00E61611" w:rsidRPr="005E3452" w:rsidRDefault="00025B9C" w:rsidP="00E61611">
      <w:pPr>
        <w:pStyle w:val="5"/>
        <w:numPr>
          <w:ilvl w:val="2"/>
          <w:numId w:val="86"/>
        </w:numPr>
        <w:ind w:left="709" w:hanging="709"/>
      </w:pPr>
      <w:bookmarkStart w:id="702" w:name="_Toc165371688"/>
      <w:bookmarkStart w:id="703" w:name="_Hlk61973828"/>
      <w:r w:rsidRPr="005E3452">
        <w:t xml:space="preserve">Χρόνος Υποβολής και Διαδικασία Οριστικοποίησης </w:t>
      </w:r>
      <w:r w:rsidR="00E61611" w:rsidRPr="005E3452">
        <w:t>Παραδοτέων</w:t>
      </w:r>
      <w:bookmarkEnd w:id="702"/>
    </w:p>
    <w:bookmarkEnd w:id="703"/>
    <w:p w14:paraId="52BD2241" w14:textId="77777777" w:rsidR="008376F9" w:rsidRDefault="008376F9" w:rsidP="0037698D">
      <w:pPr>
        <w:rPr>
          <w:lang w:val="el-GR"/>
        </w:rPr>
      </w:pPr>
    </w:p>
    <w:tbl>
      <w:tblPr>
        <w:tblW w:w="9320" w:type="dxa"/>
        <w:tblLook w:val="04A0" w:firstRow="1" w:lastRow="0" w:firstColumn="1" w:lastColumn="0" w:noHBand="0" w:noVBand="1"/>
      </w:tblPr>
      <w:tblGrid>
        <w:gridCol w:w="606"/>
        <w:gridCol w:w="804"/>
        <w:gridCol w:w="1603"/>
        <w:gridCol w:w="3101"/>
        <w:gridCol w:w="1603"/>
        <w:gridCol w:w="1603"/>
      </w:tblGrid>
      <w:tr w:rsidR="00AD783D" w:rsidRPr="00AD783D" w14:paraId="07534E69" w14:textId="77777777" w:rsidTr="00AD783D">
        <w:trPr>
          <w:trHeight w:val="1290"/>
        </w:trPr>
        <w:tc>
          <w:tcPr>
            <w:tcW w:w="501" w:type="dxa"/>
            <w:tcBorders>
              <w:top w:val="single" w:sz="8" w:space="0" w:color="auto"/>
              <w:left w:val="single" w:sz="8" w:space="0" w:color="auto"/>
              <w:bottom w:val="single" w:sz="8" w:space="0" w:color="auto"/>
              <w:right w:val="single" w:sz="8" w:space="0" w:color="auto"/>
            </w:tcBorders>
            <w:shd w:val="clear" w:color="000000" w:fill="FBE4D5"/>
            <w:vAlign w:val="center"/>
            <w:hideMark/>
          </w:tcPr>
          <w:p w14:paraId="673940AB"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Α/Α</w:t>
            </w:r>
          </w:p>
        </w:tc>
        <w:tc>
          <w:tcPr>
            <w:tcW w:w="668" w:type="dxa"/>
            <w:tcBorders>
              <w:top w:val="single" w:sz="8" w:space="0" w:color="auto"/>
              <w:left w:val="nil"/>
              <w:bottom w:val="single" w:sz="8" w:space="0" w:color="auto"/>
              <w:right w:val="single" w:sz="8" w:space="0" w:color="auto"/>
            </w:tcBorders>
            <w:shd w:val="clear" w:color="000000" w:fill="FBE4D5"/>
            <w:vAlign w:val="center"/>
            <w:hideMark/>
          </w:tcPr>
          <w:p w14:paraId="1A72BBD6"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ΦΑΣΗ</w:t>
            </w:r>
          </w:p>
        </w:tc>
        <w:tc>
          <w:tcPr>
            <w:tcW w:w="1407" w:type="dxa"/>
            <w:tcBorders>
              <w:top w:val="single" w:sz="8" w:space="0" w:color="auto"/>
              <w:left w:val="nil"/>
              <w:bottom w:val="single" w:sz="8" w:space="0" w:color="auto"/>
              <w:right w:val="single" w:sz="8" w:space="0" w:color="auto"/>
            </w:tcBorders>
            <w:shd w:val="clear" w:color="000000" w:fill="FBE4D5"/>
            <w:vAlign w:val="center"/>
            <w:hideMark/>
          </w:tcPr>
          <w:p w14:paraId="3E9CC0CE"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ΚΩΔ. ΠΑΡΑΔΟΤΕΟΥ</w:t>
            </w:r>
          </w:p>
        </w:tc>
        <w:tc>
          <w:tcPr>
            <w:tcW w:w="3869" w:type="dxa"/>
            <w:tcBorders>
              <w:top w:val="single" w:sz="8" w:space="0" w:color="auto"/>
              <w:left w:val="nil"/>
              <w:bottom w:val="single" w:sz="8" w:space="0" w:color="auto"/>
              <w:right w:val="single" w:sz="8" w:space="0" w:color="auto"/>
            </w:tcBorders>
            <w:shd w:val="clear" w:color="000000" w:fill="FBE4D5"/>
            <w:vAlign w:val="center"/>
            <w:hideMark/>
          </w:tcPr>
          <w:p w14:paraId="1E9D844B"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ΤΙΤΛΟΣ ΠΑΡΑΔΟΤΕΟΥ</w:t>
            </w:r>
          </w:p>
        </w:tc>
        <w:tc>
          <w:tcPr>
            <w:tcW w:w="1407" w:type="dxa"/>
            <w:tcBorders>
              <w:top w:val="single" w:sz="8" w:space="0" w:color="auto"/>
              <w:left w:val="nil"/>
              <w:bottom w:val="single" w:sz="8" w:space="0" w:color="auto"/>
              <w:right w:val="single" w:sz="8" w:space="0" w:color="auto"/>
            </w:tcBorders>
            <w:shd w:val="clear" w:color="000000" w:fill="FBE4D5"/>
            <w:vAlign w:val="center"/>
            <w:hideMark/>
          </w:tcPr>
          <w:p w14:paraId="1BE8E27A"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ΧΡΟΝΟΣ ΥΠΟΒΟΛΗΣ</w:t>
            </w:r>
            <w:r w:rsidRPr="00AD783D">
              <w:rPr>
                <w:rFonts w:eastAsia="Times New Roman"/>
                <w:b/>
                <w:bCs/>
                <w:color w:val="000000"/>
                <w:sz w:val="20"/>
                <w:szCs w:val="20"/>
                <w:lang w:val="el-GR" w:eastAsia="el-GR"/>
              </w:rPr>
              <w:br/>
              <w:t xml:space="preserve">1ης ΕΚΔΟΣΗΣ ΠΑΡΑΔΟΤΕΟΥ </w:t>
            </w:r>
          </w:p>
        </w:tc>
        <w:tc>
          <w:tcPr>
            <w:tcW w:w="1468" w:type="dxa"/>
            <w:tcBorders>
              <w:top w:val="single" w:sz="8" w:space="0" w:color="auto"/>
              <w:left w:val="nil"/>
              <w:bottom w:val="single" w:sz="8" w:space="0" w:color="auto"/>
              <w:right w:val="single" w:sz="8" w:space="0" w:color="auto"/>
            </w:tcBorders>
            <w:shd w:val="clear" w:color="000000" w:fill="FBE4D5"/>
            <w:vAlign w:val="center"/>
            <w:hideMark/>
          </w:tcPr>
          <w:p w14:paraId="504522C2" w14:textId="77777777" w:rsidR="00AD783D" w:rsidRPr="00AD783D" w:rsidRDefault="00AD783D" w:rsidP="00AD783D">
            <w:pPr>
              <w:suppressAutoHyphens w:val="0"/>
              <w:spacing w:after="0"/>
              <w:jc w:val="center"/>
              <w:rPr>
                <w:rFonts w:eastAsia="Times New Roman"/>
                <w:b/>
                <w:bCs/>
                <w:color w:val="000000"/>
                <w:sz w:val="20"/>
                <w:szCs w:val="20"/>
                <w:lang w:val="el-GR" w:eastAsia="el-GR"/>
              </w:rPr>
            </w:pPr>
            <w:r w:rsidRPr="00AD783D">
              <w:rPr>
                <w:rFonts w:eastAsia="Times New Roman"/>
                <w:b/>
                <w:bCs/>
                <w:color w:val="000000"/>
                <w:sz w:val="20"/>
                <w:szCs w:val="20"/>
                <w:lang w:val="el-GR" w:eastAsia="el-GR"/>
              </w:rPr>
              <w:t>ΔΙΑΡΚΕΙΑ ΕΛΕΓΧΟΥ</w:t>
            </w:r>
            <w:r w:rsidRPr="00AD783D">
              <w:rPr>
                <w:rFonts w:eastAsia="Times New Roman"/>
                <w:b/>
                <w:bCs/>
                <w:color w:val="000000"/>
                <w:sz w:val="20"/>
                <w:szCs w:val="20"/>
                <w:lang w:val="el-GR" w:eastAsia="el-GR"/>
              </w:rPr>
              <w:br/>
              <w:t>ΠΑΡΑΔΟΤΕΟΥ</w:t>
            </w:r>
            <w:r w:rsidRPr="00AD783D">
              <w:rPr>
                <w:rFonts w:eastAsia="Times New Roman"/>
                <w:b/>
                <w:bCs/>
                <w:color w:val="000000"/>
                <w:sz w:val="20"/>
                <w:szCs w:val="20"/>
                <w:lang w:val="el-GR" w:eastAsia="el-GR"/>
              </w:rPr>
              <w:br/>
              <w:t>(ΜΗΝΕΣ)</w:t>
            </w:r>
          </w:p>
        </w:tc>
      </w:tr>
      <w:tr w:rsidR="00AD783D" w:rsidRPr="00AD783D" w14:paraId="729AA47C"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21F3D522" w14:textId="77777777" w:rsidR="00AD783D" w:rsidRPr="00AD783D" w:rsidRDefault="00AD783D" w:rsidP="00AD783D">
            <w:pPr>
              <w:suppressAutoHyphens w:val="0"/>
              <w:spacing w:after="0"/>
              <w:jc w:val="center"/>
              <w:rPr>
                <w:rFonts w:eastAsia="Times New Roman"/>
                <w:color w:val="000000"/>
                <w:lang w:val="el-GR" w:eastAsia="el-GR"/>
              </w:rPr>
            </w:pPr>
            <w:bookmarkStart w:id="704" w:name="RANGE!I9"/>
            <w:r w:rsidRPr="00AD783D">
              <w:rPr>
                <w:rFonts w:eastAsia="Times New Roman"/>
                <w:color w:val="000000"/>
                <w:lang w:val="el-GR" w:eastAsia="el-GR"/>
              </w:rPr>
              <w:t>1</w:t>
            </w:r>
            <w:bookmarkEnd w:id="704"/>
          </w:p>
        </w:tc>
        <w:tc>
          <w:tcPr>
            <w:tcW w:w="668" w:type="dxa"/>
            <w:tcBorders>
              <w:top w:val="nil"/>
              <w:left w:val="nil"/>
              <w:bottom w:val="single" w:sz="8" w:space="0" w:color="auto"/>
              <w:right w:val="nil"/>
            </w:tcBorders>
            <w:shd w:val="clear" w:color="auto" w:fill="auto"/>
            <w:vAlign w:val="center"/>
            <w:hideMark/>
          </w:tcPr>
          <w:p w14:paraId="22443BA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Φ1</w:t>
            </w:r>
          </w:p>
        </w:tc>
        <w:tc>
          <w:tcPr>
            <w:tcW w:w="1407" w:type="dxa"/>
            <w:tcBorders>
              <w:top w:val="nil"/>
              <w:left w:val="single" w:sz="8" w:space="0" w:color="auto"/>
              <w:bottom w:val="single" w:sz="8" w:space="0" w:color="auto"/>
              <w:right w:val="nil"/>
            </w:tcBorders>
            <w:shd w:val="clear" w:color="auto" w:fill="auto"/>
            <w:vAlign w:val="center"/>
            <w:hideMark/>
          </w:tcPr>
          <w:p w14:paraId="2EB1B91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Π1</w:t>
            </w:r>
          </w:p>
        </w:tc>
        <w:tc>
          <w:tcPr>
            <w:tcW w:w="3869" w:type="dxa"/>
            <w:tcBorders>
              <w:top w:val="nil"/>
              <w:left w:val="single" w:sz="8" w:space="0" w:color="auto"/>
              <w:bottom w:val="single" w:sz="8" w:space="0" w:color="auto"/>
              <w:right w:val="nil"/>
            </w:tcBorders>
            <w:shd w:val="clear" w:color="auto" w:fill="auto"/>
            <w:vAlign w:val="center"/>
            <w:hideMark/>
          </w:tcPr>
          <w:p w14:paraId="731629AD"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Μελέτη Εφαρμογής</w:t>
            </w:r>
          </w:p>
        </w:tc>
        <w:tc>
          <w:tcPr>
            <w:tcW w:w="1407" w:type="dxa"/>
            <w:tcBorders>
              <w:top w:val="nil"/>
              <w:left w:val="single" w:sz="8" w:space="0" w:color="auto"/>
              <w:bottom w:val="single" w:sz="8" w:space="0" w:color="auto"/>
              <w:right w:val="nil"/>
            </w:tcBorders>
            <w:shd w:val="clear" w:color="auto" w:fill="auto"/>
            <w:noWrap/>
            <w:vAlign w:val="center"/>
            <w:hideMark/>
          </w:tcPr>
          <w:p w14:paraId="3449C3E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Μ3</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CECC6F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000AB5AD"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31A51B5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c>
          <w:tcPr>
            <w:tcW w:w="668" w:type="dxa"/>
            <w:tcBorders>
              <w:top w:val="nil"/>
              <w:left w:val="nil"/>
              <w:bottom w:val="single" w:sz="8" w:space="0" w:color="auto"/>
              <w:right w:val="nil"/>
            </w:tcBorders>
            <w:shd w:val="clear" w:color="auto" w:fill="auto"/>
            <w:vAlign w:val="center"/>
            <w:hideMark/>
          </w:tcPr>
          <w:p w14:paraId="2615A60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2790205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Π2.1.Α</w:t>
            </w:r>
          </w:p>
        </w:tc>
        <w:tc>
          <w:tcPr>
            <w:tcW w:w="3869" w:type="dxa"/>
            <w:tcBorders>
              <w:top w:val="nil"/>
              <w:left w:val="single" w:sz="8" w:space="0" w:color="auto"/>
              <w:bottom w:val="single" w:sz="8" w:space="0" w:color="auto"/>
              <w:right w:val="nil"/>
            </w:tcBorders>
            <w:shd w:val="clear" w:color="auto" w:fill="auto"/>
            <w:vAlign w:val="center"/>
            <w:hideMark/>
          </w:tcPr>
          <w:p w14:paraId="5F352E06"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Έκθεση Αποτελεσμάτων Διενέργειας Ελέγχων υποσυστημάτων Υπό-Φάσης 2Α</w:t>
            </w:r>
          </w:p>
        </w:tc>
        <w:tc>
          <w:tcPr>
            <w:tcW w:w="1407" w:type="dxa"/>
            <w:tcBorders>
              <w:top w:val="nil"/>
              <w:left w:val="single" w:sz="8" w:space="0" w:color="auto"/>
              <w:bottom w:val="single" w:sz="8" w:space="0" w:color="auto"/>
              <w:right w:val="nil"/>
            </w:tcBorders>
            <w:shd w:val="clear" w:color="auto" w:fill="auto"/>
            <w:noWrap/>
            <w:vAlign w:val="center"/>
            <w:hideMark/>
          </w:tcPr>
          <w:p w14:paraId="16339185" w14:textId="47948AF6"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E74745">
              <w:rPr>
                <w:rFonts w:eastAsia="Times New Roman"/>
                <w:color w:val="000000"/>
                <w:lang w:val="el-GR" w:eastAsia="el-GR"/>
              </w:rPr>
              <w:t>6</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3626006"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41490088"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35E86C1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3</w:t>
            </w:r>
          </w:p>
        </w:tc>
        <w:tc>
          <w:tcPr>
            <w:tcW w:w="668" w:type="dxa"/>
            <w:tcBorders>
              <w:top w:val="nil"/>
              <w:left w:val="nil"/>
              <w:bottom w:val="single" w:sz="8" w:space="0" w:color="auto"/>
              <w:right w:val="nil"/>
            </w:tcBorders>
            <w:shd w:val="clear" w:color="auto" w:fill="auto"/>
            <w:vAlign w:val="center"/>
            <w:hideMark/>
          </w:tcPr>
          <w:p w14:paraId="30886C3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7CABDBE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Π2.1.Β</w:t>
            </w:r>
          </w:p>
        </w:tc>
        <w:tc>
          <w:tcPr>
            <w:tcW w:w="3869" w:type="dxa"/>
            <w:tcBorders>
              <w:top w:val="nil"/>
              <w:left w:val="single" w:sz="8" w:space="0" w:color="auto"/>
              <w:bottom w:val="single" w:sz="8" w:space="0" w:color="auto"/>
              <w:right w:val="nil"/>
            </w:tcBorders>
            <w:shd w:val="clear" w:color="auto" w:fill="auto"/>
            <w:vAlign w:val="center"/>
            <w:hideMark/>
          </w:tcPr>
          <w:p w14:paraId="68213FE1"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Έκθεση Αποτελεσμάτων Διενέργειας Ελέγχων υποσυστημάτων Υπό-Φάσης 2Β</w:t>
            </w:r>
          </w:p>
        </w:tc>
        <w:tc>
          <w:tcPr>
            <w:tcW w:w="1407" w:type="dxa"/>
            <w:tcBorders>
              <w:top w:val="nil"/>
              <w:left w:val="single" w:sz="8" w:space="0" w:color="auto"/>
              <w:bottom w:val="single" w:sz="8" w:space="0" w:color="auto"/>
              <w:right w:val="nil"/>
            </w:tcBorders>
            <w:shd w:val="clear" w:color="auto" w:fill="auto"/>
            <w:noWrap/>
            <w:vAlign w:val="center"/>
            <w:hideMark/>
          </w:tcPr>
          <w:p w14:paraId="5E9C95D8" w14:textId="28A3E6BC"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92515A">
              <w:rPr>
                <w:rFonts w:eastAsia="Times New Roman"/>
                <w:color w:val="000000"/>
                <w:lang w:val="el-GR" w:eastAsia="el-GR"/>
              </w:rPr>
              <w:t>8</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382D6A0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5C4DCF86"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28A63C8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4</w:t>
            </w:r>
          </w:p>
        </w:tc>
        <w:tc>
          <w:tcPr>
            <w:tcW w:w="668" w:type="dxa"/>
            <w:tcBorders>
              <w:top w:val="nil"/>
              <w:left w:val="nil"/>
              <w:bottom w:val="single" w:sz="8" w:space="0" w:color="auto"/>
              <w:right w:val="nil"/>
            </w:tcBorders>
            <w:shd w:val="clear" w:color="auto" w:fill="auto"/>
            <w:vAlign w:val="center"/>
            <w:hideMark/>
          </w:tcPr>
          <w:p w14:paraId="0C6C8F5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3BC49C7B"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Π2.1.Γ</w:t>
            </w:r>
          </w:p>
        </w:tc>
        <w:tc>
          <w:tcPr>
            <w:tcW w:w="3869" w:type="dxa"/>
            <w:tcBorders>
              <w:top w:val="nil"/>
              <w:left w:val="single" w:sz="8" w:space="0" w:color="auto"/>
              <w:bottom w:val="single" w:sz="8" w:space="0" w:color="auto"/>
              <w:right w:val="nil"/>
            </w:tcBorders>
            <w:shd w:val="clear" w:color="auto" w:fill="auto"/>
            <w:vAlign w:val="center"/>
            <w:hideMark/>
          </w:tcPr>
          <w:p w14:paraId="00B3EF48"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Σειρά Εγχειριδίων Τεκμηρίωσης (λειτουργικής &amp; υποστηρικτικής) για το σύνολο του Συστήματος</w:t>
            </w:r>
          </w:p>
        </w:tc>
        <w:tc>
          <w:tcPr>
            <w:tcW w:w="1407" w:type="dxa"/>
            <w:tcBorders>
              <w:top w:val="nil"/>
              <w:left w:val="single" w:sz="8" w:space="0" w:color="auto"/>
              <w:bottom w:val="single" w:sz="8" w:space="0" w:color="auto"/>
              <w:right w:val="nil"/>
            </w:tcBorders>
            <w:shd w:val="clear" w:color="auto" w:fill="auto"/>
            <w:noWrap/>
            <w:vAlign w:val="center"/>
            <w:hideMark/>
          </w:tcPr>
          <w:p w14:paraId="11EF5368" w14:textId="32D7708C"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92515A">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255F83B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1F2CC2AB"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301F326B"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5</w:t>
            </w:r>
          </w:p>
        </w:tc>
        <w:tc>
          <w:tcPr>
            <w:tcW w:w="668" w:type="dxa"/>
            <w:tcBorders>
              <w:top w:val="nil"/>
              <w:left w:val="nil"/>
              <w:bottom w:val="single" w:sz="8" w:space="0" w:color="auto"/>
              <w:right w:val="nil"/>
            </w:tcBorders>
            <w:shd w:val="clear" w:color="auto" w:fill="auto"/>
            <w:vAlign w:val="center"/>
            <w:hideMark/>
          </w:tcPr>
          <w:p w14:paraId="37DDEFD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5847C59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Π2.2.Γ</w:t>
            </w:r>
          </w:p>
        </w:tc>
        <w:tc>
          <w:tcPr>
            <w:tcW w:w="3869" w:type="dxa"/>
            <w:tcBorders>
              <w:top w:val="nil"/>
              <w:left w:val="single" w:sz="8" w:space="0" w:color="auto"/>
              <w:bottom w:val="single" w:sz="8" w:space="0" w:color="auto"/>
              <w:right w:val="nil"/>
            </w:tcBorders>
            <w:shd w:val="clear" w:color="auto" w:fill="auto"/>
            <w:vAlign w:val="center"/>
            <w:hideMark/>
          </w:tcPr>
          <w:p w14:paraId="5473A5DE"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Έκθεση Αποτελεσμάτων Διενέργειας Ελέγχων υποσυστημάτων Υπό-Φάσης 2Γ</w:t>
            </w:r>
          </w:p>
        </w:tc>
        <w:tc>
          <w:tcPr>
            <w:tcW w:w="1407" w:type="dxa"/>
            <w:tcBorders>
              <w:top w:val="nil"/>
              <w:left w:val="single" w:sz="8" w:space="0" w:color="auto"/>
              <w:bottom w:val="single" w:sz="8" w:space="0" w:color="auto"/>
              <w:right w:val="nil"/>
            </w:tcBorders>
            <w:shd w:val="clear" w:color="auto" w:fill="auto"/>
            <w:noWrap/>
            <w:vAlign w:val="center"/>
            <w:hideMark/>
          </w:tcPr>
          <w:p w14:paraId="73AF0D16" w14:textId="0E0571D2"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B20A4E">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1D960439"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538FE758" w14:textId="77777777" w:rsidTr="00AD783D">
        <w:trPr>
          <w:trHeight w:val="115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1334EA4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6</w:t>
            </w:r>
          </w:p>
        </w:tc>
        <w:tc>
          <w:tcPr>
            <w:tcW w:w="668" w:type="dxa"/>
            <w:tcBorders>
              <w:top w:val="nil"/>
              <w:left w:val="nil"/>
              <w:bottom w:val="single" w:sz="8" w:space="0" w:color="auto"/>
              <w:right w:val="nil"/>
            </w:tcBorders>
            <w:shd w:val="clear" w:color="auto" w:fill="auto"/>
            <w:vAlign w:val="center"/>
            <w:hideMark/>
          </w:tcPr>
          <w:p w14:paraId="700D26B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43935B2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Π2.3</w:t>
            </w:r>
          </w:p>
        </w:tc>
        <w:tc>
          <w:tcPr>
            <w:tcW w:w="3869" w:type="dxa"/>
            <w:tcBorders>
              <w:top w:val="nil"/>
              <w:left w:val="single" w:sz="8" w:space="0" w:color="auto"/>
              <w:bottom w:val="single" w:sz="8" w:space="0" w:color="auto"/>
              <w:right w:val="nil"/>
            </w:tcBorders>
            <w:shd w:val="clear" w:color="auto" w:fill="auto"/>
            <w:vAlign w:val="center"/>
            <w:hideMark/>
          </w:tcPr>
          <w:p w14:paraId="071BC540"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Τελική Έκθεση αποτελεσμάτων διενέργειας ελέγχων του ΟΨΣ HCDB - Υλοποιημένες, ενοποιημένες και ελεγμένες εφαρμογές</w:t>
            </w:r>
          </w:p>
        </w:tc>
        <w:tc>
          <w:tcPr>
            <w:tcW w:w="1407" w:type="dxa"/>
            <w:tcBorders>
              <w:top w:val="nil"/>
              <w:left w:val="single" w:sz="8" w:space="0" w:color="auto"/>
              <w:bottom w:val="single" w:sz="8" w:space="0" w:color="auto"/>
              <w:right w:val="nil"/>
            </w:tcBorders>
            <w:shd w:val="clear" w:color="auto" w:fill="auto"/>
            <w:noWrap/>
            <w:vAlign w:val="center"/>
            <w:hideMark/>
          </w:tcPr>
          <w:p w14:paraId="4F6AEDEF" w14:textId="01EC394B"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B20A4E">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436C0D1"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17E605E5" w14:textId="77777777" w:rsidTr="00AD783D">
        <w:trPr>
          <w:trHeight w:val="115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52AAF781"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7</w:t>
            </w:r>
          </w:p>
        </w:tc>
        <w:tc>
          <w:tcPr>
            <w:tcW w:w="668" w:type="dxa"/>
            <w:tcBorders>
              <w:top w:val="nil"/>
              <w:left w:val="nil"/>
              <w:bottom w:val="single" w:sz="8" w:space="0" w:color="auto"/>
              <w:right w:val="nil"/>
            </w:tcBorders>
            <w:shd w:val="clear" w:color="auto" w:fill="auto"/>
            <w:vAlign w:val="center"/>
            <w:hideMark/>
          </w:tcPr>
          <w:p w14:paraId="03E5F63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Φ2</w:t>
            </w:r>
          </w:p>
        </w:tc>
        <w:tc>
          <w:tcPr>
            <w:tcW w:w="1407" w:type="dxa"/>
            <w:tcBorders>
              <w:top w:val="nil"/>
              <w:left w:val="single" w:sz="8" w:space="0" w:color="auto"/>
              <w:bottom w:val="single" w:sz="8" w:space="0" w:color="auto"/>
              <w:right w:val="nil"/>
            </w:tcBorders>
            <w:shd w:val="clear" w:color="auto" w:fill="auto"/>
            <w:vAlign w:val="center"/>
            <w:hideMark/>
          </w:tcPr>
          <w:p w14:paraId="28237A7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Π2.4</w:t>
            </w:r>
          </w:p>
        </w:tc>
        <w:tc>
          <w:tcPr>
            <w:tcW w:w="3869" w:type="dxa"/>
            <w:tcBorders>
              <w:top w:val="nil"/>
              <w:left w:val="single" w:sz="8" w:space="0" w:color="auto"/>
              <w:bottom w:val="single" w:sz="8" w:space="0" w:color="auto"/>
              <w:right w:val="nil"/>
            </w:tcBorders>
            <w:shd w:val="clear" w:color="auto" w:fill="auto"/>
            <w:vAlign w:val="center"/>
            <w:hideMark/>
          </w:tcPr>
          <w:p w14:paraId="741E02F1"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Εγκατεστημένο Σύστημα (υποσυστήματα και έτοιμο λογισμικό) στο G-Cloud σε λειτουργική ετοιμότητα για Πιλοτική Λειτουργία</w:t>
            </w:r>
          </w:p>
        </w:tc>
        <w:tc>
          <w:tcPr>
            <w:tcW w:w="1407" w:type="dxa"/>
            <w:tcBorders>
              <w:top w:val="nil"/>
              <w:left w:val="single" w:sz="8" w:space="0" w:color="auto"/>
              <w:bottom w:val="single" w:sz="8" w:space="0" w:color="auto"/>
              <w:right w:val="nil"/>
            </w:tcBorders>
            <w:shd w:val="clear" w:color="auto" w:fill="auto"/>
            <w:noWrap/>
            <w:vAlign w:val="center"/>
            <w:hideMark/>
          </w:tcPr>
          <w:p w14:paraId="3E63BDFA" w14:textId="5E5EA7F8"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B20A4E">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137C055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6506682B"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6E7CDE8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8</w:t>
            </w:r>
          </w:p>
        </w:tc>
        <w:tc>
          <w:tcPr>
            <w:tcW w:w="668" w:type="dxa"/>
            <w:tcBorders>
              <w:top w:val="nil"/>
              <w:left w:val="nil"/>
              <w:bottom w:val="single" w:sz="8" w:space="0" w:color="auto"/>
              <w:right w:val="nil"/>
            </w:tcBorders>
            <w:shd w:val="clear" w:color="auto" w:fill="auto"/>
            <w:vAlign w:val="center"/>
            <w:hideMark/>
          </w:tcPr>
          <w:p w14:paraId="4771038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Φ3</w:t>
            </w:r>
          </w:p>
        </w:tc>
        <w:tc>
          <w:tcPr>
            <w:tcW w:w="1407" w:type="dxa"/>
            <w:tcBorders>
              <w:top w:val="nil"/>
              <w:left w:val="single" w:sz="8" w:space="0" w:color="auto"/>
              <w:bottom w:val="single" w:sz="8" w:space="0" w:color="auto"/>
              <w:right w:val="nil"/>
            </w:tcBorders>
            <w:shd w:val="clear" w:color="auto" w:fill="auto"/>
            <w:vAlign w:val="center"/>
            <w:hideMark/>
          </w:tcPr>
          <w:p w14:paraId="55A15E3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Π3.1</w:t>
            </w:r>
          </w:p>
        </w:tc>
        <w:tc>
          <w:tcPr>
            <w:tcW w:w="3869" w:type="dxa"/>
            <w:tcBorders>
              <w:top w:val="nil"/>
              <w:left w:val="single" w:sz="8" w:space="0" w:color="auto"/>
              <w:bottom w:val="single" w:sz="8" w:space="0" w:color="auto"/>
              <w:right w:val="nil"/>
            </w:tcBorders>
            <w:shd w:val="clear" w:color="auto" w:fill="auto"/>
            <w:vAlign w:val="center"/>
            <w:hideMark/>
          </w:tcPr>
          <w:p w14:paraId="2AA8F7DE"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Άδειες Έτοιμου Λογισμικού</w:t>
            </w:r>
          </w:p>
        </w:tc>
        <w:tc>
          <w:tcPr>
            <w:tcW w:w="1407" w:type="dxa"/>
            <w:tcBorders>
              <w:top w:val="nil"/>
              <w:left w:val="single" w:sz="8" w:space="0" w:color="auto"/>
              <w:bottom w:val="single" w:sz="8" w:space="0" w:color="auto"/>
              <w:right w:val="nil"/>
            </w:tcBorders>
            <w:shd w:val="clear" w:color="auto" w:fill="auto"/>
            <w:vAlign w:val="center"/>
            <w:hideMark/>
          </w:tcPr>
          <w:p w14:paraId="2F39D1D9" w14:textId="705EB800"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224A5F">
              <w:rPr>
                <w:rFonts w:eastAsia="Times New Roman"/>
                <w:color w:val="000000"/>
                <w:lang w:val="el-GR" w:eastAsia="el-GR"/>
              </w:rPr>
              <w:t>8</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8342F46"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180B464C"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41D72E5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9</w:t>
            </w:r>
          </w:p>
        </w:tc>
        <w:tc>
          <w:tcPr>
            <w:tcW w:w="668" w:type="dxa"/>
            <w:tcBorders>
              <w:top w:val="nil"/>
              <w:left w:val="nil"/>
              <w:bottom w:val="single" w:sz="8" w:space="0" w:color="auto"/>
              <w:right w:val="nil"/>
            </w:tcBorders>
            <w:shd w:val="clear" w:color="auto" w:fill="auto"/>
            <w:vAlign w:val="center"/>
            <w:hideMark/>
          </w:tcPr>
          <w:p w14:paraId="771A591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Φ3</w:t>
            </w:r>
          </w:p>
        </w:tc>
        <w:tc>
          <w:tcPr>
            <w:tcW w:w="1407" w:type="dxa"/>
            <w:tcBorders>
              <w:top w:val="nil"/>
              <w:left w:val="single" w:sz="8" w:space="0" w:color="auto"/>
              <w:bottom w:val="single" w:sz="8" w:space="0" w:color="auto"/>
              <w:right w:val="nil"/>
            </w:tcBorders>
            <w:shd w:val="clear" w:color="auto" w:fill="auto"/>
            <w:vAlign w:val="center"/>
            <w:hideMark/>
          </w:tcPr>
          <w:p w14:paraId="48D9714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Π3.2</w:t>
            </w:r>
          </w:p>
        </w:tc>
        <w:tc>
          <w:tcPr>
            <w:tcW w:w="3869" w:type="dxa"/>
            <w:tcBorders>
              <w:top w:val="nil"/>
              <w:left w:val="single" w:sz="8" w:space="0" w:color="auto"/>
              <w:bottom w:val="single" w:sz="8" w:space="0" w:color="auto"/>
              <w:right w:val="nil"/>
            </w:tcBorders>
            <w:shd w:val="clear" w:color="auto" w:fill="auto"/>
            <w:vAlign w:val="center"/>
            <w:hideMark/>
          </w:tcPr>
          <w:p w14:paraId="58DB45B2"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Εγκατεστημένο Έτοιμο Λογισμικό σε λειτουργική ετοιμότητα για Πιλοτική λειτουργία</w:t>
            </w:r>
          </w:p>
        </w:tc>
        <w:tc>
          <w:tcPr>
            <w:tcW w:w="1407" w:type="dxa"/>
            <w:tcBorders>
              <w:top w:val="nil"/>
              <w:left w:val="single" w:sz="8" w:space="0" w:color="auto"/>
              <w:bottom w:val="single" w:sz="8" w:space="0" w:color="auto"/>
              <w:right w:val="nil"/>
            </w:tcBorders>
            <w:shd w:val="clear" w:color="auto" w:fill="auto"/>
            <w:vAlign w:val="center"/>
            <w:hideMark/>
          </w:tcPr>
          <w:p w14:paraId="6F0DB180" w14:textId="7CC5BFD9"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224A5F">
              <w:rPr>
                <w:rFonts w:eastAsia="Times New Roman"/>
                <w:color w:val="000000"/>
                <w:lang w:val="el-GR" w:eastAsia="el-GR"/>
              </w:rPr>
              <w:t>8</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7B5F74A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28A916AD"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03948F6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10</w:t>
            </w:r>
          </w:p>
        </w:tc>
        <w:tc>
          <w:tcPr>
            <w:tcW w:w="668" w:type="dxa"/>
            <w:tcBorders>
              <w:top w:val="nil"/>
              <w:left w:val="nil"/>
              <w:bottom w:val="single" w:sz="8" w:space="0" w:color="auto"/>
              <w:right w:val="nil"/>
            </w:tcBorders>
            <w:shd w:val="clear" w:color="auto" w:fill="auto"/>
            <w:vAlign w:val="center"/>
            <w:hideMark/>
          </w:tcPr>
          <w:p w14:paraId="754F1CD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77115E0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Π4.1.Α</w:t>
            </w:r>
          </w:p>
        </w:tc>
        <w:tc>
          <w:tcPr>
            <w:tcW w:w="3869" w:type="dxa"/>
            <w:tcBorders>
              <w:top w:val="nil"/>
              <w:left w:val="single" w:sz="8" w:space="0" w:color="auto"/>
              <w:bottom w:val="single" w:sz="8" w:space="0" w:color="auto"/>
              <w:right w:val="nil"/>
            </w:tcBorders>
            <w:shd w:val="clear" w:color="auto" w:fill="auto"/>
            <w:vAlign w:val="center"/>
            <w:hideMark/>
          </w:tcPr>
          <w:p w14:paraId="70524115"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Προμήθεια εξοπλισμού. υπο-φάσης 4Α</w:t>
            </w:r>
          </w:p>
        </w:tc>
        <w:tc>
          <w:tcPr>
            <w:tcW w:w="1407" w:type="dxa"/>
            <w:tcBorders>
              <w:top w:val="nil"/>
              <w:left w:val="single" w:sz="8" w:space="0" w:color="auto"/>
              <w:bottom w:val="single" w:sz="8" w:space="0" w:color="auto"/>
              <w:right w:val="nil"/>
            </w:tcBorders>
            <w:shd w:val="clear" w:color="auto" w:fill="auto"/>
            <w:vAlign w:val="center"/>
            <w:hideMark/>
          </w:tcPr>
          <w:p w14:paraId="1E97C887" w14:textId="495DDEBE"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224A5F">
              <w:rPr>
                <w:rFonts w:eastAsia="Times New Roman"/>
                <w:color w:val="000000"/>
                <w:lang w:val="el-GR" w:eastAsia="el-GR"/>
              </w:rPr>
              <w:t>6</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3FF4AD4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636B889B"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79D7AB0F"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11</w:t>
            </w:r>
          </w:p>
        </w:tc>
        <w:tc>
          <w:tcPr>
            <w:tcW w:w="668" w:type="dxa"/>
            <w:tcBorders>
              <w:top w:val="nil"/>
              <w:left w:val="nil"/>
              <w:bottom w:val="single" w:sz="8" w:space="0" w:color="auto"/>
              <w:right w:val="nil"/>
            </w:tcBorders>
            <w:shd w:val="clear" w:color="auto" w:fill="auto"/>
            <w:vAlign w:val="center"/>
            <w:hideMark/>
          </w:tcPr>
          <w:p w14:paraId="61CA51D6"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29B2747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Π4.1.Β</w:t>
            </w:r>
          </w:p>
        </w:tc>
        <w:tc>
          <w:tcPr>
            <w:tcW w:w="3869" w:type="dxa"/>
            <w:tcBorders>
              <w:top w:val="nil"/>
              <w:left w:val="single" w:sz="8" w:space="0" w:color="auto"/>
              <w:bottom w:val="single" w:sz="8" w:space="0" w:color="auto"/>
              <w:right w:val="nil"/>
            </w:tcBorders>
            <w:shd w:val="clear" w:color="auto" w:fill="auto"/>
            <w:vAlign w:val="center"/>
            <w:hideMark/>
          </w:tcPr>
          <w:p w14:paraId="3E2A6DB1"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Προμήθεια εξοπλισμού. υπο-φάσης 4Β</w:t>
            </w:r>
          </w:p>
        </w:tc>
        <w:tc>
          <w:tcPr>
            <w:tcW w:w="1407" w:type="dxa"/>
            <w:tcBorders>
              <w:top w:val="nil"/>
              <w:left w:val="single" w:sz="8" w:space="0" w:color="auto"/>
              <w:bottom w:val="single" w:sz="8" w:space="0" w:color="auto"/>
              <w:right w:val="nil"/>
            </w:tcBorders>
            <w:shd w:val="clear" w:color="auto" w:fill="auto"/>
            <w:vAlign w:val="center"/>
            <w:hideMark/>
          </w:tcPr>
          <w:p w14:paraId="7CBEFA2F" w14:textId="3137030E"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w:t>
            </w:r>
            <w:r w:rsidR="00224A5F">
              <w:rPr>
                <w:rFonts w:eastAsia="Times New Roman"/>
                <w:color w:val="000000"/>
                <w:lang w:val="el-GR" w:eastAsia="el-GR"/>
              </w:rPr>
              <w:t>8</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4590E9F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04DC89FD"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2F649C2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12</w:t>
            </w:r>
          </w:p>
        </w:tc>
        <w:tc>
          <w:tcPr>
            <w:tcW w:w="668" w:type="dxa"/>
            <w:tcBorders>
              <w:top w:val="nil"/>
              <w:left w:val="nil"/>
              <w:bottom w:val="single" w:sz="8" w:space="0" w:color="auto"/>
              <w:right w:val="nil"/>
            </w:tcBorders>
            <w:shd w:val="clear" w:color="auto" w:fill="auto"/>
            <w:vAlign w:val="center"/>
            <w:hideMark/>
          </w:tcPr>
          <w:p w14:paraId="41C6F841"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092EB40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Π4.1.Γ</w:t>
            </w:r>
          </w:p>
        </w:tc>
        <w:tc>
          <w:tcPr>
            <w:tcW w:w="3869" w:type="dxa"/>
            <w:tcBorders>
              <w:top w:val="nil"/>
              <w:left w:val="single" w:sz="8" w:space="0" w:color="auto"/>
              <w:bottom w:val="single" w:sz="8" w:space="0" w:color="auto"/>
              <w:right w:val="nil"/>
            </w:tcBorders>
            <w:shd w:val="clear" w:color="auto" w:fill="auto"/>
            <w:vAlign w:val="center"/>
            <w:hideMark/>
          </w:tcPr>
          <w:p w14:paraId="5FBD1EEC"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Προμήθεια εξοπλισμού. υπο-φάσης 4Γ</w:t>
            </w:r>
          </w:p>
        </w:tc>
        <w:tc>
          <w:tcPr>
            <w:tcW w:w="1407" w:type="dxa"/>
            <w:tcBorders>
              <w:top w:val="nil"/>
              <w:left w:val="single" w:sz="8" w:space="0" w:color="auto"/>
              <w:bottom w:val="single" w:sz="8" w:space="0" w:color="auto"/>
              <w:right w:val="nil"/>
            </w:tcBorders>
            <w:shd w:val="clear" w:color="auto" w:fill="auto"/>
            <w:vAlign w:val="center"/>
            <w:hideMark/>
          </w:tcPr>
          <w:p w14:paraId="75582E48" w14:textId="267CF65F"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2F4653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01CBD866" w14:textId="77777777" w:rsidTr="00AD783D">
        <w:trPr>
          <w:trHeight w:val="115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1BA6649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13</w:t>
            </w:r>
          </w:p>
        </w:tc>
        <w:tc>
          <w:tcPr>
            <w:tcW w:w="668" w:type="dxa"/>
            <w:tcBorders>
              <w:top w:val="nil"/>
              <w:left w:val="nil"/>
              <w:bottom w:val="single" w:sz="8" w:space="0" w:color="auto"/>
              <w:right w:val="nil"/>
            </w:tcBorders>
            <w:shd w:val="clear" w:color="auto" w:fill="auto"/>
            <w:vAlign w:val="center"/>
            <w:hideMark/>
          </w:tcPr>
          <w:p w14:paraId="596C9DE3"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36F1E26F"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Π4.2</w:t>
            </w:r>
          </w:p>
        </w:tc>
        <w:tc>
          <w:tcPr>
            <w:tcW w:w="3869" w:type="dxa"/>
            <w:tcBorders>
              <w:top w:val="nil"/>
              <w:left w:val="single" w:sz="8" w:space="0" w:color="auto"/>
              <w:bottom w:val="single" w:sz="8" w:space="0" w:color="auto"/>
              <w:right w:val="nil"/>
            </w:tcBorders>
            <w:shd w:val="clear" w:color="auto" w:fill="auto"/>
            <w:vAlign w:val="center"/>
            <w:hideMark/>
          </w:tcPr>
          <w:p w14:paraId="78889569"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Διαμόρφωση κτηριακών εγκαταστάσεων και υποδομών δικτύων τελωνειακών χώρων (Τελωνεία Λιμένων και Χερσαία Τελωνεία) και Τοπικών Κέντρων Ελέγχου</w:t>
            </w:r>
          </w:p>
        </w:tc>
        <w:tc>
          <w:tcPr>
            <w:tcW w:w="1407" w:type="dxa"/>
            <w:tcBorders>
              <w:top w:val="nil"/>
              <w:left w:val="single" w:sz="8" w:space="0" w:color="auto"/>
              <w:bottom w:val="single" w:sz="8" w:space="0" w:color="auto"/>
              <w:right w:val="nil"/>
            </w:tcBorders>
            <w:shd w:val="clear" w:color="auto" w:fill="auto"/>
            <w:vAlign w:val="center"/>
            <w:hideMark/>
          </w:tcPr>
          <w:p w14:paraId="2AD8DC39" w14:textId="23045C8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C8552F1"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7C9A6B52"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0439634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14</w:t>
            </w:r>
          </w:p>
        </w:tc>
        <w:tc>
          <w:tcPr>
            <w:tcW w:w="668" w:type="dxa"/>
            <w:tcBorders>
              <w:top w:val="nil"/>
              <w:left w:val="nil"/>
              <w:bottom w:val="single" w:sz="8" w:space="0" w:color="auto"/>
              <w:right w:val="nil"/>
            </w:tcBorders>
            <w:shd w:val="clear" w:color="auto" w:fill="auto"/>
            <w:vAlign w:val="center"/>
            <w:hideMark/>
          </w:tcPr>
          <w:p w14:paraId="28A334D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182E67C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Π4.3</w:t>
            </w:r>
          </w:p>
        </w:tc>
        <w:tc>
          <w:tcPr>
            <w:tcW w:w="3869" w:type="dxa"/>
            <w:tcBorders>
              <w:top w:val="nil"/>
              <w:left w:val="single" w:sz="8" w:space="0" w:color="auto"/>
              <w:bottom w:val="single" w:sz="8" w:space="0" w:color="auto"/>
              <w:right w:val="nil"/>
            </w:tcBorders>
            <w:shd w:val="clear" w:color="auto" w:fill="auto"/>
            <w:vAlign w:val="center"/>
            <w:hideMark/>
          </w:tcPr>
          <w:p w14:paraId="4750CFF1"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Διαμόρφωση κτηριακών εγκαταστάσεων και υποδομών δικτύων Κέντρο Επιχειρησιακού Θαλάμου (Κ.Ε.ΘΑ)</w:t>
            </w:r>
          </w:p>
        </w:tc>
        <w:tc>
          <w:tcPr>
            <w:tcW w:w="1407" w:type="dxa"/>
            <w:tcBorders>
              <w:top w:val="nil"/>
              <w:left w:val="single" w:sz="8" w:space="0" w:color="auto"/>
              <w:bottom w:val="single" w:sz="8" w:space="0" w:color="auto"/>
              <w:right w:val="nil"/>
            </w:tcBorders>
            <w:shd w:val="clear" w:color="auto" w:fill="auto"/>
            <w:vAlign w:val="center"/>
            <w:hideMark/>
          </w:tcPr>
          <w:p w14:paraId="0246360C" w14:textId="795E5B7D"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A940BE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3998AAB2"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4B14330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15</w:t>
            </w:r>
          </w:p>
        </w:tc>
        <w:tc>
          <w:tcPr>
            <w:tcW w:w="668" w:type="dxa"/>
            <w:tcBorders>
              <w:top w:val="nil"/>
              <w:left w:val="nil"/>
              <w:bottom w:val="single" w:sz="8" w:space="0" w:color="auto"/>
              <w:right w:val="nil"/>
            </w:tcBorders>
            <w:shd w:val="clear" w:color="auto" w:fill="auto"/>
            <w:vAlign w:val="center"/>
            <w:hideMark/>
          </w:tcPr>
          <w:p w14:paraId="60F698B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6F4C8F8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Π4.4</w:t>
            </w:r>
          </w:p>
        </w:tc>
        <w:tc>
          <w:tcPr>
            <w:tcW w:w="3869" w:type="dxa"/>
            <w:tcBorders>
              <w:top w:val="nil"/>
              <w:left w:val="single" w:sz="8" w:space="0" w:color="auto"/>
              <w:bottom w:val="single" w:sz="8" w:space="0" w:color="auto"/>
              <w:right w:val="nil"/>
            </w:tcBorders>
            <w:shd w:val="clear" w:color="auto" w:fill="auto"/>
            <w:vAlign w:val="center"/>
            <w:hideMark/>
          </w:tcPr>
          <w:p w14:paraId="672ADD9F"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Διαμόρφωση κτηριακών εγκαταστάσεων και υποδομών δικτύων Κέντρου Ελέγχου Υποδομών (Κ.Ε.ΥΠ.)</w:t>
            </w:r>
          </w:p>
        </w:tc>
        <w:tc>
          <w:tcPr>
            <w:tcW w:w="1407" w:type="dxa"/>
            <w:tcBorders>
              <w:top w:val="nil"/>
              <w:left w:val="single" w:sz="8" w:space="0" w:color="auto"/>
              <w:bottom w:val="single" w:sz="8" w:space="0" w:color="auto"/>
              <w:right w:val="nil"/>
            </w:tcBorders>
            <w:shd w:val="clear" w:color="auto" w:fill="auto"/>
            <w:vAlign w:val="center"/>
            <w:hideMark/>
          </w:tcPr>
          <w:p w14:paraId="728503C9" w14:textId="33E8D04F"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73EF2CD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19E4DBB2"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30D9401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16</w:t>
            </w:r>
          </w:p>
        </w:tc>
        <w:tc>
          <w:tcPr>
            <w:tcW w:w="668" w:type="dxa"/>
            <w:tcBorders>
              <w:top w:val="nil"/>
              <w:left w:val="nil"/>
              <w:bottom w:val="single" w:sz="8" w:space="0" w:color="auto"/>
              <w:right w:val="nil"/>
            </w:tcBorders>
            <w:shd w:val="clear" w:color="auto" w:fill="auto"/>
            <w:vAlign w:val="center"/>
            <w:hideMark/>
          </w:tcPr>
          <w:p w14:paraId="197D5D06"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7966636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Π4.5</w:t>
            </w:r>
          </w:p>
        </w:tc>
        <w:tc>
          <w:tcPr>
            <w:tcW w:w="3869" w:type="dxa"/>
            <w:tcBorders>
              <w:top w:val="nil"/>
              <w:left w:val="single" w:sz="8" w:space="0" w:color="auto"/>
              <w:bottom w:val="single" w:sz="8" w:space="0" w:color="auto"/>
              <w:right w:val="nil"/>
            </w:tcBorders>
            <w:shd w:val="clear" w:color="auto" w:fill="auto"/>
            <w:vAlign w:val="center"/>
            <w:hideMark/>
          </w:tcPr>
          <w:p w14:paraId="68005768"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Διαμόρφωση χώρων και εγκατάσταση συστημάτων ζύγισης</w:t>
            </w:r>
          </w:p>
        </w:tc>
        <w:tc>
          <w:tcPr>
            <w:tcW w:w="1407" w:type="dxa"/>
            <w:tcBorders>
              <w:top w:val="nil"/>
              <w:left w:val="single" w:sz="8" w:space="0" w:color="auto"/>
              <w:bottom w:val="single" w:sz="8" w:space="0" w:color="auto"/>
              <w:right w:val="nil"/>
            </w:tcBorders>
            <w:shd w:val="clear" w:color="auto" w:fill="auto"/>
            <w:vAlign w:val="center"/>
            <w:hideMark/>
          </w:tcPr>
          <w:p w14:paraId="70262DAF" w14:textId="058C30F5"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3B38AE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04A6EC06"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7BCD075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17</w:t>
            </w:r>
          </w:p>
        </w:tc>
        <w:tc>
          <w:tcPr>
            <w:tcW w:w="668" w:type="dxa"/>
            <w:tcBorders>
              <w:top w:val="nil"/>
              <w:left w:val="nil"/>
              <w:bottom w:val="single" w:sz="8" w:space="0" w:color="auto"/>
              <w:right w:val="nil"/>
            </w:tcBorders>
            <w:shd w:val="clear" w:color="auto" w:fill="auto"/>
            <w:vAlign w:val="center"/>
            <w:hideMark/>
          </w:tcPr>
          <w:p w14:paraId="039F7FFB"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Φ4</w:t>
            </w:r>
          </w:p>
        </w:tc>
        <w:tc>
          <w:tcPr>
            <w:tcW w:w="1407" w:type="dxa"/>
            <w:tcBorders>
              <w:top w:val="nil"/>
              <w:left w:val="single" w:sz="8" w:space="0" w:color="auto"/>
              <w:bottom w:val="single" w:sz="8" w:space="0" w:color="auto"/>
              <w:right w:val="nil"/>
            </w:tcBorders>
            <w:shd w:val="clear" w:color="auto" w:fill="auto"/>
            <w:vAlign w:val="center"/>
            <w:hideMark/>
          </w:tcPr>
          <w:p w14:paraId="18FD7EE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Π4.6</w:t>
            </w:r>
          </w:p>
        </w:tc>
        <w:tc>
          <w:tcPr>
            <w:tcW w:w="3869" w:type="dxa"/>
            <w:tcBorders>
              <w:top w:val="nil"/>
              <w:left w:val="single" w:sz="8" w:space="0" w:color="auto"/>
              <w:bottom w:val="single" w:sz="8" w:space="0" w:color="auto"/>
              <w:right w:val="nil"/>
            </w:tcBorders>
            <w:shd w:val="clear" w:color="auto" w:fill="auto"/>
            <w:vAlign w:val="center"/>
            <w:hideMark/>
          </w:tcPr>
          <w:p w14:paraId="4FFA18AB"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Διαμόρφωση χώρων και εγκατάσταση μηχανημάτων x-rays με οπισθοσκέδαση</w:t>
            </w:r>
          </w:p>
        </w:tc>
        <w:tc>
          <w:tcPr>
            <w:tcW w:w="1407" w:type="dxa"/>
            <w:tcBorders>
              <w:top w:val="nil"/>
              <w:left w:val="single" w:sz="8" w:space="0" w:color="auto"/>
              <w:bottom w:val="single" w:sz="8" w:space="0" w:color="auto"/>
              <w:right w:val="nil"/>
            </w:tcBorders>
            <w:shd w:val="clear" w:color="auto" w:fill="auto"/>
            <w:vAlign w:val="center"/>
            <w:hideMark/>
          </w:tcPr>
          <w:p w14:paraId="48912D2A" w14:textId="6E3EDAB4"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224A5F">
              <w:rPr>
                <w:rFonts w:eastAsia="Times New Roman"/>
                <w:color w:val="000000"/>
                <w:lang w:val="el-GR" w:eastAsia="el-GR"/>
              </w:rPr>
              <w:t>0</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47E845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w:t>
            </w:r>
          </w:p>
        </w:tc>
      </w:tr>
      <w:tr w:rsidR="00AD783D" w:rsidRPr="00AD783D" w14:paraId="34AE9589"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12B9586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18</w:t>
            </w:r>
          </w:p>
        </w:tc>
        <w:tc>
          <w:tcPr>
            <w:tcW w:w="668" w:type="dxa"/>
            <w:tcBorders>
              <w:top w:val="nil"/>
              <w:left w:val="nil"/>
              <w:bottom w:val="single" w:sz="8" w:space="0" w:color="auto"/>
              <w:right w:val="nil"/>
            </w:tcBorders>
            <w:shd w:val="clear" w:color="auto" w:fill="auto"/>
            <w:vAlign w:val="center"/>
            <w:hideMark/>
          </w:tcPr>
          <w:p w14:paraId="6B823AE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Φ5</w:t>
            </w:r>
          </w:p>
        </w:tc>
        <w:tc>
          <w:tcPr>
            <w:tcW w:w="1407" w:type="dxa"/>
            <w:tcBorders>
              <w:top w:val="nil"/>
              <w:left w:val="single" w:sz="8" w:space="0" w:color="auto"/>
              <w:bottom w:val="single" w:sz="8" w:space="0" w:color="auto"/>
              <w:right w:val="nil"/>
            </w:tcBorders>
            <w:shd w:val="clear" w:color="auto" w:fill="auto"/>
            <w:vAlign w:val="center"/>
            <w:hideMark/>
          </w:tcPr>
          <w:p w14:paraId="7E1B23BB"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Π5.1</w:t>
            </w:r>
          </w:p>
        </w:tc>
        <w:tc>
          <w:tcPr>
            <w:tcW w:w="3869" w:type="dxa"/>
            <w:tcBorders>
              <w:top w:val="nil"/>
              <w:left w:val="single" w:sz="8" w:space="0" w:color="auto"/>
              <w:bottom w:val="single" w:sz="8" w:space="0" w:color="auto"/>
              <w:right w:val="nil"/>
            </w:tcBorders>
            <w:shd w:val="clear" w:color="auto" w:fill="auto"/>
            <w:vAlign w:val="center"/>
            <w:hideMark/>
          </w:tcPr>
          <w:p w14:paraId="7236BF88"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Πλάνο Εκπαίδευσης και Εκπαιδευτικό Υλικό</w:t>
            </w:r>
          </w:p>
        </w:tc>
        <w:tc>
          <w:tcPr>
            <w:tcW w:w="1407" w:type="dxa"/>
            <w:tcBorders>
              <w:top w:val="nil"/>
              <w:left w:val="single" w:sz="8" w:space="0" w:color="auto"/>
              <w:bottom w:val="single" w:sz="8" w:space="0" w:color="auto"/>
              <w:right w:val="nil"/>
            </w:tcBorders>
            <w:shd w:val="clear" w:color="auto" w:fill="auto"/>
            <w:vAlign w:val="center"/>
            <w:hideMark/>
          </w:tcPr>
          <w:p w14:paraId="395EB553" w14:textId="7C5911F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3A6B94">
              <w:rPr>
                <w:rFonts w:eastAsia="Times New Roman"/>
                <w:color w:val="000000"/>
                <w:lang w:val="el-GR" w:eastAsia="el-GR"/>
              </w:rPr>
              <w:t>1</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15F00C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4A02300D"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28AB732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19</w:t>
            </w:r>
          </w:p>
        </w:tc>
        <w:tc>
          <w:tcPr>
            <w:tcW w:w="668" w:type="dxa"/>
            <w:tcBorders>
              <w:top w:val="nil"/>
              <w:left w:val="nil"/>
              <w:bottom w:val="single" w:sz="8" w:space="0" w:color="auto"/>
              <w:right w:val="nil"/>
            </w:tcBorders>
            <w:shd w:val="clear" w:color="auto" w:fill="auto"/>
            <w:vAlign w:val="center"/>
            <w:hideMark/>
          </w:tcPr>
          <w:p w14:paraId="546E527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Φ5</w:t>
            </w:r>
          </w:p>
        </w:tc>
        <w:tc>
          <w:tcPr>
            <w:tcW w:w="1407" w:type="dxa"/>
            <w:tcBorders>
              <w:top w:val="nil"/>
              <w:left w:val="single" w:sz="8" w:space="0" w:color="auto"/>
              <w:bottom w:val="single" w:sz="8" w:space="0" w:color="auto"/>
              <w:right w:val="nil"/>
            </w:tcBorders>
            <w:shd w:val="clear" w:color="auto" w:fill="auto"/>
            <w:vAlign w:val="center"/>
            <w:hideMark/>
          </w:tcPr>
          <w:p w14:paraId="275F4C0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Π5.2</w:t>
            </w:r>
          </w:p>
        </w:tc>
        <w:tc>
          <w:tcPr>
            <w:tcW w:w="3869" w:type="dxa"/>
            <w:tcBorders>
              <w:top w:val="nil"/>
              <w:left w:val="single" w:sz="8" w:space="0" w:color="auto"/>
              <w:bottom w:val="single" w:sz="8" w:space="0" w:color="auto"/>
              <w:right w:val="nil"/>
            </w:tcBorders>
            <w:shd w:val="clear" w:color="auto" w:fill="auto"/>
            <w:vAlign w:val="center"/>
            <w:hideMark/>
          </w:tcPr>
          <w:p w14:paraId="0DF49D23"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Υπηρεσίες Εκπαίδευσης Διαχειριστών</w:t>
            </w:r>
          </w:p>
        </w:tc>
        <w:tc>
          <w:tcPr>
            <w:tcW w:w="1407" w:type="dxa"/>
            <w:tcBorders>
              <w:top w:val="nil"/>
              <w:left w:val="single" w:sz="8" w:space="0" w:color="auto"/>
              <w:bottom w:val="single" w:sz="8" w:space="0" w:color="auto"/>
              <w:right w:val="nil"/>
            </w:tcBorders>
            <w:shd w:val="clear" w:color="auto" w:fill="auto"/>
            <w:vAlign w:val="center"/>
            <w:hideMark/>
          </w:tcPr>
          <w:p w14:paraId="7C3CED1A" w14:textId="7960688E"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D90BF2">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4860F0C9"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669A4412"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50FA452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20</w:t>
            </w:r>
          </w:p>
        </w:tc>
        <w:tc>
          <w:tcPr>
            <w:tcW w:w="668" w:type="dxa"/>
            <w:tcBorders>
              <w:top w:val="nil"/>
              <w:left w:val="nil"/>
              <w:bottom w:val="single" w:sz="8" w:space="0" w:color="auto"/>
              <w:right w:val="nil"/>
            </w:tcBorders>
            <w:shd w:val="clear" w:color="auto" w:fill="auto"/>
            <w:vAlign w:val="center"/>
            <w:hideMark/>
          </w:tcPr>
          <w:p w14:paraId="2C3CC31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Φ5</w:t>
            </w:r>
          </w:p>
        </w:tc>
        <w:tc>
          <w:tcPr>
            <w:tcW w:w="1407" w:type="dxa"/>
            <w:tcBorders>
              <w:top w:val="nil"/>
              <w:left w:val="single" w:sz="8" w:space="0" w:color="auto"/>
              <w:bottom w:val="single" w:sz="8" w:space="0" w:color="auto"/>
              <w:right w:val="nil"/>
            </w:tcBorders>
            <w:shd w:val="clear" w:color="auto" w:fill="auto"/>
            <w:vAlign w:val="center"/>
            <w:hideMark/>
          </w:tcPr>
          <w:p w14:paraId="3215FB5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Π5.3</w:t>
            </w:r>
          </w:p>
        </w:tc>
        <w:tc>
          <w:tcPr>
            <w:tcW w:w="3869" w:type="dxa"/>
            <w:tcBorders>
              <w:top w:val="nil"/>
              <w:left w:val="single" w:sz="8" w:space="0" w:color="auto"/>
              <w:bottom w:val="single" w:sz="8" w:space="0" w:color="auto"/>
              <w:right w:val="nil"/>
            </w:tcBorders>
            <w:shd w:val="clear" w:color="auto" w:fill="auto"/>
            <w:vAlign w:val="center"/>
            <w:hideMark/>
          </w:tcPr>
          <w:p w14:paraId="1058F1BC"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Υπηρεσίες Εκπαίδευσης Χρηστών</w:t>
            </w:r>
          </w:p>
        </w:tc>
        <w:tc>
          <w:tcPr>
            <w:tcW w:w="1407" w:type="dxa"/>
            <w:tcBorders>
              <w:top w:val="nil"/>
              <w:left w:val="single" w:sz="8" w:space="0" w:color="auto"/>
              <w:bottom w:val="single" w:sz="8" w:space="0" w:color="auto"/>
              <w:right w:val="nil"/>
            </w:tcBorders>
            <w:shd w:val="clear" w:color="auto" w:fill="auto"/>
            <w:vAlign w:val="center"/>
            <w:hideMark/>
          </w:tcPr>
          <w:p w14:paraId="3F3E6FB2" w14:textId="1B5E1D7A"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D90BF2">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594FD48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5F3FE1FD"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4732436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21</w:t>
            </w:r>
          </w:p>
        </w:tc>
        <w:tc>
          <w:tcPr>
            <w:tcW w:w="668" w:type="dxa"/>
            <w:tcBorders>
              <w:top w:val="nil"/>
              <w:left w:val="nil"/>
              <w:bottom w:val="single" w:sz="8" w:space="0" w:color="auto"/>
              <w:right w:val="nil"/>
            </w:tcBorders>
            <w:shd w:val="clear" w:color="auto" w:fill="auto"/>
            <w:vAlign w:val="center"/>
            <w:hideMark/>
          </w:tcPr>
          <w:p w14:paraId="6E4F95B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Φ5</w:t>
            </w:r>
          </w:p>
        </w:tc>
        <w:tc>
          <w:tcPr>
            <w:tcW w:w="1407" w:type="dxa"/>
            <w:tcBorders>
              <w:top w:val="nil"/>
              <w:left w:val="single" w:sz="8" w:space="0" w:color="auto"/>
              <w:bottom w:val="single" w:sz="8" w:space="0" w:color="auto"/>
              <w:right w:val="nil"/>
            </w:tcBorders>
            <w:shd w:val="clear" w:color="auto" w:fill="auto"/>
            <w:vAlign w:val="center"/>
            <w:hideMark/>
          </w:tcPr>
          <w:p w14:paraId="7E3041A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Π5.4</w:t>
            </w:r>
          </w:p>
        </w:tc>
        <w:tc>
          <w:tcPr>
            <w:tcW w:w="3869" w:type="dxa"/>
            <w:tcBorders>
              <w:top w:val="nil"/>
              <w:left w:val="single" w:sz="8" w:space="0" w:color="auto"/>
              <w:bottom w:val="single" w:sz="8" w:space="0" w:color="auto"/>
              <w:right w:val="nil"/>
            </w:tcBorders>
            <w:shd w:val="clear" w:color="auto" w:fill="auto"/>
            <w:vAlign w:val="center"/>
            <w:hideMark/>
          </w:tcPr>
          <w:p w14:paraId="1C53CDAF"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Απολογιστική Αναφορά και Αξιολόγηση Εκπαιδευτικών Δράσεων</w:t>
            </w:r>
          </w:p>
        </w:tc>
        <w:tc>
          <w:tcPr>
            <w:tcW w:w="1407" w:type="dxa"/>
            <w:tcBorders>
              <w:top w:val="nil"/>
              <w:left w:val="single" w:sz="8" w:space="0" w:color="auto"/>
              <w:bottom w:val="single" w:sz="8" w:space="0" w:color="auto"/>
              <w:right w:val="nil"/>
            </w:tcBorders>
            <w:shd w:val="clear" w:color="auto" w:fill="auto"/>
            <w:vAlign w:val="center"/>
            <w:hideMark/>
          </w:tcPr>
          <w:p w14:paraId="56066B98" w14:textId="2DD6626D"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D90BF2">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4F5A88D3"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2AADFC35"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30CD90D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22</w:t>
            </w:r>
          </w:p>
        </w:tc>
        <w:tc>
          <w:tcPr>
            <w:tcW w:w="668" w:type="dxa"/>
            <w:tcBorders>
              <w:top w:val="nil"/>
              <w:left w:val="nil"/>
              <w:bottom w:val="single" w:sz="8" w:space="0" w:color="auto"/>
              <w:right w:val="nil"/>
            </w:tcBorders>
            <w:shd w:val="clear" w:color="auto" w:fill="auto"/>
            <w:vAlign w:val="center"/>
            <w:hideMark/>
          </w:tcPr>
          <w:p w14:paraId="593B1B9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4B9F521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Π6.1</w:t>
            </w:r>
          </w:p>
        </w:tc>
        <w:tc>
          <w:tcPr>
            <w:tcW w:w="3869" w:type="dxa"/>
            <w:tcBorders>
              <w:top w:val="nil"/>
              <w:left w:val="single" w:sz="8" w:space="0" w:color="auto"/>
              <w:bottom w:val="single" w:sz="8" w:space="0" w:color="auto"/>
              <w:right w:val="nil"/>
            </w:tcBorders>
            <w:shd w:val="clear" w:color="auto" w:fill="auto"/>
            <w:vAlign w:val="center"/>
            <w:hideMark/>
          </w:tcPr>
          <w:p w14:paraId="3A1E1AF2"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Επικαιροποιημένα Σενάρια ελέγχου (μετά από Πιλοτική Λειτουργία)</w:t>
            </w:r>
          </w:p>
        </w:tc>
        <w:tc>
          <w:tcPr>
            <w:tcW w:w="1407" w:type="dxa"/>
            <w:tcBorders>
              <w:top w:val="nil"/>
              <w:left w:val="single" w:sz="8" w:space="0" w:color="auto"/>
              <w:bottom w:val="single" w:sz="8" w:space="0" w:color="auto"/>
              <w:right w:val="nil"/>
            </w:tcBorders>
            <w:shd w:val="clear" w:color="auto" w:fill="auto"/>
            <w:vAlign w:val="center"/>
            <w:hideMark/>
          </w:tcPr>
          <w:p w14:paraId="2FFC8BC8" w14:textId="148AC5D8"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68B57A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1B29318D" w14:textId="77777777" w:rsidTr="00AD783D">
        <w:trPr>
          <w:trHeight w:val="115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6FB1379F"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23</w:t>
            </w:r>
          </w:p>
        </w:tc>
        <w:tc>
          <w:tcPr>
            <w:tcW w:w="668" w:type="dxa"/>
            <w:tcBorders>
              <w:top w:val="nil"/>
              <w:left w:val="nil"/>
              <w:bottom w:val="single" w:sz="8" w:space="0" w:color="auto"/>
              <w:right w:val="nil"/>
            </w:tcBorders>
            <w:shd w:val="clear" w:color="auto" w:fill="auto"/>
            <w:vAlign w:val="center"/>
            <w:hideMark/>
          </w:tcPr>
          <w:p w14:paraId="7CAFBBB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7CC0ECC9"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Π6.2</w:t>
            </w:r>
          </w:p>
        </w:tc>
        <w:tc>
          <w:tcPr>
            <w:tcW w:w="3869" w:type="dxa"/>
            <w:tcBorders>
              <w:top w:val="nil"/>
              <w:left w:val="single" w:sz="8" w:space="0" w:color="auto"/>
              <w:bottom w:val="single" w:sz="8" w:space="0" w:color="auto"/>
              <w:right w:val="nil"/>
            </w:tcBorders>
            <w:shd w:val="clear" w:color="auto" w:fill="auto"/>
            <w:vAlign w:val="center"/>
            <w:hideMark/>
          </w:tcPr>
          <w:p w14:paraId="1048D9BA"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Πλήρως ελεγμένο λογισμικό υποδομής και εφαρμογών σε συνθήκες λειτουργίας που προσομοιώνουν τις πραγματικές έτοιμο να μπει σε Δοκιμαστική Λειτουργία</w:t>
            </w:r>
          </w:p>
        </w:tc>
        <w:tc>
          <w:tcPr>
            <w:tcW w:w="1407" w:type="dxa"/>
            <w:tcBorders>
              <w:top w:val="nil"/>
              <w:left w:val="single" w:sz="8" w:space="0" w:color="auto"/>
              <w:bottom w:val="single" w:sz="8" w:space="0" w:color="auto"/>
              <w:right w:val="nil"/>
            </w:tcBorders>
            <w:shd w:val="clear" w:color="auto" w:fill="auto"/>
            <w:vAlign w:val="center"/>
            <w:hideMark/>
          </w:tcPr>
          <w:p w14:paraId="55D56E0A" w14:textId="2AD4A592"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77EB5BAF"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2A61E8B9"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165EB42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24</w:t>
            </w:r>
          </w:p>
        </w:tc>
        <w:tc>
          <w:tcPr>
            <w:tcW w:w="668" w:type="dxa"/>
            <w:tcBorders>
              <w:top w:val="nil"/>
              <w:left w:val="nil"/>
              <w:bottom w:val="single" w:sz="8" w:space="0" w:color="auto"/>
              <w:right w:val="nil"/>
            </w:tcBorders>
            <w:shd w:val="clear" w:color="auto" w:fill="auto"/>
            <w:vAlign w:val="center"/>
            <w:hideMark/>
          </w:tcPr>
          <w:p w14:paraId="4A3141E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5EB96A8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Π6.3</w:t>
            </w:r>
          </w:p>
        </w:tc>
        <w:tc>
          <w:tcPr>
            <w:tcW w:w="3869" w:type="dxa"/>
            <w:tcBorders>
              <w:top w:val="nil"/>
              <w:left w:val="single" w:sz="8" w:space="0" w:color="auto"/>
              <w:bottom w:val="single" w:sz="8" w:space="0" w:color="auto"/>
              <w:right w:val="nil"/>
            </w:tcBorders>
            <w:shd w:val="clear" w:color="auto" w:fill="auto"/>
            <w:vAlign w:val="center"/>
            <w:hideMark/>
          </w:tcPr>
          <w:p w14:paraId="0A384DFB"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Υπηρεσίες πιλοτικής λειτουργίας</w:t>
            </w:r>
          </w:p>
        </w:tc>
        <w:tc>
          <w:tcPr>
            <w:tcW w:w="1407" w:type="dxa"/>
            <w:tcBorders>
              <w:top w:val="nil"/>
              <w:left w:val="single" w:sz="8" w:space="0" w:color="auto"/>
              <w:bottom w:val="single" w:sz="8" w:space="0" w:color="auto"/>
              <w:right w:val="nil"/>
            </w:tcBorders>
            <w:shd w:val="clear" w:color="auto" w:fill="auto"/>
            <w:vAlign w:val="center"/>
            <w:hideMark/>
          </w:tcPr>
          <w:p w14:paraId="2D144B9C" w14:textId="3AE08B0F"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7EA566B3"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662D3FB6"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0929D94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25</w:t>
            </w:r>
          </w:p>
        </w:tc>
        <w:tc>
          <w:tcPr>
            <w:tcW w:w="668" w:type="dxa"/>
            <w:tcBorders>
              <w:top w:val="nil"/>
              <w:left w:val="nil"/>
              <w:bottom w:val="single" w:sz="8" w:space="0" w:color="auto"/>
              <w:right w:val="nil"/>
            </w:tcBorders>
            <w:shd w:val="clear" w:color="auto" w:fill="auto"/>
            <w:vAlign w:val="center"/>
            <w:hideMark/>
          </w:tcPr>
          <w:p w14:paraId="25803023"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41C377E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Π6.4</w:t>
            </w:r>
          </w:p>
        </w:tc>
        <w:tc>
          <w:tcPr>
            <w:tcW w:w="3869" w:type="dxa"/>
            <w:tcBorders>
              <w:top w:val="nil"/>
              <w:left w:val="single" w:sz="8" w:space="0" w:color="auto"/>
              <w:bottom w:val="single" w:sz="8" w:space="0" w:color="auto"/>
              <w:right w:val="nil"/>
            </w:tcBorders>
            <w:shd w:val="clear" w:color="auto" w:fill="auto"/>
            <w:vAlign w:val="center"/>
            <w:hideMark/>
          </w:tcPr>
          <w:p w14:paraId="02DC5DF9"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Επικαιροποιημένη Σειρά Εγχειριδίων Τεκμηρίωσης (λειτουργικής &amp; υποστηρικτικής)</w:t>
            </w:r>
          </w:p>
        </w:tc>
        <w:tc>
          <w:tcPr>
            <w:tcW w:w="1407" w:type="dxa"/>
            <w:tcBorders>
              <w:top w:val="nil"/>
              <w:left w:val="single" w:sz="8" w:space="0" w:color="auto"/>
              <w:bottom w:val="single" w:sz="8" w:space="0" w:color="auto"/>
              <w:right w:val="nil"/>
            </w:tcBorders>
            <w:shd w:val="clear" w:color="auto" w:fill="auto"/>
            <w:vAlign w:val="center"/>
            <w:hideMark/>
          </w:tcPr>
          <w:p w14:paraId="5B0DC6A3" w14:textId="5343A10E"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3A8A495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378A175A"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70F21B8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26</w:t>
            </w:r>
          </w:p>
        </w:tc>
        <w:tc>
          <w:tcPr>
            <w:tcW w:w="668" w:type="dxa"/>
            <w:tcBorders>
              <w:top w:val="nil"/>
              <w:left w:val="nil"/>
              <w:bottom w:val="single" w:sz="8" w:space="0" w:color="auto"/>
              <w:right w:val="nil"/>
            </w:tcBorders>
            <w:shd w:val="clear" w:color="auto" w:fill="auto"/>
            <w:vAlign w:val="center"/>
            <w:hideMark/>
          </w:tcPr>
          <w:p w14:paraId="13171843"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780A6C8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Π6.5</w:t>
            </w:r>
          </w:p>
        </w:tc>
        <w:tc>
          <w:tcPr>
            <w:tcW w:w="3869" w:type="dxa"/>
            <w:tcBorders>
              <w:top w:val="nil"/>
              <w:left w:val="single" w:sz="8" w:space="0" w:color="auto"/>
              <w:bottom w:val="single" w:sz="8" w:space="0" w:color="auto"/>
              <w:right w:val="nil"/>
            </w:tcBorders>
            <w:shd w:val="clear" w:color="auto" w:fill="auto"/>
            <w:vAlign w:val="center"/>
            <w:hideMark/>
          </w:tcPr>
          <w:p w14:paraId="42F234A2"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Επικαιροποιημένη Μελέτη Ασφάλειας Συστήματος</w:t>
            </w:r>
          </w:p>
        </w:tc>
        <w:tc>
          <w:tcPr>
            <w:tcW w:w="1407" w:type="dxa"/>
            <w:tcBorders>
              <w:top w:val="nil"/>
              <w:left w:val="single" w:sz="8" w:space="0" w:color="auto"/>
              <w:bottom w:val="single" w:sz="8" w:space="0" w:color="auto"/>
              <w:right w:val="nil"/>
            </w:tcBorders>
            <w:shd w:val="clear" w:color="auto" w:fill="auto"/>
            <w:vAlign w:val="center"/>
            <w:hideMark/>
          </w:tcPr>
          <w:p w14:paraId="60DA10AD" w14:textId="6486716C"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28BEB74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7616832A"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47AEBB80"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27</w:t>
            </w:r>
          </w:p>
        </w:tc>
        <w:tc>
          <w:tcPr>
            <w:tcW w:w="668" w:type="dxa"/>
            <w:tcBorders>
              <w:top w:val="nil"/>
              <w:left w:val="nil"/>
              <w:bottom w:val="single" w:sz="8" w:space="0" w:color="auto"/>
              <w:right w:val="nil"/>
            </w:tcBorders>
            <w:shd w:val="clear" w:color="auto" w:fill="auto"/>
            <w:vAlign w:val="center"/>
            <w:hideMark/>
          </w:tcPr>
          <w:p w14:paraId="155BF53E"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Φ6</w:t>
            </w:r>
          </w:p>
        </w:tc>
        <w:tc>
          <w:tcPr>
            <w:tcW w:w="1407" w:type="dxa"/>
            <w:tcBorders>
              <w:top w:val="nil"/>
              <w:left w:val="single" w:sz="8" w:space="0" w:color="auto"/>
              <w:bottom w:val="single" w:sz="8" w:space="0" w:color="auto"/>
              <w:right w:val="nil"/>
            </w:tcBorders>
            <w:shd w:val="clear" w:color="auto" w:fill="auto"/>
            <w:vAlign w:val="center"/>
            <w:hideMark/>
          </w:tcPr>
          <w:p w14:paraId="03DC19E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Π6.6</w:t>
            </w:r>
          </w:p>
        </w:tc>
        <w:tc>
          <w:tcPr>
            <w:tcW w:w="3869" w:type="dxa"/>
            <w:tcBorders>
              <w:top w:val="nil"/>
              <w:left w:val="single" w:sz="8" w:space="0" w:color="auto"/>
              <w:bottom w:val="single" w:sz="8" w:space="0" w:color="auto"/>
              <w:right w:val="nil"/>
            </w:tcBorders>
            <w:shd w:val="clear" w:color="auto" w:fill="auto"/>
            <w:vAlign w:val="center"/>
            <w:hideMark/>
          </w:tcPr>
          <w:p w14:paraId="2DDA663F"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Τεύχος αποτελεσμάτων Πιλοτικής Λειτουργίας</w:t>
            </w:r>
          </w:p>
        </w:tc>
        <w:tc>
          <w:tcPr>
            <w:tcW w:w="1407" w:type="dxa"/>
            <w:tcBorders>
              <w:top w:val="nil"/>
              <w:left w:val="single" w:sz="8" w:space="0" w:color="auto"/>
              <w:bottom w:val="single" w:sz="8" w:space="0" w:color="auto"/>
              <w:right w:val="nil"/>
            </w:tcBorders>
            <w:shd w:val="clear" w:color="auto" w:fill="auto"/>
            <w:vAlign w:val="center"/>
            <w:hideMark/>
          </w:tcPr>
          <w:p w14:paraId="2E9142A0" w14:textId="14BA2630"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A913D9">
              <w:rPr>
                <w:rFonts w:eastAsia="Times New Roman"/>
                <w:color w:val="000000"/>
                <w:lang w:val="el-GR" w:eastAsia="el-GR"/>
              </w:rPr>
              <w:t>4</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15B5AF6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7360BA27"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58B2DB6A"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28</w:t>
            </w:r>
          </w:p>
        </w:tc>
        <w:tc>
          <w:tcPr>
            <w:tcW w:w="668" w:type="dxa"/>
            <w:tcBorders>
              <w:top w:val="nil"/>
              <w:left w:val="nil"/>
              <w:bottom w:val="single" w:sz="8" w:space="0" w:color="auto"/>
              <w:right w:val="nil"/>
            </w:tcBorders>
            <w:shd w:val="clear" w:color="auto" w:fill="auto"/>
            <w:vAlign w:val="center"/>
            <w:hideMark/>
          </w:tcPr>
          <w:p w14:paraId="609866C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Φ7</w:t>
            </w:r>
          </w:p>
        </w:tc>
        <w:tc>
          <w:tcPr>
            <w:tcW w:w="1407" w:type="dxa"/>
            <w:tcBorders>
              <w:top w:val="nil"/>
              <w:left w:val="single" w:sz="8" w:space="0" w:color="auto"/>
              <w:bottom w:val="single" w:sz="8" w:space="0" w:color="auto"/>
              <w:right w:val="nil"/>
            </w:tcBorders>
            <w:shd w:val="clear" w:color="auto" w:fill="auto"/>
            <w:vAlign w:val="center"/>
            <w:hideMark/>
          </w:tcPr>
          <w:p w14:paraId="51AB77AB"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Π7.1</w:t>
            </w:r>
          </w:p>
        </w:tc>
        <w:tc>
          <w:tcPr>
            <w:tcW w:w="3869" w:type="dxa"/>
            <w:tcBorders>
              <w:top w:val="nil"/>
              <w:left w:val="single" w:sz="8" w:space="0" w:color="auto"/>
              <w:bottom w:val="single" w:sz="8" w:space="0" w:color="auto"/>
              <w:right w:val="nil"/>
            </w:tcBorders>
            <w:shd w:val="clear" w:color="auto" w:fill="auto"/>
            <w:vAlign w:val="center"/>
            <w:hideMark/>
          </w:tcPr>
          <w:p w14:paraId="3A1ACEBC"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Τελικό σύστημα (περιβάλλον, λειτουργικότητα, δεδομένα) σε κανονική επιχειρησιακή λειτουργία</w:t>
            </w:r>
          </w:p>
        </w:tc>
        <w:tc>
          <w:tcPr>
            <w:tcW w:w="1407" w:type="dxa"/>
            <w:tcBorders>
              <w:top w:val="nil"/>
              <w:left w:val="single" w:sz="8" w:space="0" w:color="auto"/>
              <w:bottom w:val="single" w:sz="8" w:space="0" w:color="auto"/>
              <w:right w:val="nil"/>
            </w:tcBorders>
            <w:shd w:val="clear" w:color="auto" w:fill="auto"/>
            <w:vAlign w:val="center"/>
            <w:hideMark/>
          </w:tcPr>
          <w:p w14:paraId="3179E68D" w14:textId="4457ACC5"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E6156E">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2C8E8A69"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3B194CA5"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60D26C7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29</w:t>
            </w:r>
          </w:p>
        </w:tc>
        <w:tc>
          <w:tcPr>
            <w:tcW w:w="668" w:type="dxa"/>
            <w:tcBorders>
              <w:top w:val="nil"/>
              <w:left w:val="nil"/>
              <w:bottom w:val="single" w:sz="8" w:space="0" w:color="auto"/>
              <w:right w:val="nil"/>
            </w:tcBorders>
            <w:shd w:val="clear" w:color="auto" w:fill="auto"/>
            <w:vAlign w:val="center"/>
            <w:hideMark/>
          </w:tcPr>
          <w:p w14:paraId="03980CA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Φ7</w:t>
            </w:r>
          </w:p>
        </w:tc>
        <w:tc>
          <w:tcPr>
            <w:tcW w:w="1407" w:type="dxa"/>
            <w:tcBorders>
              <w:top w:val="nil"/>
              <w:left w:val="single" w:sz="8" w:space="0" w:color="auto"/>
              <w:bottom w:val="single" w:sz="8" w:space="0" w:color="auto"/>
              <w:right w:val="nil"/>
            </w:tcBorders>
            <w:shd w:val="clear" w:color="auto" w:fill="auto"/>
            <w:vAlign w:val="center"/>
            <w:hideMark/>
          </w:tcPr>
          <w:p w14:paraId="7B29A945"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Π7.2</w:t>
            </w:r>
          </w:p>
        </w:tc>
        <w:tc>
          <w:tcPr>
            <w:tcW w:w="3869" w:type="dxa"/>
            <w:tcBorders>
              <w:top w:val="nil"/>
              <w:left w:val="single" w:sz="8" w:space="0" w:color="auto"/>
              <w:bottom w:val="single" w:sz="8" w:space="0" w:color="auto"/>
              <w:right w:val="nil"/>
            </w:tcBorders>
            <w:shd w:val="clear" w:color="auto" w:fill="auto"/>
            <w:vAlign w:val="center"/>
            <w:hideMark/>
          </w:tcPr>
          <w:p w14:paraId="084FB707"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Πηγαίος Κώδικας και Schemas (μετά από Δοκιμαστική Λειτουργία)</w:t>
            </w:r>
          </w:p>
        </w:tc>
        <w:tc>
          <w:tcPr>
            <w:tcW w:w="1407" w:type="dxa"/>
            <w:tcBorders>
              <w:top w:val="nil"/>
              <w:left w:val="single" w:sz="8" w:space="0" w:color="auto"/>
              <w:bottom w:val="single" w:sz="8" w:space="0" w:color="auto"/>
              <w:right w:val="nil"/>
            </w:tcBorders>
            <w:shd w:val="clear" w:color="auto" w:fill="auto"/>
            <w:vAlign w:val="center"/>
            <w:hideMark/>
          </w:tcPr>
          <w:p w14:paraId="752D3DDD" w14:textId="728BD748"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E6156E">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63AB3B9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7CD6782E" w14:textId="77777777" w:rsidTr="00AD783D">
        <w:trPr>
          <w:trHeight w:val="30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549E326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30</w:t>
            </w:r>
          </w:p>
        </w:tc>
        <w:tc>
          <w:tcPr>
            <w:tcW w:w="668" w:type="dxa"/>
            <w:tcBorders>
              <w:top w:val="nil"/>
              <w:left w:val="nil"/>
              <w:bottom w:val="single" w:sz="8" w:space="0" w:color="auto"/>
              <w:right w:val="nil"/>
            </w:tcBorders>
            <w:shd w:val="clear" w:color="auto" w:fill="auto"/>
            <w:vAlign w:val="center"/>
            <w:hideMark/>
          </w:tcPr>
          <w:p w14:paraId="540078C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Φ7</w:t>
            </w:r>
          </w:p>
        </w:tc>
        <w:tc>
          <w:tcPr>
            <w:tcW w:w="1407" w:type="dxa"/>
            <w:tcBorders>
              <w:top w:val="nil"/>
              <w:left w:val="single" w:sz="8" w:space="0" w:color="auto"/>
              <w:bottom w:val="single" w:sz="8" w:space="0" w:color="auto"/>
              <w:right w:val="nil"/>
            </w:tcBorders>
            <w:shd w:val="clear" w:color="auto" w:fill="auto"/>
            <w:vAlign w:val="center"/>
            <w:hideMark/>
          </w:tcPr>
          <w:p w14:paraId="3127331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Π7.3</w:t>
            </w:r>
          </w:p>
        </w:tc>
        <w:tc>
          <w:tcPr>
            <w:tcW w:w="3869" w:type="dxa"/>
            <w:tcBorders>
              <w:top w:val="nil"/>
              <w:left w:val="single" w:sz="8" w:space="0" w:color="auto"/>
              <w:bottom w:val="single" w:sz="8" w:space="0" w:color="auto"/>
              <w:right w:val="nil"/>
            </w:tcBorders>
            <w:shd w:val="clear" w:color="auto" w:fill="auto"/>
            <w:vAlign w:val="center"/>
            <w:hideMark/>
          </w:tcPr>
          <w:p w14:paraId="47DF619A"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Υπηρεσίες δοκιμαστικής λειτουργίας</w:t>
            </w:r>
          </w:p>
        </w:tc>
        <w:tc>
          <w:tcPr>
            <w:tcW w:w="1407" w:type="dxa"/>
            <w:tcBorders>
              <w:top w:val="nil"/>
              <w:left w:val="single" w:sz="8" w:space="0" w:color="auto"/>
              <w:bottom w:val="single" w:sz="8" w:space="0" w:color="auto"/>
              <w:right w:val="nil"/>
            </w:tcBorders>
            <w:shd w:val="clear" w:color="auto" w:fill="auto"/>
            <w:vAlign w:val="center"/>
            <w:hideMark/>
          </w:tcPr>
          <w:p w14:paraId="5FB03AE4" w14:textId="79CEDD90"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E6156E">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06D036E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14EC8DF1" w14:textId="77777777" w:rsidTr="00AD783D">
        <w:trPr>
          <w:trHeight w:val="870"/>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4ACD751F"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31</w:t>
            </w:r>
          </w:p>
        </w:tc>
        <w:tc>
          <w:tcPr>
            <w:tcW w:w="668" w:type="dxa"/>
            <w:tcBorders>
              <w:top w:val="nil"/>
              <w:left w:val="nil"/>
              <w:bottom w:val="single" w:sz="8" w:space="0" w:color="auto"/>
              <w:right w:val="nil"/>
            </w:tcBorders>
            <w:shd w:val="clear" w:color="auto" w:fill="auto"/>
            <w:vAlign w:val="center"/>
            <w:hideMark/>
          </w:tcPr>
          <w:p w14:paraId="4712FC34"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Φ7</w:t>
            </w:r>
          </w:p>
        </w:tc>
        <w:tc>
          <w:tcPr>
            <w:tcW w:w="1407" w:type="dxa"/>
            <w:tcBorders>
              <w:top w:val="nil"/>
              <w:left w:val="single" w:sz="8" w:space="0" w:color="auto"/>
              <w:bottom w:val="single" w:sz="8" w:space="0" w:color="auto"/>
              <w:right w:val="nil"/>
            </w:tcBorders>
            <w:shd w:val="clear" w:color="auto" w:fill="auto"/>
            <w:vAlign w:val="center"/>
            <w:hideMark/>
          </w:tcPr>
          <w:p w14:paraId="3E623DD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Π7.4</w:t>
            </w:r>
          </w:p>
        </w:tc>
        <w:tc>
          <w:tcPr>
            <w:tcW w:w="3869" w:type="dxa"/>
            <w:tcBorders>
              <w:top w:val="nil"/>
              <w:left w:val="single" w:sz="8" w:space="0" w:color="auto"/>
              <w:bottom w:val="single" w:sz="8" w:space="0" w:color="auto"/>
              <w:right w:val="nil"/>
            </w:tcBorders>
            <w:shd w:val="clear" w:color="auto" w:fill="auto"/>
            <w:vAlign w:val="center"/>
            <w:hideMark/>
          </w:tcPr>
          <w:p w14:paraId="59EB50F9"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Επικαιροποιημένη Σειρά Εγχειριδίων Τεκμηρίωσης (λειτουργικής &amp; υποστηρικτικής)</w:t>
            </w:r>
          </w:p>
        </w:tc>
        <w:tc>
          <w:tcPr>
            <w:tcW w:w="1407" w:type="dxa"/>
            <w:tcBorders>
              <w:top w:val="nil"/>
              <w:left w:val="single" w:sz="8" w:space="0" w:color="auto"/>
              <w:bottom w:val="single" w:sz="8" w:space="0" w:color="auto"/>
              <w:right w:val="nil"/>
            </w:tcBorders>
            <w:shd w:val="clear" w:color="auto" w:fill="auto"/>
            <w:vAlign w:val="center"/>
            <w:hideMark/>
          </w:tcPr>
          <w:p w14:paraId="338E4191" w14:textId="1016D99F"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E6156E">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73761ABC"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r w:rsidR="00AD783D" w:rsidRPr="00AD783D" w14:paraId="7FE3E635" w14:textId="77777777" w:rsidTr="00AD783D">
        <w:trPr>
          <w:trHeight w:val="585"/>
        </w:trPr>
        <w:tc>
          <w:tcPr>
            <w:tcW w:w="501" w:type="dxa"/>
            <w:tcBorders>
              <w:top w:val="nil"/>
              <w:left w:val="single" w:sz="8" w:space="0" w:color="auto"/>
              <w:bottom w:val="single" w:sz="8" w:space="0" w:color="auto"/>
              <w:right w:val="single" w:sz="8" w:space="0" w:color="auto"/>
            </w:tcBorders>
            <w:shd w:val="clear" w:color="auto" w:fill="auto"/>
            <w:noWrap/>
            <w:vAlign w:val="center"/>
            <w:hideMark/>
          </w:tcPr>
          <w:p w14:paraId="520E22E7"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32</w:t>
            </w:r>
          </w:p>
        </w:tc>
        <w:tc>
          <w:tcPr>
            <w:tcW w:w="668" w:type="dxa"/>
            <w:tcBorders>
              <w:top w:val="nil"/>
              <w:left w:val="nil"/>
              <w:bottom w:val="single" w:sz="8" w:space="0" w:color="auto"/>
              <w:right w:val="nil"/>
            </w:tcBorders>
            <w:shd w:val="clear" w:color="auto" w:fill="auto"/>
            <w:vAlign w:val="center"/>
            <w:hideMark/>
          </w:tcPr>
          <w:p w14:paraId="035DD548"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Φ7</w:t>
            </w:r>
          </w:p>
        </w:tc>
        <w:tc>
          <w:tcPr>
            <w:tcW w:w="1407" w:type="dxa"/>
            <w:tcBorders>
              <w:top w:val="nil"/>
              <w:left w:val="single" w:sz="8" w:space="0" w:color="auto"/>
              <w:bottom w:val="single" w:sz="8" w:space="0" w:color="auto"/>
              <w:right w:val="nil"/>
            </w:tcBorders>
            <w:shd w:val="clear" w:color="auto" w:fill="auto"/>
            <w:vAlign w:val="center"/>
            <w:hideMark/>
          </w:tcPr>
          <w:p w14:paraId="41CBEB12"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Π7.5</w:t>
            </w:r>
          </w:p>
        </w:tc>
        <w:tc>
          <w:tcPr>
            <w:tcW w:w="3869" w:type="dxa"/>
            <w:tcBorders>
              <w:top w:val="nil"/>
              <w:left w:val="single" w:sz="8" w:space="0" w:color="auto"/>
              <w:bottom w:val="single" w:sz="8" w:space="0" w:color="auto"/>
              <w:right w:val="nil"/>
            </w:tcBorders>
            <w:shd w:val="clear" w:color="auto" w:fill="auto"/>
            <w:vAlign w:val="center"/>
            <w:hideMark/>
          </w:tcPr>
          <w:p w14:paraId="4705E90E" w14:textId="77777777" w:rsidR="00AD783D" w:rsidRPr="00AD783D" w:rsidRDefault="00AD783D" w:rsidP="00AD783D">
            <w:pPr>
              <w:suppressAutoHyphens w:val="0"/>
              <w:spacing w:after="0"/>
              <w:jc w:val="left"/>
              <w:rPr>
                <w:rFonts w:eastAsia="Times New Roman"/>
                <w:color w:val="000000"/>
                <w:lang w:val="el-GR" w:eastAsia="el-GR"/>
              </w:rPr>
            </w:pPr>
            <w:r w:rsidRPr="00AD783D">
              <w:rPr>
                <w:rFonts w:eastAsia="Times New Roman"/>
                <w:bCs/>
                <w:color w:val="000000"/>
                <w:lang w:val="el-GR" w:eastAsia="el-GR"/>
              </w:rPr>
              <w:t>Τεύχος αποτελεσμάτων Δοκιμαστικής Λειτουργίας</w:t>
            </w:r>
          </w:p>
        </w:tc>
        <w:tc>
          <w:tcPr>
            <w:tcW w:w="1407" w:type="dxa"/>
            <w:tcBorders>
              <w:top w:val="nil"/>
              <w:left w:val="single" w:sz="8" w:space="0" w:color="auto"/>
              <w:bottom w:val="single" w:sz="8" w:space="0" w:color="auto"/>
              <w:right w:val="nil"/>
            </w:tcBorders>
            <w:shd w:val="clear" w:color="auto" w:fill="auto"/>
            <w:vAlign w:val="center"/>
            <w:hideMark/>
          </w:tcPr>
          <w:p w14:paraId="48CA9DEB" w14:textId="4C844B12"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Μ1</w:t>
            </w:r>
            <w:r w:rsidR="00E6156E">
              <w:rPr>
                <w:rFonts w:eastAsia="Times New Roman"/>
                <w:color w:val="000000"/>
                <w:lang w:val="el-GR" w:eastAsia="el-GR"/>
              </w:rPr>
              <w:t>7</w:t>
            </w:r>
          </w:p>
        </w:tc>
        <w:tc>
          <w:tcPr>
            <w:tcW w:w="1468" w:type="dxa"/>
            <w:tcBorders>
              <w:top w:val="nil"/>
              <w:left w:val="single" w:sz="8" w:space="0" w:color="auto"/>
              <w:bottom w:val="single" w:sz="8" w:space="0" w:color="auto"/>
              <w:right w:val="single" w:sz="8" w:space="0" w:color="auto"/>
            </w:tcBorders>
            <w:shd w:val="clear" w:color="auto" w:fill="auto"/>
            <w:vAlign w:val="center"/>
            <w:hideMark/>
          </w:tcPr>
          <w:p w14:paraId="2019266D" w14:textId="77777777" w:rsidR="00AD783D" w:rsidRPr="00AD783D" w:rsidRDefault="00AD783D" w:rsidP="00AD783D">
            <w:pPr>
              <w:suppressAutoHyphens w:val="0"/>
              <w:spacing w:after="0"/>
              <w:jc w:val="center"/>
              <w:rPr>
                <w:rFonts w:eastAsia="Times New Roman"/>
                <w:color w:val="000000"/>
                <w:lang w:val="el-GR" w:eastAsia="el-GR"/>
              </w:rPr>
            </w:pPr>
            <w:r w:rsidRPr="00AD783D">
              <w:rPr>
                <w:rFonts w:eastAsia="Times New Roman"/>
                <w:color w:val="000000"/>
                <w:lang w:val="el-GR" w:eastAsia="el-GR"/>
              </w:rPr>
              <w:t>1</w:t>
            </w:r>
          </w:p>
        </w:tc>
      </w:tr>
    </w:tbl>
    <w:p w14:paraId="2EEA7090" w14:textId="77777777" w:rsidR="00AD783D" w:rsidRPr="005E3452" w:rsidRDefault="00AD783D" w:rsidP="0037698D">
      <w:pPr>
        <w:rPr>
          <w:lang w:val="el-GR"/>
        </w:rPr>
      </w:pPr>
    </w:p>
    <w:p w14:paraId="3CD7E7B6" w14:textId="1D0825FB" w:rsidR="003C2BEF" w:rsidRPr="003C2BEF" w:rsidRDefault="003C2BEF" w:rsidP="008B3A74">
      <w:pPr>
        <w:spacing w:line="276" w:lineRule="auto"/>
        <w:rPr>
          <w:lang w:val="el-GR"/>
        </w:rPr>
      </w:pPr>
      <w:r w:rsidRPr="005E3452">
        <w:rPr>
          <w:lang w:val="el-GR"/>
        </w:rPr>
        <w:t xml:space="preserve">Ο Ανάδοχος, υποβάλει την 1η έκδοση κάθε παραδοτέου, σύμφωνα με τον προβλεπόμενο «Χρόνο Υποβολής» του παραπάνω πίνακα. Η Επιτροπή </w:t>
      </w:r>
      <w:r w:rsidR="007A6C0B">
        <w:rPr>
          <w:lang w:val="el-GR"/>
        </w:rPr>
        <w:t xml:space="preserve">Παρακολούθησης και </w:t>
      </w:r>
      <w:r w:rsidRPr="005E3452">
        <w:rPr>
          <w:lang w:val="el-GR"/>
        </w:rPr>
        <w:t>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w:t>
      </w:r>
      <w:r w:rsidRPr="003C2BEF">
        <w:rPr>
          <w:lang w:val="el-GR"/>
        </w:rPr>
        <w:t xml:space="preserve">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cs/>
          <w:lang w:val="el-GR"/>
        </w:rPr>
        <w:t>‎‎</w:t>
      </w:r>
      <w:r w:rsidR="007F2326">
        <w:rPr>
          <w:lang w:val="el-GR"/>
        </w:rPr>
        <w:fldChar w:fldCharType="begin"/>
      </w:r>
      <w:r>
        <w:rPr>
          <w:lang w:val="el-GR"/>
        </w:rPr>
        <w:instrText xml:space="preserve"> REF _Ref55381059 \r \h </w:instrText>
      </w:r>
      <w:r w:rsidR="008B3A74">
        <w:rPr>
          <w:lang w:val="el-GR"/>
        </w:rPr>
        <w:instrText xml:space="preserve"> \* MERGEFORMAT </w:instrText>
      </w:r>
      <w:r w:rsidR="007F2326">
        <w:rPr>
          <w:lang w:val="el-GR"/>
        </w:rPr>
      </w:r>
      <w:r w:rsidR="007F2326">
        <w:rPr>
          <w:lang w:val="el-GR"/>
        </w:rPr>
        <w:fldChar w:fldCharType="separate"/>
      </w:r>
      <w:r w:rsidR="009F56ED">
        <w:rPr>
          <w:cs/>
          <w:lang w:val="el-GR"/>
        </w:rPr>
        <w:t>‎</w:t>
      </w:r>
      <w:r w:rsidR="009F56ED">
        <w:rPr>
          <w:lang w:val="el-GR"/>
        </w:rPr>
        <w:t>6.3</w:t>
      </w:r>
      <w:r w:rsidR="007F2326">
        <w:rPr>
          <w:lang w:val="el-GR"/>
        </w:rPr>
        <w:fldChar w:fldCharType="end"/>
      </w:r>
      <w:r w:rsidRPr="003C2BEF">
        <w:rPr>
          <w:lang w:val="el-GR"/>
        </w:rPr>
        <w:t xml:space="preserve"> της παρούσας.</w:t>
      </w:r>
    </w:p>
    <w:p w14:paraId="41E111A0" w14:textId="259FBFF9" w:rsidR="003C2BEF" w:rsidRDefault="003C2BEF" w:rsidP="008B3A74">
      <w:pPr>
        <w:spacing w:line="276" w:lineRule="auto"/>
        <w:rPr>
          <w:lang w:val="el-GR"/>
        </w:rPr>
      </w:pPr>
      <w:r w:rsidRPr="003C2BEF">
        <w:rPr>
          <w:lang w:val="el-GR"/>
        </w:rPr>
        <w:t>Στην περίπτωση που η Επιτροπή</w:t>
      </w:r>
      <w:r w:rsidR="007A6C0B" w:rsidRPr="007A6C0B">
        <w:rPr>
          <w:lang w:val="el-GR"/>
        </w:rPr>
        <w:t xml:space="preserve"> </w:t>
      </w:r>
      <w:r w:rsidR="007A6C0B">
        <w:rPr>
          <w:lang w:val="el-GR"/>
        </w:rPr>
        <w:t>Παρακολούθησης και</w:t>
      </w:r>
      <w:r w:rsidRPr="003C2BEF">
        <w:rPr>
          <w:lang w:val="el-GR"/>
        </w:rPr>
        <w:t xml:space="preserve">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cs/>
          <w:lang w:val="el-GR"/>
        </w:rPr>
        <w:t>‎‎‎</w:t>
      </w:r>
      <w:r w:rsidRPr="003C2BEF">
        <w:rPr>
          <w:lang w:val="el-GR"/>
        </w:rPr>
        <w:t>6.3 της παρούσας.</w:t>
      </w:r>
    </w:p>
    <w:p w14:paraId="726DFF2A" w14:textId="77777777" w:rsidR="00D94197" w:rsidRPr="00EF2204" w:rsidRDefault="00D94197" w:rsidP="0037698D">
      <w:pPr>
        <w:rPr>
          <w:lang w:val="el-GR"/>
        </w:rPr>
      </w:pPr>
    </w:p>
    <w:p w14:paraId="00E2D883" w14:textId="77777777" w:rsidR="00025B9C" w:rsidRPr="009B2FA8" w:rsidRDefault="00025B9C" w:rsidP="008B3A74">
      <w:pPr>
        <w:pStyle w:val="4"/>
        <w:numPr>
          <w:ilvl w:val="1"/>
          <w:numId w:val="86"/>
        </w:numPr>
        <w:spacing w:line="276" w:lineRule="auto"/>
        <w:ind w:left="709"/>
      </w:pPr>
      <w:bookmarkStart w:id="705" w:name="_Toc97194370"/>
      <w:bookmarkStart w:id="706" w:name="_Toc165371689"/>
      <w:r w:rsidRPr="009B2FA8">
        <w:t>Ομάδα Έργου/Σχήμα Διοίκησης Έργου</w:t>
      </w:r>
      <w:bookmarkEnd w:id="705"/>
      <w:bookmarkEnd w:id="706"/>
      <w:r w:rsidRPr="009B2FA8">
        <w:tab/>
      </w:r>
    </w:p>
    <w:p w14:paraId="1998BC96" w14:textId="77777777" w:rsidR="003C2BEF" w:rsidRPr="003C2BEF" w:rsidRDefault="003C2BEF" w:rsidP="008B3A74">
      <w:pPr>
        <w:spacing w:line="276" w:lineRule="auto"/>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1387734E" w14:textId="77777777" w:rsidR="003C2BEF" w:rsidRPr="003C2BEF" w:rsidRDefault="003C2BEF" w:rsidP="008B3A74">
      <w:pPr>
        <w:spacing w:line="276" w:lineRule="auto"/>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4E5F27C7" w14:textId="77777777" w:rsidR="003C2BEF" w:rsidRPr="003C2BEF" w:rsidRDefault="003C2BEF" w:rsidP="008B3A74">
      <w:pPr>
        <w:spacing w:line="276" w:lineRule="auto"/>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3385D479" w14:textId="77777777" w:rsidR="003C2BEF" w:rsidRPr="00EF2204" w:rsidRDefault="003C2BEF" w:rsidP="0037698D">
      <w:pPr>
        <w:rPr>
          <w:lang w:val="el-GR"/>
        </w:rPr>
      </w:pPr>
    </w:p>
    <w:p w14:paraId="3034F994" w14:textId="77777777" w:rsidR="00025B9C" w:rsidRPr="009B2FA8" w:rsidRDefault="00025B9C" w:rsidP="00392DC8">
      <w:pPr>
        <w:pStyle w:val="4"/>
        <w:numPr>
          <w:ilvl w:val="1"/>
          <w:numId w:val="86"/>
        </w:numPr>
        <w:ind w:left="709"/>
      </w:pPr>
      <w:bookmarkStart w:id="707" w:name="_Toc97194371"/>
      <w:bookmarkStart w:id="708" w:name="_Toc165371690"/>
      <w:r w:rsidRPr="009B2FA8">
        <w:t>Μεθοδολογία διοίκησης και διασφάλισης ποιότητας</w:t>
      </w:r>
      <w:bookmarkEnd w:id="707"/>
      <w:bookmarkEnd w:id="708"/>
      <w:r w:rsidRPr="009B2FA8">
        <w:tab/>
      </w:r>
    </w:p>
    <w:p w14:paraId="7B577183" w14:textId="77777777" w:rsidR="003C2BEF" w:rsidRPr="00274B25" w:rsidRDefault="003C2BEF" w:rsidP="0037698D">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64AAAB1E" w14:textId="77777777" w:rsidR="003C2BEF" w:rsidRPr="00274B25" w:rsidRDefault="003C2BEF" w:rsidP="0037698D">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27399E9" w14:textId="77777777" w:rsidR="003C2BEF" w:rsidRPr="00274B25" w:rsidRDefault="003C2BEF" w:rsidP="009B6370">
      <w:pPr>
        <w:numPr>
          <w:ilvl w:val="0"/>
          <w:numId w:val="18"/>
        </w:numPr>
        <w:suppressAutoHyphens w:val="0"/>
        <w:spacing w:before="120"/>
        <w:ind w:left="714" w:hanging="357"/>
        <w:rPr>
          <w:lang w:val="el-GR"/>
        </w:rPr>
      </w:pPr>
      <w:r w:rsidRPr="00274B25">
        <w:rPr>
          <w:lang w:val="el-GR"/>
        </w:rPr>
        <w:t>η τήρηση του χρονοδιαγράμματος του Έργου</w:t>
      </w:r>
    </w:p>
    <w:p w14:paraId="27E4245C" w14:textId="77777777" w:rsidR="003C2BEF" w:rsidRPr="00274B25" w:rsidRDefault="003C2BEF" w:rsidP="009B6370">
      <w:pPr>
        <w:numPr>
          <w:ilvl w:val="0"/>
          <w:numId w:val="18"/>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653B769" w14:textId="77777777" w:rsidR="003C2BEF" w:rsidRPr="00274B25" w:rsidRDefault="003C2BEF" w:rsidP="008B3A74">
      <w:pPr>
        <w:spacing w:before="120" w:line="276" w:lineRule="auto"/>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04B02DC3" w14:textId="77777777" w:rsidR="003C2BEF" w:rsidRPr="00274B25" w:rsidRDefault="003C2BEF" w:rsidP="008B3A74">
      <w:pPr>
        <w:spacing w:before="120" w:line="276" w:lineRule="auto"/>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5D833A1" w14:textId="77777777" w:rsidR="003C2BEF" w:rsidRPr="00274B25" w:rsidRDefault="003C2BEF" w:rsidP="008B3A74">
      <w:pPr>
        <w:spacing w:before="120" w:line="276" w:lineRule="auto"/>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0241A49F" w14:textId="77777777" w:rsidR="003C2BEF" w:rsidRPr="00274B25" w:rsidRDefault="003C2BEF" w:rsidP="008B3A74">
      <w:pPr>
        <w:spacing w:before="120" w:line="276" w:lineRule="auto"/>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2B55286D" w14:textId="77777777" w:rsidR="003C2BEF" w:rsidRPr="00274B25" w:rsidRDefault="003C2BEF" w:rsidP="008B3A74">
      <w:pPr>
        <w:spacing w:before="120" w:line="276" w:lineRule="auto"/>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7CFCAE12" w14:textId="77777777" w:rsidR="003C2BEF" w:rsidRPr="00EF2204" w:rsidRDefault="003C2BEF" w:rsidP="008B3A74">
      <w:pPr>
        <w:spacing w:line="276" w:lineRule="auto"/>
        <w:rPr>
          <w:lang w:val="el-GR"/>
        </w:rPr>
      </w:pPr>
    </w:p>
    <w:p w14:paraId="04AEDC88" w14:textId="77777777" w:rsidR="00025B9C" w:rsidRDefault="00025B9C" w:rsidP="008B3A74">
      <w:pPr>
        <w:pStyle w:val="4"/>
        <w:numPr>
          <w:ilvl w:val="1"/>
          <w:numId w:val="86"/>
        </w:numPr>
        <w:spacing w:line="276" w:lineRule="auto"/>
        <w:ind w:left="709"/>
      </w:pPr>
      <w:bookmarkStart w:id="709" w:name="_Toc97194372"/>
      <w:bookmarkStart w:id="710" w:name="_Toc165371691"/>
      <w:r w:rsidRPr="00EF2204">
        <w:t>Τόπος υλοποίησης/ παροχής των υπηρεσιών</w:t>
      </w:r>
      <w:bookmarkEnd w:id="709"/>
      <w:bookmarkEnd w:id="710"/>
    </w:p>
    <w:p w14:paraId="434F07C7" w14:textId="76B4019E" w:rsidR="003C2BEF" w:rsidRPr="005E3452" w:rsidRDefault="003C2BEF" w:rsidP="008B3A74">
      <w:pPr>
        <w:spacing w:line="276" w:lineRule="auto"/>
        <w:rPr>
          <w:lang w:val="el-GR"/>
        </w:rPr>
      </w:pPr>
      <w:r w:rsidRPr="003C2BEF">
        <w:rPr>
          <w:lang w:val="el-GR"/>
        </w:rPr>
        <w:t xml:space="preserve">Ο Ανάδοχος θα πρέπει να εγκαταστήσει το Σύστημα </w:t>
      </w:r>
      <w:r w:rsidR="00F04740" w:rsidRPr="00F04740">
        <w:rPr>
          <w:lang w:val="el-GR"/>
        </w:rPr>
        <w:t xml:space="preserve">στις υποδομές υβριδικού νέφους (hybrid cloud) του G-Cloud της </w:t>
      </w:r>
      <w:r w:rsidR="00F04740" w:rsidRPr="005E3452">
        <w:rPr>
          <w:lang w:val="el-GR"/>
        </w:rPr>
        <w:t>ΓΓΠΣ</w:t>
      </w:r>
      <w:r w:rsidR="006A12CE" w:rsidRPr="005E3452">
        <w:rPr>
          <w:lang w:val="el-GR"/>
        </w:rPr>
        <w:t>Ψ</w:t>
      </w:r>
      <w:r w:rsidR="00F04740" w:rsidRPr="005E3452">
        <w:rPr>
          <w:lang w:val="el-GR"/>
        </w:rPr>
        <w:t xml:space="preserve">Δ </w:t>
      </w:r>
      <w:r w:rsidRPr="005E3452">
        <w:rPr>
          <w:lang w:val="el-GR"/>
        </w:rPr>
        <w:t>και να παραδώσει σε πλήρη λειτουργία το σύνολο του ζητούμενου λογισμικού στον Φορέα Λειτουργίας</w:t>
      </w:r>
      <w:r w:rsidR="005E14FA" w:rsidRPr="005E3452">
        <w:rPr>
          <w:lang w:val="el-GR"/>
        </w:rPr>
        <w:t>, καθώς και να εγκαταστήσει το σύνολο του ζητούμενου εξοπλισμού και να διαμορφώσει τους χώρους των χερσαίων τελωνείων και τελωνείων λιμένων της χώρας καθώς και του κέντρου επιχειρησιακού θαλάμου (ΚΕ.ΘΑ) και του κέντρου ελέγχου υποδομών (Κ.Ε.ΥΠ) σύμφωνα με τους Πίνακες που παρατίθενται στην Παρ. 2.1 του Παραρτήματος Ι</w:t>
      </w:r>
      <w:r w:rsidRPr="005E3452">
        <w:rPr>
          <w:lang w:val="el-GR"/>
        </w:rPr>
        <w:t>.</w:t>
      </w:r>
    </w:p>
    <w:p w14:paraId="366F2643" w14:textId="138CFE89" w:rsidR="003C2BEF" w:rsidRPr="005E3452" w:rsidRDefault="003C2BEF" w:rsidP="008B3A74">
      <w:pPr>
        <w:spacing w:line="276" w:lineRule="auto"/>
        <w:rPr>
          <w:lang w:val="el-GR"/>
        </w:rPr>
      </w:pPr>
      <w:r w:rsidRPr="005E3452">
        <w:rPr>
          <w:lang w:val="el-GR"/>
        </w:rPr>
        <w:t xml:space="preserve">Ο Ανάδοχος στα σημεία εγκατάστασης του </w:t>
      </w:r>
      <w:r w:rsidR="00690D1A" w:rsidRPr="005E3452">
        <w:rPr>
          <w:lang w:val="el-GR"/>
        </w:rPr>
        <w:t xml:space="preserve">εξοπλισμού </w:t>
      </w:r>
      <w:r w:rsidRPr="005E3452">
        <w:rPr>
          <w:lang w:val="el-GR"/>
        </w:rPr>
        <w:t>υποχρεούται να εκτελέσει οποιαδήποτε εργασία απαιτείται για την εγκατάσταση και καλή λειτουργία του Συστήματος.</w:t>
      </w:r>
    </w:p>
    <w:p w14:paraId="611BA2AB" w14:textId="77777777" w:rsidR="003C2BEF" w:rsidRDefault="003C2BEF" w:rsidP="008B3A74">
      <w:pPr>
        <w:spacing w:line="276" w:lineRule="auto"/>
        <w:rPr>
          <w:lang w:val="el-GR"/>
        </w:rPr>
      </w:pPr>
      <w:r w:rsidRPr="005E3452">
        <w:rPr>
          <w:lang w:val="el-GR"/>
        </w:rPr>
        <w:t xml:space="preserve">Τόπος υποβολής των παραδοτέων είναι η έδρα της ΚτΠ </w:t>
      </w:r>
      <w:r w:rsidR="003A0B33" w:rsidRPr="005E3452">
        <w:rPr>
          <w:lang w:val="el-GR"/>
        </w:rPr>
        <w:t>Μ.</w:t>
      </w:r>
      <w:r w:rsidRPr="005E3452">
        <w:rPr>
          <w:lang w:val="el-GR"/>
        </w:rPr>
        <w:t>Α.Ε.</w:t>
      </w:r>
    </w:p>
    <w:p w14:paraId="7C3C5B26" w14:textId="77777777" w:rsidR="003C2BEF" w:rsidRPr="00EF2204" w:rsidRDefault="003C2BEF" w:rsidP="00147111">
      <w:pPr>
        <w:suppressAutoHyphens w:val="0"/>
        <w:autoSpaceDE w:val="0"/>
        <w:spacing w:after="60"/>
        <w:rPr>
          <w:lang w:val="el-GR"/>
        </w:rPr>
      </w:pPr>
    </w:p>
    <w:p w14:paraId="3281C9A0" w14:textId="77777777" w:rsidR="00A613D1" w:rsidRPr="00603221" w:rsidRDefault="00A613D1" w:rsidP="00147111">
      <w:pPr>
        <w:suppressAutoHyphens w:val="0"/>
        <w:autoSpaceDE w:val="0"/>
        <w:spacing w:after="60"/>
        <w:rPr>
          <w:lang w:val="el-GR"/>
        </w:rPr>
      </w:pPr>
    </w:p>
    <w:p w14:paraId="3820CCAD" w14:textId="77777777" w:rsidR="00CB3073" w:rsidRPr="00603221" w:rsidRDefault="00CB3073" w:rsidP="00147111">
      <w:pPr>
        <w:suppressAutoHyphens w:val="0"/>
        <w:autoSpaceDE w:val="0"/>
        <w:spacing w:after="60"/>
        <w:rPr>
          <w:lang w:val="el-GR"/>
        </w:rPr>
        <w:sectPr w:rsidR="00CB3073" w:rsidRPr="00603221" w:rsidSect="005D6EBF">
          <w:pgSz w:w="11906" w:h="16838"/>
          <w:pgMar w:top="1134" w:right="1134" w:bottom="1134" w:left="1134" w:header="720" w:footer="709" w:gutter="0"/>
          <w:cols w:space="720"/>
          <w:titlePg/>
          <w:docGrid w:linePitch="360"/>
        </w:sectPr>
      </w:pPr>
    </w:p>
    <w:p w14:paraId="5D58E29C" w14:textId="77777777" w:rsidR="008338F0" w:rsidRPr="00603221" w:rsidRDefault="003355E7" w:rsidP="0037698D">
      <w:pPr>
        <w:pStyle w:val="2"/>
        <w:tabs>
          <w:tab w:val="clear" w:pos="567"/>
        </w:tabs>
        <w:rPr>
          <w:rFonts w:cs="Tahoma"/>
          <w:lang w:val="el-GR"/>
        </w:rPr>
      </w:pPr>
      <w:bookmarkStart w:id="711" w:name="_Ref510087011"/>
      <w:bookmarkStart w:id="712" w:name="_Ref40980421"/>
      <w:bookmarkStart w:id="713" w:name="_Toc97194373"/>
      <w:bookmarkStart w:id="714" w:name="_Toc97194478"/>
      <w:bookmarkStart w:id="715" w:name="_Toc165371692"/>
      <w:r w:rsidRPr="00603221">
        <w:rPr>
          <w:rFonts w:cs="Tahoma"/>
          <w:lang w:val="el-GR"/>
        </w:rPr>
        <w:t>ΠΑΡΑΡΤΗΜΑ ΙΙ –</w:t>
      </w:r>
      <w:r w:rsidR="00E1337D" w:rsidRPr="00603221">
        <w:rPr>
          <w:rFonts w:cs="Tahoma"/>
          <w:lang w:val="el-GR"/>
        </w:rPr>
        <w:t xml:space="preserve"> </w:t>
      </w:r>
      <w:r w:rsidR="007A3AC0" w:rsidRPr="00603221">
        <w:rPr>
          <w:rFonts w:cs="Tahoma"/>
          <w:lang w:val="el-GR"/>
        </w:rPr>
        <w:t>Πίνακες Συμμόρφωσης</w:t>
      </w:r>
      <w:bookmarkEnd w:id="711"/>
      <w:bookmarkEnd w:id="712"/>
      <w:bookmarkEnd w:id="713"/>
      <w:bookmarkEnd w:id="714"/>
      <w:bookmarkEnd w:id="715"/>
      <w:r w:rsidR="007A3AC0" w:rsidRPr="00603221">
        <w:rPr>
          <w:rFonts w:cs="Tahoma"/>
          <w:lang w:val="el-GR"/>
        </w:rPr>
        <w:t xml:space="preserve"> </w:t>
      </w:r>
    </w:p>
    <w:p w14:paraId="35FA6BBD" w14:textId="77777777" w:rsidR="000723F9" w:rsidRPr="000723F9" w:rsidRDefault="00E412F9" w:rsidP="007E548F">
      <w:pPr>
        <w:suppressAutoHyphens w:val="0"/>
        <w:autoSpaceDE w:val="0"/>
        <w:spacing w:after="60"/>
        <w:rPr>
          <w:lang w:val="el-GR"/>
        </w:rPr>
      </w:pPr>
      <w:r w:rsidRPr="00E412F9">
        <w:rPr>
          <w:lang w:val="el-GR"/>
        </w:rPr>
        <w:t>Οι οικονομικοί φορείς συμπληρώνουν τους παρακάτω Πίνακες συμμόρφωσης με την απόλυτη ευθύνη της ακρίβειας των δεδομένων.</w:t>
      </w:r>
    </w:p>
    <w:p w14:paraId="63040F2B" w14:textId="77777777" w:rsidR="00B102E3" w:rsidRPr="00C828A5" w:rsidRDefault="00B102E3" w:rsidP="007E548F">
      <w:pPr>
        <w:suppressAutoHyphens w:val="0"/>
        <w:autoSpaceDE w:val="0"/>
        <w:spacing w:after="60" w:line="340" w:lineRule="atLeast"/>
        <w:rPr>
          <w:rFonts w:asciiTheme="minorHAnsi" w:hAnsiTheme="minorHAnsi" w:cstheme="minorHAnsi"/>
          <w:lang w:val="el-GR"/>
        </w:rPr>
      </w:pPr>
    </w:p>
    <w:p w14:paraId="2DC6D8D6" w14:textId="77777777" w:rsidR="00B102E3" w:rsidRPr="0071701C" w:rsidRDefault="00B102E3" w:rsidP="007E548F">
      <w:pPr>
        <w:suppressAutoHyphens w:val="0"/>
        <w:autoSpaceDE w:val="0"/>
        <w:spacing w:after="60" w:line="340" w:lineRule="atLeast"/>
        <w:rPr>
          <w:rFonts w:asciiTheme="minorHAnsi" w:hAnsiTheme="minorHAnsi" w:cstheme="minorHAnsi"/>
          <w:lang w:val="el-GR"/>
        </w:rPr>
      </w:pPr>
      <w:r w:rsidRPr="0071701C">
        <w:rPr>
          <w:rFonts w:asciiTheme="minorHAnsi" w:hAnsiTheme="minorHAnsi" w:cstheme="minorHAnsi"/>
          <w:b/>
          <w:bCs/>
          <w:lang w:val="el-GR"/>
        </w:rPr>
        <w:t>ΟΔΗΓΙΕΣ ΣΥΜΠΛΗΡΩΣΗΣ ΠΙΝΑΚΩΝ ΣΥΜΜΟΡΦΩΣΗΣ</w:t>
      </w:r>
    </w:p>
    <w:tbl>
      <w:tblPr>
        <w:tblStyle w:val="aff1"/>
        <w:tblW w:w="9634" w:type="dxa"/>
        <w:tblLook w:val="04A0" w:firstRow="1" w:lastRow="0" w:firstColumn="1" w:lastColumn="0" w:noHBand="0" w:noVBand="1"/>
      </w:tblPr>
      <w:tblGrid>
        <w:gridCol w:w="9634"/>
      </w:tblGrid>
      <w:tr w:rsidR="00B102E3" w:rsidRPr="00C3047B" w14:paraId="0A58CF0A" w14:textId="77777777">
        <w:tc>
          <w:tcPr>
            <w:tcW w:w="9634" w:type="dxa"/>
          </w:tcPr>
          <w:p w14:paraId="40795904" w14:textId="77777777" w:rsidR="00B102E3" w:rsidRPr="00344509" w:rsidRDefault="00B102E3" w:rsidP="007E548F">
            <w:pPr>
              <w:spacing w:line="340" w:lineRule="atLeast"/>
              <w:rPr>
                <w:lang w:val="el-GR"/>
              </w:rPr>
            </w:pPr>
            <w:r w:rsidRPr="00344509">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B102E3" w:rsidRPr="00C3047B" w14:paraId="2908EF51" w14:textId="77777777">
        <w:tc>
          <w:tcPr>
            <w:tcW w:w="9634" w:type="dxa"/>
          </w:tcPr>
          <w:p w14:paraId="0C0B6B48" w14:textId="77777777" w:rsidR="00B102E3" w:rsidRPr="00344509" w:rsidRDefault="00B102E3" w:rsidP="007E548F">
            <w:pPr>
              <w:spacing w:after="0" w:line="340" w:lineRule="atLeast"/>
              <w:rPr>
                <w:lang w:val="el-GR"/>
              </w:rPr>
            </w:pPr>
            <w:r w:rsidRPr="00344509">
              <w:rPr>
                <w:lang w:val="el-GR"/>
              </w:rPr>
              <w:t>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Προσφορές που δεν καλύπτουν πλήρως απαράβατους όρους απορρίπτονται ως απαράδεκτες.</w:t>
            </w:r>
            <w:r w:rsidRPr="00344509">
              <w:rPr>
                <w:lang w:val="el-GR"/>
              </w:rPr>
              <w:tab/>
            </w:r>
          </w:p>
          <w:p w14:paraId="2D1F68EC" w14:textId="77777777" w:rsidR="00B102E3" w:rsidRPr="00344509" w:rsidRDefault="00B102E3" w:rsidP="007E548F">
            <w:pPr>
              <w:spacing w:line="340" w:lineRule="atLeast"/>
              <w:rPr>
                <w:lang w:val="el-GR"/>
              </w:rPr>
            </w:pPr>
            <w:r w:rsidRPr="00344509">
              <w:rPr>
                <w:lang w:val="el-GR"/>
              </w:rPr>
              <w:t>Αν η στήλη «ΑΠΑΙΤΗΣΗ» έχει συμπληρωθεί με τη λέξη «Επιθυμητή» τότε αποτελεί προδιαγραφή που υπερκαλύπτει το ελάχιστο απαιτούμενο και Προσφορές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B102E3" w:rsidRPr="00C3047B" w14:paraId="697E1578" w14:textId="77777777">
        <w:tc>
          <w:tcPr>
            <w:tcW w:w="9634" w:type="dxa"/>
          </w:tcPr>
          <w:p w14:paraId="56D1B823" w14:textId="77777777" w:rsidR="00B102E3" w:rsidRPr="00344509" w:rsidRDefault="00B102E3" w:rsidP="007E548F">
            <w:pPr>
              <w:spacing w:after="0" w:line="340" w:lineRule="atLeast"/>
              <w:rPr>
                <w:lang w:val="el-GR"/>
              </w:rPr>
            </w:pPr>
            <w:r w:rsidRPr="00344509">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sidRPr="00344509">
              <w:rPr>
                <w:lang w:val="el-GR"/>
              </w:rPr>
              <w:tab/>
            </w:r>
          </w:p>
          <w:p w14:paraId="4691FC05" w14:textId="77777777" w:rsidR="00B102E3" w:rsidRPr="00344509" w:rsidRDefault="00B102E3" w:rsidP="007E548F">
            <w:pPr>
              <w:spacing w:line="340" w:lineRule="atLeast"/>
              <w:rPr>
                <w:lang w:val="el-GR"/>
              </w:rPr>
            </w:pPr>
            <w:r w:rsidRPr="00344509">
              <w:rPr>
                <w:lang w:val="el-GR"/>
              </w:rPr>
              <w:t>Σε περίπτωση που δεν έχει συμπληρωθεί η στήλη «ΑΠΑΝΤΗΣΗ», για έστω και έναν από τους όρους στον πίνακα συμμόρφωσης, τότε θεωρείται ότι δεν υπάρχει απάντηση στο σχετικό όρο.</w:t>
            </w:r>
          </w:p>
        </w:tc>
      </w:tr>
      <w:tr w:rsidR="00B102E3" w:rsidRPr="00C3047B" w14:paraId="14238C16" w14:textId="77777777">
        <w:tc>
          <w:tcPr>
            <w:tcW w:w="9634" w:type="dxa"/>
          </w:tcPr>
          <w:p w14:paraId="250A8BA4" w14:textId="3019727B" w:rsidR="00B102E3" w:rsidRPr="00344509" w:rsidRDefault="00B102E3" w:rsidP="007E548F">
            <w:pPr>
              <w:spacing w:after="0" w:line="340" w:lineRule="atLeast"/>
              <w:rPr>
                <w:lang w:val="el-GR"/>
              </w:rPr>
            </w:pPr>
            <w:r w:rsidRPr="00344509">
              <w:rPr>
                <w:lang w:val="el-GR"/>
              </w:rPr>
              <w:t>Στη στήλη «ΠΑΡΑΠΟΜΠΗ» θα καταγραφεί με ποινή αποκλεισμού η σαφής παραπομπή στην Τεχνική Προσφορά ή σε παράρτημα αυτής (π.χ.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όπου κατά την κρίση του υποψηφίου Αναδόχου τεκμηριώνεται η κάλυψη της εκάστοτε Προδιαγραφής.</w:t>
            </w:r>
          </w:p>
          <w:p w14:paraId="209BCD66" w14:textId="77777777" w:rsidR="00B102E3" w:rsidRPr="00344509" w:rsidRDefault="00B102E3" w:rsidP="007E548F">
            <w:pPr>
              <w:spacing w:line="340" w:lineRule="atLeast"/>
              <w:rPr>
                <w:lang w:val="el-GR"/>
              </w:rPr>
            </w:pPr>
            <w:r w:rsidRPr="00344509">
              <w:rPr>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tc>
      </w:tr>
    </w:tbl>
    <w:p w14:paraId="32C1ED27" w14:textId="77777777" w:rsidR="00B102E3" w:rsidRDefault="00B102E3" w:rsidP="007E548F">
      <w:pPr>
        <w:suppressAutoHyphens w:val="0"/>
        <w:autoSpaceDE w:val="0"/>
        <w:spacing w:after="60" w:line="340" w:lineRule="atLeast"/>
        <w:rPr>
          <w:rFonts w:asciiTheme="minorHAnsi" w:hAnsiTheme="minorHAnsi" w:cstheme="minorHAnsi"/>
          <w:b/>
          <w:bCs/>
          <w:lang w:val="el-GR"/>
        </w:rPr>
      </w:pPr>
    </w:p>
    <w:p w14:paraId="54B3BDBE" w14:textId="77777777" w:rsidR="00B102E3" w:rsidRDefault="00B102E3" w:rsidP="007E548F">
      <w:pPr>
        <w:suppressAutoHyphens w:val="0"/>
        <w:spacing w:after="0" w:line="340" w:lineRule="atLeast"/>
        <w:jc w:val="left"/>
        <w:rPr>
          <w:rFonts w:asciiTheme="minorHAnsi" w:hAnsiTheme="minorHAnsi" w:cstheme="minorHAnsi"/>
          <w:b/>
          <w:bCs/>
          <w:lang w:val="el-GR"/>
        </w:rPr>
      </w:pPr>
      <w:r>
        <w:rPr>
          <w:rFonts w:asciiTheme="minorHAnsi" w:hAnsiTheme="minorHAnsi" w:cstheme="minorHAnsi"/>
          <w:b/>
          <w:bCs/>
          <w:lang w:val="el-GR"/>
        </w:rPr>
        <w:br w:type="page"/>
      </w:r>
    </w:p>
    <w:p w14:paraId="0E83144B" w14:textId="77777777" w:rsidR="00A248D7" w:rsidRPr="00FE1EDA" w:rsidRDefault="003A4CFC" w:rsidP="00FE1EDA">
      <w:pPr>
        <w:pStyle w:val="3"/>
        <w:ind w:left="576" w:hanging="576"/>
        <w:rPr>
          <w:lang w:val="el-GR"/>
        </w:rPr>
      </w:pPr>
      <w:bookmarkStart w:id="716" w:name="_Toc165371693"/>
      <w:r w:rsidRPr="00FE1EDA">
        <w:rPr>
          <w:lang w:val="el-GR"/>
        </w:rPr>
        <w:t xml:space="preserve">Πίνακας Συμμόρφωσης 1: </w:t>
      </w:r>
      <w:r w:rsidR="00F35A21" w:rsidRPr="00FE1EDA">
        <w:rPr>
          <w:lang w:val="el-GR"/>
        </w:rPr>
        <w:t>Γενικές Απαιτήσεις</w:t>
      </w:r>
      <w:bookmarkEnd w:id="716"/>
    </w:p>
    <w:tbl>
      <w:tblPr>
        <w:tblStyle w:val="aff1"/>
        <w:tblW w:w="9634" w:type="dxa"/>
        <w:shd w:val="pct15" w:color="auto" w:fill="auto"/>
        <w:tblLook w:val="04A0" w:firstRow="1" w:lastRow="0" w:firstColumn="1" w:lastColumn="0" w:noHBand="0" w:noVBand="1"/>
      </w:tblPr>
      <w:tblGrid>
        <w:gridCol w:w="814"/>
        <w:gridCol w:w="3585"/>
        <w:gridCol w:w="1416"/>
        <w:gridCol w:w="1461"/>
        <w:gridCol w:w="2358"/>
      </w:tblGrid>
      <w:tr w:rsidR="008C66A0" w:rsidRPr="00913729" w14:paraId="5FDE3E8A" w14:textId="77777777" w:rsidTr="000E273F">
        <w:tc>
          <w:tcPr>
            <w:tcW w:w="814" w:type="dxa"/>
            <w:shd w:val="pct15" w:color="auto" w:fill="auto"/>
            <w:vAlign w:val="center"/>
          </w:tcPr>
          <w:p w14:paraId="55AE34CC" w14:textId="77777777" w:rsidR="008C66A0" w:rsidRPr="00263E12" w:rsidRDefault="008C66A0" w:rsidP="00263E12">
            <w:pPr>
              <w:jc w:val="center"/>
              <w:rPr>
                <w:b/>
                <w:bCs/>
              </w:rPr>
            </w:pPr>
            <w:r w:rsidRPr="00263E12">
              <w:rPr>
                <w:b/>
                <w:bCs/>
              </w:rPr>
              <w:t>Α/Α</w:t>
            </w:r>
          </w:p>
        </w:tc>
        <w:tc>
          <w:tcPr>
            <w:tcW w:w="3585" w:type="dxa"/>
            <w:shd w:val="pct15" w:color="auto" w:fill="auto"/>
            <w:vAlign w:val="center"/>
          </w:tcPr>
          <w:p w14:paraId="172C4EC1" w14:textId="77777777" w:rsidR="008C66A0" w:rsidRPr="00263E12" w:rsidRDefault="008C66A0" w:rsidP="00263E12">
            <w:pPr>
              <w:jc w:val="center"/>
              <w:rPr>
                <w:b/>
                <w:bCs/>
              </w:rPr>
            </w:pPr>
            <w:r w:rsidRPr="00263E12">
              <w:rPr>
                <w:b/>
                <w:bCs/>
              </w:rPr>
              <w:t>ΠΡΟΔΙΑΓΡΑΦΗ</w:t>
            </w:r>
          </w:p>
        </w:tc>
        <w:tc>
          <w:tcPr>
            <w:tcW w:w="1416" w:type="dxa"/>
            <w:shd w:val="pct15" w:color="auto" w:fill="auto"/>
            <w:vAlign w:val="center"/>
          </w:tcPr>
          <w:p w14:paraId="19D5F105" w14:textId="77777777" w:rsidR="008C66A0" w:rsidRPr="00263E12" w:rsidRDefault="008C66A0" w:rsidP="00263E12">
            <w:pPr>
              <w:jc w:val="center"/>
              <w:rPr>
                <w:b/>
                <w:bCs/>
              </w:rPr>
            </w:pPr>
            <w:r w:rsidRPr="00263E12">
              <w:rPr>
                <w:b/>
                <w:bCs/>
              </w:rPr>
              <w:t>ΑΠΑΙΤΗΣΗ</w:t>
            </w:r>
          </w:p>
        </w:tc>
        <w:tc>
          <w:tcPr>
            <w:tcW w:w="1461" w:type="dxa"/>
            <w:shd w:val="pct15" w:color="auto" w:fill="auto"/>
            <w:vAlign w:val="center"/>
          </w:tcPr>
          <w:p w14:paraId="3F8C1B6B" w14:textId="77777777" w:rsidR="008C66A0" w:rsidRPr="00263E12" w:rsidRDefault="008C66A0" w:rsidP="00263E12">
            <w:pPr>
              <w:jc w:val="center"/>
              <w:rPr>
                <w:b/>
                <w:bCs/>
              </w:rPr>
            </w:pPr>
            <w:r w:rsidRPr="00263E12">
              <w:rPr>
                <w:b/>
                <w:bCs/>
              </w:rPr>
              <w:t>ΑΠΑΝΤΗΣΗ</w:t>
            </w:r>
          </w:p>
        </w:tc>
        <w:tc>
          <w:tcPr>
            <w:tcW w:w="2358" w:type="dxa"/>
            <w:shd w:val="pct15" w:color="auto" w:fill="auto"/>
            <w:vAlign w:val="center"/>
          </w:tcPr>
          <w:p w14:paraId="7D04A019" w14:textId="77777777" w:rsidR="008C66A0" w:rsidRPr="00263E12" w:rsidRDefault="008C66A0" w:rsidP="00263E12">
            <w:pPr>
              <w:jc w:val="center"/>
              <w:rPr>
                <w:b/>
                <w:bCs/>
              </w:rPr>
            </w:pPr>
            <w:r w:rsidRPr="00263E12">
              <w:rPr>
                <w:b/>
                <w:bCs/>
              </w:rPr>
              <w:t>ΠΑΡΑΠΟΜΠΗ</w:t>
            </w:r>
          </w:p>
          <w:p w14:paraId="357EE32E" w14:textId="77777777" w:rsidR="008C66A0" w:rsidRPr="00263E12" w:rsidRDefault="008C66A0" w:rsidP="00263E12">
            <w:pPr>
              <w:jc w:val="center"/>
              <w:rPr>
                <w:b/>
                <w:bCs/>
              </w:rPr>
            </w:pPr>
            <w:r w:rsidRPr="00263E12">
              <w:rPr>
                <w:b/>
                <w:bCs/>
              </w:rPr>
              <w:t>ΤΕΚΜΗΡΙΩΣΗΣ</w:t>
            </w:r>
          </w:p>
        </w:tc>
      </w:tr>
      <w:tr w:rsidR="008C66A0" w:rsidRPr="009A0595" w14:paraId="775035C0" w14:textId="77777777" w:rsidTr="00915D1E">
        <w:tc>
          <w:tcPr>
            <w:tcW w:w="814" w:type="dxa"/>
            <w:vAlign w:val="center"/>
          </w:tcPr>
          <w:p w14:paraId="6C12245F" w14:textId="77777777" w:rsidR="008C66A0" w:rsidRPr="00263E12" w:rsidRDefault="008C66A0" w:rsidP="00263E12">
            <w:pPr>
              <w:jc w:val="center"/>
              <w:rPr>
                <w:lang w:val="en-US"/>
              </w:rPr>
            </w:pPr>
            <w:r w:rsidRPr="00263E12">
              <w:rPr>
                <w:lang w:val="en-US"/>
              </w:rPr>
              <w:t>1</w:t>
            </w:r>
          </w:p>
        </w:tc>
        <w:tc>
          <w:tcPr>
            <w:tcW w:w="3585" w:type="dxa"/>
          </w:tcPr>
          <w:p w14:paraId="0F0A5477" w14:textId="77777777" w:rsidR="008C66A0" w:rsidRPr="00263E12" w:rsidRDefault="008C66A0" w:rsidP="00263E12">
            <w:pPr>
              <w:rPr>
                <w:lang w:val="el-GR"/>
              </w:rPr>
            </w:pPr>
            <w:r w:rsidRPr="00263E12">
              <w:rPr>
                <w:lang w:val="el-GR"/>
              </w:rPr>
              <w:t>Η προσφορά καλύπτει τις απαιτήσεις της παραγράφου 2.1</w:t>
            </w:r>
            <w:r w:rsidR="004D77D2">
              <w:rPr>
                <w:lang w:val="el-GR"/>
              </w:rPr>
              <w:t xml:space="preserve"> του Παραρτήματος </w:t>
            </w:r>
            <w:r w:rsidR="004D77D2">
              <w:rPr>
                <w:lang w:val="en-US"/>
              </w:rPr>
              <w:t>I</w:t>
            </w:r>
            <w:r w:rsidRPr="00263E12">
              <w:rPr>
                <w:lang w:val="el-GR"/>
              </w:rPr>
              <w:t xml:space="preserve"> «</w:t>
            </w:r>
            <w:r w:rsidRPr="00263E12">
              <w:rPr>
                <w:b/>
                <w:bCs/>
                <w:lang w:val="el-GR"/>
              </w:rPr>
              <w:t>Αντικείμενο της σύμβασης</w:t>
            </w:r>
            <w:r w:rsidRPr="00263E12">
              <w:rPr>
                <w:lang w:val="el-GR"/>
              </w:rPr>
              <w:t>» και τις σχετικές υποπαραγράφους.</w:t>
            </w:r>
          </w:p>
        </w:tc>
        <w:tc>
          <w:tcPr>
            <w:tcW w:w="1416" w:type="dxa"/>
            <w:vAlign w:val="center"/>
          </w:tcPr>
          <w:p w14:paraId="1A5707C3" w14:textId="77777777" w:rsidR="008C66A0" w:rsidRPr="00263E12" w:rsidRDefault="008C66A0" w:rsidP="00263E12">
            <w:pPr>
              <w:jc w:val="center"/>
              <w:rPr>
                <w:lang w:val="el-GR"/>
              </w:rPr>
            </w:pPr>
            <w:r w:rsidRPr="00263E12">
              <w:rPr>
                <w:rFonts w:eastAsia="Arial Unicode MS"/>
              </w:rPr>
              <w:t>ΝΑΙ</w:t>
            </w:r>
          </w:p>
        </w:tc>
        <w:tc>
          <w:tcPr>
            <w:tcW w:w="1461" w:type="dxa"/>
          </w:tcPr>
          <w:p w14:paraId="17D195F7" w14:textId="77777777" w:rsidR="008C66A0" w:rsidRPr="00263E12" w:rsidRDefault="008C66A0" w:rsidP="00263E12">
            <w:pPr>
              <w:jc w:val="left"/>
              <w:rPr>
                <w:lang w:val="el-GR"/>
              </w:rPr>
            </w:pPr>
          </w:p>
        </w:tc>
        <w:tc>
          <w:tcPr>
            <w:tcW w:w="2358" w:type="dxa"/>
          </w:tcPr>
          <w:p w14:paraId="5E72DB34" w14:textId="77777777" w:rsidR="008C66A0" w:rsidRPr="00263E12" w:rsidRDefault="008C66A0" w:rsidP="00263E12">
            <w:pPr>
              <w:jc w:val="left"/>
              <w:rPr>
                <w:lang w:val="el-GR"/>
              </w:rPr>
            </w:pPr>
          </w:p>
        </w:tc>
      </w:tr>
      <w:tr w:rsidR="008C66A0" w:rsidRPr="009A0595" w14:paraId="62A8210B" w14:textId="77777777" w:rsidTr="00915D1E">
        <w:tc>
          <w:tcPr>
            <w:tcW w:w="814" w:type="dxa"/>
            <w:vAlign w:val="center"/>
          </w:tcPr>
          <w:p w14:paraId="5B2AFB1D" w14:textId="77777777" w:rsidR="008C66A0" w:rsidRPr="00263E12" w:rsidRDefault="008C66A0" w:rsidP="00263E12">
            <w:pPr>
              <w:jc w:val="center"/>
              <w:rPr>
                <w:spacing w:val="-5"/>
                <w:lang w:val="en-US"/>
              </w:rPr>
            </w:pPr>
            <w:r w:rsidRPr="00263E12">
              <w:rPr>
                <w:spacing w:val="-5"/>
                <w:lang w:val="en-US"/>
              </w:rPr>
              <w:t>2</w:t>
            </w:r>
          </w:p>
        </w:tc>
        <w:tc>
          <w:tcPr>
            <w:tcW w:w="3585" w:type="dxa"/>
          </w:tcPr>
          <w:p w14:paraId="1AF064D3" w14:textId="77777777" w:rsidR="008C66A0" w:rsidRPr="00263E12" w:rsidRDefault="008C66A0" w:rsidP="00263E12">
            <w:pPr>
              <w:rPr>
                <w:lang w:val="el-GR"/>
              </w:rPr>
            </w:pPr>
            <w:r w:rsidRPr="00263E12">
              <w:rPr>
                <w:lang w:val="el-GR"/>
              </w:rPr>
              <w:t>Ο εξοπλισμός θα παραδοθεί και θα εγκατασταθεί σε προσδιοριζόμενους από την ΑΑΔΕ χώρους.</w:t>
            </w:r>
          </w:p>
        </w:tc>
        <w:tc>
          <w:tcPr>
            <w:tcW w:w="1416" w:type="dxa"/>
            <w:vAlign w:val="center"/>
          </w:tcPr>
          <w:p w14:paraId="1358AB9A"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4BBBE838" w14:textId="77777777" w:rsidR="008C66A0" w:rsidRPr="00263E12" w:rsidRDefault="008C66A0" w:rsidP="00263E12">
            <w:pPr>
              <w:jc w:val="left"/>
              <w:rPr>
                <w:lang w:val="el-GR"/>
              </w:rPr>
            </w:pPr>
          </w:p>
        </w:tc>
        <w:tc>
          <w:tcPr>
            <w:tcW w:w="2358" w:type="dxa"/>
          </w:tcPr>
          <w:p w14:paraId="02C88BCE" w14:textId="77777777" w:rsidR="008C66A0" w:rsidRPr="00263E12" w:rsidRDefault="008C66A0" w:rsidP="00263E12">
            <w:pPr>
              <w:jc w:val="left"/>
              <w:rPr>
                <w:lang w:val="el-GR"/>
              </w:rPr>
            </w:pPr>
          </w:p>
        </w:tc>
      </w:tr>
      <w:tr w:rsidR="008C66A0" w:rsidRPr="009A0595" w14:paraId="04C59FC8" w14:textId="77777777" w:rsidTr="00915D1E">
        <w:tc>
          <w:tcPr>
            <w:tcW w:w="814" w:type="dxa"/>
            <w:vAlign w:val="center"/>
          </w:tcPr>
          <w:p w14:paraId="6708A094" w14:textId="77777777" w:rsidR="008C66A0" w:rsidRPr="00DD471B" w:rsidRDefault="008C66A0" w:rsidP="00263E12">
            <w:pPr>
              <w:jc w:val="center"/>
              <w:rPr>
                <w:spacing w:val="-5"/>
                <w:lang w:val="en-US"/>
              </w:rPr>
            </w:pPr>
            <w:r w:rsidRPr="00DD471B">
              <w:rPr>
                <w:spacing w:val="-5"/>
                <w:lang w:val="en-US"/>
              </w:rPr>
              <w:t>3</w:t>
            </w:r>
          </w:p>
        </w:tc>
        <w:tc>
          <w:tcPr>
            <w:tcW w:w="3585" w:type="dxa"/>
          </w:tcPr>
          <w:p w14:paraId="510528BA" w14:textId="2324A5A2" w:rsidR="008C66A0" w:rsidRPr="00DD471B" w:rsidRDefault="008C66A0" w:rsidP="00263E12">
            <w:pPr>
              <w:rPr>
                <w:lang w:val="el-GR"/>
              </w:rPr>
            </w:pPr>
            <w:r w:rsidRPr="00DD471B">
              <w:rPr>
                <w:lang w:val="el-GR"/>
              </w:rPr>
              <w:t>Στην υλοποίηση του συστήματος συμπεριλαμβάνεται η προμήθεια και εγκατάσταση όλου του απαραίτητου ηλεκτρομηχανολογικού εξοπλισμού καθώς και έργα πολιτικού μηχανικού, όπου απαιτείται, και γενικότερα η δημιουργία των κατάλληλων υποδομών για τη λειτουργία του συστήματος.</w:t>
            </w:r>
          </w:p>
        </w:tc>
        <w:tc>
          <w:tcPr>
            <w:tcW w:w="1416" w:type="dxa"/>
            <w:vAlign w:val="center"/>
          </w:tcPr>
          <w:p w14:paraId="4DF8550A"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4AE348EF" w14:textId="77777777" w:rsidR="008C66A0" w:rsidRPr="00263E12" w:rsidRDefault="008C66A0" w:rsidP="00263E12">
            <w:pPr>
              <w:jc w:val="left"/>
              <w:rPr>
                <w:lang w:val="el-GR"/>
              </w:rPr>
            </w:pPr>
          </w:p>
        </w:tc>
        <w:tc>
          <w:tcPr>
            <w:tcW w:w="2358" w:type="dxa"/>
          </w:tcPr>
          <w:p w14:paraId="0C71CCAC" w14:textId="77777777" w:rsidR="008C66A0" w:rsidRPr="00263E12" w:rsidRDefault="008C66A0" w:rsidP="00263E12">
            <w:pPr>
              <w:jc w:val="left"/>
              <w:rPr>
                <w:lang w:val="el-GR"/>
              </w:rPr>
            </w:pPr>
          </w:p>
        </w:tc>
      </w:tr>
      <w:tr w:rsidR="008C66A0" w:rsidRPr="009A0595" w14:paraId="1962E181" w14:textId="77777777" w:rsidTr="00915D1E">
        <w:tc>
          <w:tcPr>
            <w:tcW w:w="814" w:type="dxa"/>
            <w:vAlign w:val="center"/>
          </w:tcPr>
          <w:p w14:paraId="2C8F5F19" w14:textId="77777777" w:rsidR="008C66A0" w:rsidRPr="00263E12" w:rsidRDefault="008C66A0" w:rsidP="00263E12">
            <w:pPr>
              <w:jc w:val="center"/>
              <w:rPr>
                <w:spacing w:val="-5"/>
                <w:lang w:val="en-US"/>
              </w:rPr>
            </w:pPr>
            <w:r w:rsidRPr="00263E12">
              <w:rPr>
                <w:spacing w:val="-5"/>
                <w:lang w:val="en-US"/>
              </w:rPr>
              <w:t>4</w:t>
            </w:r>
          </w:p>
        </w:tc>
        <w:tc>
          <w:tcPr>
            <w:tcW w:w="3585" w:type="dxa"/>
          </w:tcPr>
          <w:p w14:paraId="134018B4" w14:textId="77777777" w:rsidR="008C66A0" w:rsidRPr="00263E12" w:rsidRDefault="008C66A0" w:rsidP="00263E12">
            <w:pPr>
              <w:rPr>
                <w:lang w:val="el-GR"/>
              </w:rPr>
            </w:pPr>
            <w:r w:rsidRPr="00263E12">
              <w:rPr>
                <w:lang w:val="el-GR"/>
              </w:rPr>
              <w:t>Ο Ανάδοχος θα προσφέρει όλα τα αναγκαία εξαρτήματα/υλικά και θα πραγματοποιήσει όλες τις αναγκαίες εργασίες για την εγκατάσταση και σύνδεση του εξοπλισμού (καλώδια ρεύματος, video, σημάτων ελέγχου, δικτύου, connectors κ.λπ.). τοπικά και κεντρικά και θα πραγματοποιήσει όλες τις αναγκαίες διαμορφώσεις, παραμετροποιήσεις και ελέγχους προκειμένου να εξασφαλισθεί η καλή λειτουργία του συστήματος.</w:t>
            </w:r>
          </w:p>
        </w:tc>
        <w:tc>
          <w:tcPr>
            <w:tcW w:w="1416" w:type="dxa"/>
            <w:vAlign w:val="center"/>
          </w:tcPr>
          <w:p w14:paraId="1D0063F8"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3307EBE0" w14:textId="77777777" w:rsidR="008C66A0" w:rsidRPr="00263E12" w:rsidRDefault="008C66A0" w:rsidP="00263E12">
            <w:pPr>
              <w:jc w:val="left"/>
              <w:rPr>
                <w:lang w:val="el-GR"/>
              </w:rPr>
            </w:pPr>
          </w:p>
        </w:tc>
        <w:tc>
          <w:tcPr>
            <w:tcW w:w="2358" w:type="dxa"/>
          </w:tcPr>
          <w:p w14:paraId="51F0AE7D" w14:textId="77777777" w:rsidR="008C66A0" w:rsidRPr="00263E12" w:rsidRDefault="008C66A0" w:rsidP="00263E12">
            <w:pPr>
              <w:jc w:val="left"/>
              <w:rPr>
                <w:lang w:val="el-GR"/>
              </w:rPr>
            </w:pPr>
          </w:p>
        </w:tc>
      </w:tr>
      <w:tr w:rsidR="008C66A0" w:rsidRPr="009A0595" w14:paraId="6E26DDA6" w14:textId="77777777" w:rsidTr="00915D1E">
        <w:tc>
          <w:tcPr>
            <w:tcW w:w="814" w:type="dxa"/>
            <w:vAlign w:val="center"/>
          </w:tcPr>
          <w:p w14:paraId="0171E184" w14:textId="77777777" w:rsidR="008C66A0" w:rsidRPr="00263E12" w:rsidRDefault="008C66A0" w:rsidP="00263E12">
            <w:pPr>
              <w:jc w:val="center"/>
              <w:rPr>
                <w:spacing w:val="-5"/>
                <w:lang w:val="en-US"/>
              </w:rPr>
            </w:pPr>
            <w:r w:rsidRPr="00263E12">
              <w:rPr>
                <w:spacing w:val="-5"/>
                <w:lang w:val="en-US"/>
              </w:rPr>
              <w:t>5</w:t>
            </w:r>
          </w:p>
        </w:tc>
        <w:tc>
          <w:tcPr>
            <w:tcW w:w="3585" w:type="dxa"/>
          </w:tcPr>
          <w:p w14:paraId="08E53BA8" w14:textId="77777777" w:rsidR="008C66A0" w:rsidRPr="00263E12" w:rsidRDefault="008C66A0" w:rsidP="00263E12">
            <w:pPr>
              <w:rPr>
                <w:lang w:val="el-GR"/>
              </w:rPr>
            </w:pPr>
            <w:r w:rsidRPr="00263E12">
              <w:rPr>
                <w:lang w:val="el-GR"/>
              </w:rPr>
              <w:t>Ο Ανάδοχος θα υλοποιήσει οποιαδήποτε καλωδίωση και άλλη αναγκαία εργασία για την ορθή διασύνδεση του υφιστάμενου στα συνοριακά τελωνεία εξοπλισμού που θα αξιοποιηθεί από το σύστημα και θα πραγματοποιήσει όλες τις αναγκαίες διαμορφώσεις, παραμετροποιήσεις και ελέγχους προκειμένου να εξασφαλισθεί η εύρυθμη λειτουργία του.</w:t>
            </w:r>
          </w:p>
        </w:tc>
        <w:tc>
          <w:tcPr>
            <w:tcW w:w="1416" w:type="dxa"/>
            <w:vAlign w:val="center"/>
          </w:tcPr>
          <w:p w14:paraId="5D2E4012"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525CE60A" w14:textId="77777777" w:rsidR="008C66A0" w:rsidRPr="00263E12" w:rsidRDefault="008C66A0" w:rsidP="00263E12">
            <w:pPr>
              <w:jc w:val="left"/>
              <w:rPr>
                <w:lang w:val="el-GR"/>
              </w:rPr>
            </w:pPr>
          </w:p>
        </w:tc>
        <w:tc>
          <w:tcPr>
            <w:tcW w:w="2358" w:type="dxa"/>
          </w:tcPr>
          <w:p w14:paraId="50F1FA94" w14:textId="77777777" w:rsidR="008C66A0" w:rsidRPr="00263E12" w:rsidRDefault="008C66A0" w:rsidP="00263E12">
            <w:pPr>
              <w:jc w:val="left"/>
              <w:rPr>
                <w:lang w:val="el-GR"/>
              </w:rPr>
            </w:pPr>
          </w:p>
        </w:tc>
      </w:tr>
      <w:tr w:rsidR="008C66A0" w:rsidRPr="009A0595" w14:paraId="0653C0BA" w14:textId="77777777" w:rsidTr="00915D1E">
        <w:tc>
          <w:tcPr>
            <w:tcW w:w="814" w:type="dxa"/>
            <w:vAlign w:val="center"/>
          </w:tcPr>
          <w:p w14:paraId="641219FF" w14:textId="77777777" w:rsidR="008C66A0" w:rsidRPr="00263E12" w:rsidRDefault="008C66A0" w:rsidP="00263E12">
            <w:pPr>
              <w:jc w:val="center"/>
              <w:rPr>
                <w:spacing w:val="-5"/>
                <w:lang w:val="en-US"/>
              </w:rPr>
            </w:pPr>
            <w:r w:rsidRPr="00263E12">
              <w:rPr>
                <w:spacing w:val="-5"/>
                <w:lang w:val="en-US"/>
              </w:rPr>
              <w:t>6</w:t>
            </w:r>
          </w:p>
        </w:tc>
        <w:tc>
          <w:tcPr>
            <w:tcW w:w="3585" w:type="dxa"/>
          </w:tcPr>
          <w:p w14:paraId="257C2CAC" w14:textId="77777777" w:rsidR="008C66A0" w:rsidRPr="00263E12" w:rsidRDefault="008C66A0" w:rsidP="00263E12">
            <w:pPr>
              <w:rPr>
                <w:lang w:val="el-GR"/>
              </w:rPr>
            </w:pPr>
            <w:r w:rsidRPr="00263E12">
              <w:rPr>
                <w:lang w:val="el-GR"/>
              </w:rPr>
              <w:t>Ο Ανάδοχος υποχρεούται να εγκαταστήσει και να ενσωματώσει το προσφερόμενο σύστημα στην υφιστάμενη δικτυακή και πληροφοριακή υποδομή της ΑΑΔΕ.</w:t>
            </w:r>
          </w:p>
        </w:tc>
        <w:tc>
          <w:tcPr>
            <w:tcW w:w="1416" w:type="dxa"/>
            <w:vAlign w:val="center"/>
          </w:tcPr>
          <w:p w14:paraId="27CA7E94"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1E66C12B" w14:textId="77777777" w:rsidR="008C66A0" w:rsidRPr="00263E12" w:rsidRDefault="008C66A0" w:rsidP="00263E12">
            <w:pPr>
              <w:jc w:val="left"/>
              <w:rPr>
                <w:lang w:val="el-GR"/>
              </w:rPr>
            </w:pPr>
          </w:p>
        </w:tc>
        <w:tc>
          <w:tcPr>
            <w:tcW w:w="2358" w:type="dxa"/>
          </w:tcPr>
          <w:p w14:paraId="670D5A72" w14:textId="77777777" w:rsidR="008C66A0" w:rsidRPr="00263E12" w:rsidRDefault="008C66A0" w:rsidP="00263E12">
            <w:pPr>
              <w:jc w:val="left"/>
              <w:rPr>
                <w:lang w:val="el-GR"/>
              </w:rPr>
            </w:pPr>
          </w:p>
        </w:tc>
      </w:tr>
      <w:tr w:rsidR="008C66A0" w:rsidRPr="009A0595" w14:paraId="3DD2D877" w14:textId="77777777" w:rsidTr="00915D1E">
        <w:tc>
          <w:tcPr>
            <w:tcW w:w="814" w:type="dxa"/>
            <w:vAlign w:val="center"/>
          </w:tcPr>
          <w:p w14:paraId="561555F8" w14:textId="77777777" w:rsidR="008C66A0" w:rsidRPr="00263E12" w:rsidRDefault="008C66A0" w:rsidP="00263E12">
            <w:pPr>
              <w:jc w:val="center"/>
              <w:rPr>
                <w:spacing w:val="-5"/>
                <w:lang w:val="en-US"/>
              </w:rPr>
            </w:pPr>
            <w:r w:rsidRPr="00263E12">
              <w:rPr>
                <w:spacing w:val="-5"/>
                <w:lang w:val="en-US"/>
              </w:rPr>
              <w:t>7</w:t>
            </w:r>
          </w:p>
        </w:tc>
        <w:tc>
          <w:tcPr>
            <w:tcW w:w="3585" w:type="dxa"/>
          </w:tcPr>
          <w:p w14:paraId="0B8FDFFE" w14:textId="77777777" w:rsidR="008C66A0" w:rsidRPr="00263E12" w:rsidRDefault="008C66A0" w:rsidP="00263E12">
            <w:pPr>
              <w:rPr>
                <w:lang w:val="el-GR"/>
              </w:rPr>
            </w:pPr>
            <w:r w:rsidRPr="00263E12">
              <w:rPr>
                <w:lang w:val="el-GR"/>
              </w:rPr>
              <w:t>Για το σύνολο του εξοπλισμού δεν θα προσφερθούν τύποι /εκδόσεις για τις οποίες έχει ανακοινωθεί απόσυρση (end of life).</w:t>
            </w:r>
          </w:p>
        </w:tc>
        <w:tc>
          <w:tcPr>
            <w:tcW w:w="1416" w:type="dxa"/>
            <w:vAlign w:val="center"/>
          </w:tcPr>
          <w:p w14:paraId="2990BF09"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30FD72BE" w14:textId="77777777" w:rsidR="008C66A0" w:rsidRPr="00263E12" w:rsidRDefault="008C66A0" w:rsidP="00263E12">
            <w:pPr>
              <w:jc w:val="left"/>
              <w:rPr>
                <w:lang w:val="el-GR"/>
              </w:rPr>
            </w:pPr>
          </w:p>
        </w:tc>
        <w:tc>
          <w:tcPr>
            <w:tcW w:w="2358" w:type="dxa"/>
          </w:tcPr>
          <w:p w14:paraId="0627BEE4" w14:textId="77777777" w:rsidR="008C66A0" w:rsidRPr="00263E12" w:rsidRDefault="008C66A0" w:rsidP="00263E12">
            <w:pPr>
              <w:jc w:val="left"/>
              <w:rPr>
                <w:lang w:val="el-GR"/>
              </w:rPr>
            </w:pPr>
          </w:p>
        </w:tc>
      </w:tr>
      <w:tr w:rsidR="008C66A0" w:rsidRPr="009A0595" w14:paraId="5CA21B75" w14:textId="77777777" w:rsidTr="00915D1E">
        <w:tc>
          <w:tcPr>
            <w:tcW w:w="814" w:type="dxa"/>
            <w:vAlign w:val="center"/>
          </w:tcPr>
          <w:p w14:paraId="5CC72A71" w14:textId="77777777" w:rsidR="008C66A0" w:rsidRPr="00263E12" w:rsidRDefault="008C66A0" w:rsidP="00263E12">
            <w:pPr>
              <w:jc w:val="center"/>
              <w:rPr>
                <w:spacing w:val="-5"/>
                <w:lang w:val="en-US"/>
              </w:rPr>
            </w:pPr>
            <w:r w:rsidRPr="00263E12">
              <w:rPr>
                <w:spacing w:val="-5"/>
                <w:lang w:val="en-US"/>
              </w:rPr>
              <w:t>8</w:t>
            </w:r>
          </w:p>
        </w:tc>
        <w:tc>
          <w:tcPr>
            <w:tcW w:w="3585" w:type="dxa"/>
          </w:tcPr>
          <w:p w14:paraId="5FB40964" w14:textId="77777777" w:rsidR="008C66A0" w:rsidRPr="00263E12" w:rsidRDefault="008C66A0" w:rsidP="00263E12">
            <w:pPr>
              <w:rPr>
                <w:lang w:val="el-GR"/>
              </w:rPr>
            </w:pPr>
            <w:r w:rsidRPr="00263E12">
              <w:rPr>
                <w:lang w:val="el-GR"/>
              </w:rPr>
              <w:t>Σε περίπτωση ανακοίνωσης της απόσυρσης του προσφερόμενου εξοπλισμού μέχρι την υπογραφή της σύμβασης ο Ανάδοχος υποχρεούται να αντικαταστήσει τον εξοπλισμό με ισοδύναμο ή καλύτερο χωρίς επιπρόσθετο κόστος.</w:t>
            </w:r>
          </w:p>
        </w:tc>
        <w:tc>
          <w:tcPr>
            <w:tcW w:w="1416" w:type="dxa"/>
            <w:vAlign w:val="center"/>
          </w:tcPr>
          <w:p w14:paraId="18D92117"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5CD72813" w14:textId="77777777" w:rsidR="008C66A0" w:rsidRPr="00263E12" w:rsidRDefault="008C66A0" w:rsidP="00263E12">
            <w:pPr>
              <w:jc w:val="left"/>
              <w:rPr>
                <w:lang w:val="el-GR"/>
              </w:rPr>
            </w:pPr>
          </w:p>
        </w:tc>
        <w:tc>
          <w:tcPr>
            <w:tcW w:w="2358" w:type="dxa"/>
          </w:tcPr>
          <w:p w14:paraId="45294DFF" w14:textId="77777777" w:rsidR="008C66A0" w:rsidRPr="00263E12" w:rsidRDefault="008C66A0" w:rsidP="00263E12">
            <w:pPr>
              <w:jc w:val="left"/>
              <w:rPr>
                <w:lang w:val="el-GR"/>
              </w:rPr>
            </w:pPr>
          </w:p>
        </w:tc>
      </w:tr>
      <w:tr w:rsidR="008C66A0" w:rsidRPr="009A0595" w14:paraId="672F3A3A" w14:textId="77777777" w:rsidTr="00915D1E">
        <w:tc>
          <w:tcPr>
            <w:tcW w:w="814" w:type="dxa"/>
            <w:vAlign w:val="center"/>
          </w:tcPr>
          <w:p w14:paraId="52043FF4" w14:textId="77777777" w:rsidR="008C66A0" w:rsidRPr="00263E12" w:rsidRDefault="008C66A0" w:rsidP="00263E12">
            <w:pPr>
              <w:jc w:val="center"/>
              <w:rPr>
                <w:spacing w:val="-5"/>
                <w:lang w:val="en-US"/>
              </w:rPr>
            </w:pPr>
            <w:r w:rsidRPr="00263E12">
              <w:rPr>
                <w:spacing w:val="-5"/>
                <w:lang w:val="en-US"/>
              </w:rPr>
              <w:t>9</w:t>
            </w:r>
          </w:p>
        </w:tc>
        <w:tc>
          <w:tcPr>
            <w:tcW w:w="3585" w:type="dxa"/>
          </w:tcPr>
          <w:p w14:paraId="0816556D" w14:textId="6D066F21" w:rsidR="008C66A0" w:rsidRPr="00263E12" w:rsidRDefault="008C66A0" w:rsidP="00263E12">
            <w:pPr>
              <w:rPr>
                <w:lang w:val="el-GR"/>
              </w:rPr>
            </w:pPr>
            <w:r w:rsidRPr="00263E12">
              <w:rPr>
                <w:lang w:val="el-GR"/>
              </w:rPr>
              <w:t xml:space="preserve">Ο Ανάδοχος διαθέτει ανταλλακτικά για όλο τον εξοπλισμό που προσφέρει, για τουλάχιστον </w:t>
            </w:r>
            <w:r w:rsidR="00DD7C6F" w:rsidRPr="00A41477">
              <w:rPr>
                <w:u w:val="single"/>
                <w:lang w:val="el-GR"/>
              </w:rPr>
              <w:t>10</w:t>
            </w:r>
            <w:r w:rsidR="001E6713" w:rsidRPr="00263E12">
              <w:rPr>
                <w:lang w:val="el-GR"/>
              </w:rPr>
              <w:t xml:space="preserve"> </w:t>
            </w:r>
            <w:r w:rsidRPr="00263E12">
              <w:rPr>
                <w:lang w:val="el-GR"/>
              </w:rPr>
              <w:t>έτη από την ολοκλήρωση του έργου, ανεξαρτήτως της ανακοίνωσης από τον εκάστοτε κατασκευαστή για το “end-of-life” ή “end-of-support” του προϊόντος.</w:t>
            </w:r>
          </w:p>
        </w:tc>
        <w:tc>
          <w:tcPr>
            <w:tcW w:w="1416" w:type="dxa"/>
            <w:vAlign w:val="center"/>
          </w:tcPr>
          <w:p w14:paraId="5BD7EBA5"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057809DD" w14:textId="77777777" w:rsidR="008C66A0" w:rsidRPr="00263E12" w:rsidRDefault="008C66A0" w:rsidP="00263E12">
            <w:pPr>
              <w:jc w:val="left"/>
              <w:rPr>
                <w:lang w:val="el-GR"/>
              </w:rPr>
            </w:pPr>
          </w:p>
        </w:tc>
        <w:tc>
          <w:tcPr>
            <w:tcW w:w="2358" w:type="dxa"/>
          </w:tcPr>
          <w:p w14:paraId="691F0C7E" w14:textId="77777777" w:rsidR="008C66A0" w:rsidRPr="00263E12" w:rsidRDefault="008C66A0" w:rsidP="00263E12">
            <w:pPr>
              <w:jc w:val="left"/>
              <w:rPr>
                <w:lang w:val="el-GR"/>
              </w:rPr>
            </w:pPr>
          </w:p>
        </w:tc>
      </w:tr>
      <w:tr w:rsidR="008C66A0" w:rsidRPr="009A0595" w14:paraId="029FADF1" w14:textId="77777777" w:rsidTr="00915D1E">
        <w:tc>
          <w:tcPr>
            <w:tcW w:w="814" w:type="dxa"/>
            <w:vAlign w:val="center"/>
          </w:tcPr>
          <w:p w14:paraId="19D9B7F6" w14:textId="77777777" w:rsidR="008C66A0" w:rsidRPr="00263E12" w:rsidRDefault="008C66A0" w:rsidP="00263E12">
            <w:pPr>
              <w:jc w:val="center"/>
              <w:rPr>
                <w:spacing w:val="-5"/>
                <w:lang w:val="en-US"/>
              </w:rPr>
            </w:pPr>
            <w:r w:rsidRPr="00263E12">
              <w:rPr>
                <w:spacing w:val="-5"/>
                <w:lang w:val="en-US"/>
              </w:rPr>
              <w:t>10</w:t>
            </w:r>
          </w:p>
        </w:tc>
        <w:tc>
          <w:tcPr>
            <w:tcW w:w="3585" w:type="dxa"/>
          </w:tcPr>
          <w:p w14:paraId="507319A1" w14:textId="77777777" w:rsidR="008C66A0" w:rsidRPr="00263E12" w:rsidRDefault="008C66A0" w:rsidP="00263E12">
            <w:pPr>
              <w:rPr>
                <w:lang w:val="el-GR"/>
              </w:rPr>
            </w:pPr>
            <w:r w:rsidRPr="00263E12">
              <w:rPr>
                <w:lang w:val="el-GR"/>
              </w:rPr>
              <w:t>Πιστοποιητικό ISO 9001 για το σύνολο των κατασκευαστών, όπου τα προϊόντα τους αποτελούν μέρος της προσφοράς του υποψήφιου Αναδόχου.</w:t>
            </w:r>
          </w:p>
        </w:tc>
        <w:tc>
          <w:tcPr>
            <w:tcW w:w="1416" w:type="dxa"/>
            <w:vAlign w:val="center"/>
          </w:tcPr>
          <w:p w14:paraId="6AAB1758"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40AB6D5A" w14:textId="77777777" w:rsidR="008C66A0" w:rsidRPr="00263E12" w:rsidRDefault="008C66A0" w:rsidP="00263E12">
            <w:pPr>
              <w:jc w:val="left"/>
              <w:rPr>
                <w:lang w:val="el-GR"/>
              </w:rPr>
            </w:pPr>
          </w:p>
        </w:tc>
        <w:tc>
          <w:tcPr>
            <w:tcW w:w="2358" w:type="dxa"/>
          </w:tcPr>
          <w:p w14:paraId="0B8EDC22" w14:textId="77777777" w:rsidR="008C66A0" w:rsidRPr="00263E12" w:rsidRDefault="008C66A0" w:rsidP="00263E12">
            <w:pPr>
              <w:jc w:val="left"/>
              <w:rPr>
                <w:lang w:val="el-GR"/>
              </w:rPr>
            </w:pPr>
          </w:p>
        </w:tc>
      </w:tr>
      <w:tr w:rsidR="008C66A0" w:rsidRPr="009A0595" w14:paraId="21C3158E" w14:textId="77777777" w:rsidTr="00915D1E">
        <w:tc>
          <w:tcPr>
            <w:tcW w:w="814" w:type="dxa"/>
            <w:vAlign w:val="center"/>
          </w:tcPr>
          <w:p w14:paraId="42E0A2C2" w14:textId="77777777" w:rsidR="008C66A0" w:rsidRPr="00263E12" w:rsidRDefault="008C66A0" w:rsidP="00263E12">
            <w:pPr>
              <w:jc w:val="center"/>
              <w:rPr>
                <w:spacing w:val="-5"/>
                <w:lang w:val="en-US"/>
              </w:rPr>
            </w:pPr>
            <w:r w:rsidRPr="00263E12">
              <w:rPr>
                <w:spacing w:val="-5"/>
                <w:lang w:val="en-US"/>
              </w:rPr>
              <w:t>11</w:t>
            </w:r>
          </w:p>
        </w:tc>
        <w:tc>
          <w:tcPr>
            <w:tcW w:w="3585" w:type="dxa"/>
          </w:tcPr>
          <w:p w14:paraId="3ED0CCC3" w14:textId="77777777" w:rsidR="008C66A0" w:rsidRPr="00263E12" w:rsidRDefault="008C66A0" w:rsidP="00263E12">
            <w:pPr>
              <w:rPr>
                <w:lang w:val="el-GR"/>
              </w:rPr>
            </w:pPr>
            <w:r w:rsidRPr="00263E12">
              <w:rPr>
                <w:lang w:val="el-GR"/>
              </w:rPr>
              <w:t>Ο Ανάδοχος θα λάβει όλα τα απαιτούμενα μέτρα ώστε, κατά τη διάρκεια της υλοποίησης, να μην διαταραχθεί, κατά το δυνατόν, η λειτουργία των υπηρεσιών που παρέχονται στους πολίτες και στους υπαλλήλους της ΑΑΔΕ.</w:t>
            </w:r>
          </w:p>
        </w:tc>
        <w:tc>
          <w:tcPr>
            <w:tcW w:w="1416" w:type="dxa"/>
            <w:vAlign w:val="center"/>
          </w:tcPr>
          <w:p w14:paraId="6B4C2EFA" w14:textId="77777777" w:rsidR="008C66A0" w:rsidRPr="00263E12" w:rsidRDefault="008C66A0" w:rsidP="00263E12">
            <w:pPr>
              <w:jc w:val="center"/>
              <w:rPr>
                <w:spacing w:val="-5"/>
                <w:lang w:val="el-GR"/>
              </w:rPr>
            </w:pPr>
            <w:r w:rsidRPr="00263E12">
              <w:rPr>
                <w:rFonts w:eastAsia="Arial Unicode MS"/>
              </w:rPr>
              <w:t>ΝΑΙ</w:t>
            </w:r>
          </w:p>
        </w:tc>
        <w:tc>
          <w:tcPr>
            <w:tcW w:w="1461" w:type="dxa"/>
          </w:tcPr>
          <w:p w14:paraId="64B31A5D" w14:textId="77777777" w:rsidR="008C66A0" w:rsidRPr="00263E12" w:rsidRDefault="008C66A0" w:rsidP="00263E12">
            <w:pPr>
              <w:jc w:val="left"/>
              <w:rPr>
                <w:lang w:val="el-GR"/>
              </w:rPr>
            </w:pPr>
          </w:p>
        </w:tc>
        <w:tc>
          <w:tcPr>
            <w:tcW w:w="2358" w:type="dxa"/>
          </w:tcPr>
          <w:p w14:paraId="46075134" w14:textId="77777777" w:rsidR="008C66A0" w:rsidRPr="00263E12" w:rsidRDefault="008C66A0" w:rsidP="00263E12">
            <w:pPr>
              <w:jc w:val="left"/>
              <w:rPr>
                <w:lang w:val="el-GR"/>
              </w:rPr>
            </w:pPr>
          </w:p>
        </w:tc>
      </w:tr>
      <w:tr w:rsidR="00662E8B" w:rsidRPr="009A0595" w14:paraId="3596BB20" w14:textId="77777777" w:rsidTr="00915D1E">
        <w:tc>
          <w:tcPr>
            <w:tcW w:w="814" w:type="dxa"/>
            <w:vAlign w:val="center"/>
          </w:tcPr>
          <w:p w14:paraId="541E9E02" w14:textId="77777777" w:rsidR="00662E8B" w:rsidRPr="00263E12" w:rsidRDefault="00662E8B" w:rsidP="00263E12">
            <w:pPr>
              <w:jc w:val="center"/>
              <w:rPr>
                <w:spacing w:val="-5"/>
                <w:lang w:val="en-US"/>
              </w:rPr>
            </w:pPr>
            <w:r w:rsidRPr="00263E12">
              <w:rPr>
                <w:spacing w:val="-5"/>
                <w:lang w:val="en-US"/>
              </w:rPr>
              <w:t>12</w:t>
            </w:r>
          </w:p>
        </w:tc>
        <w:tc>
          <w:tcPr>
            <w:tcW w:w="3585" w:type="dxa"/>
          </w:tcPr>
          <w:p w14:paraId="35A0A01F" w14:textId="77777777" w:rsidR="00662E8B" w:rsidRPr="00F55E41" w:rsidRDefault="00662E8B" w:rsidP="00263E12">
            <w:pPr>
              <w:rPr>
                <w:lang w:val="el-GR"/>
              </w:rPr>
            </w:pPr>
            <w:r w:rsidRPr="00263E12">
              <w:rPr>
                <w:lang w:val="el-GR"/>
              </w:rPr>
              <w:t>Η προταθείσα λύση συμμορφώνεται με τις απαιτήσεις της παραγράφου 5.1.3 «Φυσική Αρχιτεκτονική»</w:t>
            </w:r>
            <w:r w:rsidR="005A54E3" w:rsidRPr="005A54E3">
              <w:rPr>
                <w:lang w:val="el-GR"/>
              </w:rPr>
              <w:t xml:space="preserve"> </w:t>
            </w:r>
            <w:r w:rsidR="005A54E3">
              <w:rPr>
                <w:lang w:val="el-GR"/>
              </w:rPr>
              <w:t>του Παραρτήματος Ι.</w:t>
            </w:r>
          </w:p>
        </w:tc>
        <w:tc>
          <w:tcPr>
            <w:tcW w:w="1416" w:type="dxa"/>
            <w:vAlign w:val="center"/>
          </w:tcPr>
          <w:p w14:paraId="6E2BA697"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1BA2ED30" w14:textId="77777777" w:rsidR="00662E8B" w:rsidRPr="00263E12" w:rsidRDefault="00662E8B" w:rsidP="00263E12">
            <w:pPr>
              <w:jc w:val="left"/>
              <w:rPr>
                <w:lang w:val="el-GR"/>
              </w:rPr>
            </w:pPr>
          </w:p>
        </w:tc>
        <w:tc>
          <w:tcPr>
            <w:tcW w:w="2358" w:type="dxa"/>
          </w:tcPr>
          <w:p w14:paraId="54720781" w14:textId="77777777" w:rsidR="00662E8B" w:rsidRPr="00263E12" w:rsidRDefault="00662E8B" w:rsidP="00263E12">
            <w:pPr>
              <w:jc w:val="left"/>
              <w:rPr>
                <w:lang w:val="el-GR"/>
              </w:rPr>
            </w:pPr>
          </w:p>
        </w:tc>
      </w:tr>
      <w:tr w:rsidR="00662E8B" w:rsidRPr="009A0595" w14:paraId="59C217CC" w14:textId="77777777" w:rsidTr="00915D1E">
        <w:tc>
          <w:tcPr>
            <w:tcW w:w="814" w:type="dxa"/>
            <w:vAlign w:val="center"/>
          </w:tcPr>
          <w:p w14:paraId="72959D9A" w14:textId="77777777" w:rsidR="00662E8B" w:rsidRPr="00263E12" w:rsidRDefault="00662E8B" w:rsidP="00263E12">
            <w:pPr>
              <w:jc w:val="center"/>
              <w:rPr>
                <w:spacing w:val="-5"/>
                <w:lang w:val="en-US"/>
              </w:rPr>
            </w:pPr>
            <w:r w:rsidRPr="00263E12">
              <w:rPr>
                <w:spacing w:val="-5"/>
                <w:lang w:val="en-US"/>
              </w:rPr>
              <w:t>13</w:t>
            </w:r>
          </w:p>
        </w:tc>
        <w:tc>
          <w:tcPr>
            <w:tcW w:w="3585" w:type="dxa"/>
          </w:tcPr>
          <w:p w14:paraId="70CC1B1F" w14:textId="77777777" w:rsidR="00662E8B" w:rsidRPr="00263E12" w:rsidRDefault="00662E8B" w:rsidP="00263E12">
            <w:pPr>
              <w:rPr>
                <w:lang w:val="el-GR"/>
              </w:rPr>
            </w:pPr>
            <w:r w:rsidRPr="00263E12">
              <w:rPr>
                <w:lang w:val="el-GR"/>
              </w:rPr>
              <w:t>Εφόσον η προσφερόμενη λύση συμπεριλαμβάνει εξυπηρετητές, ο Ανάδοχος προσφέρει τις αντίστοιχες, με τον αριθμό των CPUs, άδειες χρήσης για απεριόριστο αριθμό χρηστών, για το εκάστοτε λογισμικό τους.</w:t>
            </w:r>
          </w:p>
        </w:tc>
        <w:tc>
          <w:tcPr>
            <w:tcW w:w="1416" w:type="dxa"/>
            <w:vAlign w:val="center"/>
          </w:tcPr>
          <w:p w14:paraId="61396FF7"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738952BC" w14:textId="77777777" w:rsidR="00662E8B" w:rsidRPr="00263E12" w:rsidRDefault="00662E8B" w:rsidP="00263E12">
            <w:pPr>
              <w:jc w:val="left"/>
              <w:rPr>
                <w:lang w:val="el-GR"/>
              </w:rPr>
            </w:pPr>
          </w:p>
        </w:tc>
        <w:tc>
          <w:tcPr>
            <w:tcW w:w="2358" w:type="dxa"/>
          </w:tcPr>
          <w:p w14:paraId="7637E7BC" w14:textId="77777777" w:rsidR="00662E8B" w:rsidRPr="00263E12" w:rsidRDefault="00662E8B" w:rsidP="00263E12">
            <w:pPr>
              <w:jc w:val="left"/>
              <w:rPr>
                <w:lang w:val="el-GR"/>
              </w:rPr>
            </w:pPr>
          </w:p>
        </w:tc>
      </w:tr>
      <w:tr w:rsidR="00662E8B" w:rsidRPr="009A0595" w14:paraId="0D189746" w14:textId="77777777" w:rsidTr="008767D8">
        <w:tc>
          <w:tcPr>
            <w:tcW w:w="814" w:type="dxa"/>
            <w:vAlign w:val="center"/>
          </w:tcPr>
          <w:p w14:paraId="0617DABC" w14:textId="77777777" w:rsidR="00662E8B" w:rsidRPr="00263E12" w:rsidRDefault="00662E8B" w:rsidP="00263E12">
            <w:pPr>
              <w:jc w:val="center"/>
              <w:rPr>
                <w:spacing w:val="-5"/>
                <w:lang w:val="en-US"/>
              </w:rPr>
            </w:pPr>
            <w:r w:rsidRPr="00263E12">
              <w:rPr>
                <w:spacing w:val="-5"/>
                <w:lang w:val="en-US"/>
              </w:rPr>
              <w:t>14</w:t>
            </w:r>
          </w:p>
        </w:tc>
        <w:tc>
          <w:tcPr>
            <w:tcW w:w="3585" w:type="dxa"/>
            <w:shd w:val="clear" w:color="auto" w:fill="auto"/>
          </w:tcPr>
          <w:p w14:paraId="5C2F07CE" w14:textId="77777777" w:rsidR="00662E8B" w:rsidRPr="00263E12" w:rsidRDefault="00662E8B" w:rsidP="00263E12">
            <w:pPr>
              <w:rPr>
                <w:lang w:val="el-GR"/>
              </w:rPr>
            </w:pPr>
            <w:r w:rsidRPr="00263E12">
              <w:rPr>
                <w:lang w:val="el-GR"/>
              </w:rPr>
              <w:t>Οι κάθε είδους προσφερόμενες άδειες χρήσης να είναι enterprise level.</w:t>
            </w:r>
          </w:p>
        </w:tc>
        <w:tc>
          <w:tcPr>
            <w:tcW w:w="1416" w:type="dxa"/>
            <w:vAlign w:val="center"/>
          </w:tcPr>
          <w:p w14:paraId="134B5BCE"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4D0DABE0" w14:textId="77777777" w:rsidR="00662E8B" w:rsidRPr="00263E12" w:rsidRDefault="00662E8B" w:rsidP="00263E12">
            <w:pPr>
              <w:jc w:val="left"/>
              <w:rPr>
                <w:lang w:val="el-GR"/>
              </w:rPr>
            </w:pPr>
          </w:p>
        </w:tc>
        <w:tc>
          <w:tcPr>
            <w:tcW w:w="2358" w:type="dxa"/>
          </w:tcPr>
          <w:p w14:paraId="20879980" w14:textId="77777777" w:rsidR="00662E8B" w:rsidRPr="00263E12" w:rsidRDefault="00662E8B" w:rsidP="00263E12">
            <w:pPr>
              <w:jc w:val="left"/>
              <w:rPr>
                <w:lang w:val="el-GR"/>
              </w:rPr>
            </w:pPr>
          </w:p>
        </w:tc>
      </w:tr>
      <w:tr w:rsidR="00662E8B" w:rsidRPr="009A0595" w14:paraId="01F9B320" w14:textId="77777777" w:rsidTr="00915D1E">
        <w:tc>
          <w:tcPr>
            <w:tcW w:w="814" w:type="dxa"/>
            <w:vAlign w:val="center"/>
          </w:tcPr>
          <w:p w14:paraId="03700EC2" w14:textId="77777777" w:rsidR="00662E8B" w:rsidRPr="00263E12" w:rsidRDefault="00662E8B" w:rsidP="00263E12">
            <w:pPr>
              <w:jc w:val="center"/>
              <w:rPr>
                <w:spacing w:val="-5"/>
                <w:lang w:val="en-US"/>
              </w:rPr>
            </w:pPr>
            <w:r w:rsidRPr="00263E12">
              <w:rPr>
                <w:spacing w:val="-5"/>
                <w:lang w:val="en-US"/>
              </w:rPr>
              <w:t>15</w:t>
            </w:r>
          </w:p>
        </w:tc>
        <w:tc>
          <w:tcPr>
            <w:tcW w:w="3585" w:type="dxa"/>
          </w:tcPr>
          <w:p w14:paraId="7CF2D009" w14:textId="77777777" w:rsidR="00662E8B" w:rsidRPr="00263E12" w:rsidRDefault="00662E8B" w:rsidP="00263E12">
            <w:pPr>
              <w:rPr>
                <w:lang w:val="el-GR"/>
              </w:rPr>
            </w:pPr>
            <w:r w:rsidRPr="00263E12">
              <w:rPr>
                <w:lang w:val="el-GR"/>
              </w:rPr>
              <w:t>Στην προσφερόμενη λύση, είναι αναγκαίο να εξασφαλιστεί η αδιάλειπτη λειτουργία του συστήματος διαμέσου επαυξημένων δυνατοτήτων άμεσης ανάκαμψης από τυχόν αστοχίες του υλικού (Redundancy).</w:t>
            </w:r>
          </w:p>
        </w:tc>
        <w:tc>
          <w:tcPr>
            <w:tcW w:w="1416" w:type="dxa"/>
            <w:vAlign w:val="center"/>
          </w:tcPr>
          <w:p w14:paraId="0A23E5E1"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1E369EEA" w14:textId="77777777" w:rsidR="00662E8B" w:rsidRPr="00263E12" w:rsidRDefault="00662E8B" w:rsidP="00263E12">
            <w:pPr>
              <w:jc w:val="left"/>
              <w:rPr>
                <w:lang w:val="el-GR"/>
              </w:rPr>
            </w:pPr>
          </w:p>
        </w:tc>
        <w:tc>
          <w:tcPr>
            <w:tcW w:w="2358" w:type="dxa"/>
          </w:tcPr>
          <w:p w14:paraId="307B36FF" w14:textId="77777777" w:rsidR="00662E8B" w:rsidRPr="00263E12" w:rsidRDefault="00662E8B" w:rsidP="00263E12">
            <w:pPr>
              <w:jc w:val="left"/>
              <w:rPr>
                <w:lang w:val="el-GR"/>
              </w:rPr>
            </w:pPr>
          </w:p>
        </w:tc>
      </w:tr>
      <w:tr w:rsidR="00662E8B" w:rsidRPr="009A0595" w14:paraId="4A2B53E0" w14:textId="77777777" w:rsidTr="00915D1E">
        <w:tc>
          <w:tcPr>
            <w:tcW w:w="814" w:type="dxa"/>
            <w:vAlign w:val="center"/>
          </w:tcPr>
          <w:p w14:paraId="635987F9" w14:textId="77777777" w:rsidR="00662E8B" w:rsidRPr="00263E12" w:rsidRDefault="00662E8B" w:rsidP="00263E12">
            <w:pPr>
              <w:jc w:val="center"/>
              <w:rPr>
                <w:spacing w:val="-5"/>
                <w:lang w:val="en-US"/>
              </w:rPr>
            </w:pPr>
            <w:r w:rsidRPr="00263E12">
              <w:rPr>
                <w:spacing w:val="-5"/>
                <w:lang w:val="en-US"/>
              </w:rPr>
              <w:t>16</w:t>
            </w:r>
          </w:p>
        </w:tc>
        <w:tc>
          <w:tcPr>
            <w:tcW w:w="3585" w:type="dxa"/>
          </w:tcPr>
          <w:p w14:paraId="7CC241E2" w14:textId="32FC7460" w:rsidR="00662E8B" w:rsidRPr="00263E12" w:rsidRDefault="00D96293" w:rsidP="00D96293">
            <w:pPr>
              <w:rPr>
                <w:lang w:val="el-GR"/>
              </w:rPr>
            </w:pPr>
            <w:r>
              <w:rPr>
                <w:lang w:val="el-GR"/>
              </w:rPr>
              <w:t>Ο</w:t>
            </w:r>
            <w:r w:rsidR="00662E8B" w:rsidRPr="00263E12">
              <w:rPr>
                <w:lang w:val="el-GR"/>
              </w:rPr>
              <w:t xml:space="preserve"> εξοπλισμός πληροφορικής που διαθέτει κάθε Τελωνείο (PCs, Εκτυπωτές, κλπ) </w:t>
            </w:r>
            <w:r>
              <w:rPr>
                <w:lang w:val="el-GR"/>
              </w:rPr>
              <w:t xml:space="preserve">δεν θα </w:t>
            </w:r>
            <w:r w:rsidR="00662E8B" w:rsidRPr="00263E12">
              <w:rPr>
                <w:lang w:val="el-GR"/>
              </w:rPr>
              <w:t>χρησιμοποιηθεί και για τις ανάγκες του συγκεκριμένου Έργου</w:t>
            </w:r>
            <w:r>
              <w:rPr>
                <w:lang w:val="el-GR"/>
              </w:rPr>
              <w:t xml:space="preserve"> αλλά όλος ο εξοπλισμός θα παρασχεθεί από τον ανάδοχο.</w:t>
            </w:r>
            <w:r w:rsidR="00662E8B" w:rsidRPr="00263E12">
              <w:rPr>
                <w:lang w:val="el-GR"/>
              </w:rPr>
              <w:t xml:space="preserve"> </w:t>
            </w:r>
          </w:p>
        </w:tc>
        <w:tc>
          <w:tcPr>
            <w:tcW w:w="1416" w:type="dxa"/>
            <w:vAlign w:val="center"/>
          </w:tcPr>
          <w:p w14:paraId="4366778F"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4D05778C" w14:textId="77777777" w:rsidR="00662E8B" w:rsidRPr="00263E12" w:rsidRDefault="00662E8B" w:rsidP="00263E12">
            <w:pPr>
              <w:jc w:val="left"/>
              <w:rPr>
                <w:lang w:val="el-GR"/>
              </w:rPr>
            </w:pPr>
          </w:p>
        </w:tc>
        <w:tc>
          <w:tcPr>
            <w:tcW w:w="2358" w:type="dxa"/>
          </w:tcPr>
          <w:p w14:paraId="65C82474" w14:textId="77777777" w:rsidR="00662E8B" w:rsidRPr="00263E12" w:rsidRDefault="00662E8B" w:rsidP="00263E12">
            <w:pPr>
              <w:jc w:val="left"/>
              <w:rPr>
                <w:lang w:val="el-GR"/>
              </w:rPr>
            </w:pPr>
          </w:p>
        </w:tc>
      </w:tr>
      <w:tr w:rsidR="00662E8B" w:rsidRPr="009A0595" w14:paraId="2FF42011" w14:textId="77777777" w:rsidTr="00915D1E">
        <w:tc>
          <w:tcPr>
            <w:tcW w:w="814" w:type="dxa"/>
            <w:vAlign w:val="center"/>
          </w:tcPr>
          <w:p w14:paraId="7B3D9B21" w14:textId="77777777" w:rsidR="00662E8B" w:rsidRPr="00263E12" w:rsidRDefault="00662E8B" w:rsidP="00263E12">
            <w:pPr>
              <w:jc w:val="center"/>
              <w:rPr>
                <w:spacing w:val="-5"/>
                <w:lang w:val="en-US"/>
              </w:rPr>
            </w:pPr>
            <w:r w:rsidRPr="00263E12">
              <w:rPr>
                <w:spacing w:val="-5"/>
                <w:lang w:val="en-US"/>
              </w:rPr>
              <w:t>17</w:t>
            </w:r>
          </w:p>
        </w:tc>
        <w:tc>
          <w:tcPr>
            <w:tcW w:w="3585" w:type="dxa"/>
          </w:tcPr>
          <w:p w14:paraId="05752A44" w14:textId="77777777" w:rsidR="00662E8B" w:rsidRPr="00263E12" w:rsidRDefault="00662E8B" w:rsidP="00263E12">
            <w:pPr>
              <w:rPr>
                <w:lang w:val="el-GR"/>
              </w:rPr>
            </w:pPr>
            <w:r w:rsidRPr="00263E12">
              <w:rPr>
                <w:lang w:val="el-GR"/>
              </w:rPr>
              <w:t>Τα υπό προμήθεια προϊόντα λογισμικού και οι νέες εκδόσεις αυτών να έχουν δικαίωμα μεταφοράς σε διαφορετικό hardware ή και λειτουργικό σύστημα χωρίς επιπλέον κόστος για την ΑΑΔΕ.</w:t>
            </w:r>
          </w:p>
        </w:tc>
        <w:tc>
          <w:tcPr>
            <w:tcW w:w="1416" w:type="dxa"/>
            <w:vAlign w:val="center"/>
          </w:tcPr>
          <w:p w14:paraId="7AE32E1E"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786D36AC" w14:textId="77777777" w:rsidR="00662E8B" w:rsidRPr="00263E12" w:rsidRDefault="00662E8B" w:rsidP="00263E12">
            <w:pPr>
              <w:jc w:val="left"/>
              <w:rPr>
                <w:lang w:val="el-GR"/>
              </w:rPr>
            </w:pPr>
          </w:p>
        </w:tc>
        <w:tc>
          <w:tcPr>
            <w:tcW w:w="2358" w:type="dxa"/>
          </w:tcPr>
          <w:p w14:paraId="10D75568" w14:textId="77777777" w:rsidR="00662E8B" w:rsidRPr="00263E12" w:rsidRDefault="00662E8B" w:rsidP="00263E12">
            <w:pPr>
              <w:jc w:val="left"/>
              <w:rPr>
                <w:lang w:val="el-GR"/>
              </w:rPr>
            </w:pPr>
          </w:p>
        </w:tc>
      </w:tr>
      <w:tr w:rsidR="00662E8B" w:rsidRPr="009A0595" w14:paraId="6644B3AF" w14:textId="77777777" w:rsidTr="00915D1E">
        <w:tc>
          <w:tcPr>
            <w:tcW w:w="814" w:type="dxa"/>
            <w:vAlign w:val="center"/>
          </w:tcPr>
          <w:p w14:paraId="437F093D" w14:textId="77777777" w:rsidR="00662E8B" w:rsidRPr="00263E12" w:rsidRDefault="00662E8B" w:rsidP="00263E12">
            <w:pPr>
              <w:jc w:val="center"/>
              <w:rPr>
                <w:spacing w:val="-5"/>
                <w:lang w:val="en-US"/>
              </w:rPr>
            </w:pPr>
            <w:r w:rsidRPr="00263E12">
              <w:rPr>
                <w:spacing w:val="-5"/>
                <w:lang w:val="en-US"/>
              </w:rPr>
              <w:t>18</w:t>
            </w:r>
          </w:p>
        </w:tc>
        <w:tc>
          <w:tcPr>
            <w:tcW w:w="3585" w:type="dxa"/>
          </w:tcPr>
          <w:p w14:paraId="7B923390" w14:textId="77777777" w:rsidR="00662E8B" w:rsidRPr="00263E12" w:rsidRDefault="00662E8B" w:rsidP="00263E12">
            <w:pPr>
              <w:rPr>
                <w:lang w:val="el-GR"/>
              </w:rPr>
            </w:pPr>
            <w:r w:rsidRPr="00263E12">
              <w:rPr>
                <w:lang w:val="el-GR"/>
              </w:rPr>
              <w:t>Ο Ανάδοχος προσφέρει εξοπλισμό που μπορεί να ανταπεξέλθει τουλάχιστον στο 150% των Αναμενόμενων Στοιχείων Χρήσης υλοποιώντας τις ενέργειες των χρηστών εντός 3 δευτερολέπτων. Εφόσον ο εξοπλισμός κατά τις δοκιμές του συστήματος δεν ανταποκρίνεται στις απαιτήσεις, ο Ανάδοχος έχει την ευθύνη και το κόστος προμήθειας επιπλέον εξοπλισμού.</w:t>
            </w:r>
          </w:p>
        </w:tc>
        <w:tc>
          <w:tcPr>
            <w:tcW w:w="1416" w:type="dxa"/>
            <w:vAlign w:val="center"/>
          </w:tcPr>
          <w:p w14:paraId="32D10350"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1778F266" w14:textId="77777777" w:rsidR="00662E8B" w:rsidRPr="00263E12" w:rsidRDefault="00662E8B" w:rsidP="00263E12">
            <w:pPr>
              <w:jc w:val="left"/>
              <w:rPr>
                <w:lang w:val="el-GR"/>
              </w:rPr>
            </w:pPr>
          </w:p>
        </w:tc>
        <w:tc>
          <w:tcPr>
            <w:tcW w:w="2358" w:type="dxa"/>
          </w:tcPr>
          <w:p w14:paraId="15F800D5" w14:textId="77777777" w:rsidR="00662E8B" w:rsidRPr="00263E12" w:rsidRDefault="00662E8B" w:rsidP="00263E12">
            <w:pPr>
              <w:jc w:val="left"/>
              <w:rPr>
                <w:lang w:val="el-GR"/>
              </w:rPr>
            </w:pPr>
          </w:p>
        </w:tc>
      </w:tr>
      <w:tr w:rsidR="00662E8B" w:rsidRPr="009A0595" w14:paraId="213476C7" w14:textId="77777777" w:rsidTr="00915D1E">
        <w:tc>
          <w:tcPr>
            <w:tcW w:w="814" w:type="dxa"/>
            <w:vAlign w:val="center"/>
          </w:tcPr>
          <w:p w14:paraId="74AE2546" w14:textId="77777777" w:rsidR="00662E8B" w:rsidRPr="00263E12" w:rsidRDefault="00AB3448" w:rsidP="00263E12">
            <w:pPr>
              <w:jc w:val="center"/>
              <w:rPr>
                <w:spacing w:val="-5"/>
                <w:lang w:val="en-US"/>
              </w:rPr>
            </w:pPr>
            <w:r w:rsidRPr="00263E12">
              <w:rPr>
                <w:spacing w:val="-5"/>
                <w:lang w:val="en-US"/>
              </w:rPr>
              <w:t>19</w:t>
            </w:r>
          </w:p>
        </w:tc>
        <w:tc>
          <w:tcPr>
            <w:tcW w:w="3585" w:type="dxa"/>
          </w:tcPr>
          <w:p w14:paraId="57D8F36D" w14:textId="77777777" w:rsidR="00662E8B" w:rsidRPr="00263E12" w:rsidRDefault="00662E8B" w:rsidP="00263E12">
            <w:pPr>
              <w:rPr>
                <w:lang w:val="el-GR"/>
              </w:rPr>
            </w:pPr>
            <w:r w:rsidRPr="00263E12">
              <w:rPr>
                <w:lang w:val="el-GR"/>
              </w:rPr>
              <w:t>Το σύνολο του προσφερόμενου εξοπλισμού πληροφορικής θα πρέπει να είναι συμβατό με το πρωτόκολλο IPv4 και IPv6</w:t>
            </w:r>
          </w:p>
        </w:tc>
        <w:tc>
          <w:tcPr>
            <w:tcW w:w="1416" w:type="dxa"/>
            <w:vAlign w:val="center"/>
          </w:tcPr>
          <w:p w14:paraId="38FF8652"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3DD0DCF1" w14:textId="77777777" w:rsidR="00662E8B" w:rsidRPr="00263E12" w:rsidRDefault="00662E8B" w:rsidP="00263E12">
            <w:pPr>
              <w:jc w:val="left"/>
              <w:rPr>
                <w:lang w:val="el-GR"/>
              </w:rPr>
            </w:pPr>
          </w:p>
        </w:tc>
        <w:tc>
          <w:tcPr>
            <w:tcW w:w="2358" w:type="dxa"/>
          </w:tcPr>
          <w:p w14:paraId="10B8EBA3" w14:textId="77777777" w:rsidR="00662E8B" w:rsidRPr="00263E12" w:rsidRDefault="00662E8B" w:rsidP="00263E12">
            <w:pPr>
              <w:jc w:val="left"/>
              <w:rPr>
                <w:lang w:val="el-GR"/>
              </w:rPr>
            </w:pPr>
          </w:p>
        </w:tc>
      </w:tr>
      <w:tr w:rsidR="00662E8B" w:rsidRPr="009A0595" w14:paraId="449BB58F" w14:textId="77777777" w:rsidTr="00915D1E">
        <w:tc>
          <w:tcPr>
            <w:tcW w:w="814" w:type="dxa"/>
            <w:vAlign w:val="center"/>
          </w:tcPr>
          <w:p w14:paraId="74BD6A5C" w14:textId="77777777" w:rsidR="00662E8B" w:rsidRPr="00263E12" w:rsidRDefault="00D8506D" w:rsidP="00263E12">
            <w:pPr>
              <w:jc w:val="center"/>
              <w:rPr>
                <w:spacing w:val="-5"/>
                <w:lang w:val="en-US"/>
              </w:rPr>
            </w:pPr>
            <w:r w:rsidRPr="00263E12">
              <w:rPr>
                <w:spacing w:val="-5"/>
                <w:lang w:val="en-US"/>
              </w:rPr>
              <w:t>20</w:t>
            </w:r>
          </w:p>
        </w:tc>
        <w:tc>
          <w:tcPr>
            <w:tcW w:w="3585" w:type="dxa"/>
          </w:tcPr>
          <w:p w14:paraId="21A642DC" w14:textId="77777777" w:rsidR="00662E8B" w:rsidRPr="00263E12" w:rsidRDefault="00662E8B" w:rsidP="00263E12">
            <w:pPr>
              <w:rPr>
                <w:lang w:val="el-GR"/>
              </w:rPr>
            </w:pPr>
            <w:r w:rsidRPr="00263E12">
              <w:rPr>
                <w:lang w:val="el-GR"/>
              </w:rPr>
              <w:t>Παροχή εγγύησης και υποχρέωση παροχής συντήρησης μετά την οριστική παραλαβή, των οποίων το επίπεδο παροχής προσφερόμενων υπηρεσιών είναι σύμφωνο με τους όρους που καταγράφονται στην παρούσα.</w:t>
            </w:r>
          </w:p>
        </w:tc>
        <w:tc>
          <w:tcPr>
            <w:tcW w:w="1416" w:type="dxa"/>
            <w:vAlign w:val="center"/>
          </w:tcPr>
          <w:p w14:paraId="025FBA15"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2D726809" w14:textId="77777777" w:rsidR="00662E8B" w:rsidRPr="00263E12" w:rsidRDefault="00662E8B" w:rsidP="00263E12">
            <w:pPr>
              <w:jc w:val="left"/>
              <w:rPr>
                <w:lang w:val="el-GR"/>
              </w:rPr>
            </w:pPr>
          </w:p>
        </w:tc>
        <w:tc>
          <w:tcPr>
            <w:tcW w:w="2358" w:type="dxa"/>
          </w:tcPr>
          <w:p w14:paraId="190DE1CA" w14:textId="77777777" w:rsidR="00662E8B" w:rsidRPr="00263E12" w:rsidRDefault="00662E8B" w:rsidP="00263E12">
            <w:pPr>
              <w:jc w:val="left"/>
              <w:rPr>
                <w:lang w:val="el-GR"/>
              </w:rPr>
            </w:pPr>
          </w:p>
        </w:tc>
      </w:tr>
      <w:tr w:rsidR="00662E8B" w:rsidRPr="009A0595" w14:paraId="41C66A0F" w14:textId="77777777" w:rsidTr="00915D1E">
        <w:tc>
          <w:tcPr>
            <w:tcW w:w="814" w:type="dxa"/>
            <w:vAlign w:val="center"/>
          </w:tcPr>
          <w:p w14:paraId="24910B1D" w14:textId="77777777" w:rsidR="00662E8B" w:rsidRPr="00263E12" w:rsidRDefault="00D8506D" w:rsidP="00263E12">
            <w:pPr>
              <w:jc w:val="center"/>
              <w:rPr>
                <w:spacing w:val="-5"/>
                <w:lang w:val="en-US"/>
              </w:rPr>
            </w:pPr>
            <w:r w:rsidRPr="00263E12">
              <w:rPr>
                <w:spacing w:val="-5"/>
                <w:lang w:val="en-US"/>
              </w:rPr>
              <w:t>21</w:t>
            </w:r>
          </w:p>
        </w:tc>
        <w:tc>
          <w:tcPr>
            <w:tcW w:w="3585" w:type="dxa"/>
          </w:tcPr>
          <w:p w14:paraId="6B641B0B" w14:textId="77777777" w:rsidR="00662E8B" w:rsidRPr="00263E12" w:rsidRDefault="00662E8B" w:rsidP="00263E12">
            <w:pPr>
              <w:rPr>
                <w:lang w:val="el-GR"/>
              </w:rPr>
            </w:pPr>
            <w:r w:rsidRPr="00263E12">
              <w:rPr>
                <w:lang w:val="el-GR"/>
              </w:rPr>
              <w:t>Έτη παροχής εγγύησης μετά την οριστική παραλαβή του έργου.</w:t>
            </w:r>
          </w:p>
        </w:tc>
        <w:tc>
          <w:tcPr>
            <w:tcW w:w="1416" w:type="dxa"/>
            <w:vAlign w:val="center"/>
          </w:tcPr>
          <w:p w14:paraId="7A6E6815" w14:textId="77777777" w:rsidR="00662E8B" w:rsidRPr="00263E12" w:rsidRDefault="00662E8B" w:rsidP="00263E12">
            <w:pPr>
              <w:jc w:val="center"/>
              <w:rPr>
                <w:bCs/>
                <w:spacing w:val="-5"/>
                <w:lang w:val="el-GR"/>
              </w:rPr>
            </w:pPr>
            <w:r w:rsidRPr="00263E12">
              <w:rPr>
                <w:bCs/>
                <w:lang w:val="el-GR"/>
              </w:rPr>
              <w:t>&gt;=2</w:t>
            </w:r>
          </w:p>
        </w:tc>
        <w:tc>
          <w:tcPr>
            <w:tcW w:w="1461" w:type="dxa"/>
          </w:tcPr>
          <w:p w14:paraId="789BEDD4" w14:textId="77777777" w:rsidR="00662E8B" w:rsidRPr="00263E12" w:rsidRDefault="00662E8B" w:rsidP="00263E12">
            <w:pPr>
              <w:jc w:val="left"/>
              <w:rPr>
                <w:lang w:val="el-GR"/>
              </w:rPr>
            </w:pPr>
          </w:p>
        </w:tc>
        <w:tc>
          <w:tcPr>
            <w:tcW w:w="2358" w:type="dxa"/>
          </w:tcPr>
          <w:p w14:paraId="10FFD621" w14:textId="77777777" w:rsidR="00662E8B" w:rsidRPr="00263E12" w:rsidRDefault="00662E8B" w:rsidP="00263E12">
            <w:pPr>
              <w:jc w:val="left"/>
              <w:rPr>
                <w:lang w:val="el-GR"/>
              </w:rPr>
            </w:pPr>
          </w:p>
        </w:tc>
      </w:tr>
      <w:tr w:rsidR="00662E8B" w:rsidRPr="009A0595" w14:paraId="1C44CCAA" w14:textId="77777777" w:rsidTr="00915D1E">
        <w:tc>
          <w:tcPr>
            <w:tcW w:w="814" w:type="dxa"/>
            <w:vAlign w:val="center"/>
          </w:tcPr>
          <w:p w14:paraId="73DF9285" w14:textId="77777777" w:rsidR="00662E8B" w:rsidRPr="00263E12" w:rsidRDefault="00662E8B" w:rsidP="00263E12">
            <w:pPr>
              <w:jc w:val="center"/>
              <w:rPr>
                <w:spacing w:val="-5"/>
                <w:lang w:val="en-US"/>
              </w:rPr>
            </w:pPr>
            <w:r w:rsidRPr="00263E12">
              <w:rPr>
                <w:spacing w:val="-5"/>
                <w:lang w:val="en-US"/>
              </w:rPr>
              <w:t>2</w:t>
            </w:r>
            <w:r w:rsidR="00D8506D" w:rsidRPr="00263E12">
              <w:rPr>
                <w:spacing w:val="-5"/>
                <w:lang w:val="en-US"/>
              </w:rPr>
              <w:t>2</w:t>
            </w:r>
          </w:p>
        </w:tc>
        <w:tc>
          <w:tcPr>
            <w:tcW w:w="3585" w:type="dxa"/>
          </w:tcPr>
          <w:p w14:paraId="6304E6AF" w14:textId="77777777" w:rsidR="00662E8B" w:rsidRPr="00263E12" w:rsidRDefault="00662E8B" w:rsidP="00263E12">
            <w:pPr>
              <w:rPr>
                <w:lang w:val="el-GR"/>
              </w:rPr>
            </w:pPr>
            <w:r w:rsidRPr="00263E12">
              <w:rPr>
                <w:lang w:val="el-GR"/>
              </w:rPr>
              <w:t>Ο υποψήφιος Ανάδοχος θα πρέπει να τεκμηριώσει τη συμβατότητα των προσφερόμενων ειδών εξοπλισμού και λογισμικού έτσι ώστε να διασφαλίζεται η ορθή λειτουργία των επιμέρους συστημάτων (π.χ. Application servers, web servers, δικτυακός εξοπλισμός, κάμερες κ.λπ.).</w:t>
            </w:r>
          </w:p>
        </w:tc>
        <w:tc>
          <w:tcPr>
            <w:tcW w:w="1416" w:type="dxa"/>
            <w:vAlign w:val="center"/>
          </w:tcPr>
          <w:p w14:paraId="4E12B6D8" w14:textId="77777777" w:rsidR="00662E8B" w:rsidRPr="00263E12" w:rsidRDefault="00662E8B" w:rsidP="00263E12">
            <w:pPr>
              <w:jc w:val="center"/>
              <w:rPr>
                <w:spacing w:val="-5"/>
                <w:lang w:val="el-GR"/>
              </w:rPr>
            </w:pPr>
            <w:r w:rsidRPr="00263E12">
              <w:rPr>
                <w:rFonts w:eastAsia="Arial Unicode MS"/>
              </w:rPr>
              <w:t>ΝΑΙ</w:t>
            </w:r>
          </w:p>
        </w:tc>
        <w:tc>
          <w:tcPr>
            <w:tcW w:w="1461" w:type="dxa"/>
          </w:tcPr>
          <w:p w14:paraId="3EFD4C31" w14:textId="77777777" w:rsidR="00662E8B" w:rsidRPr="00263E12" w:rsidRDefault="00662E8B" w:rsidP="00263E12">
            <w:pPr>
              <w:jc w:val="left"/>
              <w:rPr>
                <w:lang w:val="el-GR"/>
              </w:rPr>
            </w:pPr>
          </w:p>
        </w:tc>
        <w:tc>
          <w:tcPr>
            <w:tcW w:w="2358" w:type="dxa"/>
          </w:tcPr>
          <w:p w14:paraId="1660D7D5" w14:textId="77777777" w:rsidR="00662E8B" w:rsidRPr="00263E12" w:rsidRDefault="00662E8B" w:rsidP="00263E12">
            <w:pPr>
              <w:jc w:val="left"/>
              <w:rPr>
                <w:lang w:val="el-GR"/>
              </w:rPr>
            </w:pPr>
          </w:p>
        </w:tc>
      </w:tr>
      <w:tr w:rsidR="00E00C92" w:rsidRPr="00E00C92" w14:paraId="05AA8568" w14:textId="77777777" w:rsidTr="00915D1E">
        <w:tc>
          <w:tcPr>
            <w:tcW w:w="814" w:type="dxa"/>
            <w:vAlign w:val="center"/>
          </w:tcPr>
          <w:p w14:paraId="166C57C6" w14:textId="3BF51B2F" w:rsidR="00E00C92" w:rsidRPr="00263E12" w:rsidRDefault="00E00C92" w:rsidP="00263E12">
            <w:pPr>
              <w:jc w:val="center"/>
              <w:rPr>
                <w:spacing w:val="-5"/>
                <w:lang w:val="en-US"/>
              </w:rPr>
            </w:pPr>
          </w:p>
        </w:tc>
        <w:tc>
          <w:tcPr>
            <w:tcW w:w="3585" w:type="dxa"/>
          </w:tcPr>
          <w:p w14:paraId="556FFB61" w14:textId="7836E0BA" w:rsidR="00E00C92" w:rsidRPr="00E00C92" w:rsidRDefault="00E00C92" w:rsidP="00263E12">
            <w:pPr>
              <w:rPr>
                <w:lang w:val="el-GR"/>
              </w:rPr>
            </w:pPr>
          </w:p>
        </w:tc>
        <w:tc>
          <w:tcPr>
            <w:tcW w:w="1416" w:type="dxa"/>
            <w:vAlign w:val="center"/>
          </w:tcPr>
          <w:p w14:paraId="440B97C6" w14:textId="5E14E658" w:rsidR="00E00C92" w:rsidRPr="00C54015" w:rsidRDefault="00E00C92" w:rsidP="00263E12">
            <w:pPr>
              <w:jc w:val="center"/>
              <w:rPr>
                <w:rFonts w:eastAsia="Arial Unicode MS"/>
                <w:lang w:val="el-GR"/>
              </w:rPr>
            </w:pPr>
          </w:p>
        </w:tc>
        <w:tc>
          <w:tcPr>
            <w:tcW w:w="1461" w:type="dxa"/>
          </w:tcPr>
          <w:p w14:paraId="0BCA511D" w14:textId="77777777" w:rsidR="00E00C92" w:rsidRPr="00263E12" w:rsidRDefault="00E00C92" w:rsidP="00263E12">
            <w:pPr>
              <w:jc w:val="left"/>
              <w:rPr>
                <w:lang w:val="el-GR"/>
              </w:rPr>
            </w:pPr>
          </w:p>
        </w:tc>
        <w:tc>
          <w:tcPr>
            <w:tcW w:w="2358" w:type="dxa"/>
          </w:tcPr>
          <w:p w14:paraId="6B967244" w14:textId="77777777" w:rsidR="00E00C92" w:rsidRPr="00263E12" w:rsidRDefault="00E00C92" w:rsidP="00263E12">
            <w:pPr>
              <w:jc w:val="left"/>
              <w:rPr>
                <w:lang w:val="el-GR"/>
              </w:rPr>
            </w:pPr>
          </w:p>
        </w:tc>
      </w:tr>
    </w:tbl>
    <w:p w14:paraId="79CC8D11" w14:textId="77777777" w:rsidR="00A248D7" w:rsidRDefault="00A248D7" w:rsidP="007E548F">
      <w:pPr>
        <w:spacing w:line="340" w:lineRule="atLeast"/>
        <w:rPr>
          <w:b/>
          <w:bCs/>
          <w:sz w:val="24"/>
          <w:lang w:val="el-GR"/>
        </w:rPr>
      </w:pPr>
    </w:p>
    <w:p w14:paraId="374CBE69" w14:textId="77777777" w:rsidR="009617FA" w:rsidRPr="00FE1EDA" w:rsidRDefault="009617FA" w:rsidP="00FE1EDA">
      <w:pPr>
        <w:pStyle w:val="3"/>
        <w:ind w:left="576" w:hanging="576"/>
        <w:rPr>
          <w:lang w:val="el-GR"/>
        </w:rPr>
      </w:pPr>
      <w:bookmarkStart w:id="717" w:name="_Toc165371694"/>
      <w:r w:rsidRPr="00FE1EDA">
        <w:rPr>
          <w:lang w:val="el-GR"/>
        </w:rPr>
        <w:t>Πίνακας Συμμόρφωσης 2:</w:t>
      </w:r>
      <w:r w:rsidR="008C66A0" w:rsidRPr="00FE1EDA">
        <w:rPr>
          <w:lang w:val="el-GR"/>
        </w:rPr>
        <w:t xml:space="preserve"> Αρχιτεκτονική του </w:t>
      </w:r>
      <w:r w:rsidR="0034168B">
        <w:rPr>
          <w:lang w:val="el-GR"/>
        </w:rPr>
        <w:t>Ο</w:t>
      </w:r>
      <w:r w:rsidR="008320CA" w:rsidRPr="00FE1EDA">
        <w:rPr>
          <w:lang w:val="el-GR"/>
        </w:rPr>
        <w:t>ΨΣ HCDB</w:t>
      </w:r>
      <w:bookmarkEnd w:id="717"/>
    </w:p>
    <w:tbl>
      <w:tblPr>
        <w:tblStyle w:val="aff1"/>
        <w:tblW w:w="9634" w:type="dxa"/>
        <w:shd w:val="pct15" w:color="auto" w:fill="auto"/>
        <w:tblLook w:val="04A0" w:firstRow="1" w:lastRow="0" w:firstColumn="1" w:lastColumn="0" w:noHBand="0" w:noVBand="1"/>
      </w:tblPr>
      <w:tblGrid>
        <w:gridCol w:w="816"/>
        <w:gridCol w:w="3572"/>
        <w:gridCol w:w="1417"/>
        <w:gridCol w:w="1461"/>
        <w:gridCol w:w="2368"/>
      </w:tblGrid>
      <w:tr w:rsidR="00780B39" w:rsidRPr="00913729" w14:paraId="7F1CFBF8" w14:textId="77777777" w:rsidTr="00915D1E">
        <w:tc>
          <w:tcPr>
            <w:tcW w:w="816" w:type="dxa"/>
            <w:shd w:val="pct15" w:color="auto" w:fill="auto"/>
            <w:vAlign w:val="center"/>
          </w:tcPr>
          <w:p w14:paraId="16319817" w14:textId="77777777" w:rsidR="00780B39" w:rsidRPr="00913729" w:rsidRDefault="00780B39" w:rsidP="00263E12">
            <w:pPr>
              <w:jc w:val="center"/>
              <w:rPr>
                <w:b/>
                <w:bCs/>
              </w:rPr>
            </w:pPr>
            <w:r w:rsidRPr="00913729">
              <w:rPr>
                <w:b/>
                <w:bCs/>
              </w:rPr>
              <w:t>Α/Α</w:t>
            </w:r>
          </w:p>
        </w:tc>
        <w:tc>
          <w:tcPr>
            <w:tcW w:w="3572" w:type="dxa"/>
            <w:shd w:val="pct15" w:color="auto" w:fill="auto"/>
            <w:vAlign w:val="center"/>
          </w:tcPr>
          <w:p w14:paraId="07A46AF3" w14:textId="77777777" w:rsidR="00780B39" w:rsidRPr="00913729" w:rsidRDefault="00780B39" w:rsidP="00263E12">
            <w:pPr>
              <w:jc w:val="center"/>
              <w:rPr>
                <w:b/>
                <w:bCs/>
              </w:rPr>
            </w:pPr>
            <w:r w:rsidRPr="00913729">
              <w:rPr>
                <w:b/>
                <w:bCs/>
              </w:rPr>
              <w:t>ΠΡΟΔΙΑΓΡΑΦΗ</w:t>
            </w:r>
          </w:p>
        </w:tc>
        <w:tc>
          <w:tcPr>
            <w:tcW w:w="1417" w:type="dxa"/>
            <w:shd w:val="pct15" w:color="auto" w:fill="auto"/>
            <w:vAlign w:val="center"/>
          </w:tcPr>
          <w:p w14:paraId="49A78F6B" w14:textId="77777777" w:rsidR="00780B39" w:rsidRPr="00913729" w:rsidRDefault="00780B39" w:rsidP="00263E12">
            <w:pPr>
              <w:jc w:val="center"/>
              <w:rPr>
                <w:b/>
                <w:bCs/>
              </w:rPr>
            </w:pPr>
            <w:r w:rsidRPr="00913729">
              <w:rPr>
                <w:b/>
                <w:bCs/>
              </w:rPr>
              <w:t>ΑΠΑΙΤΗΣΗ</w:t>
            </w:r>
          </w:p>
        </w:tc>
        <w:tc>
          <w:tcPr>
            <w:tcW w:w="1461" w:type="dxa"/>
            <w:shd w:val="pct15" w:color="auto" w:fill="auto"/>
            <w:vAlign w:val="center"/>
          </w:tcPr>
          <w:p w14:paraId="3C35DCFB" w14:textId="77777777" w:rsidR="00780B39" w:rsidRPr="00913729" w:rsidRDefault="00780B39" w:rsidP="00263E12">
            <w:pPr>
              <w:jc w:val="center"/>
              <w:rPr>
                <w:b/>
                <w:bCs/>
              </w:rPr>
            </w:pPr>
            <w:r w:rsidRPr="00913729">
              <w:rPr>
                <w:b/>
                <w:bCs/>
              </w:rPr>
              <w:t>ΑΠΑΝΤΗΣΗ</w:t>
            </w:r>
          </w:p>
        </w:tc>
        <w:tc>
          <w:tcPr>
            <w:tcW w:w="2368" w:type="dxa"/>
            <w:shd w:val="pct15" w:color="auto" w:fill="auto"/>
            <w:vAlign w:val="center"/>
          </w:tcPr>
          <w:p w14:paraId="796B4C3E" w14:textId="77777777" w:rsidR="00780B39" w:rsidRPr="00913729" w:rsidRDefault="00780B39" w:rsidP="00263E12">
            <w:pPr>
              <w:jc w:val="center"/>
              <w:rPr>
                <w:b/>
                <w:bCs/>
              </w:rPr>
            </w:pPr>
            <w:r w:rsidRPr="00913729">
              <w:rPr>
                <w:b/>
                <w:bCs/>
              </w:rPr>
              <w:t>ΠΑΡΑΠΟΜΠΗ</w:t>
            </w:r>
          </w:p>
          <w:p w14:paraId="2458D62B" w14:textId="77777777" w:rsidR="00780B39" w:rsidRPr="00913729" w:rsidRDefault="00780B39" w:rsidP="00263E12">
            <w:pPr>
              <w:jc w:val="center"/>
              <w:rPr>
                <w:b/>
                <w:bCs/>
              </w:rPr>
            </w:pPr>
            <w:r w:rsidRPr="00913729">
              <w:rPr>
                <w:b/>
                <w:bCs/>
              </w:rPr>
              <w:t>ΤΕΚΜΗΡΙΩΣΗΣ</w:t>
            </w:r>
          </w:p>
        </w:tc>
      </w:tr>
      <w:tr w:rsidR="00780B39" w:rsidRPr="009A0595" w14:paraId="225167B5" w14:textId="77777777" w:rsidTr="00915D1E">
        <w:tc>
          <w:tcPr>
            <w:tcW w:w="816" w:type="dxa"/>
            <w:vAlign w:val="center"/>
          </w:tcPr>
          <w:p w14:paraId="15FB5CD2" w14:textId="77777777" w:rsidR="00780B39" w:rsidRPr="00913729" w:rsidRDefault="00780B39" w:rsidP="00263E12">
            <w:pPr>
              <w:jc w:val="center"/>
              <w:rPr>
                <w:lang w:val="en-US"/>
              </w:rPr>
            </w:pPr>
            <w:r w:rsidRPr="00562D09">
              <w:t>1</w:t>
            </w:r>
          </w:p>
        </w:tc>
        <w:tc>
          <w:tcPr>
            <w:tcW w:w="3572" w:type="dxa"/>
          </w:tcPr>
          <w:p w14:paraId="6724A45A" w14:textId="77777777" w:rsidR="00780B39" w:rsidRPr="00FA2878" w:rsidRDefault="00780B39" w:rsidP="00263E12">
            <w:pPr>
              <w:rPr>
                <w:lang w:val="el-GR"/>
              </w:rPr>
            </w:pPr>
            <w:r w:rsidRPr="00497285">
              <w:rPr>
                <w:lang w:val="el-GR"/>
              </w:rPr>
              <w:t>Να γίνει λεπτομερής αναφορά στη συνολική προσέγγιση της λύσης και τη μεθοδολογία, σύμφωνα με την οποία θα γίνει η ανάλυση, ο σχεδιασμός και η ανάπτυξη των εφαρμογών ή η προσαρμογή και παραμετροποίηση τυχόν έτοιμου προσφερόμενου λογισμικού, τεκμηριώνοντας τις δυνατότητες και</w:t>
            </w:r>
            <w:r w:rsidRPr="00497285">
              <w:rPr>
                <w:spacing w:val="40"/>
                <w:lang w:val="el-GR"/>
              </w:rPr>
              <w:t xml:space="preserve"> </w:t>
            </w:r>
            <w:r w:rsidRPr="00497285">
              <w:rPr>
                <w:lang w:val="el-GR"/>
              </w:rPr>
              <w:t>τα ιδιαίτερα χαρακτηριστικά της προτεινόμενης λύσης που εξασφαλίζουν</w:t>
            </w:r>
            <w:r w:rsidRPr="00497285">
              <w:rPr>
                <w:spacing w:val="40"/>
                <w:lang w:val="el-GR"/>
              </w:rPr>
              <w:t xml:space="preserve"> </w:t>
            </w:r>
            <w:r w:rsidRPr="00497285">
              <w:rPr>
                <w:lang w:val="el-GR"/>
              </w:rPr>
              <w:t>τη συμμόρφωσή της με τους επιχειρησιακούς στόχους του Έργου και τις γενικές</w:t>
            </w:r>
            <w:r w:rsidRPr="00497285">
              <w:rPr>
                <w:spacing w:val="-8"/>
                <w:lang w:val="el-GR"/>
              </w:rPr>
              <w:t xml:space="preserve"> </w:t>
            </w:r>
            <w:r w:rsidRPr="00497285">
              <w:rPr>
                <w:lang w:val="el-GR"/>
              </w:rPr>
              <w:t>αρχές</w:t>
            </w:r>
            <w:r w:rsidRPr="00497285">
              <w:rPr>
                <w:spacing w:val="-8"/>
                <w:lang w:val="el-GR"/>
              </w:rPr>
              <w:t xml:space="preserve"> </w:t>
            </w:r>
            <w:r w:rsidRPr="00497285">
              <w:rPr>
                <w:lang w:val="el-GR"/>
              </w:rPr>
              <w:t>σχεδιασμού</w:t>
            </w:r>
            <w:r w:rsidRPr="00497285">
              <w:rPr>
                <w:spacing w:val="-10"/>
                <w:lang w:val="el-GR"/>
              </w:rPr>
              <w:t xml:space="preserve"> </w:t>
            </w:r>
            <w:r w:rsidRPr="00497285">
              <w:rPr>
                <w:lang w:val="el-GR"/>
              </w:rPr>
              <w:t>όπως</w:t>
            </w:r>
            <w:r w:rsidRPr="00497285">
              <w:rPr>
                <w:spacing w:val="-8"/>
                <w:lang w:val="el-GR"/>
              </w:rPr>
              <w:t xml:space="preserve"> </w:t>
            </w:r>
            <w:r w:rsidRPr="00497285">
              <w:rPr>
                <w:lang w:val="el-GR"/>
              </w:rPr>
              <w:t>αυτές διατυπώνονται στην παρούσα διακήρυξη στ</w:t>
            </w:r>
            <w:r w:rsidR="00D224B6">
              <w:rPr>
                <w:lang w:val="el-GR"/>
              </w:rPr>
              <w:t>ην</w:t>
            </w:r>
            <w:r w:rsidRPr="00497285">
              <w:rPr>
                <w:lang w:val="el-GR"/>
              </w:rPr>
              <w:t xml:space="preserve"> παρ</w:t>
            </w:r>
            <w:r w:rsidR="00D224B6">
              <w:rPr>
                <w:lang w:val="el-GR"/>
              </w:rPr>
              <w:t>ά</w:t>
            </w:r>
            <w:r w:rsidRPr="00497285">
              <w:rPr>
                <w:lang w:val="el-GR"/>
              </w:rPr>
              <w:t>γρ</w:t>
            </w:r>
            <w:r w:rsidR="00D224B6">
              <w:rPr>
                <w:lang w:val="el-GR"/>
              </w:rPr>
              <w:t>α</w:t>
            </w:r>
            <w:r w:rsidRPr="00497285">
              <w:rPr>
                <w:lang w:val="el-GR"/>
              </w:rPr>
              <w:t>φο</w:t>
            </w:r>
            <w:r w:rsidR="00FA2878">
              <w:rPr>
                <w:lang w:val="el-GR"/>
              </w:rPr>
              <w:t xml:space="preserve"> </w:t>
            </w:r>
            <w:r w:rsidR="00FA2878" w:rsidRPr="00647303">
              <w:rPr>
                <w:lang w:val="el-GR"/>
              </w:rPr>
              <w:t>5</w:t>
            </w:r>
            <w:r w:rsidR="00D224B6">
              <w:rPr>
                <w:lang w:val="el-GR"/>
              </w:rPr>
              <w:t xml:space="preserve">.1 του Παραρτήματος </w:t>
            </w:r>
            <w:r w:rsidR="00D224B6">
              <w:rPr>
                <w:lang w:val="en-US"/>
              </w:rPr>
              <w:t>I</w:t>
            </w:r>
            <w:r w:rsidR="00FA2878">
              <w:rPr>
                <w:lang w:val="el-GR"/>
              </w:rPr>
              <w:t>.</w:t>
            </w:r>
          </w:p>
        </w:tc>
        <w:tc>
          <w:tcPr>
            <w:tcW w:w="1417" w:type="dxa"/>
            <w:vAlign w:val="center"/>
          </w:tcPr>
          <w:p w14:paraId="03C1F627" w14:textId="77777777" w:rsidR="00780B39" w:rsidRPr="00913729" w:rsidRDefault="00780B39" w:rsidP="00263E12">
            <w:pPr>
              <w:jc w:val="center"/>
              <w:rPr>
                <w:lang w:val="el-GR"/>
              </w:rPr>
            </w:pPr>
            <w:r w:rsidRPr="00562D09">
              <w:t>ΝΑΙ</w:t>
            </w:r>
          </w:p>
        </w:tc>
        <w:tc>
          <w:tcPr>
            <w:tcW w:w="1461" w:type="dxa"/>
          </w:tcPr>
          <w:p w14:paraId="430CE765" w14:textId="77777777" w:rsidR="00780B39" w:rsidRPr="009A0595" w:rsidRDefault="00780B39" w:rsidP="00263E12">
            <w:pPr>
              <w:jc w:val="left"/>
              <w:rPr>
                <w:lang w:val="el-GR"/>
              </w:rPr>
            </w:pPr>
          </w:p>
        </w:tc>
        <w:tc>
          <w:tcPr>
            <w:tcW w:w="2368" w:type="dxa"/>
          </w:tcPr>
          <w:p w14:paraId="6115F47E" w14:textId="77777777" w:rsidR="00780B39" w:rsidRPr="009A0595" w:rsidRDefault="00780B39" w:rsidP="00263E12">
            <w:pPr>
              <w:jc w:val="left"/>
              <w:rPr>
                <w:lang w:val="el-GR"/>
              </w:rPr>
            </w:pPr>
          </w:p>
        </w:tc>
      </w:tr>
      <w:tr w:rsidR="00780B39" w:rsidRPr="009A0595" w14:paraId="58C6FF42" w14:textId="77777777" w:rsidTr="00915D1E">
        <w:tc>
          <w:tcPr>
            <w:tcW w:w="816" w:type="dxa"/>
            <w:vAlign w:val="center"/>
          </w:tcPr>
          <w:p w14:paraId="28044DBE" w14:textId="77777777" w:rsidR="00780B39" w:rsidRPr="00913729" w:rsidRDefault="00780B39" w:rsidP="00263E12">
            <w:pPr>
              <w:jc w:val="center"/>
              <w:rPr>
                <w:lang w:val="en-US"/>
              </w:rPr>
            </w:pPr>
            <w:r w:rsidRPr="00562D09">
              <w:t>2</w:t>
            </w:r>
          </w:p>
        </w:tc>
        <w:tc>
          <w:tcPr>
            <w:tcW w:w="3572" w:type="dxa"/>
          </w:tcPr>
          <w:p w14:paraId="48273456" w14:textId="77777777" w:rsidR="00780B39" w:rsidRPr="00D5485E" w:rsidRDefault="00780B39" w:rsidP="00263E12">
            <w:pPr>
              <w:rPr>
                <w:lang w:val="el-GR"/>
              </w:rPr>
            </w:pPr>
            <w:r w:rsidRPr="00497285">
              <w:rPr>
                <w:lang w:val="el-GR"/>
              </w:rPr>
              <w:t>Αναλυτικό</w:t>
            </w:r>
            <w:r w:rsidRPr="00497285">
              <w:rPr>
                <w:spacing w:val="-9"/>
                <w:lang w:val="el-GR"/>
              </w:rPr>
              <w:t xml:space="preserve"> </w:t>
            </w:r>
            <w:r w:rsidRPr="00497285">
              <w:rPr>
                <w:lang w:val="el-GR"/>
              </w:rPr>
              <w:t>πλάνο</w:t>
            </w:r>
            <w:r w:rsidRPr="00497285">
              <w:rPr>
                <w:spacing w:val="-9"/>
                <w:lang w:val="el-GR"/>
              </w:rPr>
              <w:t xml:space="preserve"> </w:t>
            </w:r>
            <w:r w:rsidRPr="00497285">
              <w:rPr>
                <w:lang w:val="el-GR"/>
              </w:rPr>
              <w:t>κατανομής</w:t>
            </w:r>
            <w:r w:rsidRPr="00497285">
              <w:rPr>
                <w:spacing w:val="-10"/>
                <w:lang w:val="el-GR"/>
              </w:rPr>
              <w:t xml:space="preserve"> </w:t>
            </w:r>
            <w:r w:rsidRPr="00497285">
              <w:rPr>
                <w:lang w:val="el-GR"/>
              </w:rPr>
              <w:t>των</w:t>
            </w:r>
            <w:r w:rsidRPr="00497285">
              <w:rPr>
                <w:spacing w:val="-10"/>
                <w:lang w:val="el-GR"/>
              </w:rPr>
              <w:t xml:space="preserve"> </w:t>
            </w:r>
            <w:r w:rsidRPr="00497285">
              <w:rPr>
                <w:lang w:val="el-GR"/>
              </w:rPr>
              <w:t>υποσυστημάτων του Έργου στις φάσεις</w:t>
            </w:r>
            <w:r w:rsidRPr="00497285">
              <w:rPr>
                <w:spacing w:val="-4"/>
                <w:lang w:val="el-GR"/>
              </w:rPr>
              <w:t xml:space="preserve"> </w:t>
            </w:r>
            <w:r w:rsidRPr="00497285">
              <w:rPr>
                <w:lang w:val="el-GR"/>
              </w:rPr>
              <w:t>του</w:t>
            </w:r>
            <w:r w:rsidRPr="00497285">
              <w:rPr>
                <w:spacing w:val="-4"/>
                <w:lang w:val="el-GR"/>
              </w:rPr>
              <w:t xml:space="preserve"> </w:t>
            </w:r>
            <w:r w:rsidRPr="00497285">
              <w:rPr>
                <w:spacing w:val="-2"/>
                <w:lang w:val="el-GR"/>
              </w:rPr>
              <w:t>Έργου.</w:t>
            </w:r>
          </w:p>
        </w:tc>
        <w:tc>
          <w:tcPr>
            <w:tcW w:w="1417" w:type="dxa"/>
            <w:vAlign w:val="center"/>
          </w:tcPr>
          <w:p w14:paraId="230F9791" w14:textId="77777777" w:rsidR="00780B39" w:rsidRPr="00913729" w:rsidRDefault="00780B39" w:rsidP="00263E12">
            <w:pPr>
              <w:jc w:val="center"/>
              <w:rPr>
                <w:lang w:val="el-GR"/>
              </w:rPr>
            </w:pPr>
            <w:r w:rsidRPr="00562D09">
              <w:t>ΝΑΙ</w:t>
            </w:r>
          </w:p>
        </w:tc>
        <w:tc>
          <w:tcPr>
            <w:tcW w:w="1461" w:type="dxa"/>
          </w:tcPr>
          <w:p w14:paraId="283664BA" w14:textId="77777777" w:rsidR="00780B39" w:rsidRPr="009A0595" w:rsidRDefault="00780B39" w:rsidP="00263E12">
            <w:pPr>
              <w:jc w:val="left"/>
              <w:rPr>
                <w:lang w:val="el-GR"/>
              </w:rPr>
            </w:pPr>
          </w:p>
        </w:tc>
        <w:tc>
          <w:tcPr>
            <w:tcW w:w="2368" w:type="dxa"/>
          </w:tcPr>
          <w:p w14:paraId="49C2FF3F" w14:textId="77777777" w:rsidR="00780B39" w:rsidRPr="009A0595" w:rsidRDefault="00780B39" w:rsidP="00263E12">
            <w:pPr>
              <w:jc w:val="left"/>
              <w:rPr>
                <w:lang w:val="el-GR"/>
              </w:rPr>
            </w:pPr>
          </w:p>
        </w:tc>
      </w:tr>
      <w:tr w:rsidR="00780B39" w:rsidRPr="009A0595" w14:paraId="3301038E" w14:textId="77777777" w:rsidTr="00915D1E">
        <w:tc>
          <w:tcPr>
            <w:tcW w:w="816" w:type="dxa"/>
            <w:vAlign w:val="center"/>
          </w:tcPr>
          <w:p w14:paraId="653B6BFA" w14:textId="77777777" w:rsidR="00780B39" w:rsidRPr="00913729" w:rsidRDefault="00780B39" w:rsidP="00263E12">
            <w:pPr>
              <w:jc w:val="center"/>
              <w:rPr>
                <w:lang w:val="en-US"/>
              </w:rPr>
            </w:pPr>
            <w:r w:rsidRPr="00562D09">
              <w:t>3</w:t>
            </w:r>
          </w:p>
        </w:tc>
        <w:tc>
          <w:tcPr>
            <w:tcW w:w="3572" w:type="dxa"/>
          </w:tcPr>
          <w:p w14:paraId="33AA5054" w14:textId="77777777" w:rsidR="00780B39" w:rsidRPr="00D5485E" w:rsidRDefault="00780B39" w:rsidP="00263E12">
            <w:pPr>
              <w:rPr>
                <w:lang w:val="el-GR"/>
              </w:rPr>
            </w:pPr>
            <w:r w:rsidRPr="00497285">
              <w:rPr>
                <w:lang w:val="el-GR"/>
              </w:rPr>
              <w:t>Αναλυτική παρουσίαση των αλληλεξαρτήσεων που θα</w:t>
            </w:r>
            <w:r w:rsidRPr="00497285">
              <w:rPr>
                <w:spacing w:val="-1"/>
                <w:lang w:val="el-GR"/>
              </w:rPr>
              <w:t xml:space="preserve"> </w:t>
            </w:r>
            <w:r w:rsidRPr="00497285">
              <w:rPr>
                <w:lang w:val="el-GR"/>
              </w:rPr>
              <w:t>προκύψουν</w:t>
            </w:r>
            <w:r w:rsidRPr="00562D09">
              <w:rPr>
                <w:lang w:val="el-GR"/>
              </w:rPr>
              <w:t xml:space="preserve"> </w:t>
            </w:r>
            <w:r w:rsidRPr="00497285">
              <w:rPr>
                <w:lang w:val="el-GR"/>
              </w:rPr>
              <w:t>μεταξύ των διαφορετικών υποσυστημάτων</w:t>
            </w:r>
            <w:r w:rsidRPr="00497285">
              <w:rPr>
                <w:spacing w:val="-6"/>
                <w:lang w:val="el-GR"/>
              </w:rPr>
              <w:t xml:space="preserve"> </w:t>
            </w:r>
            <w:r w:rsidRPr="00497285">
              <w:rPr>
                <w:lang w:val="el-GR"/>
              </w:rPr>
              <w:t>του νέου έργου</w:t>
            </w:r>
          </w:p>
        </w:tc>
        <w:tc>
          <w:tcPr>
            <w:tcW w:w="1417" w:type="dxa"/>
            <w:vAlign w:val="center"/>
          </w:tcPr>
          <w:p w14:paraId="27D87FAF" w14:textId="77777777" w:rsidR="00780B39" w:rsidRPr="00913729" w:rsidRDefault="00780B39" w:rsidP="00263E12">
            <w:pPr>
              <w:jc w:val="center"/>
              <w:rPr>
                <w:lang w:val="el-GR"/>
              </w:rPr>
            </w:pPr>
            <w:r w:rsidRPr="00562D09">
              <w:t>ΝΑΙ</w:t>
            </w:r>
          </w:p>
        </w:tc>
        <w:tc>
          <w:tcPr>
            <w:tcW w:w="1461" w:type="dxa"/>
          </w:tcPr>
          <w:p w14:paraId="37A715E5" w14:textId="77777777" w:rsidR="00780B39" w:rsidRPr="009A0595" w:rsidRDefault="00780B39" w:rsidP="00263E12">
            <w:pPr>
              <w:jc w:val="left"/>
              <w:rPr>
                <w:lang w:val="el-GR"/>
              </w:rPr>
            </w:pPr>
          </w:p>
        </w:tc>
        <w:tc>
          <w:tcPr>
            <w:tcW w:w="2368" w:type="dxa"/>
          </w:tcPr>
          <w:p w14:paraId="1FFFCA4F" w14:textId="77777777" w:rsidR="00780B39" w:rsidRPr="009A0595" w:rsidRDefault="00780B39" w:rsidP="00263E12">
            <w:pPr>
              <w:jc w:val="left"/>
              <w:rPr>
                <w:lang w:val="el-GR"/>
              </w:rPr>
            </w:pPr>
          </w:p>
        </w:tc>
      </w:tr>
      <w:tr w:rsidR="00780B39" w:rsidRPr="009A0595" w14:paraId="7779D8D4" w14:textId="77777777" w:rsidTr="00915D1E">
        <w:tc>
          <w:tcPr>
            <w:tcW w:w="816" w:type="dxa"/>
            <w:vAlign w:val="center"/>
          </w:tcPr>
          <w:p w14:paraId="48F223AB" w14:textId="77777777" w:rsidR="00780B39" w:rsidRPr="00913729" w:rsidRDefault="00780B39" w:rsidP="00263E12">
            <w:pPr>
              <w:jc w:val="center"/>
              <w:rPr>
                <w:lang w:val="en-US"/>
              </w:rPr>
            </w:pPr>
            <w:r w:rsidRPr="00562D09">
              <w:t>4</w:t>
            </w:r>
          </w:p>
        </w:tc>
        <w:tc>
          <w:tcPr>
            <w:tcW w:w="3572" w:type="dxa"/>
          </w:tcPr>
          <w:p w14:paraId="0C4F4319" w14:textId="77777777" w:rsidR="00780B39" w:rsidRPr="00D5485E" w:rsidRDefault="00780B39" w:rsidP="00263E12">
            <w:pPr>
              <w:rPr>
                <w:lang w:val="el-GR"/>
              </w:rPr>
            </w:pPr>
            <w:r w:rsidRPr="00497285">
              <w:rPr>
                <w:lang w:val="el-GR"/>
              </w:rPr>
              <w:t>Πλήρης συμμόρφωση με τις Απαιτήσεις Αρχιτεκτονικής Συστήματος και τις</w:t>
            </w:r>
            <w:r w:rsidRPr="00497285">
              <w:rPr>
                <w:spacing w:val="-6"/>
                <w:lang w:val="el-GR"/>
              </w:rPr>
              <w:t xml:space="preserve"> </w:t>
            </w:r>
            <w:r w:rsidRPr="00497285">
              <w:rPr>
                <w:lang w:val="el-GR"/>
              </w:rPr>
              <w:t>φυσικές</w:t>
            </w:r>
            <w:r w:rsidRPr="00497285">
              <w:rPr>
                <w:spacing w:val="-6"/>
                <w:lang w:val="el-GR"/>
              </w:rPr>
              <w:t xml:space="preserve"> </w:t>
            </w:r>
            <w:r w:rsidRPr="00497285">
              <w:rPr>
                <w:lang w:val="el-GR"/>
              </w:rPr>
              <w:t>υποδομές</w:t>
            </w:r>
            <w:r w:rsidRPr="00497285">
              <w:rPr>
                <w:spacing w:val="-6"/>
                <w:lang w:val="el-GR"/>
              </w:rPr>
              <w:t xml:space="preserve"> </w:t>
            </w:r>
            <w:r w:rsidRPr="00497285">
              <w:rPr>
                <w:lang w:val="el-GR"/>
              </w:rPr>
              <w:t>όπου</w:t>
            </w:r>
            <w:r w:rsidRPr="00497285">
              <w:rPr>
                <w:spacing w:val="-6"/>
                <w:lang w:val="el-GR"/>
              </w:rPr>
              <w:t xml:space="preserve"> </w:t>
            </w:r>
            <w:r w:rsidRPr="00497285">
              <w:rPr>
                <w:lang w:val="el-GR"/>
              </w:rPr>
              <w:t>θα</w:t>
            </w:r>
            <w:r w:rsidRPr="00497285">
              <w:rPr>
                <w:spacing w:val="-6"/>
                <w:lang w:val="el-GR"/>
              </w:rPr>
              <w:t xml:space="preserve"> </w:t>
            </w:r>
            <w:r w:rsidRPr="00497285">
              <w:rPr>
                <w:lang w:val="el-GR"/>
              </w:rPr>
              <w:t>εγκατασταθεί</w:t>
            </w:r>
            <w:r w:rsidRPr="00497285">
              <w:rPr>
                <w:spacing w:val="-8"/>
                <w:lang w:val="el-GR"/>
              </w:rPr>
              <w:t xml:space="preserve"> </w:t>
            </w:r>
            <w:r w:rsidRPr="00497285">
              <w:rPr>
                <w:lang w:val="el-GR"/>
              </w:rPr>
              <w:t>το</w:t>
            </w:r>
            <w:r w:rsidRPr="00497285">
              <w:rPr>
                <w:spacing w:val="-9"/>
                <w:lang w:val="el-GR"/>
              </w:rPr>
              <w:t xml:space="preserve"> </w:t>
            </w:r>
            <w:r w:rsidRPr="00497285">
              <w:rPr>
                <w:lang w:val="el-GR"/>
              </w:rPr>
              <w:t>σύστημα.</w:t>
            </w:r>
          </w:p>
        </w:tc>
        <w:tc>
          <w:tcPr>
            <w:tcW w:w="1417" w:type="dxa"/>
            <w:vAlign w:val="center"/>
          </w:tcPr>
          <w:p w14:paraId="57CDBFBE" w14:textId="77777777" w:rsidR="00780B39" w:rsidRPr="00913729" w:rsidRDefault="00780B39" w:rsidP="00263E12">
            <w:pPr>
              <w:jc w:val="center"/>
              <w:rPr>
                <w:lang w:val="el-GR"/>
              </w:rPr>
            </w:pPr>
            <w:r w:rsidRPr="00562D09">
              <w:t>ΝΑΙ</w:t>
            </w:r>
          </w:p>
        </w:tc>
        <w:tc>
          <w:tcPr>
            <w:tcW w:w="1461" w:type="dxa"/>
          </w:tcPr>
          <w:p w14:paraId="0B41B591" w14:textId="77777777" w:rsidR="00780B39" w:rsidRPr="009A0595" w:rsidRDefault="00780B39" w:rsidP="00263E12">
            <w:pPr>
              <w:jc w:val="left"/>
              <w:rPr>
                <w:lang w:val="el-GR"/>
              </w:rPr>
            </w:pPr>
          </w:p>
        </w:tc>
        <w:tc>
          <w:tcPr>
            <w:tcW w:w="2368" w:type="dxa"/>
          </w:tcPr>
          <w:p w14:paraId="72DF3179" w14:textId="77777777" w:rsidR="00780B39" w:rsidRPr="009A0595" w:rsidRDefault="00780B39" w:rsidP="00263E12">
            <w:pPr>
              <w:jc w:val="left"/>
              <w:rPr>
                <w:lang w:val="el-GR"/>
              </w:rPr>
            </w:pPr>
          </w:p>
        </w:tc>
      </w:tr>
      <w:tr w:rsidR="00780B39" w:rsidRPr="009A0595" w14:paraId="5E391F7F" w14:textId="77777777" w:rsidTr="00915D1E">
        <w:tc>
          <w:tcPr>
            <w:tcW w:w="816" w:type="dxa"/>
            <w:vAlign w:val="center"/>
          </w:tcPr>
          <w:p w14:paraId="1880302F" w14:textId="77777777" w:rsidR="00780B39" w:rsidRPr="00913729" w:rsidRDefault="00780B39" w:rsidP="00263E12">
            <w:pPr>
              <w:jc w:val="center"/>
              <w:rPr>
                <w:lang w:val="en-US"/>
              </w:rPr>
            </w:pPr>
            <w:r w:rsidRPr="00562D09">
              <w:t>5</w:t>
            </w:r>
          </w:p>
        </w:tc>
        <w:tc>
          <w:tcPr>
            <w:tcW w:w="3572" w:type="dxa"/>
          </w:tcPr>
          <w:p w14:paraId="08C53599" w14:textId="77777777" w:rsidR="00780B39" w:rsidRPr="00D5485E" w:rsidRDefault="00780B39" w:rsidP="00263E12">
            <w:pPr>
              <w:rPr>
                <w:lang w:val="el-GR"/>
              </w:rPr>
            </w:pPr>
            <w:r w:rsidRPr="00497285">
              <w:rPr>
                <w:lang w:val="el-GR"/>
              </w:rPr>
              <w:t>Η συνολική αρχιτεκτονική της προτεινόμενης λύσης και όλα τα υποστηριζόμενα</w:t>
            </w:r>
            <w:r w:rsidRPr="00497285">
              <w:rPr>
                <w:spacing w:val="-10"/>
                <w:lang w:val="el-GR"/>
              </w:rPr>
              <w:t xml:space="preserve"> </w:t>
            </w:r>
            <w:r w:rsidRPr="00497285">
              <w:rPr>
                <w:lang w:val="el-GR"/>
              </w:rPr>
              <w:t>επίπεδα</w:t>
            </w:r>
            <w:r w:rsidRPr="00497285">
              <w:rPr>
                <w:spacing w:val="-9"/>
                <w:lang w:val="el-GR"/>
              </w:rPr>
              <w:t xml:space="preserve"> </w:t>
            </w:r>
            <w:r w:rsidRPr="00497285">
              <w:rPr>
                <w:lang w:val="el-GR"/>
              </w:rPr>
              <w:t>θα</w:t>
            </w:r>
            <w:r w:rsidRPr="00497285">
              <w:rPr>
                <w:spacing w:val="-9"/>
                <w:lang w:val="el-GR"/>
              </w:rPr>
              <w:t xml:space="preserve"> </w:t>
            </w:r>
            <w:r w:rsidRPr="00497285">
              <w:rPr>
                <w:lang w:val="el-GR"/>
              </w:rPr>
              <w:t>παρουσιάζονται</w:t>
            </w:r>
            <w:r w:rsidRPr="00497285">
              <w:rPr>
                <w:spacing w:val="-8"/>
                <w:lang w:val="el-GR"/>
              </w:rPr>
              <w:t xml:space="preserve"> </w:t>
            </w:r>
            <w:r w:rsidRPr="00497285">
              <w:rPr>
                <w:lang w:val="el-GR"/>
              </w:rPr>
              <w:t>σε αναλυτικό διάγραμμα συνοδευόμενο</w:t>
            </w:r>
            <w:r w:rsidRPr="00562D09">
              <w:rPr>
                <w:lang w:val="el-GR"/>
              </w:rPr>
              <w:t xml:space="preserve"> </w:t>
            </w:r>
            <w:r w:rsidRPr="00497285">
              <w:rPr>
                <w:lang w:val="el-GR"/>
              </w:rPr>
              <w:t>από</w:t>
            </w:r>
            <w:r w:rsidRPr="00497285">
              <w:rPr>
                <w:spacing w:val="-3"/>
                <w:lang w:val="el-GR"/>
              </w:rPr>
              <w:t xml:space="preserve"> </w:t>
            </w:r>
            <w:r w:rsidRPr="00497285">
              <w:rPr>
                <w:lang w:val="el-GR"/>
              </w:rPr>
              <w:t>την αντίστοιχη</w:t>
            </w:r>
            <w:r w:rsidRPr="00497285">
              <w:rPr>
                <w:spacing w:val="-2"/>
                <w:lang w:val="el-GR"/>
              </w:rPr>
              <w:t xml:space="preserve"> περιγραφή</w:t>
            </w:r>
            <w:r w:rsidRPr="00562D09">
              <w:rPr>
                <w:spacing w:val="-2"/>
                <w:lang w:val="el-GR"/>
              </w:rPr>
              <w:t>.</w:t>
            </w:r>
          </w:p>
        </w:tc>
        <w:tc>
          <w:tcPr>
            <w:tcW w:w="1417" w:type="dxa"/>
            <w:vAlign w:val="center"/>
          </w:tcPr>
          <w:p w14:paraId="10A5DCBE" w14:textId="77777777" w:rsidR="00780B39" w:rsidRPr="00913729" w:rsidRDefault="00780B39" w:rsidP="00263E12">
            <w:pPr>
              <w:jc w:val="center"/>
              <w:rPr>
                <w:lang w:val="el-GR"/>
              </w:rPr>
            </w:pPr>
            <w:r w:rsidRPr="00562D09">
              <w:t>ΝΑΙ</w:t>
            </w:r>
          </w:p>
        </w:tc>
        <w:tc>
          <w:tcPr>
            <w:tcW w:w="1461" w:type="dxa"/>
          </w:tcPr>
          <w:p w14:paraId="4612144E" w14:textId="77777777" w:rsidR="00780B39" w:rsidRPr="009A0595" w:rsidRDefault="00780B39" w:rsidP="00263E12">
            <w:pPr>
              <w:jc w:val="left"/>
              <w:rPr>
                <w:lang w:val="el-GR"/>
              </w:rPr>
            </w:pPr>
          </w:p>
        </w:tc>
        <w:tc>
          <w:tcPr>
            <w:tcW w:w="2368" w:type="dxa"/>
          </w:tcPr>
          <w:p w14:paraId="3EA1BF6A" w14:textId="77777777" w:rsidR="00780B39" w:rsidRPr="009A0595" w:rsidRDefault="00780B39" w:rsidP="00263E12">
            <w:pPr>
              <w:jc w:val="left"/>
              <w:rPr>
                <w:lang w:val="el-GR"/>
              </w:rPr>
            </w:pPr>
          </w:p>
        </w:tc>
      </w:tr>
      <w:tr w:rsidR="00780B39" w:rsidRPr="009A0595" w14:paraId="50D2BC07" w14:textId="77777777" w:rsidTr="00915D1E">
        <w:tc>
          <w:tcPr>
            <w:tcW w:w="816" w:type="dxa"/>
            <w:vAlign w:val="center"/>
          </w:tcPr>
          <w:p w14:paraId="507A2ABF" w14:textId="77777777" w:rsidR="00780B39" w:rsidRPr="00913729" w:rsidRDefault="00780B39" w:rsidP="00263E12">
            <w:pPr>
              <w:jc w:val="center"/>
              <w:rPr>
                <w:lang w:val="en-US"/>
              </w:rPr>
            </w:pPr>
            <w:r w:rsidRPr="00562D09">
              <w:t>6</w:t>
            </w:r>
          </w:p>
        </w:tc>
        <w:tc>
          <w:tcPr>
            <w:tcW w:w="3572" w:type="dxa"/>
          </w:tcPr>
          <w:p w14:paraId="79C6B288" w14:textId="77777777" w:rsidR="00780B39" w:rsidRPr="00D5485E" w:rsidRDefault="00780B39" w:rsidP="00263E12">
            <w:pPr>
              <w:rPr>
                <w:lang w:val="el-GR"/>
              </w:rPr>
            </w:pPr>
            <w:r w:rsidRPr="00497285">
              <w:rPr>
                <w:lang w:val="el-GR"/>
              </w:rPr>
              <w:t>Η προτεινόμενη αρχιτεκτονική συστήματος είναι συμβατή με τις περιγραφόμενες υπολογιστικές υποδομές. Κατά την κατάθεση της τεχνικής προσφοράς, ο Ανάδοχος θα περιγράψει</w:t>
            </w:r>
            <w:r w:rsidRPr="00497285">
              <w:rPr>
                <w:spacing w:val="-8"/>
                <w:lang w:val="el-GR"/>
              </w:rPr>
              <w:t xml:space="preserve"> </w:t>
            </w:r>
            <w:r w:rsidRPr="00497285">
              <w:rPr>
                <w:lang w:val="el-GR"/>
              </w:rPr>
              <w:t>αναλυτικά</w:t>
            </w:r>
            <w:r w:rsidRPr="00497285">
              <w:rPr>
                <w:spacing w:val="-9"/>
                <w:lang w:val="el-GR"/>
              </w:rPr>
              <w:t xml:space="preserve"> </w:t>
            </w:r>
            <w:r w:rsidRPr="00497285">
              <w:rPr>
                <w:lang w:val="el-GR"/>
              </w:rPr>
              <w:t>τη</w:t>
            </w:r>
            <w:r w:rsidRPr="00497285">
              <w:rPr>
                <w:spacing w:val="-10"/>
                <w:lang w:val="el-GR"/>
              </w:rPr>
              <w:t xml:space="preserve"> </w:t>
            </w:r>
            <w:r w:rsidRPr="00497285">
              <w:rPr>
                <w:lang w:val="el-GR"/>
              </w:rPr>
              <w:t>φυσική</w:t>
            </w:r>
            <w:r w:rsidRPr="00497285">
              <w:rPr>
                <w:spacing w:val="-9"/>
                <w:lang w:val="el-GR"/>
              </w:rPr>
              <w:t xml:space="preserve"> </w:t>
            </w:r>
            <w:r w:rsidRPr="00497285">
              <w:rPr>
                <w:lang w:val="el-GR"/>
              </w:rPr>
              <w:t xml:space="preserve">υποδομή που θα χρησιμοποιήσει για την εγκατάσταση κάθε υποσυστήματος /εφαρμογής της προτεινόμενης </w:t>
            </w:r>
            <w:r w:rsidRPr="00497285">
              <w:rPr>
                <w:spacing w:val="-2"/>
                <w:lang w:val="el-GR"/>
              </w:rPr>
              <w:t>λύσης.</w:t>
            </w:r>
          </w:p>
        </w:tc>
        <w:tc>
          <w:tcPr>
            <w:tcW w:w="1417" w:type="dxa"/>
            <w:vAlign w:val="center"/>
          </w:tcPr>
          <w:p w14:paraId="56BC00BE" w14:textId="77777777" w:rsidR="00780B39" w:rsidRPr="00913729" w:rsidRDefault="00780B39" w:rsidP="00263E12">
            <w:pPr>
              <w:jc w:val="center"/>
              <w:rPr>
                <w:lang w:val="el-GR"/>
              </w:rPr>
            </w:pPr>
            <w:r w:rsidRPr="00562D09">
              <w:t>ΝΑΙ</w:t>
            </w:r>
          </w:p>
        </w:tc>
        <w:tc>
          <w:tcPr>
            <w:tcW w:w="1461" w:type="dxa"/>
          </w:tcPr>
          <w:p w14:paraId="05756440" w14:textId="77777777" w:rsidR="00780B39" w:rsidRPr="009A0595" w:rsidRDefault="00780B39" w:rsidP="00263E12">
            <w:pPr>
              <w:jc w:val="left"/>
              <w:rPr>
                <w:lang w:val="el-GR"/>
              </w:rPr>
            </w:pPr>
          </w:p>
        </w:tc>
        <w:tc>
          <w:tcPr>
            <w:tcW w:w="2368" w:type="dxa"/>
          </w:tcPr>
          <w:p w14:paraId="03939BF5" w14:textId="77777777" w:rsidR="00780B39" w:rsidRPr="009A0595" w:rsidRDefault="00780B39" w:rsidP="00263E12">
            <w:pPr>
              <w:jc w:val="left"/>
              <w:rPr>
                <w:lang w:val="el-GR"/>
              </w:rPr>
            </w:pPr>
          </w:p>
        </w:tc>
      </w:tr>
      <w:tr w:rsidR="00780B39" w:rsidRPr="009A0595" w14:paraId="00C39A83" w14:textId="77777777" w:rsidTr="00915D1E">
        <w:tc>
          <w:tcPr>
            <w:tcW w:w="816" w:type="dxa"/>
            <w:vAlign w:val="center"/>
          </w:tcPr>
          <w:p w14:paraId="3F8430F5" w14:textId="77777777" w:rsidR="00780B39" w:rsidRPr="00913729" w:rsidRDefault="00780B39" w:rsidP="00263E12">
            <w:pPr>
              <w:jc w:val="center"/>
              <w:rPr>
                <w:lang w:val="en-US"/>
              </w:rPr>
            </w:pPr>
            <w:r w:rsidRPr="00562D09">
              <w:t>7</w:t>
            </w:r>
          </w:p>
        </w:tc>
        <w:tc>
          <w:tcPr>
            <w:tcW w:w="3572" w:type="dxa"/>
          </w:tcPr>
          <w:p w14:paraId="4D570DBB" w14:textId="77777777" w:rsidR="00780B39" w:rsidRPr="00D5485E" w:rsidRDefault="00780B39" w:rsidP="00263E12">
            <w:pPr>
              <w:rPr>
                <w:lang w:val="el-GR"/>
              </w:rPr>
            </w:pPr>
            <w:r w:rsidRPr="00497285">
              <w:rPr>
                <w:lang w:val="el-GR"/>
              </w:rPr>
              <w:t>Να αναφερθούν τα πλεονεκτήματα της</w:t>
            </w:r>
            <w:r w:rsidRPr="00497285">
              <w:rPr>
                <w:spacing w:val="-12"/>
                <w:lang w:val="el-GR"/>
              </w:rPr>
              <w:t xml:space="preserve"> </w:t>
            </w:r>
            <w:r w:rsidRPr="00497285">
              <w:rPr>
                <w:lang w:val="el-GR"/>
              </w:rPr>
              <w:t>προτεινόμενης</w:t>
            </w:r>
            <w:r w:rsidRPr="00497285">
              <w:rPr>
                <w:spacing w:val="-13"/>
                <w:lang w:val="el-GR"/>
              </w:rPr>
              <w:t xml:space="preserve"> </w:t>
            </w:r>
            <w:r w:rsidRPr="00497285">
              <w:rPr>
                <w:lang w:val="el-GR"/>
              </w:rPr>
              <w:t>αρχιτεκτονικής</w:t>
            </w:r>
            <w:r w:rsidRPr="00497285">
              <w:rPr>
                <w:spacing w:val="-13"/>
                <w:lang w:val="el-GR"/>
              </w:rPr>
              <w:t xml:space="preserve"> </w:t>
            </w:r>
            <w:r w:rsidRPr="00497285">
              <w:rPr>
                <w:lang w:val="el-GR"/>
              </w:rPr>
              <w:t xml:space="preserve">συστήματος και αρχιτεκτονικής λογισμικού και οι προϋποθέσεις αποδοτικής </w:t>
            </w:r>
            <w:r w:rsidRPr="00497285">
              <w:rPr>
                <w:spacing w:val="-2"/>
                <w:lang w:val="el-GR"/>
              </w:rPr>
              <w:t>λειτουργίας.</w:t>
            </w:r>
          </w:p>
        </w:tc>
        <w:tc>
          <w:tcPr>
            <w:tcW w:w="1417" w:type="dxa"/>
            <w:vAlign w:val="center"/>
          </w:tcPr>
          <w:p w14:paraId="1FB699E6" w14:textId="77777777" w:rsidR="00780B39" w:rsidRPr="00913729" w:rsidRDefault="00780B39" w:rsidP="00263E12">
            <w:pPr>
              <w:jc w:val="center"/>
              <w:rPr>
                <w:lang w:val="el-GR"/>
              </w:rPr>
            </w:pPr>
            <w:r w:rsidRPr="00562D09">
              <w:t>ΝΑΙ</w:t>
            </w:r>
          </w:p>
        </w:tc>
        <w:tc>
          <w:tcPr>
            <w:tcW w:w="1461" w:type="dxa"/>
          </w:tcPr>
          <w:p w14:paraId="3B3AD3AA" w14:textId="77777777" w:rsidR="00780B39" w:rsidRPr="009A0595" w:rsidRDefault="00780B39" w:rsidP="00263E12">
            <w:pPr>
              <w:jc w:val="left"/>
              <w:rPr>
                <w:lang w:val="el-GR"/>
              </w:rPr>
            </w:pPr>
          </w:p>
        </w:tc>
        <w:tc>
          <w:tcPr>
            <w:tcW w:w="2368" w:type="dxa"/>
          </w:tcPr>
          <w:p w14:paraId="5AD6E2B2" w14:textId="77777777" w:rsidR="00780B39" w:rsidRPr="009A0595" w:rsidRDefault="00780B39" w:rsidP="00263E12">
            <w:pPr>
              <w:jc w:val="left"/>
              <w:rPr>
                <w:lang w:val="el-GR"/>
              </w:rPr>
            </w:pPr>
          </w:p>
        </w:tc>
      </w:tr>
      <w:tr w:rsidR="00780B39" w:rsidRPr="009A0595" w14:paraId="6919C7A8" w14:textId="77777777" w:rsidTr="00915D1E">
        <w:trPr>
          <w:trHeight w:val="2082"/>
        </w:trPr>
        <w:tc>
          <w:tcPr>
            <w:tcW w:w="816" w:type="dxa"/>
            <w:vAlign w:val="center"/>
          </w:tcPr>
          <w:p w14:paraId="6B0B50E1" w14:textId="77777777" w:rsidR="00780B39" w:rsidRPr="00913729" w:rsidRDefault="00780B39" w:rsidP="00263E12">
            <w:pPr>
              <w:jc w:val="center"/>
              <w:rPr>
                <w:lang w:val="en-US"/>
              </w:rPr>
            </w:pPr>
            <w:r w:rsidRPr="00562D09">
              <w:t>8</w:t>
            </w:r>
          </w:p>
        </w:tc>
        <w:tc>
          <w:tcPr>
            <w:tcW w:w="3572" w:type="dxa"/>
          </w:tcPr>
          <w:p w14:paraId="2C2AB7E9" w14:textId="77777777" w:rsidR="00780B39" w:rsidRPr="00D5485E" w:rsidRDefault="00780B39" w:rsidP="00263E12">
            <w:pPr>
              <w:rPr>
                <w:lang w:val="el-GR"/>
              </w:rPr>
            </w:pPr>
            <w:r w:rsidRPr="00497285">
              <w:rPr>
                <w:lang w:val="el-GR"/>
              </w:rPr>
              <w:t>Να γίνει αναλυτική καταγραφή και περιγραφή της σύνθεσης όλων των επιπέδων υπηρεσιών (</w:t>
            </w:r>
            <w:r w:rsidRPr="00562D09">
              <w:t>n</w:t>
            </w:r>
            <w:r w:rsidRPr="00497285">
              <w:rPr>
                <w:lang w:val="el-GR"/>
              </w:rPr>
              <w:t>-</w:t>
            </w:r>
            <w:r w:rsidRPr="00562D09">
              <w:t>tier</w:t>
            </w:r>
            <w:r w:rsidRPr="00497285">
              <w:rPr>
                <w:lang w:val="el-GR"/>
              </w:rPr>
              <w:t xml:space="preserve"> </w:t>
            </w:r>
            <w:r w:rsidRPr="00562D09">
              <w:t>architecture</w:t>
            </w:r>
            <w:r w:rsidRPr="00497285">
              <w:rPr>
                <w:lang w:val="el-GR"/>
              </w:rPr>
              <w:t>), παρουσιάζοντας</w:t>
            </w:r>
            <w:r w:rsidRPr="00497285">
              <w:rPr>
                <w:spacing w:val="-12"/>
                <w:lang w:val="el-GR"/>
              </w:rPr>
              <w:t xml:space="preserve"> </w:t>
            </w:r>
            <w:r w:rsidRPr="00497285">
              <w:rPr>
                <w:lang w:val="el-GR"/>
              </w:rPr>
              <w:t>με</w:t>
            </w:r>
            <w:r w:rsidRPr="00497285">
              <w:rPr>
                <w:spacing w:val="-14"/>
                <w:lang w:val="el-GR"/>
              </w:rPr>
              <w:t xml:space="preserve"> </w:t>
            </w:r>
            <w:r w:rsidRPr="00497285">
              <w:rPr>
                <w:lang w:val="el-GR"/>
              </w:rPr>
              <w:t>ξεκάθαρη</w:t>
            </w:r>
            <w:r w:rsidRPr="00497285">
              <w:rPr>
                <w:spacing w:val="-12"/>
                <w:lang w:val="el-GR"/>
              </w:rPr>
              <w:t xml:space="preserve"> </w:t>
            </w:r>
            <w:r w:rsidRPr="00497285">
              <w:rPr>
                <w:lang w:val="el-GR"/>
              </w:rPr>
              <w:t>αναφορά</w:t>
            </w:r>
            <w:r w:rsidRPr="00497285">
              <w:rPr>
                <w:spacing w:val="-4"/>
                <w:lang w:val="el-GR"/>
              </w:rPr>
              <w:t xml:space="preserve"> </w:t>
            </w:r>
            <w:r w:rsidRPr="00497285">
              <w:rPr>
                <w:lang w:val="el-GR"/>
              </w:rPr>
              <w:t>ανά</w:t>
            </w:r>
            <w:r w:rsidRPr="00497285">
              <w:rPr>
                <w:spacing w:val="-4"/>
                <w:lang w:val="el-GR"/>
              </w:rPr>
              <w:t xml:space="preserve"> </w:t>
            </w:r>
            <w:r w:rsidRPr="00497285">
              <w:rPr>
                <w:lang w:val="el-GR"/>
              </w:rPr>
              <w:t>επίπεδο υπηρεσιών</w:t>
            </w:r>
            <w:r w:rsidRPr="00497285">
              <w:rPr>
                <w:spacing w:val="-4"/>
                <w:lang w:val="el-GR"/>
              </w:rPr>
              <w:t xml:space="preserve"> </w:t>
            </w:r>
            <w:r w:rsidRPr="00497285">
              <w:rPr>
                <w:lang w:val="el-GR"/>
              </w:rPr>
              <w:t>τη</w:t>
            </w:r>
            <w:r w:rsidRPr="00497285">
              <w:rPr>
                <w:spacing w:val="-4"/>
                <w:lang w:val="el-GR"/>
              </w:rPr>
              <w:t xml:space="preserve"> </w:t>
            </w:r>
            <w:r w:rsidRPr="00497285">
              <w:rPr>
                <w:lang w:val="el-GR"/>
              </w:rPr>
              <w:t>τεχνική λύση που θα προσφερθεί από τον Α</w:t>
            </w:r>
            <w:r w:rsidRPr="00497285">
              <w:rPr>
                <w:spacing w:val="-2"/>
                <w:lang w:val="el-GR"/>
              </w:rPr>
              <w:t>νάδοχο.</w:t>
            </w:r>
          </w:p>
        </w:tc>
        <w:tc>
          <w:tcPr>
            <w:tcW w:w="1417" w:type="dxa"/>
            <w:vAlign w:val="center"/>
          </w:tcPr>
          <w:p w14:paraId="7DDE2182" w14:textId="77777777" w:rsidR="00780B39" w:rsidRPr="00913729" w:rsidRDefault="00780B39" w:rsidP="00263E12">
            <w:pPr>
              <w:jc w:val="center"/>
              <w:rPr>
                <w:lang w:val="el-GR"/>
              </w:rPr>
            </w:pPr>
            <w:r w:rsidRPr="00562D09">
              <w:t>ΝΑΙ</w:t>
            </w:r>
          </w:p>
        </w:tc>
        <w:tc>
          <w:tcPr>
            <w:tcW w:w="1461" w:type="dxa"/>
          </w:tcPr>
          <w:p w14:paraId="4DB87D73" w14:textId="77777777" w:rsidR="00780B39" w:rsidRPr="009A0595" w:rsidRDefault="00780B39" w:rsidP="00263E12">
            <w:pPr>
              <w:jc w:val="left"/>
              <w:rPr>
                <w:lang w:val="el-GR"/>
              </w:rPr>
            </w:pPr>
          </w:p>
        </w:tc>
        <w:tc>
          <w:tcPr>
            <w:tcW w:w="2368" w:type="dxa"/>
          </w:tcPr>
          <w:p w14:paraId="39B17D1E" w14:textId="77777777" w:rsidR="00780B39" w:rsidRPr="009A0595" w:rsidRDefault="00780B39" w:rsidP="00263E12">
            <w:pPr>
              <w:jc w:val="left"/>
              <w:rPr>
                <w:lang w:val="el-GR"/>
              </w:rPr>
            </w:pPr>
          </w:p>
        </w:tc>
      </w:tr>
      <w:tr w:rsidR="00780B39" w:rsidRPr="009A0595" w14:paraId="392CC1D6" w14:textId="77777777" w:rsidTr="00915D1E">
        <w:tc>
          <w:tcPr>
            <w:tcW w:w="816" w:type="dxa"/>
            <w:vAlign w:val="center"/>
          </w:tcPr>
          <w:p w14:paraId="1D0D571E" w14:textId="77777777" w:rsidR="00780B39" w:rsidRPr="00913729" w:rsidRDefault="00780B39" w:rsidP="00263E12">
            <w:pPr>
              <w:jc w:val="center"/>
              <w:rPr>
                <w:lang w:val="en-US"/>
              </w:rPr>
            </w:pPr>
            <w:r w:rsidRPr="00562D09">
              <w:t>9</w:t>
            </w:r>
          </w:p>
        </w:tc>
        <w:tc>
          <w:tcPr>
            <w:tcW w:w="3572" w:type="dxa"/>
          </w:tcPr>
          <w:p w14:paraId="23D3E0A2" w14:textId="77777777" w:rsidR="00780B39" w:rsidRPr="00497285" w:rsidRDefault="00780B39" w:rsidP="00263E12">
            <w:pPr>
              <w:rPr>
                <w:lang w:val="el-GR"/>
              </w:rPr>
            </w:pPr>
            <w:r w:rsidRPr="00497285">
              <w:rPr>
                <w:lang w:val="el-GR"/>
              </w:rPr>
              <w:t>Κατάλογος λογισμικού εφαρμογών που προσφέρεται ανά υποσύστημα και</w:t>
            </w:r>
            <w:r w:rsidRPr="00497285">
              <w:rPr>
                <w:spacing w:val="-7"/>
                <w:lang w:val="el-GR"/>
              </w:rPr>
              <w:t xml:space="preserve"> </w:t>
            </w:r>
            <w:r w:rsidRPr="00497285">
              <w:rPr>
                <w:lang w:val="el-GR"/>
              </w:rPr>
              <w:t>επίπεδο</w:t>
            </w:r>
            <w:r w:rsidRPr="00497285">
              <w:rPr>
                <w:spacing w:val="-8"/>
                <w:lang w:val="el-GR"/>
              </w:rPr>
              <w:t xml:space="preserve"> </w:t>
            </w:r>
            <w:r w:rsidRPr="00497285">
              <w:rPr>
                <w:lang w:val="el-GR"/>
              </w:rPr>
              <w:t>υπηρεσιών,</w:t>
            </w:r>
            <w:r w:rsidRPr="00497285">
              <w:rPr>
                <w:spacing w:val="-8"/>
                <w:lang w:val="el-GR"/>
              </w:rPr>
              <w:t xml:space="preserve"> </w:t>
            </w:r>
            <w:r w:rsidRPr="00497285">
              <w:rPr>
                <w:lang w:val="el-GR"/>
              </w:rPr>
              <w:t>καθώς</w:t>
            </w:r>
            <w:r w:rsidRPr="00497285">
              <w:rPr>
                <w:spacing w:val="-8"/>
                <w:lang w:val="el-GR"/>
              </w:rPr>
              <w:t xml:space="preserve"> </w:t>
            </w:r>
            <w:r w:rsidRPr="00497285">
              <w:rPr>
                <w:lang w:val="el-GR"/>
              </w:rPr>
              <w:t>και</w:t>
            </w:r>
            <w:r w:rsidRPr="00497285">
              <w:rPr>
                <w:spacing w:val="-7"/>
                <w:lang w:val="el-GR"/>
              </w:rPr>
              <w:t xml:space="preserve"> </w:t>
            </w:r>
            <w:r w:rsidRPr="00497285">
              <w:rPr>
                <w:lang w:val="el-GR"/>
              </w:rPr>
              <w:t>οι αντίστοιχες ποσότητες.</w:t>
            </w:r>
          </w:p>
          <w:p w14:paraId="125D6C50" w14:textId="77777777" w:rsidR="00780B39" w:rsidRPr="00D5485E" w:rsidRDefault="00780B39" w:rsidP="00263E12">
            <w:pPr>
              <w:rPr>
                <w:lang w:val="el-GR"/>
              </w:rPr>
            </w:pPr>
            <w:r w:rsidRPr="00497285">
              <w:rPr>
                <w:lang w:val="el-GR"/>
              </w:rPr>
              <w:t>Να αναφερθούν τα τεχνικά χαρακτηριστικά,</w:t>
            </w:r>
            <w:r w:rsidRPr="00497285">
              <w:rPr>
                <w:spacing w:val="-9"/>
                <w:lang w:val="el-GR"/>
              </w:rPr>
              <w:t xml:space="preserve"> </w:t>
            </w:r>
            <w:r w:rsidRPr="00497285">
              <w:rPr>
                <w:lang w:val="el-GR"/>
              </w:rPr>
              <w:t>που</w:t>
            </w:r>
            <w:r w:rsidRPr="00497285">
              <w:rPr>
                <w:spacing w:val="-11"/>
                <w:lang w:val="el-GR"/>
              </w:rPr>
              <w:t xml:space="preserve"> </w:t>
            </w:r>
            <w:r w:rsidRPr="00497285">
              <w:rPr>
                <w:lang w:val="el-GR"/>
              </w:rPr>
              <w:t>υποστηρίζει</w:t>
            </w:r>
            <w:r w:rsidRPr="00497285">
              <w:rPr>
                <w:spacing w:val="-9"/>
                <w:lang w:val="el-GR"/>
              </w:rPr>
              <w:t xml:space="preserve"> </w:t>
            </w:r>
            <w:r w:rsidRPr="00497285">
              <w:rPr>
                <w:lang w:val="el-GR"/>
              </w:rPr>
              <w:t>το</w:t>
            </w:r>
            <w:r w:rsidRPr="00497285">
              <w:rPr>
                <w:spacing w:val="-9"/>
                <w:lang w:val="el-GR"/>
              </w:rPr>
              <w:t xml:space="preserve"> </w:t>
            </w:r>
            <w:r w:rsidRPr="00497285">
              <w:rPr>
                <w:lang w:val="el-GR"/>
              </w:rPr>
              <w:t>συγκεκριμένο επίπεδο.</w:t>
            </w:r>
          </w:p>
        </w:tc>
        <w:tc>
          <w:tcPr>
            <w:tcW w:w="1417" w:type="dxa"/>
            <w:vAlign w:val="center"/>
          </w:tcPr>
          <w:p w14:paraId="2510FB27" w14:textId="77777777" w:rsidR="00780B39" w:rsidRPr="00913729" w:rsidRDefault="00780B39" w:rsidP="00263E12">
            <w:pPr>
              <w:jc w:val="center"/>
              <w:rPr>
                <w:lang w:val="el-GR"/>
              </w:rPr>
            </w:pPr>
            <w:r w:rsidRPr="00562D09">
              <w:t>ΝΑΙ</w:t>
            </w:r>
          </w:p>
        </w:tc>
        <w:tc>
          <w:tcPr>
            <w:tcW w:w="1461" w:type="dxa"/>
          </w:tcPr>
          <w:p w14:paraId="177FC297" w14:textId="77777777" w:rsidR="00780B39" w:rsidRPr="009A0595" w:rsidRDefault="00780B39" w:rsidP="00263E12">
            <w:pPr>
              <w:jc w:val="left"/>
              <w:rPr>
                <w:lang w:val="el-GR"/>
              </w:rPr>
            </w:pPr>
          </w:p>
        </w:tc>
        <w:tc>
          <w:tcPr>
            <w:tcW w:w="2368" w:type="dxa"/>
          </w:tcPr>
          <w:p w14:paraId="1B58CFE8" w14:textId="77777777" w:rsidR="00780B39" w:rsidRPr="009A0595" w:rsidRDefault="00780B39" w:rsidP="00263E12">
            <w:pPr>
              <w:jc w:val="left"/>
              <w:rPr>
                <w:lang w:val="el-GR"/>
              </w:rPr>
            </w:pPr>
          </w:p>
        </w:tc>
      </w:tr>
      <w:tr w:rsidR="00780B39" w:rsidRPr="009A0595" w14:paraId="6FAE84C3" w14:textId="77777777" w:rsidTr="00915D1E">
        <w:tc>
          <w:tcPr>
            <w:tcW w:w="816" w:type="dxa"/>
            <w:vAlign w:val="center"/>
          </w:tcPr>
          <w:p w14:paraId="0514FE52" w14:textId="77777777" w:rsidR="00780B39" w:rsidRPr="00913729" w:rsidRDefault="00780B39" w:rsidP="00263E12">
            <w:pPr>
              <w:jc w:val="center"/>
              <w:rPr>
                <w:lang w:val="en-US"/>
              </w:rPr>
            </w:pPr>
            <w:r w:rsidRPr="00562D09">
              <w:t>10</w:t>
            </w:r>
          </w:p>
        </w:tc>
        <w:tc>
          <w:tcPr>
            <w:tcW w:w="3572" w:type="dxa"/>
          </w:tcPr>
          <w:p w14:paraId="116D3F86" w14:textId="77777777" w:rsidR="00780B39" w:rsidRPr="00D5485E" w:rsidRDefault="00780B39" w:rsidP="00263E12">
            <w:pPr>
              <w:rPr>
                <w:lang w:val="el-GR"/>
              </w:rPr>
            </w:pPr>
            <w:r w:rsidRPr="00562D09">
              <w:rPr>
                <w:lang w:val="el-GR"/>
              </w:rPr>
              <w:t>Να αναφερθούν τα λειτουργικά χαρακτηριστικά</w:t>
            </w:r>
            <w:r w:rsidRPr="00562D09">
              <w:rPr>
                <w:spacing w:val="-8"/>
                <w:lang w:val="el-GR"/>
              </w:rPr>
              <w:t xml:space="preserve"> </w:t>
            </w:r>
            <w:r w:rsidRPr="00562D09">
              <w:rPr>
                <w:lang w:val="el-GR"/>
              </w:rPr>
              <w:t>(το</w:t>
            </w:r>
            <w:r w:rsidRPr="00562D09">
              <w:rPr>
                <w:spacing w:val="-10"/>
                <w:lang w:val="el-GR"/>
              </w:rPr>
              <w:t xml:space="preserve"> </w:t>
            </w:r>
            <w:r w:rsidRPr="00562D09">
              <w:rPr>
                <w:lang w:val="el-GR"/>
              </w:rPr>
              <w:t>σύνολο</w:t>
            </w:r>
            <w:r w:rsidRPr="00562D09">
              <w:rPr>
                <w:spacing w:val="-8"/>
                <w:lang w:val="el-GR"/>
              </w:rPr>
              <w:t xml:space="preserve"> </w:t>
            </w:r>
            <w:r w:rsidRPr="00562D09">
              <w:rPr>
                <w:lang w:val="el-GR"/>
              </w:rPr>
              <w:t>των</w:t>
            </w:r>
            <w:r w:rsidRPr="00562D09">
              <w:rPr>
                <w:spacing w:val="-12"/>
                <w:lang w:val="el-GR"/>
              </w:rPr>
              <w:t xml:space="preserve"> </w:t>
            </w:r>
            <w:r w:rsidRPr="00562D09">
              <w:rPr>
                <w:lang w:val="el-GR"/>
              </w:rPr>
              <w:t>εφαρμογών που εκτελούνται) των υπηρεσιών που παρέχει το συγκεκριμένο επίπεδο.</w:t>
            </w:r>
          </w:p>
        </w:tc>
        <w:tc>
          <w:tcPr>
            <w:tcW w:w="1417" w:type="dxa"/>
            <w:vAlign w:val="center"/>
          </w:tcPr>
          <w:p w14:paraId="272A9FD8" w14:textId="77777777" w:rsidR="00780B39" w:rsidRPr="00913729" w:rsidRDefault="00780B39" w:rsidP="00263E12">
            <w:pPr>
              <w:jc w:val="center"/>
              <w:rPr>
                <w:lang w:val="el-GR"/>
              </w:rPr>
            </w:pPr>
            <w:r w:rsidRPr="00562D09">
              <w:t>ΝΑΙ</w:t>
            </w:r>
          </w:p>
        </w:tc>
        <w:tc>
          <w:tcPr>
            <w:tcW w:w="1461" w:type="dxa"/>
          </w:tcPr>
          <w:p w14:paraId="2942E2BC" w14:textId="77777777" w:rsidR="00780B39" w:rsidRPr="009A0595" w:rsidRDefault="00780B39" w:rsidP="00263E12">
            <w:pPr>
              <w:jc w:val="left"/>
              <w:rPr>
                <w:lang w:val="el-GR"/>
              </w:rPr>
            </w:pPr>
          </w:p>
        </w:tc>
        <w:tc>
          <w:tcPr>
            <w:tcW w:w="2368" w:type="dxa"/>
          </w:tcPr>
          <w:p w14:paraId="060101CB" w14:textId="77777777" w:rsidR="00780B39" w:rsidRPr="009A0595" w:rsidRDefault="00780B39" w:rsidP="00263E12">
            <w:pPr>
              <w:jc w:val="left"/>
              <w:rPr>
                <w:lang w:val="el-GR"/>
              </w:rPr>
            </w:pPr>
          </w:p>
        </w:tc>
      </w:tr>
      <w:tr w:rsidR="00780B39" w:rsidRPr="009A0595" w14:paraId="1DA60B6C" w14:textId="77777777" w:rsidTr="00915D1E">
        <w:tc>
          <w:tcPr>
            <w:tcW w:w="816" w:type="dxa"/>
            <w:vAlign w:val="center"/>
          </w:tcPr>
          <w:p w14:paraId="152819A3" w14:textId="77777777" w:rsidR="00780B39" w:rsidRPr="00913729" w:rsidRDefault="00780B39" w:rsidP="00263E12">
            <w:pPr>
              <w:jc w:val="center"/>
              <w:rPr>
                <w:lang w:val="en-US"/>
              </w:rPr>
            </w:pPr>
            <w:r w:rsidRPr="00562D09">
              <w:t>11</w:t>
            </w:r>
          </w:p>
        </w:tc>
        <w:tc>
          <w:tcPr>
            <w:tcW w:w="3572" w:type="dxa"/>
          </w:tcPr>
          <w:p w14:paraId="3E6C522A" w14:textId="77777777" w:rsidR="00780B39" w:rsidRPr="00D5485E" w:rsidRDefault="00780B39" w:rsidP="00263E12">
            <w:pPr>
              <w:rPr>
                <w:lang w:val="el-GR"/>
              </w:rPr>
            </w:pPr>
            <w:r w:rsidRPr="00562D09">
              <w:rPr>
                <w:lang w:val="el-GR"/>
              </w:rPr>
              <w:t xml:space="preserve">Ταυτοποίηση με </w:t>
            </w:r>
            <w:r w:rsidRPr="00562D09">
              <w:t>Single</w:t>
            </w:r>
            <w:r w:rsidRPr="00562D09">
              <w:rPr>
                <w:lang w:val="el-GR"/>
              </w:rPr>
              <w:t>-</w:t>
            </w:r>
            <w:r w:rsidRPr="00562D09">
              <w:t>Sign</w:t>
            </w:r>
            <w:r w:rsidRPr="00562D09">
              <w:rPr>
                <w:lang w:val="el-GR"/>
              </w:rPr>
              <w:t>-</w:t>
            </w:r>
            <w:r w:rsidRPr="00562D09">
              <w:t>On</w:t>
            </w:r>
            <w:r w:rsidRPr="00562D09">
              <w:rPr>
                <w:lang w:val="el-GR"/>
              </w:rPr>
              <w:t>, ώστε οι</w:t>
            </w:r>
            <w:r w:rsidRPr="00562D09">
              <w:rPr>
                <w:spacing w:val="-6"/>
                <w:lang w:val="el-GR"/>
              </w:rPr>
              <w:t xml:space="preserve"> </w:t>
            </w:r>
            <w:r w:rsidRPr="00562D09">
              <w:rPr>
                <w:lang w:val="el-GR"/>
              </w:rPr>
              <w:t>χρήστες</w:t>
            </w:r>
            <w:r w:rsidRPr="00562D09">
              <w:rPr>
                <w:spacing w:val="-9"/>
                <w:lang w:val="el-GR"/>
              </w:rPr>
              <w:t xml:space="preserve"> </w:t>
            </w:r>
            <w:r w:rsidRPr="00562D09">
              <w:rPr>
                <w:lang w:val="el-GR"/>
              </w:rPr>
              <w:t>να</w:t>
            </w:r>
            <w:r w:rsidRPr="00562D09">
              <w:rPr>
                <w:spacing w:val="-7"/>
                <w:lang w:val="el-GR"/>
              </w:rPr>
              <w:t xml:space="preserve"> </w:t>
            </w:r>
            <w:r w:rsidRPr="00562D09">
              <w:rPr>
                <w:lang w:val="el-GR"/>
              </w:rPr>
              <w:t>αποκτούν</w:t>
            </w:r>
            <w:r w:rsidRPr="00562D09">
              <w:rPr>
                <w:spacing w:val="-8"/>
                <w:lang w:val="el-GR"/>
              </w:rPr>
              <w:t xml:space="preserve"> </w:t>
            </w:r>
            <w:r w:rsidRPr="00562D09">
              <w:rPr>
                <w:lang w:val="el-GR"/>
              </w:rPr>
              <w:t>πρόσβαση</w:t>
            </w:r>
            <w:r w:rsidRPr="00562D09">
              <w:rPr>
                <w:spacing w:val="-8"/>
                <w:lang w:val="el-GR"/>
              </w:rPr>
              <w:t xml:space="preserve"> </w:t>
            </w:r>
            <w:r w:rsidRPr="00562D09">
              <w:rPr>
                <w:lang w:val="el-GR"/>
              </w:rPr>
              <w:t>σε όλες τις διαδικτυακές εφαρμογές του έργου, χωρίς αυτοί να δίνουν τα διαπιστευτήρια (</w:t>
            </w:r>
            <w:r w:rsidRPr="00562D09">
              <w:t>credential</w:t>
            </w:r>
            <w:r w:rsidRPr="00562D09">
              <w:rPr>
                <w:lang w:val="el-GR"/>
              </w:rPr>
              <w:t>) τους παρά μόνο μια φορά κατά την εισαγωγή τους στο διαδικτυακό περιβάλλον του έργου.</w:t>
            </w:r>
          </w:p>
        </w:tc>
        <w:tc>
          <w:tcPr>
            <w:tcW w:w="1417" w:type="dxa"/>
            <w:vAlign w:val="center"/>
          </w:tcPr>
          <w:p w14:paraId="5C98E7D4" w14:textId="77777777" w:rsidR="00780B39" w:rsidRPr="00913729" w:rsidRDefault="00780B39" w:rsidP="00263E12">
            <w:pPr>
              <w:jc w:val="center"/>
              <w:rPr>
                <w:lang w:val="el-GR"/>
              </w:rPr>
            </w:pPr>
            <w:r w:rsidRPr="00562D09">
              <w:t>ΝΑΙ</w:t>
            </w:r>
          </w:p>
        </w:tc>
        <w:tc>
          <w:tcPr>
            <w:tcW w:w="1461" w:type="dxa"/>
          </w:tcPr>
          <w:p w14:paraId="7102904C" w14:textId="77777777" w:rsidR="00780B39" w:rsidRPr="009A0595" w:rsidRDefault="00780B39" w:rsidP="00263E12">
            <w:pPr>
              <w:jc w:val="left"/>
              <w:rPr>
                <w:lang w:val="el-GR"/>
              </w:rPr>
            </w:pPr>
          </w:p>
        </w:tc>
        <w:tc>
          <w:tcPr>
            <w:tcW w:w="2368" w:type="dxa"/>
          </w:tcPr>
          <w:p w14:paraId="0A669D1D" w14:textId="77777777" w:rsidR="00780B39" w:rsidRPr="009A0595" w:rsidRDefault="00780B39" w:rsidP="00263E12">
            <w:pPr>
              <w:jc w:val="left"/>
              <w:rPr>
                <w:lang w:val="el-GR"/>
              </w:rPr>
            </w:pPr>
          </w:p>
        </w:tc>
      </w:tr>
      <w:tr w:rsidR="00780B39" w:rsidRPr="009A0595" w14:paraId="464F51A3" w14:textId="77777777" w:rsidTr="00915D1E">
        <w:tc>
          <w:tcPr>
            <w:tcW w:w="816" w:type="dxa"/>
            <w:vAlign w:val="center"/>
          </w:tcPr>
          <w:p w14:paraId="0610F652" w14:textId="77777777" w:rsidR="00780B39" w:rsidRPr="00913729" w:rsidRDefault="00780B39" w:rsidP="00263E12">
            <w:pPr>
              <w:jc w:val="center"/>
              <w:rPr>
                <w:lang w:val="en-US"/>
              </w:rPr>
            </w:pPr>
            <w:r w:rsidRPr="00562D09">
              <w:t>12</w:t>
            </w:r>
          </w:p>
        </w:tc>
        <w:tc>
          <w:tcPr>
            <w:tcW w:w="3572" w:type="dxa"/>
          </w:tcPr>
          <w:p w14:paraId="53C65139" w14:textId="77777777" w:rsidR="00780B39" w:rsidRPr="00690F0C" w:rsidRDefault="00780B39" w:rsidP="00263E12">
            <w:pPr>
              <w:rPr>
                <w:lang w:val="el-GR"/>
              </w:rPr>
            </w:pPr>
            <w:r w:rsidRPr="00690F0C">
              <w:rPr>
                <w:lang w:val="el-GR"/>
              </w:rPr>
              <w:t xml:space="preserve">Το λογισμικό εφαρμογών θα παρέχει τη συνεργασία και ολοκλήρωση με </w:t>
            </w:r>
            <w:r w:rsidRPr="00690F0C">
              <w:t>LDAP</w:t>
            </w:r>
            <w:r w:rsidRPr="00690F0C">
              <w:rPr>
                <w:lang w:val="el-GR"/>
              </w:rPr>
              <w:t xml:space="preserve"> εξυπηρετητή καταλόγου (</w:t>
            </w:r>
            <w:r w:rsidRPr="00690F0C">
              <w:t>Directory</w:t>
            </w:r>
            <w:r w:rsidRPr="00690F0C">
              <w:rPr>
                <w:lang w:val="el-GR"/>
              </w:rPr>
              <w:t xml:space="preserve"> </w:t>
            </w:r>
            <w:r w:rsidRPr="00690F0C">
              <w:t>Server</w:t>
            </w:r>
            <w:r w:rsidRPr="00690F0C">
              <w:rPr>
                <w:lang w:val="el-GR"/>
              </w:rPr>
              <w:t xml:space="preserve">) για τη διαχείριση των χρηστών και των δικαιωμάτων πρόσβασης τους. Ο </w:t>
            </w:r>
            <w:r w:rsidRPr="00690F0C">
              <w:t>LDAP</w:t>
            </w:r>
            <w:r w:rsidRPr="00690F0C">
              <w:rPr>
                <w:lang w:val="el-GR"/>
              </w:rPr>
              <w:t xml:space="preserve"> </w:t>
            </w:r>
            <w:r w:rsidRPr="00690F0C">
              <w:t>server</w:t>
            </w:r>
            <w:r w:rsidRPr="00690F0C">
              <w:rPr>
                <w:lang w:val="el-GR"/>
              </w:rPr>
              <w:t xml:space="preserve"> και το λογισμικό του θα δοθούν από τ</w:t>
            </w:r>
            <w:r w:rsidR="00487B6F">
              <w:rPr>
                <w:lang w:val="el-GR"/>
              </w:rPr>
              <w:t>ην</w:t>
            </w:r>
            <w:r w:rsidRPr="00690F0C">
              <w:rPr>
                <w:lang w:val="el-GR"/>
              </w:rPr>
              <w:t xml:space="preserve"> </w:t>
            </w:r>
            <w:r w:rsidR="00487B6F">
              <w:rPr>
                <w:lang w:val="el-GR"/>
              </w:rPr>
              <w:t>ΑΑΔΕ</w:t>
            </w:r>
            <w:r w:rsidRPr="00690F0C">
              <w:rPr>
                <w:lang w:val="el-GR"/>
              </w:rPr>
              <w:t>.</w:t>
            </w:r>
            <w:r w:rsidRPr="00690F0C">
              <w:rPr>
                <w:spacing w:val="-10"/>
                <w:lang w:val="el-GR"/>
              </w:rPr>
              <w:t xml:space="preserve"> </w:t>
            </w:r>
            <w:r w:rsidRPr="00690F0C">
              <w:rPr>
                <w:lang w:val="el-GR"/>
              </w:rPr>
              <w:t>Η</w:t>
            </w:r>
            <w:r w:rsidRPr="00690F0C">
              <w:rPr>
                <w:spacing w:val="-10"/>
                <w:lang w:val="el-GR"/>
              </w:rPr>
              <w:t xml:space="preserve"> </w:t>
            </w:r>
            <w:r w:rsidRPr="00690F0C">
              <w:rPr>
                <w:lang w:val="el-GR"/>
              </w:rPr>
              <w:t>διαχείριση</w:t>
            </w:r>
            <w:r w:rsidRPr="00690F0C">
              <w:rPr>
                <w:spacing w:val="-10"/>
                <w:lang w:val="el-GR"/>
              </w:rPr>
              <w:t xml:space="preserve"> </w:t>
            </w:r>
            <w:r w:rsidRPr="00690F0C">
              <w:rPr>
                <w:lang w:val="el-GR"/>
              </w:rPr>
              <w:t>των</w:t>
            </w:r>
            <w:r w:rsidRPr="00690F0C">
              <w:rPr>
                <w:spacing w:val="-10"/>
                <w:lang w:val="el-GR"/>
              </w:rPr>
              <w:t xml:space="preserve"> </w:t>
            </w:r>
            <w:r w:rsidRPr="00690F0C">
              <w:rPr>
                <w:lang w:val="el-GR"/>
              </w:rPr>
              <w:t>χρηστών θα γίνεται μέσω υποστηρικτικών εφαρμογών που θα αναπτυχθούν στο παρόν Έργο.</w:t>
            </w:r>
          </w:p>
        </w:tc>
        <w:tc>
          <w:tcPr>
            <w:tcW w:w="1417" w:type="dxa"/>
            <w:vAlign w:val="center"/>
          </w:tcPr>
          <w:p w14:paraId="7A26E2B4" w14:textId="77777777" w:rsidR="00780B39" w:rsidRPr="00913729" w:rsidRDefault="00780B39" w:rsidP="00263E12">
            <w:pPr>
              <w:jc w:val="center"/>
              <w:rPr>
                <w:lang w:val="el-GR"/>
              </w:rPr>
            </w:pPr>
            <w:r w:rsidRPr="00562D09">
              <w:t>ΝΑΙ</w:t>
            </w:r>
          </w:p>
        </w:tc>
        <w:tc>
          <w:tcPr>
            <w:tcW w:w="1461" w:type="dxa"/>
          </w:tcPr>
          <w:p w14:paraId="40D3FBEA" w14:textId="77777777" w:rsidR="00780B39" w:rsidRPr="009A0595" w:rsidRDefault="00780B39" w:rsidP="00263E12">
            <w:pPr>
              <w:jc w:val="left"/>
              <w:rPr>
                <w:lang w:val="el-GR"/>
              </w:rPr>
            </w:pPr>
          </w:p>
        </w:tc>
        <w:tc>
          <w:tcPr>
            <w:tcW w:w="2368" w:type="dxa"/>
          </w:tcPr>
          <w:p w14:paraId="1F7428D6" w14:textId="77777777" w:rsidR="00780B39" w:rsidRPr="009A0595" w:rsidRDefault="00780B39" w:rsidP="00263E12">
            <w:pPr>
              <w:jc w:val="left"/>
              <w:rPr>
                <w:lang w:val="el-GR"/>
              </w:rPr>
            </w:pPr>
          </w:p>
        </w:tc>
      </w:tr>
    </w:tbl>
    <w:p w14:paraId="6BFBC762" w14:textId="77777777" w:rsidR="008320CA" w:rsidRDefault="008320CA" w:rsidP="007E548F">
      <w:pPr>
        <w:spacing w:line="340" w:lineRule="atLeast"/>
        <w:rPr>
          <w:b/>
          <w:bCs/>
          <w:sz w:val="24"/>
          <w:lang w:val="el-GR"/>
        </w:rPr>
      </w:pPr>
    </w:p>
    <w:p w14:paraId="351CED65" w14:textId="77777777" w:rsidR="00A248D7" w:rsidRPr="00FE1EDA" w:rsidRDefault="00A248D7" w:rsidP="00FE1EDA">
      <w:pPr>
        <w:pStyle w:val="3"/>
        <w:ind w:left="576" w:hanging="576"/>
        <w:rPr>
          <w:lang w:val="el-GR"/>
        </w:rPr>
      </w:pPr>
      <w:bookmarkStart w:id="718" w:name="_Toc165371695"/>
      <w:r w:rsidRPr="00FE1EDA">
        <w:rPr>
          <w:lang w:val="el-GR"/>
        </w:rPr>
        <w:t>Πίνακα</w:t>
      </w:r>
      <w:r w:rsidR="009158C5">
        <w:rPr>
          <w:lang w:val="el-GR"/>
        </w:rPr>
        <w:t>ς</w:t>
      </w:r>
      <w:r w:rsidR="009617FA" w:rsidRPr="00FE1EDA">
        <w:rPr>
          <w:lang w:val="el-GR"/>
        </w:rPr>
        <w:t xml:space="preserve"> Συμμόρφωσης 3:</w:t>
      </w:r>
      <w:r w:rsidR="00094E27" w:rsidRPr="00FE1EDA">
        <w:rPr>
          <w:lang w:val="el-GR"/>
        </w:rPr>
        <w:t xml:space="preserve"> Γενικές Απαιτήσεις Λογισμικού</w:t>
      </w:r>
      <w:bookmarkEnd w:id="718"/>
    </w:p>
    <w:tbl>
      <w:tblPr>
        <w:tblStyle w:val="aff1"/>
        <w:tblW w:w="9634" w:type="dxa"/>
        <w:shd w:val="pct15" w:color="auto" w:fill="auto"/>
        <w:tblLayout w:type="fixed"/>
        <w:tblLook w:val="04A0" w:firstRow="1" w:lastRow="0" w:firstColumn="1" w:lastColumn="0" w:noHBand="0" w:noVBand="1"/>
      </w:tblPr>
      <w:tblGrid>
        <w:gridCol w:w="833"/>
        <w:gridCol w:w="3363"/>
        <w:gridCol w:w="1611"/>
        <w:gridCol w:w="1559"/>
        <w:gridCol w:w="2268"/>
      </w:tblGrid>
      <w:tr w:rsidR="00CE32EA" w:rsidRPr="00913729" w14:paraId="130CB959" w14:textId="77777777" w:rsidTr="00452C79">
        <w:tc>
          <w:tcPr>
            <w:tcW w:w="833" w:type="dxa"/>
            <w:shd w:val="pct15" w:color="auto" w:fill="auto"/>
            <w:vAlign w:val="center"/>
          </w:tcPr>
          <w:p w14:paraId="31CBF9A9" w14:textId="77777777" w:rsidR="00CE32EA" w:rsidRPr="00913729" w:rsidRDefault="00CE32EA" w:rsidP="00263E12">
            <w:pPr>
              <w:jc w:val="center"/>
              <w:rPr>
                <w:b/>
                <w:bCs/>
              </w:rPr>
            </w:pPr>
            <w:r w:rsidRPr="00913729">
              <w:rPr>
                <w:b/>
                <w:bCs/>
              </w:rPr>
              <w:t>Α/Α</w:t>
            </w:r>
          </w:p>
        </w:tc>
        <w:tc>
          <w:tcPr>
            <w:tcW w:w="3363" w:type="dxa"/>
            <w:shd w:val="pct15" w:color="auto" w:fill="auto"/>
            <w:vAlign w:val="center"/>
          </w:tcPr>
          <w:p w14:paraId="7935842F" w14:textId="77777777" w:rsidR="00CE32EA" w:rsidRPr="00913729" w:rsidRDefault="00CE32EA" w:rsidP="00263E12">
            <w:pPr>
              <w:jc w:val="center"/>
              <w:rPr>
                <w:b/>
                <w:bCs/>
              </w:rPr>
            </w:pPr>
            <w:r w:rsidRPr="00913729">
              <w:rPr>
                <w:b/>
                <w:bCs/>
              </w:rPr>
              <w:t>ΠΡΟΔΙΑΓΡΑΦΗ</w:t>
            </w:r>
          </w:p>
        </w:tc>
        <w:tc>
          <w:tcPr>
            <w:tcW w:w="1611" w:type="dxa"/>
            <w:shd w:val="pct15" w:color="auto" w:fill="auto"/>
            <w:vAlign w:val="center"/>
          </w:tcPr>
          <w:p w14:paraId="151CFD55" w14:textId="77777777" w:rsidR="00CE32EA" w:rsidRPr="00913729" w:rsidRDefault="00CE32EA" w:rsidP="00263E12">
            <w:pPr>
              <w:jc w:val="center"/>
              <w:rPr>
                <w:b/>
                <w:bCs/>
              </w:rPr>
            </w:pPr>
            <w:r w:rsidRPr="00913729">
              <w:rPr>
                <w:b/>
                <w:bCs/>
              </w:rPr>
              <w:t>ΑΠΑΙΤΗΣΗ</w:t>
            </w:r>
          </w:p>
        </w:tc>
        <w:tc>
          <w:tcPr>
            <w:tcW w:w="1559" w:type="dxa"/>
            <w:shd w:val="pct15" w:color="auto" w:fill="auto"/>
            <w:vAlign w:val="center"/>
          </w:tcPr>
          <w:p w14:paraId="142F5BE8" w14:textId="77777777" w:rsidR="00CE32EA" w:rsidRPr="00913729" w:rsidRDefault="00CE32EA" w:rsidP="00263E12">
            <w:pPr>
              <w:jc w:val="center"/>
              <w:rPr>
                <w:b/>
                <w:bCs/>
              </w:rPr>
            </w:pPr>
            <w:r w:rsidRPr="00913729">
              <w:rPr>
                <w:b/>
                <w:bCs/>
              </w:rPr>
              <w:t>ΑΠΑΝΤΗΣΗ</w:t>
            </w:r>
          </w:p>
        </w:tc>
        <w:tc>
          <w:tcPr>
            <w:tcW w:w="2268" w:type="dxa"/>
            <w:shd w:val="pct15" w:color="auto" w:fill="auto"/>
            <w:vAlign w:val="center"/>
          </w:tcPr>
          <w:p w14:paraId="77E58555" w14:textId="77777777" w:rsidR="00CE32EA" w:rsidRPr="00913729" w:rsidRDefault="00CE32EA" w:rsidP="00263E12">
            <w:pPr>
              <w:jc w:val="center"/>
              <w:rPr>
                <w:b/>
                <w:bCs/>
              </w:rPr>
            </w:pPr>
            <w:r w:rsidRPr="00913729">
              <w:rPr>
                <w:b/>
                <w:bCs/>
              </w:rPr>
              <w:t>ΠΑΡΑΠΟΜΠΗ</w:t>
            </w:r>
          </w:p>
          <w:p w14:paraId="3B38F49B" w14:textId="77777777" w:rsidR="00CE32EA" w:rsidRPr="00913729" w:rsidRDefault="00CE32EA" w:rsidP="00263E12">
            <w:pPr>
              <w:jc w:val="center"/>
              <w:rPr>
                <w:b/>
                <w:bCs/>
              </w:rPr>
            </w:pPr>
            <w:r w:rsidRPr="00913729">
              <w:rPr>
                <w:b/>
                <w:bCs/>
              </w:rPr>
              <w:t>ΤΕΚΜΗΡΙΩΣΗΣ</w:t>
            </w:r>
          </w:p>
        </w:tc>
      </w:tr>
      <w:tr w:rsidR="00CE32EA" w:rsidRPr="009A0595" w14:paraId="02B9E66F" w14:textId="77777777" w:rsidTr="00452C79">
        <w:tc>
          <w:tcPr>
            <w:tcW w:w="833" w:type="dxa"/>
            <w:vAlign w:val="center"/>
          </w:tcPr>
          <w:p w14:paraId="6A2F5968" w14:textId="77777777" w:rsidR="00CE32EA" w:rsidRPr="00913729" w:rsidRDefault="00CE32EA" w:rsidP="00263E12">
            <w:pPr>
              <w:jc w:val="center"/>
              <w:rPr>
                <w:lang w:val="en-US"/>
              </w:rPr>
            </w:pPr>
            <w:r>
              <w:rPr>
                <w:spacing w:val="-5"/>
              </w:rPr>
              <w:t>1</w:t>
            </w:r>
          </w:p>
        </w:tc>
        <w:tc>
          <w:tcPr>
            <w:tcW w:w="3363" w:type="dxa"/>
          </w:tcPr>
          <w:p w14:paraId="3585CEF6" w14:textId="77777777" w:rsidR="00CE32EA" w:rsidRPr="00D5485E" w:rsidRDefault="00CE32EA" w:rsidP="00263E12">
            <w:pPr>
              <w:rPr>
                <w:lang w:val="el-GR"/>
              </w:rPr>
            </w:pPr>
            <w:r w:rsidRPr="00AF5DCD">
              <w:rPr>
                <w:lang w:val="el-GR"/>
              </w:rPr>
              <w:t>Το σύνολο του λογισμικού θα πρέπει να είναι συμβατό με το περιβάλλον ανάπτυξης</w:t>
            </w:r>
            <w:r w:rsidRPr="00E450B2">
              <w:rPr>
                <w:lang w:val="el-GR"/>
              </w:rPr>
              <w:t xml:space="preserve"> </w:t>
            </w:r>
            <w:r w:rsidRPr="00AF5DCD">
              <w:rPr>
                <w:lang w:val="el-GR"/>
              </w:rPr>
              <w:t>και</w:t>
            </w:r>
            <w:r w:rsidRPr="00E450B2">
              <w:rPr>
                <w:lang w:val="el-GR"/>
              </w:rPr>
              <w:t xml:space="preserve"> </w:t>
            </w:r>
            <w:r w:rsidRPr="00AF5DCD">
              <w:rPr>
                <w:lang w:val="el-GR"/>
              </w:rPr>
              <w:t>εγκατάστασης</w:t>
            </w:r>
            <w:r w:rsidRPr="00E450B2">
              <w:rPr>
                <w:lang w:val="el-GR"/>
              </w:rPr>
              <w:t xml:space="preserve"> </w:t>
            </w:r>
            <w:r w:rsidRPr="00AF5DCD">
              <w:rPr>
                <w:lang w:val="el-GR"/>
              </w:rPr>
              <w:t>του</w:t>
            </w:r>
            <w:r w:rsidRPr="00E450B2">
              <w:rPr>
                <w:lang w:val="el-GR"/>
              </w:rPr>
              <w:t xml:space="preserve"> </w:t>
            </w:r>
            <w:r w:rsidRPr="00AF5DCD">
              <w:rPr>
                <w:lang w:val="el-GR"/>
              </w:rPr>
              <w:t>συστήματος</w:t>
            </w:r>
            <w:r w:rsidRPr="00E450B2">
              <w:rPr>
                <w:lang w:val="el-GR"/>
              </w:rPr>
              <w:t>.</w:t>
            </w:r>
          </w:p>
        </w:tc>
        <w:tc>
          <w:tcPr>
            <w:tcW w:w="1611" w:type="dxa"/>
            <w:vAlign w:val="center"/>
          </w:tcPr>
          <w:p w14:paraId="69618796" w14:textId="77777777" w:rsidR="00CE32EA" w:rsidRPr="00913729" w:rsidRDefault="00CE32EA" w:rsidP="00263E12">
            <w:pPr>
              <w:jc w:val="center"/>
              <w:rPr>
                <w:lang w:val="el-GR"/>
              </w:rPr>
            </w:pPr>
            <w:r>
              <w:rPr>
                <w:spacing w:val="-5"/>
              </w:rPr>
              <w:t>ΝΑΙ</w:t>
            </w:r>
          </w:p>
        </w:tc>
        <w:tc>
          <w:tcPr>
            <w:tcW w:w="1559" w:type="dxa"/>
          </w:tcPr>
          <w:p w14:paraId="5D9B65A0" w14:textId="77777777" w:rsidR="00CE32EA" w:rsidRPr="009A0595" w:rsidRDefault="00CE32EA" w:rsidP="00263E12">
            <w:pPr>
              <w:jc w:val="left"/>
              <w:rPr>
                <w:lang w:val="el-GR"/>
              </w:rPr>
            </w:pPr>
          </w:p>
        </w:tc>
        <w:tc>
          <w:tcPr>
            <w:tcW w:w="2268" w:type="dxa"/>
          </w:tcPr>
          <w:p w14:paraId="2D9686B0" w14:textId="77777777" w:rsidR="00CE32EA" w:rsidRPr="009A0595" w:rsidRDefault="00CE32EA" w:rsidP="00263E12">
            <w:pPr>
              <w:jc w:val="left"/>
              <w:rPr>
                <w:lang w:val="el-GR"/>
              </w:rPr>
            </w:pPr>
          </w:p>
        </w:tc>
      </w:tr>
      <w:tr w:rsidR="00CE32EA" w:rsidRPr="009A0595" w14:paraId="5FFEB765" w14:textId="77777777" w:rsidTr="00452C79">
        <w:tc>
          <w:tcPr>
            <w:tcW w:w="833" w:type="dxa"/>
            <w:vAlign w:val="center"/>
          </w:tcPr>
          <w:p w14:paraId="30C9D14B" w14:textId="77777777" w:rsidR="00CE32EA" w:rsidRPr="00913729" w:rsidRDefault="00CE32EA" w:rsidP="00263E12">
            <w:pPr>
              <w:jc w:val="center"/>
              <w:rPr>
                <w:lang w:val="en-US"/>
              </w:rPr>
            </w:pPr>
            <w:r>
              <w:rPr>
                <w:spacing w:val="-5"/>
              </w:rPr>
              <w:t>2</w:t>
            </w:r>
          </w:p>
        </w:tc>
        <w:tc>
          <w:tcPr>
            <w:tcW w:w="3363" w:type="dxa"/>
          </w:tcPr>
          <w:p w14:paraId="496F0117" w14:textId="77777777" w:rsidR="00CE32EA" w:rsidRPr="00476E25" w:rsidRDefault="00CE32EA" w:rsidP="00263E12">
            <w:pPr>
              <w:rPr>
                <w:lang w:val="el-GR"/>
              </w:rPr>
            </w:pPr>
            <w:r w:rsidRPr="0076119F">
              <w:rPr>
                <w:lang w:val="el-GR"/>
              </w:rPr>
              <w:t>Σε</w:t>
            </w:r>
            <w:r w:rsidRPr="00E450B2">
              <w:rPr>
                <w:lang w:val="el-GR"/>
              </w:rPr>
              <w:t xml:space="preserve"> </w:t>
            </w:r>
            <w:r w:rsidRPr="0076119F">
              <w:rPr>
                <w:lang w:val="el-GR"/>
              </w:rPr>
              <w:t>περίπτωση</w:t>
            </w:r>
            <w:r w:rsidRPr="00E450B2">
              <w:rPr>
                <w:lang w:val="el-GR"/>
              </w:rPr>
              <w:t xml:space="preserve"> </w:t>
            </w:r>
            <w:r w:rsidRPr="0076119F">
              <w:rPr>
                <w:lang w:val="el-GR"/>
              </w:rPr>
              <w:t>που</w:t>
            </w:r>
            <w:r w:rsidRPr="00E450B2">
              <w:rPr>
                <w:lang w:val="el-GR"/>
              </w:rPr>
              <w:t xml:space="preserve"> </w:t>
            </w:r>
            <w:r w:rsidRPr="0076119F">
              <w:rPr>
                <w:lang w:val="el-GR"/>
              </w:rPr>
              <w:t>προσφέρεται</w:t>
            </w:r>
            <w:r w:rsidRPr="00E450B2">
              <w:rPr>
                <w:lang w:val="el-GR"/>
              </w:rPr>
              <w:t xml:space="preserve"> </w:t>
            </w:r>
            <w:r w:rsidRPr="0076119F">
              <w:rPr>
                <w:lang w:val="el-GR"/>
              </w:rPr>
              <w:t>συνολικά ή τμήμα έτοιμου λογισμικού, θα πρέπει</w:t>
            </w:r>
            <w:r w:rsidRPr="00E450B2">
              <w:rPr>
                <w:lang w:val="el-GR"/>
              </w:rPr>
              <w:t xml:space="preserve"> </w:t>
            </w:r>
            <w:r w:rsidRPr="0076119F">
              <w:rPr>
                <w:lang w:val="el-GR"/>
              </w:rPr>
              <w:t>να</w:t>
            </w:r>
            <w:r w:rsidRPr="00E450B2">
              <w:rPr>
                <w:lang w:val="el-GR"/>
              </w:rPr>
              <w:t xml:space="preserve"> </w:t>
            </w:r>
            <w:r w:rsidRPr="0076119F">
              <w:rPr>
                <w:lang w:val="el-GR"/>
              </w:rPr>
              <w:t>τηρούνται</w:t>
            </w:r>
            <w:r w:rsidRPr="00E450B2">
              <w:rPr>
                <w:lang w:val="el-GR"/>
              </w:rPr>
              <w:t xml:space="preserve"> </w:t>
            </w:r>
            <w:r w:rsidRPr="0076119F">
              <w:rPr>
                <w:lang w:val="el-GR"/>
              </w:rPr>
              <w:t>οι</w:t>
            </w:r>
            <w:r w:rsidRPr="00E450B2">
              <w:rPr>
                <w:lang w:val="el-GR"/>
              </w:rPr>
              <w:t xml:space="preserve"> </w:t>
            </w:r>
            <w:r w:rsidRPr="0076119F">
              <w:rPr>
                <w:lang w:val="el-GR"/>
              </w:rPr>
              <w:t>προϋποθέσεις που αναφέρονται στην</w:t>
            </w:r>
            <w:r w:rsidRPr="00E450B2">
              <w:rPr>
                <w:lang w:val="el-GR"/>
              </w:rPr>
              <w:t xml:space="preserve"> </w:t>
            </w:r>
            <w:r w:rsidR="00E33655">
              <w:rPr>
                <w:lang w:val="el-GR"/>
              </w:rPr>
              <w:t>παράγραφο</w:t>
            </w:r>
            <w:r w:rsidRPr="0076119F">
              <w:rPr>
                <w:lang w:val="el-GR"/>
              </w:rPr>
              <w:t xml:space="preserve"> </w:t>
            </w:r>
            <w:r w:rsidR="00465ACC">
              <w:rPr>
                <w:lang w:val="el-GR"/>
              </w:rPr>
              <w:t>5.</w:t>
            </w:r>
            <w:r w:rsidR="00465ACC" w:rsidRPr="00476E25">
              <w:rPr>
                <w:lang w:val="el-GR"/>
              </w:rPr>
              <w:t>12</w:t>
            </w:r>
            <w:r w:rsidRPr="00476E25">
              <w:rPr>
                <w:lang w:val="el-GR"/>
              </w:rPr>
              <w:t>.</w:t>
            </w:r>
          </w:p>
          <w:p w14:paraId="4289ADD7" w14:textId="77777777" w:rsidR="00CE32EA" w:rsidRPr="00D5485E" w:rsidRDefault="00CE32EA" w:rsidP="00263E12">
            <w:pPr>
              <w:rPr>
                <w:lang w:val="el-GR"/>
              </w:rPr>
            </w:pPr>
            <w:r w:rsidRPr="00476E25">
              <w:rPr>
                <w:lang w:val="el-GR"/>
              </w:rPr>
              <w:t>Κατά την κατάθεση της τεχνικής</w:t>
            </w:r>
            <w:r w:rsidRPr="00E450B2">
              <w:rPr>
                <w:lang w:val="el-GR"/>
              </w:rPr>
              <w:t xml:space="preserve"> </w:t>
            </w:r>
            <w:r w:rsidRPr="0076119F">
              <w:rPr>
                <w:lang w:val="el-GR"/>
              </w:rPr>
              <w:t>προσφοράς,</w:t>
            </w:r>
            <w:r w:rsidRPr="00E450B2">
              <w:rPr>
                <w:lang w:val="el-GR"/>
              </w:rPr>
              <w:t xml:space="preserve"> </w:t>
            </w:r>
            <w:r w:rsidRPr="0076119F">
              <w:rPr>
                <w:lang w:val="el-GR"/>
              </w:rPr>
              <w:t>ο</w:t>
            </w:r>
            <w:r w:rsidRPr="00E450B2">
              <w:rPr>
                <w:lang w:val="el-GR"/>
              </w:rPr>
              <w:t xml:space="preserve"> </w:t>
            </w:r>
            <w:r w:rsidRPr="0076119F">
              <w:rPr>
                <w:lang w:val="el-GR"/>
              </w:rPr>
              <w:t xml:space="preserve">Ανάδοχος θα πρέπει να παρουσιάσει αναλυτικά τον τρόπο που πληρούνται οι εν λόγω </w:t>
            </w:r>
            <w:r w:rsidRPr="00E450B2">
              <w:rPr>
                <w:lang w:val="el-GR"/>
              </w:rPr>
              <w:t>προϋποθέσεις.</w:t>
            </w:r>
          </w:p>
        </w:tc>
        <w:tc>
          <w:tcPr>
            <w:tcW w:w="1611" w:type="dxa"/>
            <w:vAlign w:val="center"/>
          </w:tcPr>
          <w:p w14:paraId="36DEECD2" w14:textId="77777777" w:rsidR="00CE32EA" w:rsidRPr="00913729" w:rsidRDefault="00CE32EA" w:rsidP="00263E12">
            <w:pPr>
              <w:jc w:val="center"/>
              <w:rPr>
                <w:lang w:val="el-GR"/>
              </w:rPr>
            </w:pPr>
            <w:r>
              <w:rPr>
                <w:spacing w:val="-5"/>
              </w:rPr>
              <w:t>ΝΑΙ</w:t>
            </w:r>
          </w:p>
        </w:tc>
        <w:tc>
          <w:tcPr>
            <w:tcW w:w="1559" w:type="dxa"/>
          </w:tcPr>
          <w:p w14:paraId="212FF45B" w14:textId="77777777" w:rsidR="00CE32EA" w:rsidRPr="009A0595" w:rsidRDefault="00CE32EA" w:rsidP="00263E12">
            <w:pPr>
              <w:jc w:val="left"/>
              <w:rPr>
                <w:lang w:val="el-GR"/>
              </w:rPr>
            </w:pPr>
          </w:p>
        </w:tc>
        <w:tc>
          <w:tcPr>
            <w:tcW w:w="2268" w:type="dxa"/>
          </w:tcPr>
          <w:p w14:paraId="47BE0626" w14:textId="77777777" w:rsidR="00CE32EA" w:rsidRPr="009A0595" w:rsidRDefault="00CE32EA" w:rsidP="00263E12">
            <w:pPr>
              <w:jc w:val="left"/>
              <w:rPr>
                <w:lang w:val="el-GR"/>
              </w:rPr>
            </w:pPr>
          </w:p>
        </w:tc>
      </w:tr>
      <w:tr w:rsidR="00CE32EA" w:rsidRPr="009A0595" w14:paraId="04D3B4BB" w14:textId="77777777" w:rsidTr="00452C79">
        <w:tc>
          <w:tcPr>
            <w:tcW w:w="833" w:type="dxa"/>
            <w:vAlign w:val="center"/>
          </w:tcPr>
          <w:p w14:paraId="49CE847E" w14:textId="77777777" w:rsidR="00CE32EA" w:rsidRPr="00913729" w:rsidRDefault="00CE32EA" w:rsidP="00263E12">
            <w:pPr>
              <w:jc w:val="center"/>
              <w:rPr>
                <w:lang w:val="en-US"/>
              </w:rPr>
            </w:pPr>
            <w:r>
              <w:rPr>
                <w:spacing w:val="-5"/>
              </w:rPr>
              <w:t>3</w:t>
            </w:r>
          </w:p>
        </w:tc>
        <w:tc>
          <w:tcPr>
            <w:tcW w:w="3363" w:type="dxa"/>
          </w:tcPr>
          <w:p w14:paraId="12BDB7B5" w14:textId="77777777" w:rsidR="00CE32EA" w:rsidRPr="00D5485E" w:rsidRDefault="00CE32EA" w:rsidP="00263E12">
            <w:pPr>
              <w:rPr>
                <w:lang w:val="el-GR"/>
              </w:rPr>
            </w:pPr>
            <w:r w:rsidRPr="0076119F">
              <w:rPr>
                <w:lang w:val="el-GR"/>
              </w:rPr>
              <w:t xml:space="preserve">Το σύνολο λογισμικού που θα προσφερθεί, θα εγκατασταθεί στις περιγραφόμενες στην </w:t>
            </w:r>
            <w:r w:rsidR="00AB1CB3">
              <w:rPr>
                <w:lang w:val="el-GR"/>
              </w:rPr>
              <w:t>παράγραφο</w:t>
            </w:r>
            <w:r w:rsidRPr="0076119F">
              <w:rPr>
                <w:lang w:val="el-GR"/>
              </w:rPr>
              <w:t xml:space="preserve"> </w:t>
            </w:r>
            <w:r w:rsidR="00D3089B">
              <w:rPr>
                <w:lang w:val="el-GR"/>
              </w:rPr>
              <w:t>5.15</w:t>
            </w:r>
            <w:r w:rsidRPr="0076119F">
              <w:rPr>
                <w:lang w:val="el-GR"/>
              </w:rPr>
              <w:t xml:space="preserve"> υπολογιστικές υποδομές και στον χώρο που</w:t>
            </w:r>
            <w:r w:rsidRPr="00E450B2">
              <w:rPr>
                <w:lang w:val="el-GR"/>
              </w:rPr>
              <w:t xml:space="preserve"> </w:t>
            </w:r>
            <w:r w:rsidRPr="0076119F">
              <w:rPr>
                <w:lang w:val="el-GR"/>
              </w:rPr>
              <w:t>θα</w:t>
            </w:r>
            <w:r w:rsidRPr="00E450B2">
              <w:rPr>
                <w:lang w:val="el-GR"/>
              </w:rPr>
              <w:t xml:space="preserve"> </w:t>
            </w:r>
            <w:r w:rsidRPr="0076119F">
              <w:rPr>
                <w:lang w:val="el-GR"/>
              </w:rPr>
              <w:t>υποδείξει</w:t>
            </w:r>
            <w:r w:rsidRPr="00E450B2">
              <w:rPr>
                <w:lang w:val="el-GR"/>
              </w:rPr>
              <w:t xml:space="preserve"> </w:t>
            </w:r>
            <w:r w:rsidRPr="0076119F">
              <w:rPr>
                <w:lang w:val="el-GR"/>
              </w:rPr>
              <w:t>η</w:t>
            </w:r>
            <w:r w:rsidRPr="00E450B2">
              <w:rPr>
                <w:lang w:val="el-GR"/>
              </w:rPr>
              <w:t xml:space="preserve"> </w:t>
            </w:r>
            <w:r w:rsidRPr="0076119F">
              <w:rPr>
                <w:lang w:val="el-GR"/>
              </w:rPr>
              <w:t>Αναθέτουσα</w:t>
            </w:r>
            <w:r w:rsidRPr="00E450B2">
              <w:rPr>
                <w:lang w:val="el-GR"/>
              </w:rPr>
              <w:t xml:space="preserve"> </w:t>
            </w:r>
            <w:r w:rsidRPr="0076119F">
              <w:rPr>
                <w:lang w:val="el-GR"/>
              </w:rPr>
              <w:t>Αρχή.</w:t>
            </w:r>
          </w:p>
        </w:tc>
        <w:tc>
          <w:tcPr>
            <w:tcW w:w="1611" w:type="dxa"/>
            <w:vAlign w:val="center"/>
          </w:tcPr>
          <w:p w14:paraId="133D5DBE" w14:textId="77777777" w:rsidR="00CE32EA" w:rsidRPr="00913729" w:rsidRDefault="00CE32EA" w:rsidP="00263E12">
            <w:pPr>
              <w:jc w:val="center"/>
              <w:rPr>
                <w:lang w:val="el-GR"/>
              </w:rPr>
            </w:pPr>
            <w:r>
              <w:rPr>
                <w:spacing w:val="-5"/>
              </w:rPr>
              <w:t>ΝΑΙ</w:t>
            </w:r>
          </w:p>
        </w:tc>
        <w:tc>
          <w:tcPr>
            <w:tcW w:w="1559" w:type="dxa"/>
          </w:tcPr>
          <w:p w14:paraId="34420456" w14:textId="77777777" w:rsidR="00CE32EA" w:rsidRPr="009A0595" w:rsidRDefault="00CE32EA" w:rsidP="00263E12">
            <w:pPr>
              <w:jc w:val="left"/>
              <w:rPr>
                <w:lang w:val="el-GR"/>
              </w:rPr>
            </w:pPr>
          </w:p>
        </w:tc>
        <w:tc>
          <w:tcPr>
            <w:tcW w:w="2268" w:type="dxa"/>
          </w:tcPr>
          <w:p w14:paraId="63AD2790" w14:textId="77777777" w:rsidR="00CE32EA" w:rsidRPr="009A0595" w:rsidRDefault="00CE32EA" w:rsidP="00263E12">
            <w:pPr>
              <w:jc w:val="left"/>
              <w:rPr>
                <w:lang w:val="el-GR"/>
              </w:rPr>
            </w:pPr>
          </w:p>
        </w:tc>
      </w:tr>
      <w:tr w:rsidR="00CE32EA" w:rsidRPr="009A0595" w14:paraId="2403E5E5" w14:textId="77777777" w:rsidTr="00452C79">
        <w:tc>
          <w:tcPr>
            <w:tcW w:w="833" w:type="dxa"/>
            <w:vAlign w:val="center"/>
          </w:tcPr>
          <w:p w14:paraId="48C90F3F" w14:textId="77777777" w:rsidR="00CE32EA" w:rsidRPr="00913729" w:rsidRDefault="00CE32EA" w:rsidP="00263E12">
            <w:pPr>
              <w:jc w:val="center"/>
              <w:rPr>
                <w:lang w:val="en-US"/>
              </w:rPr>
            </w:pPr>
            <w:r>
              <w:rPr>
                <w:spacing w:val="-5"/>
              </w:rPr>
              <w:t>4</w:t>
            </w:r>
          </w:p>
        </w:tc>
        <w:tc>
          <w:tcPr>
            <w:tcW w:w="3363" w:type="dxa"/>
          </w:tcPr>
          <w:p w14:paraId="645ACF42" w14:textId="77777777" w:rsidR="00CE32EA" w:rsidRPr="00D5485E" w:rsidRDefault="00CE32EA" w:rsidP="00263E12">
            <w:pPr>
              <w:rPr>
                <w:lang w:val="el-GR"/>
              </w:rPr>
            </w:pPr>
            <w:r w:rsidRPr="0076119F">
              <w:rPr>
                <w:lang w:val="el-GR"/>
              </w:rPr>
              <w:t>Ο</w:t>
            </w:r>
            <w:r w:rsidRPr="00E450B2">
              <w:rPr>
                <w:lang w:val="el-GR"/>
              </w:rPr>
              <w:t xml:space="preserve"> </w:t>
            </w:r>
            <w:r w:rsidRPr="0076119F">
              <w:rPr>
                <w:lang w:val="el-GR"/>
              </w:rPr>
              <w:t>Ανάδοχος</w:t>
            </w:r>
            <w:r w:rsidRPr="00E450B2">
              <w:rPr>
                <w:lang w:val="el-GR"/>
              </w:rPr>
              <w:t xml:space="preserve"> </w:t>
            </w:r>
            <w:r w:rsidRPr="0076119F">
              <w:rPr>
                <w:lang w:val="el-GR"/>
              </w:rPr>
              <w:t>θα</w:t>
            </w:r>
            <w:r w:rsidRPr="00E450B2">
              <w:rPr>
                <w:lang w:val="el-GR"/>
              </w:rPr>
              <w:t xml:space="preserve"> </w:t>
            </w:r>
            <w:r w:rsidRPr="0076119F">
              <w:rPr>
                <w:lang w:val="el-GR"/>
              </w:rPr>
              <w:t>πρέπει</w:t>
            </w:r>
            <w:r w:rsidRPr="00E450B2">
              <w:rPr>
                <w:lang w:val="el-GR"/>
              </w:rPr>
              <w:t xml:space="preserve"> </w:t>
            </w:r>
            <w:r w:rsidRPr="0076119F">
              <w:rPr>
                <w:lang w:val="el-GR"/>
              </w:rPr>
              <w:t>να</w:t>
            </w:r>
            <w:r w:rsidRPr="00E450B2">
              <w:rPr>
                <w:lang w:val="el-GR"/>
              </w:rPr>
              <w:t xml:space="preserve"> δώσει αναλυτική</w:t>
            </w:r>
            <w:r w:rsidR="00476E25">
              <w:rPr>
                <w:lang w:val="el-GR"/>
              </w:rPr>
              <w:t xml:space="preserve"> </w:t>
            </w:r>
            <w:r w:rsidRPr="00E450B2">
              <w:rPr>
                <w:lang w:val="el-GR"/>
              </w:rPr>
              <w:t>περιγραφή</w:t>
            </w:r>
            <w:r w:rsidR="00D572DA" w:rsidRPr="00D572DA">
              <w:rPr>
                <w:lang w:val="el-GR"/>
              </w:rPr>
              <w:t xml:space="preserve"> </w:t>
            </w:r>
            <w:r w:rsidRPr="00E450B2">
              <w:rPr>
                <w:lang w:val="el-GR"/>
              </w:rPr>
              <w:t>της</w:t>
            </w:r>
            <w:r w:rsidR="00D572DA" w:rsidRPr="00D572DA">
              <w:rPr>
                <w:lang w:val="el-GR"/>
              </w:rPr>
              <w:t xml:space="preserve"> </w:t>
            </w:r>
            <w:r w:rsidRPr="00E450B2">
              <w:rPr>
                <w:lang w:val="el-GR"/>
              </w:rPr>
              <w:t>λειτουργικότητας, των τεχνικών χαρακτηριστικών</w:t>
            </w:r>
            <w:r w:rsidR="00476E25">
              <w:rPr>
                <w:lang w:val="el-GR"/>
              </w:rPr>
              <w:t xml:space="preserve"> </w:t>
            </w:r>
            <w:r w:rsidRPr="00E450B2">
              <w:rPr>
                <w:lang w:val="el-GR"/>
              </w:rPr>
              <w:t>και</w:t>
            </w:r>
            <w:r w:rsidR="00D572DA" w:rsidRPr="00D572DA">
              <w:rPr>
                <w:lang w:val="el-GR"/>
              </w:rPr>
              <w:t xml:space="preserve"> </w:t>
            </w:r>
            <w:r w:rsidRPr="00E450B2">
              <w:rPr>
                <w:lang w:val="el-GR"/>
              </w:rPr>
              <w:t>της βιωσιμότητας (sustainability) κάθε περιβάλλοντος κατά τη διάρκεια υλοποίησης, περιόδου εγγύησης</w:t>
            </w:r>
            <w:r w:rsidR="00D572DA" w:rsidRPr="00D572DA">
              <w:rPr>
                <w:lang w:val="el-GR"/>
              </w:rPr>
              <w:t xml:space="preserve"> </w:t>
            </w:r>
            <w:r w:rsidRPr="00E450B2">
              <w:rPr>
                <w:lang w:val="el-GR"/>
              </w:rPr>
              <w:t>«Καλής Λειτουργίας» και περιόδου συντήρησης του Έργου.</w:t>
            </w:r>
          </w:p>
        </w:tc>
        <w:tc>
          <w:tcPr>
            <w:tcW w:w="1611" w:type="dxa"/>
            <w:vAlign w:val="center"/>
          </w:tcPr>
          <w:p w14:paraId="0ACDFBFC" w14:textId="77777777" w:rsidR="00CE32EA" w:rsidRPr="00913729" w:rsidRDefault="00CE32EA" w:rsidP="00263E12">
            <w:pPr>
              <w:jc w:val="center"/>
              <w:rPr>
                <w:lang w:val="el-GR"/>
              </w:rPr>
            </w:pPr>
            <w:r>
              <w:rPr>
                <w:spacing w:val="-5"/>
              </w:rPr>
              <w:t>ΝΑΙ</w:t>
            </w:r>
          </w:p>
        </w:tc>
        <w:tc>
          <w:tcPr>
            <w:tcW w:w="1559" w:type="dxa"/>
          </w:tcPr>
          <w:p w14:paraId="1B48A055" w14:textId="77777777" w:rsidR="00CE32EA" w:rsidRPr="009A0595" w:rsidRDefault="00CE32EA" w:rsidP="00263E12">
            <w:pPr>
              <w:jc w:val="left"/>
              <w:rPr>
                <w:lang w:val="el-GR"/>
              </w:rPr>
            </w:pPr>
          </w:p>
        </w:tc>
        <w:tc>
          <w:tcPr>
            <w:tcW w:w="2268" w:type="dxa"/>
          </w:tcPr>
          <w:p w14:paraId="4C3B8FAE" w14:textId="77777777" w:rsidR="00CE32EA" w:rsidRPr="009A0595" w:rsidRDefault="00CE32EA" w:rsidP="00263E12">
            <w:pPr>
              <w:jc w:val="left"/>
              <w:rPr>
                <w:lang w:val="el-GR"/>
              </w:rPr>
            </w:pPr>
          </w:p>
        </w:tc>
      </w:tr>
      <w:tr w:rsidR="00CE32EA" w:rsidRPr="009A0595" w14:paraId="75DED957" w14:textId="77777777" w:rsidTr="00452C79">
        <w:tc>
          <w:tcPr>
            <w:tcW w:w="833" w:type="dxa"/>
            <w:vAlign w:val="center"/>
          </w:tcPr>
          <w:p w14:paraId="44975A4F" w14:textId="77777777" w:rsidR="00CE32EA" w:rsidRPr="00913729" w:rsidRDefault="00CE32EA" w:rsidP="00263E12">
            <w:pPr>
              <w:jc w:val="center"/>
              <w:rPr>
                <w:lang w:val="en-US"/>
              </w:rPr>
            </w:pPr>
            <w:r>
              <w:rPr>
                <w:spacing w:val="-5"/>
              </w:rPr>
              <w:t>5</w:t>
            </w:r>
          </w:p>
        </w:tc>
        <w:tc>
          <w:tcPr>
            <w:tcW w:w="3363" w:type="dxa"/>
          </w:tcPr>
          <w:p w14:paraId="7D70538D" w14:textId="77777777" w:rsidR="00CE32EA" w:rsidRPr="00D5485E" w:rsidRDefault="00CE32EA" w:rsidP="00263E12">
            <w:pPr>
              <w:rPr>
                <w:lang w:val="el-GR"/>
              </w:rPr>
            </w:pPr>
            <w:r w:rsidRPr="00497285">
              <w:rPr>
                <w:lang w:val="el-GR"/>
              </w:rPr>
              <w:t>Περιγραφή</w:t>
            </w:r>
            <w:r w:rsidRPr="00E450B2">
              <w:rPr>
                <w:lang w:val="el-GR"/>
              </w:rPr>
              <w:t xml:space="preserve"> </w:t>
            </w:r>
            <w:r w:rsidRPr="00497285">
              <w:rPr>
                <w:lang w:val="el-GR"/>
              </w:rPr>
              <w:t>της</w:t>
            </w:r>
            <w:r w:rsidRPr="00E450B2">
              <w:rPr>
                <w:lang w:val="el-GR"/>
              </w:rPr>
              <w:t xml:space="preserve"> </w:t>
            </w:r>
            <w:r w:rsidRPr="00497285">
              <w:rPr>
                <w:lang w:val="el-GR"/>
              </w:rPr>
              <w:t>υποδομής</w:t>
            </w:r>
            <w:r w:rsidRPr="00E450B2">
              <w:rPr>
                <w:lang w:val="el-GR"/>
              </w:rPr>
              <w:t xml:space="preserve"> </w:t>
            </w:r>
            <w:r w:rsidRPr="00497285">
              <w:rPr>
                <w:lang w:val="el-GR"/>
              </w:rPr>
              <w:t>και</w:t>
            </w:r>
            <w:r w:rsidRPr="00E450B2">
              <w:rPr>
                <w:lang w:val="el-GR"/>
              </w:rPr>
              <w:t xml:space="preserve"> της</w:t>
            </w:r>
            <w:r w:rsidR="00D572DA" w:rsidRPr="00D572DA">
              <w:rPr>
                <w:lang w:val="el-GR"/>
              </w:rPr>
              <w:t xml:space="preserve"> </w:t>
            </w:r>
            <w:r w:rsidRPr="00E450B2">
              <w:rPr>
                <w:lang w:val="el-GR"/>
              </w:rPr>
              <w:t>μεθόδου</w:t>
            </w:r>
            <w:r w:rsidR="00586EEA">
              <w:rPr>
                <w:lang w:val="el-GR"/>
              </w:rPr>
              <w:t xml:space="preserve"> </w:t>
            </w:r>
            <w:r w:rsidRPr="00673CE3">
              <w:rPr>
                <w:lang w:val="el-GR"/>
              </w:rPr>
              <w:t>CI/CD</w:t>
            </w:r>
            <w:r w:rsidR="00586EEA">
              <w:rPr>
                <w:lang w:val="el-GR"/>
              </w:rPr>
              <w:t xml:space="preserve"> </w:t>
            </w:r>
            <w:r w:rsidRPr="00E450B2">
              <w:rPr>
                <w:lang w:val="el-GR"/>
              </w:rPr>
              <w:t>που</w:t>
            </w:r>
            <w:r w:rsidR="00586EEA">
              <w:rPr>
                <w:lang w:val="el-GR"/>
              </w:rPr>
              <w:t xml:space="preserve"> </w:t>
            </w:r>
            <w:r w:rsidRPr="00E450B2">
              <w:rPr>
                <w:lang w:val="el-GR"/>
              </w:rPr>
              <w:t>θα χρησιμοποιηθεί</w:t>
            </w:r>
          </w:p>
        </w:tc>
        <w:tc>
          <w:tcPr>
            <w:tcW w:w="1611" w:type="dxa"/>
            <w:vAlign w:val="center"/>
          </w:tcPr>
          <w:p w14:paraId="594233AB" w14:textId="77777777" w:rsidR="00CE32EA" w:rsidRPr="00913729" w:rsidRDefault="00CE32EA" w:rsidP="00263E12">
            <w:pPr>
              <w:jc w:val="center"/>
              <w:rPr>
                <w:lang w:val="el-GR"/>
              </w:rPr>
            </w:pPr>
            <w:r>
              <w:rPr>
                <w:spacing w:val="-5"/>
              </w:rPr>
              <w:t>ΝΑΙ</w:t>
            </w:r>
          </w:p>
        </w:tc>
        <w:tc>
          <w:tcPr>
            <w:tcW w:w="1559" w:type="dxa"/>
          </w:tcPr>
          <w:p w14:paraId="5BC5133E" w14:textId="77777777" w:rsidR="00CE32EA" w:rsidRPr="009A0595" w:rsidRDefault="00CE32EA" w:rsidP="00263E12">
            <w:pPr>
              <w:jc w:val="left"/>
              <w:rPr>
                <w:lang w:val="el-GR"/>
              </w:rPr>
            </w:pPr>
          </w:p>
        </w:tc>
        <w:tc>
          <w:tcPr>
            <w:tcW w:w="2268" w:type="dxa"/>
          </w:tcPr>
          <w:p w14:paraId="32800F7C" w14:textId="77777777" w:rsidR="00CE32EA" w:rsidRPr="009A0595" w:rsidRDefault="00CE32EA" w:rsidP="00263E12">
            <w:pPr>
              <w:jc w:val="left"/>
              <w:rPr>
                <w:lang w:val="el-GR"/>
              </w:rPr>
            </w:pPr>
          </w:p>
        </w:tc>
      </w:tr>
      <w:tr w:rsidR="00CE32EA" w:rsidRPr="009A0595" w14:paraId="1DE63F14" w14:textId="77777777" w:rsidTr="00452C79">
        <w:tc>
          <w:tcPr>
            <w:tcW w:w="833" w:type="dxa"/>
            <w:vAlign w:val="center"/>
          </w:tcPr>
          <w:p w14:paraId="0144E1E2" w14:textId="77777777" w:rsidR="00CE32EA" w:rsidRPr="00913729" w:rsidRDefault="00CE32EA" w:rsidP="00263E12">
            <w:pPr>
              <w:jc w:val="center"/>
              <w:rPr>
                <w:lang w:val="en-US"/>
              </w:rPr>
            </w:pPr>
            <w:r>
              <w:rPr>
                <w:spacing w:val="-5"/>
              </w:rPr>
              <w:t>6</w:t>
            </w:r>
          </w:p>
        </w:tc>
        <w:tc>
          <w:tcPr>
            <w:tcW w:w="3363" w:type="dxa"/>
          </w:tcPr>
          <w:p w14:paraId="4A9A5792" w14:textId="77777777" w:rsidR="00CE32EA" w:rsidRPr="00D5485E" w:rsidRDefault="00CE32EA" w:rsidP="00263E12">
            <w:pPr>
              <w:rPr>
                <w:lang w:val="el-GR"/>
              </w:rPr>
            </w:pPr>
            <w:r w:rsidRPr="00AF5DCD">
              <w:rPr>
                <w:lang w:val="el-GR"/>
              </w:rPr>
              <w:t>Το</w:t>
            </w:r>
            <w:r w:rsidRPr="00E450B2">
              <w:rPr>
                <w:lang w:val="el-GR"/>
              </w:rPr>
              <w:t xml:space="preserve"> </w:t>
            </w:r>
            <w:r w:rsidRPr="00AF5DCD">
              <w:rPr>
                <w:lang w:val="el-GR"/>
              </w:rPr>
              <w:t>σύνολο</w:t>
            </w:r>
            <w:r w:rsidRPr="00E450B2">
              <w:rPr>
                <w:lang w:val="el-GR"/>
              </w:rPr>
              <w:t xml:space="preserve"> </w:t>
            </w:r>
            <w:r w:rsidRPr="00AF5DCD">
              <w:rPr>
                <w:lang w:val="el-GR"/>
              </w:rPr>
              <w:t>του</w:t>
            </w:r>
            <w:r w:rsidRPr="00E450B2">
              <w:rPr>
                <w:lang w:val="el-GR"/>
              </w:rPr>
              <w:t xml:space="preserve"> </w:t>
            </w:r>
            <w:r w:rsidRPr="00AF5DCD">
              <w:rPr>
                <w:lang w:val="el-GR"/>
              </w:rPr>
              <w:t>λογισμικού</w:t>
            </w:r>
            <w:r w:rsidRPr="00E450B2">
              <w:rPr>
                <w:lang w:val="el-GR"/>
              </w:rPr>
              <w:t xml:space="preserve"> θα </w:t>
            </w:r>
            <w:r w:rsidRPr="0076119F">
              <w:rPr>
                <w:lang w:val="el-GR"/>
              </w:rPr>
              <w:t>παραδοθεί</w:t>
            </w:r>
            <w:r w:rsidRPr="00E450B2">
              <w:rPr>
                <w:lang w:val="el-GR"/>
              </w:rPr>
              <w:t xml:space="preserve"> </w:t>
            </w:r>
            <w:r w:rsidRPr="0076119F">
              <w:rPr>
                <w:lang w:val="el-GR"/>
              </w:rPr>
              <w:t>σε πλήρη λειτουργικότητα. Ο προμηθευτής σε κάθε περίπτωση εγγυάται την ομαλή εκκίνηση και λειτουργία</w:t>
            </w:r>
            <w:r w:rsidRPr="00E450B2">
              <w:rPr>
                <w:lang w:val="el-GR"/>
              </w:rPr>
              <w:t xml:space="preserve"> </w:t>
            </w:r>
            <w:r w:rsidRPr="0076119F">
              <w:rPr>
                <w:lang w:val="el-GR"/>
              </w:rPr>
              <w:t>των</w:t>
            </w:r>
            <w:r w:rsidRPr="00E450B2">
              <w:rPr>
                <w:lang w:val="el-GR"/>
              </w:rPr>
              <w:t xml:space="preserve"> </w:t>
            </w:r>
            <w:r w:rsidRPr="0076119F">
              <w:rPr>
                <w:lang w:val="el-GR"/>
              </w:rPr>
              <w:t>εφαρμογών</w:t>
            </w:r>
            <w:r w:rsidRPr="00E450B2">
              <w:rPr>
                <w:lang w:val="el-GR"/>
              </w:rPr>
              <w:t xml:space="preserve"> </w:t>
            </w:r>
            <w:r w:rsidRPr="0076119F">
              <w:rPr>
                <w:lang w:val="el-GR"/>
              </w:rPr>
              <w:t>λογισμικού και την απόλυτη συμβατότητα μεταξύ τους για την εξυπηρέτηση των αναγκών του Έργου.</w:t>
            </w:r>
          </w:p>
        </w:tc>
        <w:tc>
          <w:tcPr>
            <w:tcW w:w="1611" w:type="dxa"/>
            <w:vAlign w:val="center"/>
          </w:tcPr>
          <w:p w14:paraId="1E1E45EC" w14:textId="77777777" w:rsidR="00CE32EA" w:rsidRPr="00913729" w:rsidRDefault="00CE32EA" w:rsidP="00263E12">
            <w:pPr>
              <w:jc w:val="center"/>
              <w:rPr>
                <w:lang w:val="el-GR"/>
              </w:rPr>
            </w:pPr>
            <w:r>
              <w:rPr>
                <w:spacing w:val="-5"/>
              </w:rPr>
              <w:t>ΝΑΙ</w:t>
            </w:r>
          </w:p>
        </w:tc>
        <w:tc>
          <w:tcPr>
            <w:tcW w:w="1559" w:type="dxa"/>
          </w:tcPr>
          <w:p w14:paraId="0A6D316D" w14:textId="77777777" w:rsidR="00CE32EA" w:rsidRPr="009A0595" w:rsidRDefault="00CE32EA" w:rsidP="00263E12">
            <w:pPr>
              <w:jc w:val="left"/>
              <w:rPr>
                <w:lang w:val="el-GR"/>
              </w:rPr>
            </w:pPr>
          </w:p>
        </w:tc>
        <w:tc>
          <w:tcPr>
            <w:tcW w:w="2268" w:type="dxa"/>
          </w:tcPr>
          <w:p w14:paraId="1A0DC90A" w14:textId="77777777" w:rsidR="00CE32EA" w:rsidRPr="009A0595" w:rsidRDefault="00CE32EA" w:rsidP="00263E12">
            <w:pPr>
              <w:jc w:val="left"/>
              <w:rPr>
                <w:lang w:val="el-GR"/>
              </w:rPr>
            </w:pPr>
          </w:p>
        </w:tc>
      </w:tr>
      <w:tr w:rsidR="00CE32EA" w:rsidRPr="009A0595" w14:paraId="51FB1158" w14:textId="77777777" w:rsidTr="00452C79">
        <w:tc>
          <w:tcPr>
            <w:tcW w:w="833" w:type="dxa"/>
            <w:vAlign w:val="center"/>
          </w:tcPr>
          <w:p w14:paraId="250EAFD2" w14:textId="77777777" w:rsidR="00CE32EA" w:rsidRPr="00913729" w:rsidRDefault="00CE32EA" w:rsidP="00263E12">
            <w:pPr>
              <w:jc w:val="center"/>
              <w:rPr>
                <w:lang w:val="en-US"/>
              </w:rPr>
            </w:pPr>
            <w:r>
              <w:rPr>
                <w:spacing w:val="-5"/>
              </w:rPr>
              <w:t>7</w:t>
            </w:r>
          </w:p>
        </w:tc>
        <w:tc>
          <w:tcPr>
            <w:tcW w:w="3363" w:type="dxa"/>
          </w:tcPr>
          <w:p w14:paraId="3F7BBEB1" w14:textId="77777777" w:rsidR="00CE32EA" w:rsidRPr="00D5485E" w:rsidRDefault="00CE32EA" w:rsidP="00263E12">
            <w:pPr>
              <w:rPr>
                <w:lang w:val="el-GR"/>
              </w:rPr>
            </w:pPr>
            <w:r w:rsidRPr="0076119F">
              <w:rPr>
                <w:lang w:val="el-GR"/>
              </w:rPr>
              <w:t>Ο υποψήφιος Ανάδοχος θα πρέπει να προσφέρει</w:t>
            </w:r>
            <w:r w:rsidRPr="00E450B2">
              <w:rPr>
                <w:lang w:val="el-GR"/>
              </w:rPr>
              <w:t xml:space="preserve"> </w:t>
            </w:r>
            <w:r w:rsidRPr="0076119F">
              <w:rPr>
                <w:lang w:val="el-GR"/>
              </w:rPr>
              <w:t>μια</w:t>
            </w:r>
            <w:r w:rsidRPr="00E450B2">
              <w:rPr>
                <w:lang w:val="el-GR"/>
              </w:rPr>
              <w:t xml:space="preserve"> </w:t>
            </w:r>
            <w:r w:rsidRPr="0076119F">
              <w:rPr>
                <w:lang w:val="el-GR"/>
              </w:rPr>
              <w:t>ολοκληρωμένη</w:t>
            </w:r>
            <w:r w:rsidRPr="00E450B2">
              <w:rPr>
                <w:lang w:val="el-GR"/>
              </w:rPr>
              <w:t xml:space="preserve"> </w:t>
            </w:r>
            <w:r w:rsidRPr="0076119F">
              <w:rPr>
                <w:lang w:val="el-GR"/>
              </w:rPr>
              <w:t>λύση,</w:t>
            </w:r>
            <w:r w:rsidRPr="00E450B2">
              <w:rPr>
                <w:lang w:val="el-GR"/>
              </w:rPr>
              <w:t xml:space="preserve"> </w:t>
            </w:r>
            <w:r w:rsidRPr="0076119F">
              <w:rPr>
                <w:lang w:val="el-GR"/>
              </w:rPr>
              <w:t>η οποία θα καλύπτει το σύνολο των τεχνικών και επιχειρησιακών αναγκών και προδιαγραφών της παρούσας Διακήρυξης. Στην παρουσίαση της Τεχνικής Λύσης που θα προτείνει ο υποψήφιος Ανάδοχος θα πρέπει να προσδιορίζονται και να τεκμηριώνονται με την απαιτούμενη λεπτομέρεια τα</w:t>
            </w:r>
            <w:r w:rsidRPr="00E450B2">
              <w:rPr>
                <w:lang w:val="el-GR"/>
              </w:rPr>
              <w:t xml:space="preserve"> </w:t>
            </w:r>
            <w:r w:rsidRPr="0076119F">
              <w:rPr>
                <w:lang w:val="el-GR"/>
              </w:rPr>
              <w:t>σημεία</w:t>
            </w:r>
            <w:r w:rsidRPr="00E450B2">
              <w:rPr>
                <w:lang w:val="el-GR"/>
              </w:rPr>
              <w:t xml:space="preserve"> </w:t>
            </w:r>
            <w:r w:rsidRPr="0076119F">
              <w:rPr>
                <w:lang w:val="el-GR"/>
              </w:rPr>
              <w:t>και</w:t>
            </w:r>
            <w:r w:rsidRPr="00E450B2">
              <w:rPr>
                <w:lang w:val="el-GR"/>
              </w:rPr>
              <w:t xml:space="preserve"> </w:t>
            </w:r>
            <w:r w:rsidRPr="0076119F">
              <w:rPr>
                <w:lang w:val="el-GR"/>
              </w:rPr>
              <w:t>ο</w:t>
            </w:r>
            <w:r w:rsidRPr="00E450B2">
              <w:rPr>
                <w:lang w:val="el-GR"/>
              </w:rPr>
              <w:t xml:space="preserve"> </w:t>
            </w:r>
            <w:r w:rsidRPr="0076119F">
              <w:rPr>
                <w:lang w:val="el-GR"/>
              </w:rPr>
              <w:t>βαθμός</w:t>
            </w:r>
            <w:r w:rsidRPr="00E450B2">
              <w:rPr>
                <w:lang w:val="el-GR"/>
              </w:rPr>
              <w:t xml:space="preserve"> </w:t>
            </w:r>
            <w:r w:rsidRPr="0076119F">
              <w:rPr>
                <w:lang w:val="el-GR"/>
              </w:rPr>
              <w:t>ολοκλήρωσης των</w:t>
            </w:r>
            <w:r w:rsidRPr="00E450B2">
              <w:rPr>
                <w:lang w:val="el-GR"/>
              </w:rPr>
              <w:t xml:space="preserve"> </w:t>
            </w:r>
            <w:r w:rsidRPr="0076119F">
              <w:rPr>
                <w:lang w:val="el-GR"/>
              </w:rPr>
              <w:t>επιμέρους</w:t>
            </w:r>
            <w:r w:rsidRPr="00E450B2">
              <w:rPr>
                <w:lang w:val="el-GR"/>
              </w:rPr>
              <w:t xml:space="preserve"> </w:t>
            </w:r>
            <w:r w:rsidRPr="0076119F">
              <w:rPr>
                <w:lang w:val="el-GR"/>
              </w:rPr>
              <w:t>εφαρμογών</w:t>
            </w:r>
            <w:r w:rsidRPr="00E450B2">
              <w:rPr>
                <w:lang w:val="el-GR"/>
              </w:rPr>
              <w:t xml:space="preserve"> </w:t>
            </w:r>
            <w:r w:rsidRPr="0076119F">
              <w:rPr>
                <w:lang w:val="el-GR"/>
              </w:rPr>
              <w:t>λογισμικού και να παρουσιάζεται σε ένα ενιαίο σχεδιάγραμμα η συνολική λογική αρχιτεκτονική των προσφερόμενων υποσυστημάτων του Έργου καθώς και η διαλειτουργικότητα των επιμέρους στοιχείων λογισμικού που συνθέτουν την προσφερόμενη λύση.</w:t>
            </w:r>
          </w:p>
        </w:tc>
        <w:tc>
          <w:tcPr>
            <w:tcW w:w="1611" w:type="dxa"/>
            <w:vAlign w:val="center"/>
          </w:tcPr>
          <w:p w14:paraId="094F5702" w14:textId="77777777" w:rsidR="00CE32EA" w:rsidRPr="00913729" w:rsidRDefault="00CE32EA" w:rsidP="00263E12">
            <w:pPr>
              <w:jc w:val="center"/>
              <w:rPr>
                <w:lang w:val="el-GR"/>
              </w:rPr>
            </w:pPr>
            <w:r>
              <w:rPr>
                <w:spacing w:val="-5"/>
              </w:rPr>
              <w:t>ΝΑΙ</w:t>
            </w:r>
          </w:p>
        </w:tc>
        <w:tc>
          <w:tcPr>
            <w:tcW w:w="1559" w:type="dxa"/>
          </w:tcPr>
          <w:p w14:paraId="43C99EE0" w14:textId="77777777" w:rsidR="00CE32EA" w:rsidRPr="009A0595" w:rsidRDefault="00CE32EA" w:rsidP="00263E12">
            <w:pPr>
              <w:jc w:val="left"/>
              <w:rPr>
                <w:lang w:val="el-GR"/>
              </w:rPr>
            </w:pPr>
          </w:p>
        </w:tc>
        <w:tc>
          <w:tcPr>
            <w:tcW w:w="2268" w:type="dxa"/>
          </w:tcPr>
          <w:p w14:paraId="28E0C53A" w14:textId="77777777" w:rsidR="00CE32EA" w:rsidRPr="009A0595" w:rsidRDefault="00CE32EA" w:rsidP="00263E12">
            <w:pPr>
              <w:jc w:val="left"/>
              <w:rPr>
                <w:lang w:val="el-GR"/>
              </w:rPr>
            </w:pPr>
          </w:p>
        </w:tc>
      </w:tr>
      <w:tr w:rsidR="00CE32EA" w:rsidRPr="009A0595" w14:paraId="6235A247" w14:textId="77777777" w:rsidTr="00452C79">
        <w:tc>
          <w:tcPr>
            <w:tcW w:w="833" w:type="dxa"/>
            <w:vAlign w:val="center"/>
          </w:tcPr>
          <w:p w14:paraId="27D53D8E" w14:textId="77777777" w:rsidR="00CE32EA" w:rsidRPr="00913729" w:rsidRDefault="00CE32EA" w:rsidP="00263E12">
            <w:pPr>
              <w:jc w:val="center"/>
              <w:rPr>
                <w:lang w:val="en-US"/>
              </w:rPr>
            </w:pPr>
            <w:r>
              <w:rPr>
                <w:spacing w:val="-5"/>
              </w:rPr>
              <w:t>8</w:t>
            </w:r>
          </w:p>
        </w:tc>
        <w:tc>
          <w:tcPr>
            <w:tcW w:w="3363" w:type="dxa"/>
          </w:tcPr>
          <w:p w14:paraId="3AA7293B" w14:textId="77777777" w:rsidR="00CE32EA" w:rsidRPr="00E11E75" w:rsidRDefault="00CE32EA" w:rsidP="00263E12">
            <w:pPr>
              <w:rPr>
                <w:lang w:val="el-GR"/>
              </w:rPr>
            </w:pPr>
            <w:r w:rsidRPr="00E11E75">
              <w:rPr>
                <w:lang w:val="el-GR"/>
              </w:rPr>
              <w:t>Για</w:t>
            </w:r>
            <w:r w:rsidRPr="00E450B2">
              <w:rPr>
                <w:lang w:val="el-GR"/>
              </w:rPr>
              <w:t xml:space="preserve"> </w:t>
            </w:r>
            <w:r w:rsidRPr="00E11E75">
              <w:rPr>
                <w:lang w:val="el-GR"/>
              </w:rPr>
              <w:t>κάθε</w:t>
            </w:r>
            <w:r w:rsidRPr="00E450B2">
              <w:rPr>
                <w:lang w:val="el-GR"/>
              </w:rPr>
              <w:t xml:space="preserve"> </w:t>
            </w:r>
            <w:r w:rsidRPr="00E11E75">
              <w:rPr>
                <w:lang w:val="el-GR"/>
              </w:rPr>
              <w:t>στοιχείο</w:t>
            </w:r>
            <w:r w:rsidRPr="00E450B2">
              <w:rPr>
                <w:lang w:val="el-GR"/>
              </w:rPr>
              <w:t xml:space="preserve"> </w:t>
            </w:r>
            <w:r w:rsidRPr="00E11E75">
              <w:rPr>
                <w:lang w:val="el-GR"/>
              </w:rPr>
              <w:t>λογισμικού</w:t>
            </w:r>
            <w:r w:rsidRPr="00E450B2">
              <w:rPr>
                <w:lang w:val="el-GR"/>
              </w:rPr>
              <w:t xml:space="preserve"> </w:t>
            </w:r>
            <w:r w:rsidRPr="00E11E75">
              <w:rPr>
                <w:lang w:val="el-GR"/>
              </w:rPr>
              <w:t>να</w:t>
            </w:r>
            <w:r w:rsidRPr="00E450B2">
              <w:rPr>
                <w:lang w:val="el-GR"/>
              </w:rPr>
              <w:t xml:space="preserve"> </w:t>
            </w:r>
            <w:r w:rsidRPr="00E11E75">
              <w:rPr>
                <w:lang w:val="el-GR"/>
              </w:rPr>
              <w:t>περι</w:t>
            </w:r>
            <w:r w:rsidRPr="00E450B2">
              <w:rPr>
                <w:lang w:val="el-GR"/>
              </w:rPr>
              <w:t>γράφεται:</w:t>
            </w:r>
          </w:p>
          <w:p w14:paraId="39E5A290" w14:textId="77777777" w:rsidR="00CE32EA" w:rsidRPr="00E450B2" w:rsidRDefault="00CE32EA" w:rsidP="00383A07">
            <w:pPr>
              <w:pStyle w:val="aff0"/>
              <w:numPr>
                <w:ilvl w:val="0"/>
                <w:numId w:val="202"/>
              </w:numPr>
              <w:suppressAutoHyphens w:val="0"/>
              <w:ind w:left="344"/>
              <w:rPr>
                <w:lang w:val="el-GR"/>
              </w:rPr>
            </w:pPr>
            <w:r w:rsidRPr="00E450B2">
              <w:rPr>
                <w:lang w:val="el-GR"/>
              </w:rPr>
              <w:t>Ο ρόλος του</w:t>
            </w:r>
          </w:p>
          <w:p w14:paraId="399A37E5" w14:textId="77777777" w:rsidR="00CE32EA" w:rsidRPr="00E450B2" w:rsidRDefault="00CE32EA" w:rsidP="00383A07">
            <w:pPr>
              <w:pStyle w:val="aff0"/>
              <w:numPr>
                <w:ilvl w:val="0"/>
                <w:numId w:val="202"/>
              </w:numPr>
              <w:suppressAutoHyphens w:val="0"/>
              <w:ind w:left="344"/>
              <w:rPr>
                <w:lang w:val="el-GR"/>
              </w:rPr>
            </w:pPr>
            <w:r w:rsidRPr="00E450B2">
              <w:rPr>
                <w:lang w:val="el-GR"/>
              </w:rPr>
              <w:t>Τα δεδομένα που διαχειρίζεται</w:t>
            </w:r>
          </w:p>
          <w:p w14:paraId="6C5F0DE7" w14:textId="77777777" w:rsidR="00CE32EA" w:rsidRPr="00E11E75" w:rsidRDefault="00CE32EA" w:rsidP="00383A07">
            <w:pPr>
              <w:pStyle w:val="aff0"/>
              <w:numPr>
                <w:ilvl w:val="0"/>
                <w:numId w:val="202"/>
              </w:numPr>
              <w:suppressAutoHyphens w:val="0"/>
              <w:ind w:left="344"/>
              <w:rPr>
                <w:lang w:val="el-GR"/>
              </w:rPr>
            </w:pPr>
            <w:r w:rsidRPr="00E11E75">
              <w:rPr>
                <w:lang w:val="el-GR"/>
              </w:rPr>
              <w:t>Η</w:t>
            </w:r>
            <w:r w:rsidRPr="00E450B2">
              <w:rPr>
                <w:lang w:val="el-GR"/>
              </w:rPr>
              <w:t xml:space="preserve"> </w:t>
            </w:r>
            <w:r w:rsidRPr="00E11E75">
              <w:rPr>
                <w:lang w:val="el-GR"/>
              </w:rPr>
              <w:t>διασύνδεση</w:t>
            </w:r>
            <w:r w:rsidRPr="00E450B2">
              <w:rPr>
                <w:lang w:val="el-GR"/>
              </w:rPr>
              <w:t xml:space="preserve"> </w:t>
            </w:r>
            <w:r w:rsidRPr="00E11E75">
              <w:rPr>
                <w:lang w:val="el-GR"/>
              </w:rPr>
              <w:t>/</w:t>
            </w:r>
            <w:r w:rsidRPr="00E450B2">
              <w:rPr>
                <w:lang w:val="el-GR"/>
              </w:rPr>
              <w:t xml:space="preserve"> </w:t>
            </w:r>
            <w:r w:rsidRPr="00E11E75">
              <w:rPr>
                <w:lang w:val="el-GR"/>
              </w:rPr>
              <w:t>διαλειτουργικότητα</w:t>
            </w:r>
            <w:r w:rsidRPr="00E450B2">
              <w:rPr>
                <w:lang w:val="el-GR"/>
              </w:rPr>
              <w:t xml:space="preserve"> </w:t>
            </w:r>
            <w:r w:rsidRPr="00E11E75">
              <w:rPr>
                <w:lang w:val="el-GR"/>
              </w:rPr>
              <w:t>με</w:t>
            </w:r>
            <w:r w:rsidRPr="00E450B2">
              <w:rPr>
                <w:lang w:val="el-GR"/>
              </w:rPr>
              <w:t xml:space="preserve"> </w:t>
            </w:r>
            <w:r w:rsidRPr="00E11E75">
              <w:rPr>
                <w:lang w:val="el-GR"/>
              </w:rPr>
              <w:t>τα</w:t>
            </w:r>
            <w:r w:rsidRPr="00E450B2">
              <w:rPr>
                <w:lang w:val="el-GR"/>
              </w:rPr>
              <w:t xml:space="preserve"> </w:t>
            </w:r>
            <w:r w:rsidRPr="00E11E75">
              <w:rPr>
                <w:lang w:val="el-GR"/>
              </w:rPr>
              <w:t>άλλα</w:t>
            </w:r>
            <w:r w:rsidRPr="00E450B2">
              <w:rPr>
                <w:lang w:val="el-GR"/>
              </w:rPr>
              <w:t xml:space="preserve"> </w:t>
            </w:r>
            <w:r w:rsidRPr="00E11E75">
              <w:rPr>
                <w:lang w:val="el-GR"/>
              </w:rPr>
              <w:t>στοιχεία</w:t>
            </w:r>
            <w:r w:rsidRPr="00E450B2">
              <w:rPr>
                <w:lang w:val="el-GR"/>
              </w:rPr>
              <w:t xml:space="preserve"> </w:t>
            </w:r>
            <w:r w:rsidRPr="00E11E75">
              <w:rPr>
                <w:lang w:val="el-GR"/>
              </w:rPr>
              <w:t>λογισμικού της προτεινόμενης λύσης</w:t>
            </w:r>
          </w:p>
          <w:p w14:paraId="15A53C39" w14:textId="77777777" w:rsidR="00CE32EA" w:rsidRPr="00D5485E" w:rsidRDefault="00CE32EA" w:rsidP="00263E12">
            <w:pPr>
              <w:rPr>
                <w:lang w:val="el-GR"/>
              </w:rPr>
            </w:pPr>
            <w:r w:rsidRPr="00E11E75">
              <w:rPr>
                <w:lang w:val="el-GR"/>
              </w:rPr>
              <w:t>Οι</w:t>
            </w:r>
            <w:r w:rsidRPr="00E450B2">
              <w:rPr>
                <w:lang w:val="el-GR"/>
              </w:rPr>
              <w:t xml:space="preserve"> </w:t>
            </w:r>
            <w:r w:rsidRPr="00E11E75">
              <w:rPr>
                <w:lang w:val="el-GR"/>
              </w:rPr>
              <w:t>δυνατότητες</w:t>
            </w:r>
            <w:r w:rsidRPr="00E450B2">
              <w:rPr>
                <w:lang w:val="el-GR"/>
              </w:rPr>
              <w:t xml:space="preserve"> </w:t>
            </w:r>
            <w:r w:rsidRPr="00E11E75">
              <w:rPr>
                <w:lang w:val="el-GR"/>
              </w:rPr>
              <w:t>διαλειτουργικότητας με τρίτα συστήματα λογισμικού βάσει των προσφερόμενων τυποποιημένων διεπαφών (π.χ.</w:t>
            </w:r>
            <w:r>
              <w:rPr>
                <w:lang w:val="el-GR"/>
              </w:rPr>
              <w:t xml:space="preserve"> </w:t>
            </w:r>
            <w:r w:rsidRPr="00E450B2">
              <w:rPr>
                <w:lang w:val="el-GR"/>
              </w:rPr>
              <w:t>APIs)</w:t>
            </w:r>
          </w:p>
        </w:tc>
        <w:tc>
          <w:tcPr>
            <w:tcW w:w="1611" w:type="dxa"/>
            <w:vAlign w:val="center"/>
          </w:tcPr>
          <w:p w14:paraId="7F04205C" w14:textId="77777777" w:rsidR="00CE32EA" w:rsidRPr="00913729" w:rsidRDefault="00CE32EA" w:rsidP="00263E12">
            <w:pPr>
              <w:jc w:val="center"/>
              <w:rPr>
                <w:lang w:val="el-GR"/>
              </w:rPr>
            </w:pPr>
            <w:r>
              <w:rPr>
                <w:spacing w:val="-5"/>
              </w:rPr>
              <w:t>ΝΑΙ</w:t>
            </w:r>
          </w:p>
        </w:tc>
        <w:tc>
          <w:tcPr>
            <w:tcW w:w="1559" w:type="dxa"/>
          </w:tcPr>
          <w:p w14:paraId="5C5A5877" w14:textId="77777777" w:rsidR="00CE32EA" w:rsidRPr="009A0595" w:rsidRDefault="00CE32EA" w:rsidP="00263E12">
            <w:pPr>
              <w:jc w:val="left"/>
              <w:rPr>
                <w:lang w:val="el-GR"/>
              </w:rPr>
            </w:pPr>
          </w:p>
        </w:tc>
        <w:tc>
          <w:tcPr>
            <w:tcW w:w="2268" w:type="dxa"/>
          </w:tcPr>
          <w:p w14:paraId="1100AE91" w14:textId="77777777" w:rsidR="00CE32EA" w:rsidRPr="009A0595" w:rsidRDefault="00CE32EA" w:rsidP="00263E12">
            <w:pPr>
              <w:jc w:val="left"/>
              <w:rPr>
                <w:lang w:val="el-GR"/>
              </w:rPr>
            </w:pPr>
          </w:p>
        </w:tc>
      </w:tr>
      <w:tr w:rsidR="00CE32EA" w:rsidRPr="009A0595" w14:paraId="2FB1BC03" w14:textId="77777777" w:rsidTr="00452C79">
        <w:tc>
          <w:tcPr>
            <w:tcW w:w="833" w:type="dxa"/>
            <w:vAlign w:val="center"/>
          </w:tcPr>
          <w:p w14:paraId="3E9F6113" w14:textId="77777777" w:rsidR="00CE32EA" w:rsidRPr="00913729" w:rsidRDefault="00CE32EA" w:rsidP="00263E12">
            <w:pPr>
              <w:jc w:val="center"/>
              <w:rPr>
                <w:lang w:val="en-US"/>
              </w:rPr>
            </w:pPr>
            <w:r>
              <w:rPr>
                <w:spacing w:val="-5"/>
              </w:rPr>
              <w:t>9</w:t>
            </w:r>
          </w:p>
        </w:tc>
        <w:tc>
          <w:tcPr>
            <w:tcW w:w="3363" w:type="dxa"/>
          </w:tcPr>
          <w:p w14:paraId="035BE33B" w14:textId="77777777" w:rsidR="00CE32EA" w:rsidRPr="00D5485E" w:rsidRDefault="00CE32EA" w:rsidP="00263E12">
            <w:pPr>
              <w:rPr>
                <w:lang w:val="el-GR"/>
              </w:rPr>
            </w:pPr>
            <w:r w:rsidRPr="00E11E75">
              <w:rPr>
                <w:lang w:val="el-GR"/>
              </w:rPr>
              <w:t>Ο</w:t>
            </w:r>
            <w:r w:rsidRPr="00E450B2">
              <w:rPr>
                <w:lang w:val="el-GR"/>
              </w:rPr>
              <w:t xml:space="preserve"> </w:t>
            </w:r>
            <w:r w:rsidRPr="00E11E75">
              <w:rPr>
                <w:lang w:val="el-GR"/>
              </w:rPr>
              <w:t>υποψήφιος</w:t>
            </w:r>
            <w:r w:rsidRPr="00E450B2">
              <w:rPr>
                <w:lang w:val="el-GR"/>
              </w:rPr>
              <w:t xml:space="preserve"> </w:t>
            </w:r>
            <w:r w:rsidRPr="00E11E75">
              <w:rPr>
                <w:lang w:val="el-GR"/>
              </w:rPr>
              <w:t>Ανάδοχος</w:t>
            </w:r>
            <w:r w:rsidRPr="00E450B2">
              <w:rPr>
                <w:lang w:val="el-GR"/>
              </w:rPr>
              <w:t xml:space="preserve"> </w:t>
            </w:r>
            <w:r w:rsidRPr="00E11E75">
              <w:rPr>
                <w:lang w:val="el-GR"/>
              </w:rPr>
              <w:t>θα</w:t>
            </w:r>
            <w:r w:rsidRPr="00E450B2">
              <w:rPr>
                <w:lang w:val="el-GR"/>
              </w:rPr>
              <w:t xml:space="preserve"> </w:t>
            </w:r>
            <w:r w:rsidRPr="00E11E75">
              <w:rPr>
                <w:lang w:val="el-GR"/>
              </w:rPr>
              <w:t>πρέπει να παραδώσει το σύνολο του προσφερόμενου λογισμικού πλήρως εγκατεστημένο</w:t>
            </w:r>
            <w:r w:rsidRPr="00E450B2">
              <w:rPr>
                <w:lang w:val="el-GR"/>
              </w:rPr>
              <w:t xml:space="preserve"> </w:t>
            </w:r>
            <w:r w:rsidRPr="00E11E75">
              <w:rPr>
                <w:lang w:val="el-GR"/>
              </w:rPr>
              <w:t>και</w:t>
            </w:r>
            <w:r w:rsidRPr="00E450B2">
              <w:rPr>
                <w:lang w:val="el-GR"/>
              </w:rPr>
              <w:t xml:space="preserve"> </w:t>
            </w:r>
            <w:r w:rsidRPr="00E11E75">
              <w:rPr>
                <w:lang w:val="el-GR"/>
              </w:rPr>
              <w:t>παραμετροποιημένο</w:t>
            </w:r>
            <w:r w:rsidRPr="00E450B2">
              <w:rPr>
                <w:lang w:val="el-GR"/>
              </w:rPr>
              <w:t xml:space="preserve"> </w:t>
            </w:r>
            <w:r w:rsidRPr="00E11E75">
              <w:rPr>
                <w:lang w:val="el-GR"/>
              </w:rPr>
              <w:t>σύμφωνα με τις ανάγκες του Έργου και της Αναθέτουσας Αρχής, παρέχοντας τον κατάλληλο βαθμό υπηρεσιών ανάλυσης,</w:t>
            </w:r>
            <w:r w:rsidRPr="00E450B2">
              <w:rPr>
                <w:lang w:val="el-GR"/>
              </w:rPr>
              <w:t xml:space="preserve"> </w:t>
            </w:r>
            <w:r w:rsidRPr="00E11E75">
              <w:rPr>
                <w:lang w:val="el-GR"/>
              </w:rPr>
              <w:t>σχεδιασμού,</w:t>
            </w:r>
            <w:r w:rsidRPr="00E450B2">
              <w:rPr>
                <w:lang w:val="el-GR"/>
              </w:rPr>
              <w:t xml:space="preserve"> </w:t>
            </w:r>
            <w:r w:rsidRPr="00E11E75">
              <w:rPr>
                <w:lang w:val="el-GR"/>
              </w:rPr>
              <w:t>εγκατάστασης</w:t>
            </w:r>
            <w:r w:rsidRPr="00E450B2">
              <w:rPr>
                <w:lang w:val="el-GR"/>
              </w:rPr>
              <w:t xml:space="preserve"> </w:t>
            </w:r>
            <w:r w:rsidRPr="00E11E75">
              <w:rPr>
                <w:lang w:val="el-GR"/>
              </w:rPr>
              <w:t>/</w:t>
            </w:r>
            <w:r w:rsidRPr="00E450B2">
              <w:rPr>
                <w:lang w:val="el-GR"/>
              </w:rPr>
              <w:t xml:space="preserve"> </w:t>
            </w:r>
            <w:r w:rsidRPr="00E11E75">
              <w:rPr>
                <w:lang w:val="el-GR"/>
              </w:rPr>
              <w:t>παραμετροποίησης, υλοποίησης έργου (</w:t>
            </w:r>
            <w:r w:rsidRPr="00E450B2">
              <w:rPr>
                <w:lang w:val="el-GR"/>
              </w:rPr>
              <w:t>project</w:t>
            </w:r>
            <w:r w:rsidRPr="00E11E75">
              <w:rPr>
                <w:lang w:val="el-GR"/>
              </w:rPr>
              <w:t xml:space="preserve"> </w:t>
            </w:r>
            <w:r w:rsidRPr="00E450B2">
              <w:rPr>
                <w:lang w:val="el-GR"/>
              </w:rPr>
              <w:t>management</w:t>
            </w:r>
            <w:r w:rsidRPr="00E11E75">
              <w:rPr>
                <w:lang w:val="el-GR"/>
              </w:rPr>
              <w:t>) και ελέγχου ποιότητας (</w:t>
            </w:r>
            <w:r w:rsidRPr="00E450B2">
              <w:rPr>
                <w:lang w:val="el-GR"/>
              </w:rPr>
              <w:t>quality</w:t>
            </w:r>
            <w:r w:rsidRPr="00E11E75">
              <w:rPr>
                <w:lang w:val="el-GR"/>
              </w:rPr>
              <w:t xml:space="preserve"> </w:t>
            </w:r>
            <w:r w:rsidRPr="00E450B2">
              <w:rPr>
                <w:lang w:val="el-GR"/>
              </w:rPr>
              <w:t>assurance</w:t>
            </w:r>
            <w:r w:rsidRPr="00E11E75">
              <w:rPr>
                <w:lang w:val="el-GR"/>
              </w:rPr>
              <w:t>).</w:t>
            </w:r>
          </w:p>
        </w:tc>
        <w:tc>
          <w:tcPr>
            <w:tcW w:w="1611" w:type="dxa"/>
            <w:vAlign w:val="center"/>
          </w:tcPr>
          <w:p w14:paraId="7729134A" w14:textId="77777777" w:rsidR="00CE32EA" w:rsidRPr="00913729" w:rsidRDefault="00CE32EA" w:rsidP="00263E12">
            <w:pPr>
              <w:jc w:val="center"/>
              <w:rPr>
                <w:lang w:val="el-GR"/>
              </w:rPr>
            </w:pPr>
            <w:r>
              <w:rPr>
                <w:spacing w:val="-5"/>
              </w:rPr>
              <w:t>ΝΑΙ</w:t>
            </w:r>
          </w:p>
        </w:tc>
        <w:tc>
          <w:tcPr>
            <w:tcW w:w="1559" w:type="dxa"/>
          </w:tcPr>
          <w:p w14:paraId="7DD5FB4F" w14:textId="77777777" w:rsidR="00CE32EA" w:rsidRPr="009A0595" w:rsidRDefault="00CE32EA" w:rsidP="00263E12">
            <w:pPr>
              <w:jc w:val="left"/>
              <w:rPr>
                <w:lang w:val="el-GR"/>
              </w:rPr>
            </w:pPr>
          </w:p>
        </w:tc>
        <w:tc>
          <w:tcPr>
            <w:tcW w:w="2268" w:type="dxa"/>
          </w:tcPr>
          <w:p w14:paraId="1517089A" w14:textId="77777777" w:rsidR="00CE32EA" w:rsidRPr="009A0595" w:rsidRDefault="00CE32EA" w:rsidP="00263E12">
            <w:pPr>
              <w:jc w:val="left"/>
              <w:rPr>
                <w:lang w:val="el-GR"/>
              </w:rPr>
            </w:pPr>
          </w:p>
        </w:tc>
      </w:tr>
      <w:tr w:rsidR="00CE32EA" w:rsidRPr="009A0595" w14:paraId="2B6F03BE" w14:textId="77777777" w:rsidTr="00452C79">
        <w:tc>
          <w:tcPr>
            <w:tcW w:w="833" w:type="dxa"/>
            <w:vAlign w:val="center"/>
          </w:tcPr>
          <w:p w14:paraId="50867E2E" w14:textId="77777777" w:rsidR="00CE32EA" w:rsidRPr="00913729" w:rsidRDefault="00CE32EA" w:rsidP="00263E12">
            <w:pPr>
              <w:jc w:val="center"/>
              <w:rPr>
                <w:lang w:val="en-US"/>
              </w:rPr>
            </w:pPr>
            <w:r>
              <w:rPr>
                <w:spacing w:val="-5"/>
              </w:rPr>
              <w:t>10</w:t>
            </w:r>
          </w:p>
        </w:tc>
        <w:tc>
          <w:tcPr>
            <w:tcW w:w="3363" w:type="dxa"/>
          </w:tcPr>
          <w:p w14:paraId="52A3824D" w14:textId="77777777" w:rsidR="00CE32EA" w:rsidRPr="00D5485E" w:rsidRDefault="00CE32EA" w:rsidP="00263E12">
            <w:pPr>
              <w:rPr>
                <w:lang w:val="el-GR"/>
              </w:rPr>
            </w:pPr>
            <w:r w:rsidRPr="00E11E75">
              <w:rPr>
                <w:lang w:val="el-GR"/>
              </w:rPr>
              <w:t>Ο</w:t>
            </w:r>
            <w:r w:rsidRPr="00E450B2">
              <w:rPr>
                <w:lang w:val="el-GR"/>
              </w:rPr>
              <w:t xml:space="preserve"> </w:t>
            </w:r>
            <w:r w:rsidRPr="00E11E75">
              <w:rPr>
                <w:lang w:val="el-GR"/>
              </w:rPr>
              <w:t>Ανάδοχος</w:t>
            </w:r>
            <w:r w:rsidRPr="00E450B2">
              <w:rPr>
                <w:lang w:val="el-GR"/>
              </w:rPr>
              <w:t xml:space="preserve"> </w:t>
            </w:r>
            <w:r w:rsidRPr="00E11E75">
              <w:rPr>
                <w:lang w:val="el-GR"/>
              </w:rPr>
              <w:t>θα</w:t>
            </w:r>
            <w:r w:rsidRPr="00E450B2">
              <w:rPr>
                <w:lang w:val="el-GR"/>
              </w:rPr>
              <w:t xml:space="preserve"> </w:t>
            </w:r>
            <w:r w:rsidRPr="00E11E75">
              <w:rPr>
                <w:lang w:val="el-GR"/>
              </w:rPr>
              <w:t>πρέπει</w:t>
            </w:r>
            <w:r w:rsidRPr="00E450B2">
              <w:rPr>
                <w:lang w:val="el-GR"/>
              </w:rPr>
              <w:t xml:space="preserve"> </w:t>
            </w:r>
            <w:r w:rsidRPr="00E11E75">
              <w:rPr>
                <w:lang w:val="el-GR"/>
              </w:rPr>
              <w:t>να</w:t>
            </w:r>
            <w:r w:rsidRPr="00E450B2">
              <w:rPr>
                <w:lang w:val="el-GR"/>
              </w:rPr>
              <w:t xml:space="preserve"> </w:t>
            </w:r>
            <w:r w:rsidRPr="00E11E75">
              <w:rPr>
                <w:lang w:val="el-GR"/>
              </w:rPr>
              <w:t>παραδώσει εγχειρίδια χρήσης για όλα τα επιμέρους στοιχεία του λογισμικού σε ηλεκτρονική μορφή.</w:t>
            </w:r>
          </w:p>
        </w:tc>
        <w:tc>
          <w:tcPr>
            <w:tcW w:w="1611" w:type="dxa"/>
            <w:vAlign w:val="center"/>
          </w:tcPr>
          <w:p w14:paraId="65CAAAC6" w14:textId="77777777" w:rsidR="00CE32EA" w:rsidRPr="00913729" w:rsidRDefault="00CE32EA" w:rsidP="00263E12">
            <w:pPr>
              <w:jc w:val="center"/>
              <w:rPr>
                <w:lang w:val="el-GR"/>
              </w:rPr>
            </w:pPr>
            <w:r>
              <w:rPr>
                <w:spacing w:val="-5"/>
              </w:rPr>
              <w:t>ΝΑΙ</w:t>
            </w:r>
          </w:p>
        </w:tc>
        <w:tc>
          <w:tcPr>
            <w:tcW w:w="1559" w:type="dxa"/>
          </w:tcPr>
          <w:p w14:paraId="2B064FDD" w14:textId="77777777" w:rsidR="00CE32EA" w:rsidRPr="009A0595" w:rsidRDefault="00CE32EA" w:rsidP="00263E12">
            <w:pPr>
              <w:jc w:val="left"/>
              <w:rPr>
                <w:lang w:val="el-GR"/>
              </w:rPr>
            </w:pPr>
          </w:p>
        </w:tc>
        <w:tc>
          <w:tcPr>
            <w:tcW w:w="2268" w:type="dxa"/>
          </w:tcPr>
          <w:p w14:paraId="2C329446" w14:textId="77777777" w:rsidR="00CE32EA" w:rsidRPr="009A0595" w:rsidRDefault="00CE32EA" w:rsidP="00263E12">
            <w:pPr>
              <w:jc w:val="left"/>
              <w:rPr>
                <w:lang w:val="el-GR"/>
              </w:rPr>
            </w:pPr>
          </w:p>
        </w:tc>
      </w:tr>
      <w:tr w:rsidR="00CE32EA" w:rsidRPr="009A0595" w14:paraId="51BD9B49" w14:textId="77777777" w:rsidTr="00452C79">
        <w:tc>
          <w:tcPr>
            <w:tcW w:w="833" w:type="dxa"/>
            <w:vAlign w:val="center"/>
          </w:tcPr>
          <w:p w14:paraId="5CEF6058" w14:textId="77777777" w:rsidR="00CE32EA" w:rsidRPr="00913729" w:rsidRDefault="00CE32EA" w:rsidP="00263E12">
            <w:pPr>
              <w:jc w:val="center"/>
              <w:rPr>
                <w:lang w:val="en-US"/>
              </w:rPr>
            </w:pPr>
            <w:r>
              <w:rPr>
                <w:spacing w:val="-5"/>
              </w:rPr>
              <w:t>11</w:t>
            </w:r>
          </w:p>
        </w:tc>
        <w:tc>
          <w:tcPr>
            <w:tcW w:w="3363" w:type="dxa"/>
          </w:tcPr>
          <w:p w14:paraId="66500561" w14:textId="77777777" w:rsidR="00CE32EA" w:rsidRPr="00E11E75" w:rsidRDefault="00CE32EA" w:rsidP="00263E12">
            <w:pPr>
              <w:rPr>
                <w:lang w:val="el-GR"/>
              </w:rPr>
            </w:pPr>
            <w:r w:rsidRPr="00E11E75">
              <w:rPr>
                <w:lang w:val="el-GR"/>
              </w:rPr>
              <w:t>Για</w:t>
            </w:r>
            <w:r w:rsidRPr="00E450B2">
              <w:rPr>
                <w:lang w:val="el-GR"/>
              </w:rPr>
              <w:t xml:space="preserve"> </w:t>
            </w:r>
            <w:r w:rsidRPr="00E11E75">
              <w:rPr>
                <w:lang w:val="el-GR"/>
              </w:rPr>
              <w:t>την</w:t>
            </w:r>
            <w:r w:rsidRPr="00E450B2">
              <w:rPr>
                <w:lang w:val="el-GR"/>
              </w:rPr>
              <w:t xml:space="preserve"> </w:t>
            </w:r>
            <w:r w:rsidRPr="00E11E75">
              <w:rPr>
                <w:lang w:val="el-GR"/>
              </w:rPr>
              <w:t>Παραλαβή</w:t>
            </w:r>
            <w:r w:rsidRPr="00E450B2">
              <w:rPr>
                <w:lang w:val="el-GR"/>
              </w:rPr>
              <w:t xml:space="preserve"> </w:t>
            </w:r>
            <w:r w:rsidRPr="00E11E75">
              <w:rPr>
                <w:lang w:val="el-GR"/>
              </w:rPr>
              <w:t>του</w:t>
            </w:r>
            <w:r w:rsidRPr="00E450B2">
              <w:rPr>
                <w:lang w:val="el-GR"/>
              </w:rPr>
              <w:t xml:space="preserve"> </w:t>
            </w:r>
            <w:r w:rsidRPr="00E11E75">
              <w:rPr>
                <w:lang w:val="el-GR"/>
              </w:rPr>
              <w:t>Έργου</w:t>
            </w:r>
            <w:r w:rsidRPr="00E450B2">
              <w:rPr>
                <w:lang w:val="el-GR"/>
              </w:rPr>
              <w:t xml:space="preserve"> </w:t>
            </w:r>
            <w:r w:rsidRPr="00E11E75">
              <w:rPr>
                <w:lang w:val="el-GR"/>
              </w:rPr>
              <w:t>απαιτείται όλη η τεκμηρίωση να δοθεί υποχρεωτικά σε ηλεκτρονική μορφή.</w:t>
            </w:r>
          </w:p>
          <w:p w14:paraId="26EB4C48" w14:textId="77777777" w:rsidR="00CE32EA" w:rsidRPr="00D5485E" w:rsidRDefault="00CE32EA" w:rsidP="00263E12">
            <w:pPr>
              <w:rPr>
                <w:lang w:val="el-GR"/>
              </w:rPr>
            </w:pPr>
            <w:r w:rsidRPr="00E11E75">
              <w:rPr>
                <w:lang w:val="el-GR"/>
              </w:rPr>
              <w:t>Να</w:t>
            </w:r>
            <w:r w:rsidRPr="00E450B2">
              <w:rPr>
                <w:lang w:val="el-GR"/>
              </w:rPr>
              <w:t xml:space="preserve"> </w:t>
            </w:r>
            <w:r w:rsidRPr="00E11E75">
              <w:rPr>
                <w:lang w:val="el-GR"/>
              </w:rPr>
              <w:t>αναφερθούν</w:t>
            </w:r>
            <w:r w:rsidRPr="00E450B2">
              <w:rPr>
                <w:lang w:val="el-GR"/>
              </w:rPr>
              <w:t xml:space="preserve"> </w:t>
            </w:r>
            <w:r w:rsidRPr="00E11E75">
              <w:rPr>
                <w:lang w:val="el-GR"/>
              </w:rPr>
              <w:t>τυχόν</w:t>
            </w:r>
            <w:r w:rsidRPr="00E450B2">
              <w:rPr>
                <w:lang w:val="el-GR"/>
              </w:rPr>
              <w:t xml:space="preserve"> </w:t>
            </w:r>
            <w:r w:rsidRPr="00E11E75">
              <w:rPr>
                <w:lang w:val="el-GR"/>
              </w:rPr>
              <w:t>πρόσθετα</w:t>
            </w:r>
            <w:r w:rsidRPr="00E450B2">
              <w:rPr>
                <w:lang w:val="el-GR"/>
              </w:rPr>
              <w:t xml:space="preserve"> </w:t>
            </w:r>
            <w:r w:rsidRPr="00E11E75">
              <w:rPr>
                <w:lang w:val="el-GR"/>
              </w:rPr>
              <w:t>εγχειρίδια που θα προσφερθούν.</w:t>
            </w:r>
          </w:p>
        </w:tc>
        <w:tc>
          <w:tcPr>
            <w:tcW w:w="1611" w:type="dxa"/>
            <w:vAlign w:val="center"/>
          </w:tcPr>
          <w:p w14:paraId="2BDA2B2B" w14:textId="77777777" w:rsidR="00CE32EA" w:rsidRPr="00913729" w:rsidRDefault="00CE32EA" w:rsidP="00263E12">
            <w:pPr>
              <w:jc w:val="center"/>
              <w:rPr>
                <w:lang w:val="el-GR"/>
              </w:rPr>
            </w:pPr>
            <w:r>
              <w:rPr>
                <w:spacing w:val="-5"/>
              </w:rPr>
              <w:t>ΝΑΙ</w:t>
            </w:r>
          </w:p>
        </w:tc>
        <w:tc>
          <w:tcPr>
            <w:tcW w:w="1559" w:type="dxa"/>
          </w:tcPr>
          <w:p w14:paraId="6BB6CF42" w14:textId="77777777" w:rsidR="00CE32EA" w:rsidRPr="009A0595" w:rsidRDefault="00CE32EA" w:rsidP="00263E12">
            <w:pPr>
              <w:jc w:val="left"/>
              <w:rPr>
                <w:lang w:val="el-GR"/>
              </w:rPr>
            </w:pPr>
          </w:p>
        </w:tc>
        <w:tc>
          <w:tcPr>
            <w:tcW w:w="2268" w:type="dxa"/>
          </w:tcPr>
          <w:p w14:paraId="5F3A117C" w14:textId="77777777" w:rsidR="00CE32EA" w:rsidRPr="009A0595" w:rsidRDefault="00CE32EA" w:rsidP="00263E12">
            <w:pPr>
              <w:jc w:val="left"/>
              <w:rPr>
                <w:lang w:val="el-GR"/>
              </w:rPr>
            </w:pPr>
          </w:p>
        </w:tc>
      </w:tr>
      <w:tr w:rsidR="00CE32EA" w:rsidRPr="009A0595" w14:paraId="41950062" w14:textId="77777777" w:rsidTr="00452C79">
        <w:tc>
          <w:tcPr>
            <w:tcW w:w="833" w:type="dxa"/>
            <w:vAlign w:val="center"/>
          </w:tcPr>
          <w:p w14:paraId="71FB262B" w14:textId="77777777" w:rsidR="00CE32EA" w:rsidRPr="00913729" w:rsidRDefault="00CE32EA" w:rsidP="00263E12">
            <w:pPr>
              <w:jc w:val="center"/>
              <w:rPr>
                <w:lang w:val="en-US"/>
              </w:rPr>
            </w:pPr>
            <w:r>
              <w:rPr>
                <w:spacing w:val="-5"/>
              </w:rPr>
              <w:t>12</w:t>
            </w:r>
          </w:p>
        </w:tc>
        <w:tc>
          <w:tcPr>
            <w:tcW w:w="3363" w:type="dxa"/>
          </w:tcPr>
          <w:p w14:paraId="4AF439FB" w14:textId="77777777" w:rsidR="00CE32EA" w:rsidRPr="00D5485E" w:rsidRDefault="00CE32EA" w:rsidP="00263E12">
            <w:pPr>
              <w:rPr>
                <w:lang w:val="el-GR"/>
              </w:rPr>
            </w:pPr>
            <w:r w:rsidRPr="0076119F">
              <w:rPr>
                <w:lang w:val="el-GR"/>
              </w:rPr>
              <w:t>Ο Ανάδοχος στην προσφορά του θα πρέπει να συντάξει αναλυτικό χρονοδιάγραμμα</w:t>
            </w:r>
            <w:r w:rsidRPr="00E450B2">
              <w:rPr>
                <w:lang w:val="el-GR"/>
              </w:rPr>
              <w:t xml:space="preserve"> </w:t>
            </w:r>
            <w:r w:rsidRPr="0076119F">
              <w:rPr>
                <w:lang w:val="el-GR"/>
              </w:rPr>
              <w:t>Έργου</w:t>
            </w:r>
            <w:r>
              <w:rPr>
                <w:lang w:val="el-GR"/>
              </w:rPr>
              <w:t>.</w:t>
            </w:r>
          </w:p>
        </w:tc>
        <w:tc>
          <w:tcPr>
            <w:tcW w:w="1611" w:type="dxa"/>
            <w:vAlign w:val="center"/>
          </w:tcPr>
          <w:p w14:paraId="16611D7D" w14:textId="77777777" w:rsidR="00CE32EA" w:rsidRPr="00913729" w:rsidRDefault="00CE32EA" w:rsidP="00263E12">
            <w:pPr>
              <w:jc w:val="center"/>
              <w:rPr>
                <w:lang w:val="el-GR"/>
              </w:rPr>
            </w:pPr>
            <w:r>
              <w:rPr>
                <w:spacing w:val="-5"/>
              </w:rPr>
              <w:t>ΝΑΙ</w:t>
            </w:r>
          </w:p>
        </w:tc>
        <w:tc>
          <w:tcPr>
            <w:tcW w:w="1559" w:type="dxa"/>
          </w:tcPr>
          <w:p w14:paraId="26B50CF1" w14:textId="77777777" w:rsidR="00CE32EA" w:rsidRPr="009A0595" w:rsidRDefault="00CE32EA" w:rsidP="00263E12">
            <w:pPr>
              <w:jc w:val="left"/>
              <w:rPr>
                <w:lang w:val="el-GR"/>
              </w:rPr>
            </w:pPr>
          </w:p>
        </w:tc>
        <w:tc>
          <w:tcPr>
            <w:tcW w:w="2268" w:type="dxa"/>
          </w:tcPr>
          <w:p w14:paraId="0ABE4CCD" w14:textId="77777777" w:rsidR="00CE32EA" w:rsidRPr="009A0595" w:rsidRDefault="00CE32EA" w:rsidP="00263E12">
            <w:pPr>
              <w:jc w:val="left"/>
              <w:rPr>
                <w:lang w:val="el-GR"/>
              </w:rPr>
            </w:pPr>
          </w:p>
        </w:tc>
      </w:tr>
      <w:tr w:rsidR="00CE32EA" w:rsidRPr="009A0595" w14:paraId="7FEE981A" w14:textId="77777777" w:rsidTr="00452C79">
        <w:tc>
          <w:tcPr>
            <w:tcW w:w="833" w:type="dxa"/>
            <w:vAlign w:val="center"/>
          </w:tcPr>
          <w:p w14:paraId="0C3C7404" w14:textId="77777777" w:rsidR="00CE32EA" w:rsidRPr="00913729" w:rsidRDefault="00CE32EA" w:rsidP="00263E12">
            <w:pPr>
              <w:jc w:val="center"/>
              <w:rPr>
                <w:lang w:val="en-US"/>
              </w:rPr>
            </w:pPr>
            <w:r>
              <w:rPr>
                <w:spacing w:val="-5"/>
              </w:rPr>
              <w:t>13</w:t>
            </w:r>
          </w:p>
        </w:tc>
        <w:tc>
          <w:tcPr>
            <w:tcW w:w="3363" w:type="dxa"/>
          </w:tcPr>
          <w:p w14:paraId="063B6AB7" w14:textId="77777777" w:rsidR="00CE32EA" w:rsidRPr="00E11E75" w:rsidRDefault="00CE32EA" w:rsidP="00263E12">
            <w:pPr>
              <w:rPr>
                <w:lang w:val="el-GR"/>
              </w:rPr>
            </w:pPr>
            <w:r w:rsidRPr="00E11E75">
              <w:rPr>
                <w:lang w:val="el-GR"/>
              </w:rPr>
              <w:t>Πλήρης</w:t>
            </w:r>
            <w:r w:rsidRPr="00E450B2">
              <w:rPr>
                <w:lang w:val="el-GR"/>
              </w:rPr>
              <w:t xml:space="preserve"> </w:t>
            </w:r>
            <w:r w:rsidRPr="00E11E75">
              <w:rPr>
                <w:lang w:val="el-GR"/>
              </w:rPr>
              <w:t>συμμόρφωση</w:t>
            </w:r>
            <w:r w:rsidRPr="00E450B2">
              <w:rPr>
                <w:lang w:val="el-GR"/>
              </w:rPr>
              <w:t xml:space="preserve"> </w:t>
            </w:r>
            <w:r w:rsidRPr="00E11E75">
              <w:rPr>
                <w:lang w:val="el-GR"/>
              </w:rPr>
              <w:t>με</w:t>
            </w:r>
            <w:r w:rsidRPr="00E450B2">
              <w:rPr>
                <w:lang w:val="el-GR"/>
              </w:rPr>
              <w:t xml:space="preserve"> </w:t>
            </w:r>
            <w:r w:rsidRPr="00E11E75">
              <w:rPr>
                <w:lang w:val="el-GR"/>
              </w:rPr>
              <w:t>τις</w:t>
            </w:r>
            <w:r w:rsidRPr="00E450B2">
              <w:rPr>
                <w:lang w:val="el-GR"/>
              </w:rPr>
              <w:t xml:space="preserve"> </w:t>
            </w:r>
            <w:r w:rsidRPr="00E11E75">
              <w:rPr>
                <w:lang w:val="el-GR"/>
              </w:rPr>
              <w:t>βασικές αρχές του Έργου.</w:t>
            </w:r>
          </w:p>
          <w:p w14:paraId="307996DE" w14:textId="77777777" w:rsidR="00CE32EA" w:rsidRPr="00D5485E" w:rsidRDefault="00CE32EA" w:rsidP="00263E12">
            <w:pPr>
              <w:rPr>
                <w:lang w:val="el-GR"/>
              </w:rPr>
            </w:pPr>
            <w:r w:rsidRPr="0076119F">
              <w:rPr>
                <w:lang w:val="el-GR"/>
              </w:rPr>
              <w:t>Αναλυτική</w:t>
            </w:r>
            <w:r w:rsidRPr="00E450B2">
              <w:rPr>
                <w:lang w:val="el-GR"/>
              </w:rPr>
              <w:t xml:space="preserve"> </w:t>
            </w:r>
            <w:r w:rsidRPr="0076119F">
              <w:rPr>
                <w:lang w:val="el-GR"/>
              </w:rPr>
              <w:t>περιγραφή</w:t>
            </w:r>
            <w:r w:rsidRPr="00E450B2">
              <w:rPr>
                <w:lang w:val="el-GR"/>
              </w:rPr>
              <w:t xml:space="preserve"> </w:t>
            </w:r>
            <w:r w:rsidRPr="0076119F">
              <w:rPr>
                <w:lang w:val="el-GR"/>
              </w:rPr>
              <w:t>του</w:t>
            </w:r>
            <w:r w:rsidRPr="00E450B2">
              <w:rPr>
                <w:lang w:val="el-GR"/>
              </w:rPr>
              <w:t xml:space="preserve"> </w:t>
            </w:r>
            <w:r w:rsidRPr="0076119F">
              <w:rPr>
                <w:lang w:val="el-GR"/>
              </w:rPr>
              <w:t>τρόπου</w:t>
            </w:r>
            <w:r w:rsidRPr="00E450B2">
              <w:rPr>
                <w:lang w:val="el-GR"/>
              </w:rPr>
              <w:t xml:space="preserve"> που </w:t>
            </w:r>
            <w:r w:rsidRPr="00E11E75">
              <w:rPr>
                <w:lang w:val="el-GR"/>
              </w:rPr>
              <w:t>ικανοποιείται</w:t>
            </w:r>
            <w:r w:rsidRPr="00E450B2">
              <w:rPr>
                <w:lang w:val="el-GR"/>
              </w:rPr>
              <w:t xml:space="preserve"> </w:t>
            </w:r>
            <w:r w:rsidRPr="00E11E75">
              <w:rPr>
                <w:lang w:val="el-GR"/>
              </w:rPr>
              <w:t>κάθε</w:t>
            </w:r>
            <w:r w:rsidRPr="00E450B2">
              <w:rPr>
                <w:lang w:val="el-GR"/>
              </w:rPr>
              <w:t xml:space="preserve"> </w:t>
            </w:r>
            <w:r w:rsidRPr="00E11E75">
              <w:rPr>
                <w:lang w:val="el-GR"/>
              </w:rPr>
              <w:t>αρχή</w:t>
            </w:r>
            <w:r w:rsidRPr="00E450B2">
              <w:rPr>
                <w:lang w:val="el-GR"/>
              </w:rPr>
              <w:t xml:space="preserve"> </w:t>
            </w:r>
            <w:r w:rsidRPr="00E11E75">
              <w:rPr>
                <w:lang w:val="el-GR"/>
              </w:rPr>
              <w:t>και</w:t>
            </w:r>
            <w:r w:rsidRPr="00E450B2">
              <w:rPr>
                <w:lang w:val="el-GR"/>
              </w:rPr>
              <w:t xml:space="preserve"> χαρα</w:t>
            </w:r>
            <w:r w:rsidRPr="00E11E75">
              <w:rPr>
                <w:lang w:val="el-GR"/>
              </w:rPr>
              <w:t>κτηριστικό</w:t>
            </w:r>
            <w:r w:rsidRPr="00E450B2">
              <w:rPr>
                <w:lang w:val="el-GR"/>
              </w:rPr>
              <w:t xml:space="preserve"> </w:t>
            </w:r>
            <w:r w:rsidRPr="00E11E75">
              <w:rPr>
                <w:lang w:val="el-GR"/>
              </w:rPr>
              <w:t>από</w:t>
            </w:r>
            <w:r w:rsidRPr="00E450B2">
              <w:rPr>
                <w:lang w:val="el-GR"/>
              </w:rPr>
              <w:t xml:space="preserve"> </w:t>
            </w:r>
            <w:r w:rsidRPr="00E11E75">
              <w:rPr>
                <w:lang w:val="el-GR"/>
              </w:rPr>
              <w:t>την</w:t>
            </w:r>
            <w:r w:rsidRPr="00E450B2">
              <w:rPr>
                <w:lang w:val="el-GR"/>
              </w:rPr>
              <w:t xml:space="preserve"> </w:t>
            </w:r>
            <w:r w:rsidRPr="00E11E75">
              <w:rPr>
                <w:lang w:val="el-GR"/>
              </w:rPr>
              <w:t>προτεινόμενη</w:t>
            </w:r>
            <w:r w:rsidRPr="00E450B2">
              <w:rPr>
                <w:lang w:val="el-GR"/>
              </w:rPr>
              <w:t xml:space="preserve"> λύ</w:t>
            </w:r>
            <w:r w:rsidRPr="0076119F">
              <w:rPr>
                <w:lang w:val="el-GR"/>
              </w:rPr>
              <w:t>ση</w:t>
            </w:r>
            <w:r>
              <w:rPr>
                <w:lang w:val="el-GR"/>
              </w:rPr>
              <w:t>.</w:t>
            </w:r>
          </w:p>
        </w:tc>
        <w:tc>
          <w:tcPr>
            <w:tcW w:w="1611" w:type="dxa"/>
            <w:vAlign w:val="center"/>
          </w:tcPr>
          <w:p w14:paraId="439D98D1" w14:textId="77777777" w:rsidR="00CE32EA" w:rsidRPr="00913729" w:rsidRDefault="00CE32EA" w:rsidP="00263E12">
            <w:pPr>
              <w:jc w:val="center"/>
              <w:rPr>
                <w:lang w:val="el-GR"/>
              </w:rPr>
            </w:pPr>
            <w:r>
              <w:rPr>
                <w:spacing w:val="-5"/>
              </w:rPr>
              <w:t>ΝΑΙ</w:t>
            </w:r>
          </w:p>
        </w:tc>
        <w:tc>
          <w:tcPr>
            <w:tcW w:w="1559" w:type="dxa"/>
          </w:tcPr>
          <w:p w14:paraId="0FFC5F6C" w14:textId="77777777" w:rsidR="00CE32EA" w:rsidRPr="009A0595" w:rsidRDefault="00CE32EA" w:rsidP="00263E12">
            <w:pPr>
              <w:jc w:val="left"/>
              <w:rPr>
                <w:lang w:val="el-GR"/>
              </w:rPr>
            </w:pPr>
          </w:p>
        </w:tc>
        <w:tc>
          <w:tcPr>
            <w:tcW w:w="2268" w:type="dxa"/>
          </w:tcPr>
          <w:p w14:paraId="5FE56F60" w14:textId="77777777" w:rsidR="00CE32EA" w:rsidRPr="009A0595" w:rsidRDefault="00CE32EA" w:rsidP="00263E12">
            <w:pPr>
              <w:jc w:val="left"/>
              <w:rPr>
                <w:lang w:val="el-GR"/>
              </w:rPr>
            </w:pPr>
          </w:p>
        </w:tc>
      </w:tr>
      <w:tr w:rsidR="00CE32EA" w:rsidRPr="009A0595" w14:paraId="54DF3B3F" w14:textId="77777777" w:rsidTr="00452C79">
        <w:tc>
          <w:tcPr>
            <w:tcW w:w="833" w:type="dxa"/>
            <w:vAlign w:val="center"/>
          </w:tcPr>
          <w:p w14:paraId="7F4E22AA" w14:textId="77777777" w:rsidR="00CE32EA" w:rsidRPr="00913729" w:rsidRDefault="00CE32EA" w:rsidP="00263E12">
            <w:pPr>
              <w:jc w:val="center"/>
              <w:rPr>
                <w:lang w:val="en-US"/>
              </w:rPr>
            </w:pPr>
            <w:r>
              <w:rPr>
                <w:spacing w:val="-5"/>
              </w:rPr>
              <w:t>14</w:t>
            </w:r>
          </w:p>
        </w:tc>
        <w:tc>
          <w:tcPr>
            <w:tcW w:w="3363" w:type="dxa"/>
          </w:tcPr>
          <w:p w14:paraId="7394D275" w14:textId="77777777" w:rsidR="00CE32EA" w:rsidRPr="00D5485E" w:rsidRDefault="00CE32EA" w:rsidP="00263E12">
            <w:pPr>
              <w:rPr>
                <w:lang w:val="el-GR"/>
              </w:rPr>
            </w:pPr>
            <w:r w:rsidRPr="00E11E75">
              <w:rPr>
                <w:lang w:val="el-GR"/>
              </w:rPr>
              <w:t>Ο Ανάδοχος θα πρέπει να προσφέρει όλα τα αναγκαία συμπληρωματικά στοιχεία</w:t>
            </w:r>
            <w:r w:rsidRPr="00E450B2">
              <w:rPr>
                <w:lang w:val="el-GR"/>
              </w:rPr>
              <w:t xml:space="preserve"> </w:t>
            </w:r>
            <w:r w:rsidRPr="00E11E75">
              <w:rPr>
                <w:lang w:val="el-GR"/>
              </w:rPr>
              <w:t>λογισμικού</w:t>
            </w:r>
            <w:r w:rsidRPr="00E450B2">
              <w:rPr>
                <w:lang w:val="el-GR"/>
              </w:rPr>
              <w:t xml:space="preserve"> </w:t>
            </w:r>
            <w:r w:rsidRPr="00E11E75">
              <w:rPr>
                <w:lang w:val="el-GR"/>
              </w:rPr>
              <w:t>για</w:t>
            </w:r>
            <w:r w:rsidRPr="00E450B2">
              <w:rPr>
                <w:lang w:val="el-GR"/>
              </w:rPr>
              <w:t xml:space="preserve"> </w:t>
            </w:r>
            <w:r w:rsidRPr="00E11E75">
              <w:rPr>
                <w:lang w:val="el-GR"/>
              </w:rPr>
              <w:t>να</w:t>
            </w:r>
            <w:r w:rsidRPr="00E450B2">
              <w:rPr>
                <w:lang w:val="el-GR"/>
              </w:rPr>
              <w:t xml:space="preserve"> </w:t>
            </w:r>
            <w:r w:rsidRPr="00E11E75">
              <w:rPr>
                <w:lang w:val="el-GR"/>
              </w:rPr>
              <w:t>τεθεί</w:t>
            </w:r>
            <w:r w:rsidRPr="00E450B2">
              <w:rPr>
                <w:lang w:val="el-GR"/>
              </w:rPr>
              <w:t xml:space="preserve"> </w:t>
            </w:r>
            <w:r w:rsidRPr="00E11E75">
              <w:rPr>
                <w:lang w:val="el-GR"/>
              </w:rPr>
              <w:t>το</w:t>
            </w:r>
            <w:r w:rsidRPr="00E450B2">
              <w:rPr>
                <w:lang w:val="el-GR"/>
              </w:rPr>
              <w:t xml:space="preserve"> </w:t>
            </w:r>
            <w:r w:rsidRPr="00E11E75">
              <w:rPr>
                <w:lang w:val="el-GR"/>
              </w:rPr>
              <w:t xml:space="preserve">όλο σύστημα σε παραγωγική λειτουργία όπου απαιτούνται (π.χ. </w:t>
            </w:r>
            <w:r w:rsidRPr="00E450B2">
              <w:rPr>
                <w:lang w:val="el-GR"/>
              </w:rPr>
              <w:t>custom</w:t>
            </w:r>
            <w:r w:rsidRPr="00E11E75">
              <w:rPr>
                <w:lang w:val="el-GR"/>
              </w:rPr>
              <w:t xml:space="preserve"> εφαρμογές, πρόσθετα </w:t>
            </w:r>
            <w:r w:rsidRPr="00E450B2">
              <w:rPr>
                <w:lang w:val="el-GR"/>
              </w:rPr>
              <w:t>plug</w:t>
            </w:r>
            <w:r w:rsidRPr="00E11E75">
              <w:rPr>
                <w:lang w:val="el-GR"/>
              </w:rPr>
              <w:t>-</w:t>
            </w:r>
            <w:r w:rsidRPr="00E450B2">
              <w:rPr>
                <w:lang w:val="el-GR"/>
              </w:rPr>
              <w:t>ins</w:t>
            </w:r>
            <w:r w:rsidRPr="00E11E75">
              <w:rPr>
                <w:lang w:val="el-GR"/>
              </w:rPr>
              <w:t xml:space="preserve"> ή </w:t>
            </w:r>
            <w:r w:rsidRPr="00E450B2">
              <w:rPr>
                <w:lang w:val="el-GR"/>
              </w:rPr>
              <w:t>modules</w:t>
            </w:r>
            <w:r w:rsidRPr="00E11E75">
              <w:rPr>
                <w:lang w:val="el-GR"/>
              </w:rPr>
              <w:t xml:space="preserve"> τρίτων ή άλλων</w:t>
            </w:r>
            <w:r w:rsidRPr="00E450B2">
              <w:rPr>
                <w:lang w:val="el-GR"/>
              </w:rPr>
              <w:t xml:space="preserve"> </w:t>
            </w:r>
            <w:r w:rsidRPr="00E11E75">
              <w:rPr>
                <w:lang w:val="el-GR"/>
              </w:rPr>
              <w:t>κατασκευαστών κ.λπ.).</w:t>
            </w:r>
          </w:p>
        </w:tc>
        <w:tc>
          <w:tcPr>
            <w:tcW w:w="1611" w:type="dxa"/>
            <w:vAlign w:val="center"/>
          </w:tcPr>
          <w:p w14:paraId="2F5AD8B4" w14:textId="77777777" w:rsidR="00CE32EA" w:rsidRPr="00913729" w:rsidRDefault="00CE32EA" w:rsidP="00263E12">
            <w:pPr>
              <w:jc w:val="center"/>
              <w:rPr>
                <w:lang w:val="el-GR"/>
              </w:rPr>
            </w:pPr>
            <w:r>
              <w:rPr>
                <w:spacing w:val="-5"/>
              </w:rPr>
              <w:t>ΝΑΙ</w:t>
            </w:r>
          </w:p>
        </w:tc>
        <w:tc>
          <w:tcPr>
            <w:tcW w:w="1559" w:type="dxa"/>
          </w:tcPr>
          <w:p w14:paraId="4B383127" w14:textId="77777777" w:rsidR="00CE32EA" w:rsidRPr="009A0595" w:rsidRDefault="00CE32EA" w:rsidP="00263E12">
            <w:pPr>
              <w:jc w:val="left"/>
              <w:rPr>
                <w:lang w:val="el-GR"/>
              </w:rPr>
            </w:pPr>
          </w:p>
        </w:tc>
        <w:tc>
          <w:tcPr>
            <w:tcW w:w="2268" w:type="dxa"/>
          </w:tcPr>
          <w:p w14:paraId="45C2951C" w14:textId="77777777" w:rsidR="00CE32EA" w:rsidRPr="009A0595" w:rsidRDefault="00CE32EA" w:rsidP="00263E12">
            <w:pPr>
              <w:jc w:val="left"/>
              <w:rPr>
                <w:lang w:val="el-GR"/>
              </w:rPr>
            </w:pPr>
          </w:p>
        </w:tc>
      </w:tr>
      <w:tr w:rsidR="00CE32EA" w:rsidRPr="009A0595" w14:paraId="6A267AE2" w14:textId="77777777" w:rsidTr="00452C79">
        <w:tc>
          <w:tcPr>
            <w:tcW w:w="833" w:type="dxa"/>
            <w:vAlign w:val="center"/>
          </w:tcPr>
          <w:p w14:paraId="12F0C531" w14:textId="77777777" w:rsidR="00CE32EA" w:rsidRPr="00913729" w:rsidRDefault="00CE32EA" w:rsidP="00263E12">
            <w:pPr>
              <w:jc w:val="center"/>
              <w:rPr>
                <w:lang w:val="en-US"/>
              </w:rPr>
            </w:pPr>
            <w:r>
              <w:rPr>
                <w:spacing w:val="-5"/>
              </w:rPr>
              <w:t>15</w:t>
            </w:r>
          </w:p>
        </w:tc>
        <w:tc>
          <w:tcPr>
            <w:tcW w:w="3363" w:type="dxa"/>
          </w:tcPr>
          <w:p w14:paraId="39C9B275" w14:textId="77777777" w:rsidR="00CE32EA" w:rsidRPr="00D5485E" w:rsidRDefault="00CE32EA" w:rsidP="00263E12">
            <w:pPr>
              <w:rPr>
                <w:lang w:val="el-GR"/>
              </w:rPr>
            </w:pPr>
            <w:r w:rsidRPr="00E11E75">
              <w:rPr>
                <w:lang w:val="el-GR"/>
              </w:rPr>
              <w:t>Ο Ανάδοχος θα προσφέρει και θα εγκαταστήσει οποιοδήποτε λογισμικό δεν</w:t>
            </w:r>
            <w:r w:rsidRPr="00E450B2">
              <w:rPr>
                <w:lang w:val="el-GR"/>
              </w:rPr>
              <w:t xml:space="preserve"> </w:t>
            </w:r>
            <w:r w:rsidRPr="00E11E75">
              <w:rPr>
                <w:lang w:val="el-GR"/>
              </w:rPr>
              <w:t>περιλαμβάνεται</w:t>
            </w:r>
            <w:r w:rsidRPr="00E450B2">
              <w:rPr>
                <w:lang w:val="el-GR"/>
              </w:rPr>
              <w:t xml:space="preserve"> </w:t>
            </w:r>
            <w:r w:rsidRPr="00E11E75">
              <w:rPr>
                <w:lang w:val="el-GR"/>
              </w:rPr>
              <w:t>στην</w:t>
            </w:r>
            <w:r w:rsidRPr="00E450B2">
              <w:rPr>
                <w:lang w:val="el-GR"/>
              </w:rPr>
              <w:t xml:space="preserve"> </w:t>
            </w:r>
            <w:r w:rsidRPr="00E11E75">
              <w:rPr>
                <w:lang w:val="el-GR"/>
              </w:rPr>
              <w:t>παρούσα</w:t>
            </w:r>
            <w:r w:rsidRPr="00E450B2">
              <w:rPr>
                <w:lang w:val="el-GR"/>
              </w:rPr>
              <w:t xml:space="preserve"> </w:t>
            </w:r>
            <w:r w:rsidRPr="00E11E75">
              <w:rPr>
                <w:lang w:val="el-GR"/>
              </w:rPr>
              <w:t>και είναι απαραίτητο για τη θέση σε παραγωγική λειτουργία των εφαρμογών του συστήματος.</w:t>
            </w:r>
          </w:p>
        </w:tc>
        <w:tc>
          <w:tcPr>
            <w:tcW w:w="1611" w:type="dxa"/>
            <w:vAlign w:val="center"/>
          </w:tcPr>
          <w:p w14:paraId="09CFFB30" w14:textId="77777777" w:rsidR="00CE32EA" w:rsidRPr="00913729" w:rsidRDefault="00CE32EA" w:rsidP="00263E12">
            <w:pPr>
              <w:jc w:val="center"/>
              <w:rPr>
                <w:lang w:val="el-GR"/>
              </w:rPr>
            </w:pPr>
            <w:r>
              <w:rPr>
                <w:spacing w:val="-5"/>
              </w:rPr>
              <w:t>ΝΑΙ</w:t>
            </w:r>
          </w:p>
        </w:tc>
        <w:tc>
          <w:tcPr>
            <w:tcW w:w="1559" w:type="dxa"/>
          </w:tcPr>
          <w:p w14:paraId="0AE41B43" w14:textId="77777777" w:rsidR="00CE32EA" w:rsidRPr="009A0595" w:rsidRDefault="00CE32EA" w:rsidP="00263E12">
            <w:pPr>
              <w:jc w:val="left"/>
              <w:rPr>
                <w:lang w:val="el-GR"/>
              </w:rPr>
            </w:pPr>
          </w:p>
        </w:tc>
        <w:tc>
          <w:tcPr>
            <w:tcW w:w="2268" w:type="dxa"/>
          </w:tcPr>
          <w:p w14:paraId="6BF67D01" w14:textId="77777777" w:rsidR="00CE32EA" w:rsidRPr="009A0595" w:rsidRDefault="00CE32EA" w:rsidP="00263E12">
            <w:pPr>
              <w:jc w:val="left"/>
              <w:rPr>
                <w:lang w:val="el-GR"/>
              </w:rPr>
            </w:pPr>
          </w:p>
        </w:tc>
      </w:tr>
      <w:tr w:rsidR="00CE32EA" w:rsidRPr="009A0595" w14:paraId="2704BD3B" w14:textId="77777777" w:rsidTr="00452C79">
        <w:tc>
          <w:tcPr>
            <w:tcW w:w="833" w:type="dxa"/>
            <w:vAlign w:val="center"/>
          </w:tcPr>
          <w:p w14:paraId="6145231D" w14:textId="77777777" w:rsidR="00CE32EA" w:rsidRPr="00913729" w:rsidRDefault="00CE32EA" w:rsidP="00263E12">
            <w:pPr>
              <w:jc w:val="center"/>
              <w:rPr>
                <w:lang w:val="en-US"/>
              </w:rPr>
            </w:pPr>
            <w:r>
              <w:rPr>
                <w:spacing w:val="-5"/>
              </w:rPr>
              <w:t>16</w:t>
            </w:r>
          </w:p>
        </w:tc>
        <w:tc>
          <w:tcPr>
            <w:tcW w:w="3363" w:type="dxa"/>
          </w:tcPr>
          <w:p w14:paraId="346108C5" w14:textId="77777777" w:rsidR="003A2B35" w:rsidRDefault="00CE32EA" w:rsidP="00263E12">
            <w:pPr>
              <w:rPr>
                <w:lang w:val="el-GR"/>
              </w:rPr>
            </w:pPr>
            <w:r w:rsidRPr="00E11E75">
              <w:rPr>
                <w:lang w:val="el-GR"/>
              </w:rPr>
              <w:t>Χαρακτηριστικά</w:t>
            </w:r>
            <w:r w:rsidRPr="00E450B2">
              <w:rPr>
                <w:lang w:val="el-GR"/>
              </w:rPr>
              <w:t xml:space="preserve"> auditing</w:t>
            </w:r>
            <w:r w:rsidRPr="00E11E75">
              <w:rPr>
                <w:lang w:val="el-GR"/>
              </w:rPr>
              <w:t>:</w:t>
            </w:r>
            <w:r w:rsidRPr="00E450B2">
              <w:rPr>
                <w:lang w:val="el-GR"/>
              </w:rPr>
              <w:t xml:space="preserve"> </w:t>
            </w:r>
            <w:r w:rsidRPr="00E11E75">
              <w:rPr>
                <w:lang w:val="el-GR"/>
              </w:rPr>
              <w:t>Όλα</w:t>
            </w:r>
            <w:r w:rsidRPr="00E450B2">
              <w:rPr>
                <w:lang w:val="el-GR"/>
              </w:rPr>
              <w:t xml:space="preserve"> </w:t>
            </w:r>
            <w:r w:rsidRPr="00E11E75">
              <w:rPr>
                <w:lang w:val="el-GR"/>
              </w:rPr>
              <w:t>τα</w:t>
            </w:r>
            <w:r w:rsidRPr="00E450B2">
              <w:rPr>
                <w:lang w:val="el-GR"/>
              </w:rPr>
              <w:t xml:space="preserve"> </w:t>
            </w:r>
            <w:r w:rsidRPr="00E11E75">
              <w:rPr>
                <w:lang w:val="el-GR"/>
              </w:rPr>
              <w:t>συστατικά μέρη του συστήματος θα πρέπει</w:t>
            </w:r>
            <w:r w:rsidRPr="00E450B2">
              <w:rPr>
                <w:lang w:val="el-GR"/>
              </w:rPr>
              <w:t xml:space="preserve"> </w:t>
            </w:r>
            <w:r w:rsidRPr="00E11E75">
              <w:rPr>
                <w:lang w:val="el-GR"/>
              </w:rPr>
              <w:t>να</w:t>
            </w:r>
            <w:r w:rsidRPr="00E450B2">
              <w:rPr>
                <w:lang w:val="el-GR"/>
              </w:rPr>
              <w:t xml:space="preserve"> </w:t>
            </w:r>
            <w:r w:rsidRPr="00E11E75">
              <w:rPr>
                <w:lang w:val="el-GR"/>
              </w:rPr>
              <w:t>δίνουν</w:t>
            </w:r>
            <w:r w:rsidRPr="00E450B2">
              <w:rPr>
                <w:lang w:val="el-GR"/>
              </w:rPr>
              <w:t xml:space="preserve"> </w:t>
            </w:r>
            <w:r w:rsidRPr="00E11E75">
              <w:rPr>
                <w:lang w:val="el-GR"/>
              </w:rPr>
              <w:t>τη</w:t>
            </w:r>
            <w:r w:rsidRPr="00E450B2">
              <w:rPr>
                <w:lang w:val="el-GR"/>
              </w:rPr>
              <w:t xml:space="preserve"> </w:t>
            </w:r>
            <w:r w:rsidRPr="00E11E75">
              <w:rPr>
                <w:lang w:val="el-GR"/>
              </w:rPr>
              <w:t>δυνατότητα</w:t>
            </w:r>
            <w:r w:rsidRPr="00E450B2">
              <w:rPr>
                <w:lang w:val="el-GR"/>
              </w:rPr>
              <w:t xml:space="preserve"> </w:t>
            </w:r>
            <w:r w:rsidRPr="00E11E75">
              <w:rPr>
                <w:lang w:val="el-GR"/>
              </w:rPr>
              <w:t>(είτε το</w:t>
            </w:r>
            <w:r w:rsidRPr="00E450B2">
              <w:rPr>
                <w:lang w:val="el-GR"/>
              </w:rPr>
              <w:t xml:space="preserve"> </w:t>
            </w:r>
            <w:r w:rsidRPr="00E11E75">
              <w:rPr>
                <w:lang w:val="el-GR"/>
              </w:rPr>
              <w:t>κάθε</w:t>
            </w:r>
            <w:r w:rsidRPr="00E450B2">
              <w:rPr>
                <w:lang w:val="el-GR"/>
              </w:rPr>
              <w:t xml:space="preserve"> </w:t>
            </w:r>
            <w:r w:rsidRPr="00E11E75">
              <w:rPr>
                <w:lang w:val="el-GR"/>
              </w:rPr>
              <w:t>ένα</w:t>
            </w:r>
            <w:r w:rsidRPr="00E450B2">
              <w:rPr>
                <w:lang w:val="el-GR"/>
              </w:rPr>
              <w:t xml:space="preserve"> </w:t>
            </w:r>
            <w:r w:rsidRPr="00E11E75">
              <w:rPr>
                <w:lang w:val="el-GR"/>
              </w:rPr>
              <w:t>μεμονωμένα</w:t>
            </w:r>
            <w:r w:rsidRPr="00E450B2">
              <w:rPr>
                <w:lang w:val="el-GR"/>
              </w:rPr>
              <w:t xml:space="preserve"> </w:t>
            </w:r>
            <w:r w:rsidRPr="00E11E75">
              <w:rPr>
                <w:lang w:val="el-GR"/>
              </w:rPr>
              <w:t>ή</w:t>
            </w:r>
            <w:r w:rsidRPr="00E450B2">
              <w:rPr>
                <w:lang w:val="el-GR"/>
              </w:rPr>
              <w:t xml:space="preserve"> </w:t>
            </w:r>
            <w:r w:rsidRPr="00E11E75">
              <w:rPr>
                <w:lang w:val="el-GR"/>
              </w:rPr>
              <w:t>συνολικά μέσω μίας διεπαφής ελέγχου) σε εξουσιοδοτημένους (</w:t>
            </w:r>
            <w:r w:rsidRPr="00E450B2">
              <w:rPr>
                <w:lang w:val="el-GR"/>
              </w:rPr>
              <w:t>authorized</w:t>
            </w:r>
            <w:r w:rsidRPr="00E11E75">
              <w:rPr>
                <w:lang w:val="el-GR"/>
              </w:rPr>
              <w:t xml:space="preserve">) χρήστες / διαχειριστές μέσω διεπαφής- </w:t>
            </w:r>
            <w:r w:rsidRPr="00E450B2">
              <w:rPr>
                <w:lang w:val="el-GR"/>
              </w:rPr>
              <w:t>ών:</w:t>
            </w:r>
          </w:p>
          <w:p w14:paraId="099A435D" w14:textId="77777777" w:rsidR="00CE32EA" w:rsidRPr="003A2B35" w:rsidRDefault="00CE32EA" w:rsidP="00383A07">
            <w:pPr>
              <w:pStyle w:val="aff0"/>
              <w:numPr>
                <w:ilvl w:val="0"/>
                <w:numId w:val="203"/>
              </w:numPr>
              <w:ind w:left="344"/>
              <w:rPr>
                <w:lang w:val="el-GR"/>
              </w:rPr>
            </w:pPr>
            <w:r w:rsidRPr="003A2B35">
              <w:rPr>
                <w:lang w:val="el-GR"/>
              </w:rPr>
              <w:t>Να βλέπουν / δημιουργούν αναφορές, οι οποίες να αποτυπώνουν στοιχεία ημερομηνίας και ώρας που έκαναν οι χρήστες της υποδομής login / logout – και ανά δεδομένο χρονικό διάστημα.</w:t>
            </w:r>
          </w:p>
          <w:p w14:paraId="7E16F96F" w14:textId="77777777" w:rsidR="00CE32EA" w:rsidRPr="003A2B35" w:rsidRDefault="00CE32EA" w:rsidP="00383A07">
            <w:pPr>
              <w:pStyle w:val="aff0"/>
              <w:numPr>
                <w:ilvl w:val="0"/>
                <w:numId w:val="203"/>
              </w:numPr>
              <w:ind w:left="344"/>
              <w:rPr>
                <w:lang w:val="el-GR"/>
              </w:rPr>
            </w:pPr>
            <w:r w:rsidRPr="003A2B35">
              <w:rPr>
                <w:lang w:val="el-GR"/>
              </w:rPr>
              <w:t>Να βλέπουν / δημιουργούν ανα- φορές, οι οποίες να αποτυπώνουν είτε ανά είδος ενέργειας ή ανά εφαρμογή λογισμικού, τη δραστηριότητα των εξουσιοδοτημένων σε αυτά χρηστών (συμπεριλαμβανομένων τρίτων συστημάτων μέσω διαλειτουργικότητας) – και ανά δεδομένο χρονικό διάστημα.</w:t>
            </w:r>
          </w:p>
        </w:tc>
        <w:tc>
          <w:tcPr>
            <w:tcW w:w="1611" w:type="dxa"/>
            <w:vAlign w:val="center"/>
          </w:tcPr>
          <w:p w14:paraId="526C0F6F" w14:textId="77777777" w:rsidR="00CE32EA" w:rsidRPr="00913729" w:rsidRDefault="00CE32EA" w:rsidP="00263E12">
            <w:pPr>
              <w:jc w:val="center"/>
              <w:rPr>
                <w:lang w:val="el-GR"/>
              </w:rPr>
            </w:pPr>
            <w:r>
              <w:rPr>
                <w:spacing w:val="-5"/>
              </w:rPr>
              <w:t>ΝΑΙ</w:t>
            </w:r>
          </w:p>
        </w:tc>
        <w:tc>
          <w:tcPr>
            <w:tcW w:w="1559" w:type="dxa"/>
          </w:tcPr>
          <w:p w14:paraId="1698F5C3" w14:textId="77777777" w:rsidR="00CE32EA" w:rsidRPr="009A0595" w:rsidRDefault="00CE32EA" w:rsidP="00263E12">
            <w:pPr>
              <w:jc w:val="left"/>
              <w:rPr>
                <w:lang w:val="el-GR"/>
              </w:rPr>
            </w:pPr>
          </w:p>
        </w:tc>
        <w:tc>
          <w:tcPr>
            <w:tcW w:w="2268" w:type="dxa"/>
          </w:tcPr>
          <w:p w14:paraId="0518E48E" w14:textId="77777777" w:rsidR="00CE32EA" w:rsidRPr="009A0595" w:rsidRDefault="00CE32EA" w:rsidP="00263E12">
            <w:pPr>
              <w:jc w:val="left"/>
              <w:rPr>
                <w:lang w:val="el-GR"/>
              </w:rPr>
            </w:pPr>
          </w:p>
        </w:tc>
      </w:tr>
      <w:tr w:rsidR="00CE32EA" w:rsidRPr="009A0595" w14:paraId="4CD9EC40" w14:textId="77777777" w:rsidTr="00452C79">
        <w:tc>
          <w:tcPr>
            <w:tcW w:w="833" w:type="dxa"/>
            <w:vAlign w:val="center"/>
          </w:tcPr>
          <w:p w14:paraId="7BDC4943" w14:textId="77777777" w:rsidR="00CE32EA" w:rsidRPr="00913729" w:rsidRDefault="00CE32EA" w:rsidP="00263E12">
            <w:pPr>
              <w:jc w:val="center"/>
              <w:rPr>
                <w:lang w:val="en-US"/>
              </w:rPr>
            </w:pPr>
            <w:r>
              <w:rPr>
                <w:spacing w:val="-5"/>
              </w:rPr>
              <w:t>17</w:t>
            </w:r>
          </w:p>
        </w:tc>
        <w:tc>
          <w:tcPr>
            <w:tcW w:w="3363" w:type="dxa"/>
          </w:tcPr>
          <w:p w14:paraId="4CF37E75" w14:textId="77777777" w:rsidR="00CE32EA" w:rsidRPr="00D5485E" w:rsidRDefault="00CE32EA" w:rsidP="00263E12">
            <w:pPr>
              <w:rPr>
                <w:lang w:val="el-GR"/>
              </w:rPr>
            </w:pPr>
            <w:r w:rsidRPr="00E450B2">
              <w:rPr>
                <w:lang w:val="el-GR"/>
              </w:rPr>
              <w:t xml:space="preserve">O </w:t>
            </w:r>
            <w:r w:rsidRPr="0076119F">
              <w:rPr>
                <w:lang w:val="el-GR"/>
              </w:rPr>
              <w:t>πηγαίος</w:t>
            </w:r>
            <w:r w:rsidRPr="00E450B2">
              <w:rPr>
                <w:lang w:val="el-GR"/>
              </w:rPr>
              <w:t xml:space="preserve"> </w:t>
            </w:r>
            <w:r w:rsidRPr="0076119F">
              <w:rPr>
                <w:lang w:val="el-GR"/>
              </w:rPr>
              <w:t>κώδικας</w:t>
            </w:r>
            <w:r w:rsidRPr="00E450B2">
              <w:rPr>
                <w:lang w:val="el-GR"/>
              </w:rPr>
              <w:t xml:space="preserve"> </w:t>
            </w:r>
            <w:r w:rsidRPr="0076119F">
              <w:rPr>
                <w:lang w:val="el-GR"/>
              </w:rPr>
              <w:t>όλων</w:t>
            </w:r>
            <w:r w:rsidRPr="00E450B2">
              <w:rPr>
                <w:lang w:val="el-GR"/>
              </w:rPr>
              <w:t xml:space="preserve"> </w:t>
            </w:r>
            <w:r w:rsidRPr="0076119F">
              <w:rPr>
                <w:lang w:val="el-GR"/>
              </w:rPr>
              <w:t>των</w:t>
            </w:r>
            <w:r w:rsidRPr="00E450B2">
              <w:rPr>
                <w:lang w:val="el-GR"/>
              </w:rPr>
              <w:t xml:space="preserve"> custom </w:t>
            </w:r>
            <w:r w:rsidRPr="00497285">
              <w:rPr>
                <w:lang w:val="el-GR"/>
              </w:rPr>
              <w:t>εφαρμογών</w:t>
            </w:r>
            <w:r w:rsidRPr="00E450B2">
              <w:rPr>
                <w:lang w:val="el-GR"/>
              </w:rPr>
              <w:t xml:space="preserve"> </w:t>
            </w:r>
            <w:r w:rsidRPr="00497285">
              <w:rPr>
                <w:lang w:val="el-GR"/>
              </w:rPr>
              <w:t>του</w:t>
            </w:r>
            <w:r w:rsidRPr="00E450B2">
              <w:rPr>
                <w:lang w:val="el-GR"/>
              </w:rPr>
              <w:t xml:space="preserve"> </w:t>
            </w:r>
            <w:r w:rsidRPr="00497285">
              <w:rPr>
                <w:lang w:val="el-GR"/>
              </w:rPr>
              <w:t>Έργου</w:t>
            </w:r>
            <w:r w:rsidRPr="00E450B2">
              <w:rPr>
                <w:lang w:val="el-GR"/>
              </w:rPr>
              <w:t xml:space="preserve"> </w:t>
            </w:r>
            <w:r w:rsidRPr="00497285">
              <w:rPr>
                <w:lang w:val="el-GR"/>
              </w:rPr>
              <w:t>θα</w:t>
            </w:r>
            <w:r w:rsidRPr="00E450B2">
              <w:rPr>
                <w:lang w:val="el-GR"/>
              </w:rPr>
              <w:t xml:space="preserve"> </w:t>
            </w:r>
            <w:r w:rsidRPr="00497285">
              <w:rPr>
                <w:lang w:val="el-GR"/>
              </w:rPr>
              <w:t>πρέπει</w:t>
            </w:r>
            <w:r w:rsidRPr="00E450B2">
              <w:rPr>
                <w:lang w:val="el-GR"/>
              </w:rPr>
              <w:t xml:space="preserve"> να</w:t>
            </w:r>
            <w:r w:rsidR="00EB2722" w:rsidRPr="00EB2722">
              <w:rPr>
                <w:lang w:val="el-GR"/>
              </w:rPr>
              <w:t xml:space="preserve"> </w:t>
            </w:r>
            <w:r w:rsidRPr="0076119F">
              <w:rPr>
                <w:lang w:val="el-GR"/>
              </w:rPr>
              <w:t>είναι</w:t>
            </w:r>
            <w:r w:rsidRPr="00E450B2">
              <w:rPr>
                <w:lang w:val="el-GR"/>
              </w:rPr>
              <w:t xml:space="preserve"> </w:t>
            </w:r>
            <w:r w:rsidRPr="0076119F">
              <w:rPr>
                <w:lang w:val="el-GR"/>
              </w:rPr>
              <w:t>διαθέσιμος</w:t>
            </w:r>
            <w:r w:rsidRPr="00E450B2">
              <w:rPr>
                <w:lang w:val="el-GR"/>
              </w:rPr>
              <w:t xml:space="preserve"> </w:t>
            </w:r>
            <w:r w:rsidRPr="0076119F">
              <w:rPr>
                <w:lang w:val="el-GR"/>
              </w:rPr>
              <w:t>από</w:t>
            </w:r>
            <w:r w:rsidRPr="00E450B2">
              <w:rPr>
                <w:lang w:val="el-GR"/>
              </w:rPr>
              <w:t xml:space="preserve"> </w:t>
            </w:r>
            <w:r w:rsidRPr="0076119F">
              <w:rPr>
                <w:lang w:val="el-GR"/>
              </w:rPr>
              <w:t>τον</w:t>
            </w:r>
            <w:r w:rsidRPr="00E450B2">
              <w:rPr>
                <w:lang w:val="el-GR"/>
              </w:rPr>
              <w:t xml:space="preserve"> Ανάδοχο</w:t>
            </w:r>
          </w:p>
        </w:tc>
        <w:tc>
          <w:tcPr>
            <w:tcW w:w="1611" w:type="dxa"/>
            <w:vAlign w:val="center"/>
          </w:tcPr>
          <w:p w14:paraId="344736BB" w14:textId="77777777" w:rsidR="00CE32EA" w:rsidRPr="00913729" w:rsidRDefault="00CE32EA" w:rsidP="00263E12">
            <w:pPr>
              <w:jc w:val="center"/>
              <w:rPr>
                <w:lang w:val="el-GR"/>
              </w:rPr>
            </w:pPr>
            <w:r>
              <w:rPr>
                <w:spacing w:val="-5"/>
              </w:rPr>
              <w:t>ΝΑΙ</w:t>
            </w:r>
          </w:p>
        </w:tc>
        <w:tc>
          <w:tcPr>
            <w:tcW w:w="1559" w:type="dxa"/>
          </w:tcPr>
          <w:p w14:paraId="2B0B70D0" w14:textId="77777777" w:rsidR="00CE32EA" w:rsidRPr="009A0595" w:rsidRDefault="00CE32EA" w:rsidP="00263E12">
            <w:pPr>
              <w:jc w:val="left"/>
              <w:rPr>
                <w:lang w:val="el-GR"/>
              </w:rPr>
            </w:pPr>
          </w:p>
        </w:tc>
        <w:tc>
          <w:tcPr>
            <w:tcW w:w="2268" w:type="dxa"/>
          </w:tcPr>
          <w:p w14:paraId="70F39CF9" w14:textId="77777777" w:rsidR="00CE32EA" w:rsidRPr="009A0595" w:rsidRDefault="00CE32EA" w:rsidP="00263E12">
            <w:pPr>
              <w:jc w:val="left"/>
              <w:rPr>
                <w:lang w:val="el-GR"/>
              </w:rPr>
            </w:pPr>
          </w:p>
        </w:tc>
      </w:tr>
      <w:tr w:rsidR="00CE32EA" w:rsidRPr="009A0595" w14:paraId="6F72A2EC" w14:textId="77777777" w:rsidTr="00452C79">
        <w:tc>
          <w:tcPr>
            <w:tcW w:w="833" w:type="dxa"/>
            <w:vAlign w:val="center"/>
          </w:tcPr>
          <w:p w14:paraId="5F492D63" w14:textId="77777777" w:rsidR="00CE32EA" w:rsidRPr="00913729" w:rsidRDefault="00CE32EA" w:rsidP="00263E12">
            <w:pPr>
              <w:jc w:val="center"/>
              <w:rPr>
                <w:lang w:val="en-US"/>
              </w:rPr>
            </w:pPr>
            <w:r>
              <w:rPr>
                <w:spacing w:val="-5"/>
              </w:rPr>
              <w:t>18</w:t>
            </w:r>
          </w:p>
        </w:tc>
        <w:tc>
          <w:tcPr>
            <w:tcW w:w="3363" w:type="dxa"/>
          </w:tcPr>
          <w:p w14:paraId="155F1C83" w14:textId="77777777" w:rsidR="00CE32EA" w:rsidRPr="00E450B2" w:rsidRDefault="00CE32EA" w:rsidP="00263E12">
            <w:pPr>
              <w:rPr>
                <w:lang w:val="en-US"/>
              </w:rPr>
            </w:pPr>
            <w:r w:rsidRPr="00E450B2">
              <w:rPr>
                <w:lang w:val="el-GR"/>
              </w:rPr>
              <w:t>Υποστήριξη</w:t>
            </w:r>
            <w:r w:rsidRPr="00E450B2">
              <w:rPr>
                <w:lang w:val="en-US"/>
              </w:rPr>
              <w:t xml:space="preserve"> </w:t>
            </w:r>
            <w:r w:rsidRPr="00CF1BAA">
              <w:rPr>
                <w:lang w:val="en-US"/>
              </w:rPr>
              <w:t>Secure</w:t>
            </w:r>
            <w:r w:rsidRPr="00E450B2">
              <w:rPr>
                <w:lang w:val="en-US"/>
              </w:rPr>
              <w:t xml:space="preserve"> </w:t>
            </w:r>
            <w:r w:rsidRPr="00CF1BAA">
              <w:rPr>
                <w:lang w:val="en-US"/>
              </w:rPr>
              <w:t>(SSL)</w:t>
            </w:r>
            <w:r w:rsidRPr="00E450B2">
              <w:rPr>
                <w:lang w:val="en-US"/>
              </w:rPr>
              <w:t xml:space="preserve"> </w:t>
            </w:r>
            <w:r w:rsidRPr="00CF1BAA">
              <w:rPr>
                <w:lang w:val="en-US"/>
              </w:rPr>
              <w:t>Web</w:t>
            </w:r>
            <w:r w:rsidRPr="00E450B2">
              <w:rPr>
                <w:lang w:val="en-US"/>
              </w:rPr>
              <w:t xml:space="preserve"> </w:t>
            </w:r>
            <w:r w:rsidRPr="00CF1BAA">
              <w:rPr>
                <w:lang w:val="en-US"/>
              </w:rPr>
              <w:t>Serv</w:t>
            </w:r>
            <w:r w:rsidRPr="00E450B2">
              <w:rPr>
                <w:lang w:val="en-US"/>
              </w:rPr>
              <w:t xml:space="preserve">ers </w:t>
            </w:r>
            <w:r w:rsidRPr="00E450B2">
              <w:rPr>
                <w:lang w:val="el-GR"/>
              </w:rPr>
              <w:t>και</w:t>
            </w:r>
            <w:r w:rsidRPr="00E450B2">
              <w:rPr>
                <w:lang w:val="en-US"/>
              </w:rPr>
              <w:t xml:space="preserve"> TLS 1.2.</w:t>
            </w:r>
          </w:p>
        </w:tc>
        <w:tc>
          <w:tcPr>
            <w:tcW w:w="1611" w:type="dxa"/>
            <w:vAlign w:val="center"/>
          </w:tcPr>
          <w:p w14:paraId="7CD5967E" w14:textId="77777777" w:rsidR="00CE32EA" w:rsidRPr="00913729" w:rsidRDefault="00CE32EA" w:rsidP="00263E12">
            <w:pPr>
              <w:jc w:val="center"/>
              <w:rPr>
                <w:lang w:val="el-GR"/>
              </w:rPr>
            </w:pPr>
            <w:r>
              <w:rPr>
                <w:spacing w:val="-5"/>
              </w:rPr>
              <w:t>ΝΑΙ</w:t>
            </w:r>
          </w:p>
        </w:tc>
        <w:tc>
          <w:tcPr>
            <w:tcW w:w="1559" w:type="dxa"/>
          </w:tcPr>
          <w:p w14:paraId="28FB55DD" w14:textId="77777777" w:rsidR="00CE32EA" w:rsidRPr="009A0595" w:rsidRDefault="00CE32EA" w:rsidP="00263E12">
            <w:pPr>
              <w:jc w:val="left"/>
              <w:rPr>
                <w:lang w:val="el-GR"/>
              </w:rPr>
            </w:pPr>
          </w:p>
        </w:tc>
        <w:tc>
          <w:tcPr>
            <w:tcW w:w="2268" w:type="dxa"/>
          </w:tcPr>
          <w:p w14:paraId="4D19BCF3" w14:textId="77777777" w:rsidR="00CE32EA" w:rsidRPr="009A0595" w:rsidRDefault="00CE32EA" w:rsidP="00263E12">
            <w:pPr>
              <w:jc w:val="left"/>
              <w:rPr>
                <w:lang w:val="el-GR"/>
              </w:rPr>
            </w:pPr>
          </w:p>
        </w:tc>
      </w:tr>
      <w:tr w:rsidR="00CE32EA" w:rsidRPr="009A0595" w14:paraId="1EAD9930" w14:textId="77777777" w:rsidTr="00452C79">
        <w:tc>
          <w:tcPr>
            <w:tcW w:w="833" w:type="dxa"/>
            <w:vAlign w:val="center"/>
          </w:tcPr>
          <w:p w14:paraId="1BE1201D" w14:textId="77777777" w:rsidR="00CE32EA" w:rsidRPr="00913729" w:rsidRDefault="00CE32EA" w:rsidP="00263E12">
            <w:pPr>
              <w:jc w:val="center"/>
              <w:rPr>
                <w:lang w:val="en-US"/>
              </w:rPr>
            </w:pPr>
            <w:r>
              <w:rPr>
                <w:spacing w:val="-5"/>
              </w:rPr>
              <w:t>19</w:t>
            </w:r>
          </w:p>
        </w:tc>
        <w:tc>
          <w:tcPr>
            <w:tcW w:w="3363" w:type="dxa"/>
          </w:tcPr>
          <w:p w14:paraId="2699AD10" w14:textId="77777777" w:rsidR="00CE32EA" w:rsidRPr="00D5485E" w:rsidRDefault="00CE32EA" w:rsidP="00263E12">
            <w:pPr>
              <w:rPr>
                <w:lang w:val="el-GR"/>
              </w:rPr>
            </w:pPr>
            <w:r w:rsidRPr="008C3CA3">
              <w:rPr>
                <w:lang w:val="el-GR"/>
              </w:rPr>
              <w:t>Δυνατότητα</w:t>
            </w:r>
            <w:r w:rsidRPr="00E450B2">
              <w:rPr>
                <w:lang w:val="el-GR"/>
              </w:rPr>
              <w:t xml:space="preserve"> </w:t>
            </w:r>
            <w:r w:rsidRPr="008C3CA3">
              <w:rPr>
                <w:lang w:val="el-GR"/>
              </w:rPr>
              <w:t>δημιουργίας</w:t>
            </w:r>
            <w:r w:rsidRPr="00E450B2">
              <w:rPr>
                <w:lang w:val="el-GR"/>
              </w:rPr>
              <w:t xml:space="preserve"> </w:t>
            </w:r>
            <w:r w:rsidRPr="008C3CA3">
              <w:rPr>
                <w:lang w:val="el-GR"/>
              </w:rPr>
              <w:t>ρόλων</w:t>
            </w:r>
            <w:r w:rsidRPr="00E450B2">
              <w:rPr>
                <w:lang w:val="el-GR"/>
              </w:rPr>
              <w:t xml:space="preserve"> </w:t>
            </w:r>
            <w:r w:rsidRPr="008C3CA3">
              <w:rPr>
                <w:lang w:val="el-GR"/>
              </w:rPr>
              <w:t>εσωτερικών χρηστών</w:t>
            </w:r>
            <w:r w:rsidRPr="00E450B2">
              <w:rPr>
                <w:lang w:val="el-GR"/>
              </w:rPr>
              <w:t xml:space="preserve"> </w:t>
            </w:r>
            <w:r w:rsidRPr="008C3CA3">
              <w:rPr>
                <w:lang w:val="el-GR"/>
              </w:rPr>
              <w:t>με απόδοση αντίστοιχων δικαιωμάτων χρή</w:t>
            </w:r>
            <w:r w:rsidRPr="00E450B2">
              <w:rPr>
                <w:lang w:val="el-GR"/>
              </w:rPr>
              <w:t>σης/ασφαλείας</w:t>
            </w:r>
          </w:p>
        </w:tc>
        <w:tc>
          <w:tcPr>
            <w:tcW w:w="1611" w:type="dxa"/>
            <w:vAlign w:val="center"/>
          </w:tcPr>
          <w:p w14:paraId="7090FEF3" w14:textId="77777777" w:rsidR="00CE32EA" w:rsidRPr="00913729" w:rsidRDefault="00CE32EA" w:rsidP="00263E12">
            <w:pPr>
              <w:jc w:val="center"/>
              <w:rPr>
                <w:lang w:val="el-GR"/>
              </w:rPr>
            </w:pPr>
            <w:r>
              <w:rPr>
                <w:spacing w:val="-5"/>
              </w:rPr>
              <w:t>ΝΑΙ</w:t>
            </w:r>
          </w:p>
        </w:tc>
        <w:tc>
          <w:tcPr>
            <w:tcW w:w="1559" w:type="dxa"/>
          </w:tcPr>
          <w:p w14:paraId="05919CB4" w14:textId="77777777" w:rsidR="00CE32EA" w:rsidRPr="009A0595" w:rsidRDefault="00CE32EA" w:rsidP="00263E12">
            <w:pPr>
              <w:jc w:val="left"/>
              <w:rPr>
                <w:lang w:val="el-GR"/>
              </w:rPr>
            </w:pPr>
          </w:p>
        </w:tc>
        <w:tc>
          <w:tcPr>
            <w:tcW w:w="2268" w:type="dxa"/>
          </w:tcPr>
          <w:p w14:paraId="3E355293" w14:textId="77777777" w:rsidR="00CE32EA" w:rsidRPr="009A0595" w:rsidRDefault="00CE32EA" w:rsidP="00263E12">
            <w:pPr>
              <w:jc w:val="left"/>
              <w:rPr>
                <w:lang w:val="el-GR"/>
              </w:rPr>
            </w:pPr>
          </w:p>
        </w:tc>
      </w:tr>
      <w:tr w:rsidR="00CE32EA" w:rsidRPr="009A0595" w14:paraId="46983C13" w14:textId="77777777" w:rsidTr="00452C79">
        <w:tc>
          <w:tcPr>
            <w:tcW w:w="833" w:type="dxa"/>
            <w:vAlign w:val="center"/>
          </w:tcPr>
          <w:p w14:paraId="04DA7A5E" w14:textId="77777777" w:rsidR="00CE32EA" w:rsidRPr="00913729" w:rsidRDefault="00CE32EA" w:rsidP="00263E12">
            <w:pPr>
              <w:jc w:val="center"/>
              <w:rPr>
                <w:lang w:val="en-US"/>
              </w:rPr>
            </w:pPr>
            <w:r>
              <w:rPr>
                <w:spacing w:val="-5"/>
              </w:rPr>
              <w:t>20</w:t>
            </w:r>
          </w:p>
        </w:tc>
        <w:tc>
          <w:tcPr>
            <w:tcW w:w="3363" w:type="dxa"/>
          </w:tcPr>
          <w:p w14:paraId="4C9516E7" w14:textId="77777777" w:rsidR="00CE32EA" w:rsidRPr="00D5485E" w:rsidRDefault="00CE32EA" w:rsidP="00263E12">
            <w:pPr>
              <w:rPr>
                <w:lang w:val="el-GR"/>
              </w:rPr>
            </w:pPr>
            <w:r w:rsidRPr="008C3CA3">
              <w:rPr>
                <w:lang w:val="el-GR"/>
              </w:rPr>
              <w:t>Υποστήριξη</w:t>
            </w:r>
            <w:r w:rsidRPr="00E450B2">
              <w:rPr>
                <w:lang w:val="el-GR"/>
              </w:rPr>
              <w:t xml:space="preserve"> </w:t>
            </w:r>
            <w:r w:rsidRPr="008C3CA3">
              <w:rPr>
                <w:lang w:val="el-GR"/>
              </w:rPr>
              <w:t>της</w:t>
            </w:r>
            <w:r w:rsidRPr="00E450B2">
              <w:rPr>
                <w:lang w:val="el-GR"/>
              </w:rPr>
              <w:t xml:space="preserve"> </w:t>
            </w:r>
            <w:r w:rsidRPr="008C3CA3">
              <w:rPr>
                <w:lang w:val="el-GR"/>
              </w:rPr>
              <w:t>λειτουργικότητας</w:t>
            </w:r>
            <w:r w:rsidRPr="00E450B2">
              <w:rPr>
                <w:lang w:val="el-GR"/>
              </w:rPr>
              <w:t xml:space="preserve"> </w:t>
            </w:r>
            <w:r w:rsidRPr="008C3CA3">
              <w:rPr>
                <w:lang w:val="el-GR"/>
              </w:rPr>
              <w:t>της προσφερόμενης</w:t>
            </w:r>
            <w:r w:rsidRPr="00E450B2">
              <w:rPr>
                <w:lang w:val="el-GR"/>
              </w:rPr>
              <w:t xml:space="preserve"> </w:t>
            </w:r>
            <w:r w:rsidRPr="008C3CA3">
              <w:rPr>
                <w:lang w:val="el-GR"/>
              </w:rPr>
              <w:t>λύσης</w:t>
            </w:r>
            <w:r w:rsidRPr="00E450B2">
              <w:rPr>
                <w:lang w:val="el-GR"/>
              </w:rPr>
              <w:t xml:space="preserve"> </w:t>
            </w:r>
            <w:r w:rsidRPr="008C3CA3">
              <w:rPr>
                <w:lang w:val="el-GR"/>
              </w:rPr>
              <w:t>σε</w:t>
            </w:r>
            <w:r w:rsidRPr="00E450B2">
              <w:rPr>
                <w:lang w:val="el-GR"/>
              </w:rPr>
              <w:t xml:space="preserve"> </w:t>
            </w:r>
            <w:r w:rsidRPr="008C3CA3">
              <w:rPr>
                <w:lang w:val="el-GR"/>
              </w:rPr>
              <w:t>διαφορετικές τοποθεσίες (</w:t>
            </w:r>
            <w:r w:rsidRPr="00E450B2">
              <w:rPr>
                <w:lang w:val="el-GR"/>
              </w:rPr>
              <w:t>multisite</w:t>
            </w:r>
            <w:r w:rsidRPr="008C3CA3">
              <w:rPr>
                <w:lang w:val="el-GR"/>
              </w:rPr>
              <w:t>).</w:t>
            </w:r>
          </w:p>
        </w:tc>
        <w:tc>
          <w:tcPr>
            <w:tcW w:w="1611" w:type="dxa"/>
            <w:vAlign w:val="center"/>
          </w:tcPr>
          <w:p w14:paraId="0E9C82F3" w14:textId="77777777" w:rsidR="00CE32EA" w:rsidRPr="00913729" w:rsidRDefault="00CE32EA" w:rsidP="00263E12">
            <w:pPr>
              <w:jc w:val="center"/>
              <w:rPr>
                <w:lang w:val="el-GR"/>
              </w:rPr>
            </w:pPr>
            <w:r>
              <w:rPr>
                <w:spacing w:val="-5"/>
              </w:rPr>
              <w:t>ΝΑΙ</w:t>
            </w:r>
          </w:p>
        </w:tc>
        <w:tc>
          <w:tcPr>
            <w:tcW w:w="1559" w:type="dxa"/>
          </w:tcPr>
          <w:p w14:paraId="25584E64" w14:textId="77777777" w:rsidR="00CE32EA" w:rsidRPr="009A0595" w:rsidRDefault="00CE32EA" w:rsidP="00263E12">
            <w:pPr>
              <w:jc w:val="left"/>
              <w:rPr>
                <w:lang w:val="el-GR"/>
              </w:rPr>
            </w:pPr>
          </w:p>
        </w:tc>
        <w:tc>
          <w:tcPr>
            <w:tcW w:w="2268" w:type="dxa"/>
          </w:tcPr>
          <w:p w14:paraId="47C408F3" w14:textId="77777777" w:rsidR="00CE32EA" w:rsidRPr="009A0595" w:rsidRDefault="00CE32EA" w:rsidP="00263E12">
            <w:pPr>
              <w:jc w:val="left"/>
              <w:rPr>
                <w:lang w:val="el-GR"/>
              </w:rPr>
            </w:pPr>
          </w:p>
        </w:tc>
      </w:tr>
      <w:tr w:rsidR="00CE32EA" w:rsidRPr="009A0595" w14:paraId="70619812" w14:textId="77777777" w:rsidTr="00452C79">
        <w:tc>
          <w:tcPr>
            <w:tcW w:w="833" w:type="dxa"/>
            <w:vAlign w:val="center"/>
          </w:tcPr>
          <w:p w14:paraId="59459106" w14:textId="77777777" w:rsidR="00CE32EA" w:rsidRPr="00913729" w:rsidRDefault="00CE32EA" w:rsidP="00263E12">
            <w:pPr>
              <w:jc w:val="center"/>
              <w:rPr>
                <w:lang w:val="en-US"/>
              </w:rPr>
            </w:pPr>
            <w:r>
              <w:rPr>
                <w:spacing w:val="-5"/>
              </w:rPr>
              <w:t>21</w:t>
            </w:r>
          </w:p>
        </w:tc>
        <w:tc>
          <w:tcPr>
            <w:tcW w:w="3363" w:type="dxa"/>
          </w:tcPr>
          <w:p w14:paraId="5CD97123" w14:textId="77777777" w:rsidR="00CE32EA" w:rsidRPr="00D5485E" w:rsidRDefault="00CE32EA" w:rsidP="00263E12">
            <w:pPr>
              <w:rPr>
                <w:lang w:val="el-GR"/>
              </w:rPr>
            </w:pPr>
            <w:r w:rsidRPr="008C3CA3">
              <w:rPr>
                <w:lang w:val="el-GR"/>
              </w:rPr>
              <w:t>Όλες</w:t>
            </w:r>
            <w:r w:rsidRPr="00E450B2">
              <w:rPr>
                <w:lang w:val="el-GR"/>
              </w:rPr>
              <w:t xml:space="preserve"> </w:t>
            </w:r>
            <w:r w:rsidRPr="008C3CA3">
              <w:rPr>
                <w:lang w:val="el-GR"/>
              </w:rPr>
              <w:t>οι</w:t>
            </w:r>
            <w:r w:rsidRPr="00E450B2">
              <w:rPr>
                <w:lang w:val="el-GR"/>
              </w:rPr>
              <w:t xml:space="preserve"> </w:t>
            </w:r>
            <w:r w:rsidRPr="008C3CA3">
              <w:rPr>
                <w:lang w:val="el-GR"/>
              </w:rPr>
              <w:t>εφαρμογές</w:t>
            </w:r>
            <w:r w:rsidRPr="00E450B2">
              <w:rPr>
                <w:lang w:val="el-GR"/>
              </w:rPr>
              <w:t xml:space="preserve"> </w:t>
            </w:r>
            <w:r w:rsidRPr="008C3CA3">
              <w:rPr>
                <w:lang w:val="el-GR"/>
              </w:rPr>
              <w:t>θα</w:t>
            </w:r>
            <w:r w:rsidRPr="00E450B2">
              <w:rPr>
                <w:lang w:val="el-GR"/>
              </w:rPr>
              <w:t xml:space="preserve"> </w:t>
            </w:r>
            <w:r w:rsidRPr="008C3CA3">
              <w:rPr>
                <w:lang w:val="el-GR"/>
              </w:rPr>
              <w:t>πρέπει</w:t>
            </w:r>
            <w:r w:rsidRPr="00E450B2">
              <w:rPr>
                <w:lang w:val="el-GR"/>
              </w:rPr>
              <w:t xml:space="preserve"> </w:t>
            </w:r>
            <w:r w:rsidRPr="008C3CA3">
              <w:rPr>
                <w:lang w:val="el-GR"/>
              </w:rPr>
              <w:t>να</w:t>
            </w:r>
            <w:r w:rsidRPr="00E450B2">
              <w:rPr>
                <w:lang w:val="el-GR"/>
              </w:rPr>
              <w:t xml:space="preserve"> προ</w:t>
            </w:r>
            <w:r w:rsidRPr="008C3CA3">
              <w:rPr>
                <w:lang w:val="el-GR"/>
              </w:rPr>
              <w:t>σφερθούν</w:t>
            </w:r>
            <w:r w:rsidRPr="00E450B2">
              <w:rPr>
                <w:lang w:val="el-GR"/>
              </w:rPr>
              <w:t xml:space="preserve"> </w:t>
            </w:r>
            <w:r w:rsidRPr="008C3CA3">
              <w:rPr>
                <w:lang w:val="el-GR"/>
              </w:rPr>
              <w:t>σε</w:t>
            </w:r>
            <w:r w:rsidRPr="00E450B2">
              <w:rPr>
                <w:lang w:val="el-GR"/>
              </w:rPr>
              <w:t xml:space="preserve"> </w:t>
            </w:r>
            <w:r w:rsidRPr="008C3CA3">
              <w:rPr>
                <w:lang w:val="el-GR"/>
              </w:rPr>
              <w:t>διαμόρφωση</w:t>
            </w:r>
            <w:r w:rsidRPr="00E450B2">
              <w:rPr>
                <w:lang w:val="el-GR"/>
              </w:rPr>
              <w:t xml:space="preserve"> </w:t>
            </w:r>
            <w:r w:rsidRPr="008C3CA3">
              <w:rPr>
                <w:lang w:val="el-GR"/>
              </w:rPr>
              <w:t>υψηλής διαθεσιμότητας (</w:t>
            </w:r>
            <w:r w:rsidRPr="00E450B2">
              <w:rPr>
                <w:lang w:val="el-GR"/>
              </w:rPr>
              <w:t>High</w:t>
            </w:r>
            <w:r w:rsidRPr="008C3CA3">
              <w:rPr>
                <w:lang w:val="el-GR"/>
              </w:rPr>
              <w:t xml:space="preserve"> </w:t>
            </w:r>
            <w:r w:rsidRPr="00E450B2">
              <w:rPr>
                <w:lang w:val="el-GR"/>
              </w:rPr>
              <w:t>availability</w:t>
            </w:r>
            <w:r w:rsidRPr="008C3CA3">
              <w:rPr>
                <w:lang w:val="el-GR"/>
              </w:rPr>
              <w:t>).</w:t>
            </w:r>
          </w:p>
        </w:tc>
        <w:tc>
          <w:tcPr>
            <w:tcW w:w="1611" w:type="dxa"/>
            <w:vAlign w:val="center"/>
          </w:tcPr>
          <w:p w14:paraId="1CD64361" w14:textId="77777777" w:rsidR="00CE32EA" w:rsidRPr="00913729" w:rsidRDefault="00CE32EA" w:rsidP="00263E12">
            <w:pPr>
              <w:jc w:val="center"/>
              <w:rPr>
                <w:lang w:val="el-GR"/>
              </w:rPr>
            </w:pPr>
            <w:r>
              <w:rPr>
                <w:spacing w:val="-5"/>
              </w:rPr>
              <w:t>ΝΑΙ</w:t>
            </w:r>
          </w:p>
        </w:tc>
        <w:tc>
          <w:tcPr>
            <w:tcW w:w="1559" w:type="dxa"/>
          </w:tcPr>
          <w:p w14:paraId="62E396C9" w14:textId="77777777" w:rsidR="00CE32EA" w:rsidRPr="009A0595" w:rsidRDefault="00CE32EA" w:rsidP="00263E12">
            <w:pPr>
              <w:jc w:val="left"/>
              <w:rPr>
                <w:lang w:val="el-GR"/>
              </w:rPr>
            </w:pPr>
          </w:p>
        </w:tc>
        <w:tc>
          <w:tcPr>
            <w:tcW w:w="2268" w:type="dxa"/>
          </w:tcPr>
          <w:p w14:paraId="501C7FD9" w14:textId="77777777" w:rsidR="00CE32EA" w:rsidRPr="009A0595" w:rsidRDefault="00CE32EA" w:rsidP="00263E12">
            <w:pPr>
              <w:jc w:val="left"/>
              <w:rPr>
                <w:lang w:val="el-GR"/>
              </w:rPr>
            </w:pPr>
          </w:p>
        </w:tc>
      </w:tr>
      <w:tr w:rsidR="00CE32EA" w:rsidRPr="009A0595" w14:paraId="06808014" w14:textId="77777777" w:rsidTr="00452C79">
        <w:tc>
          <w:tcPr>
            <w:tcW w:w="833" w:type="dxa"/>
            <w:vAlign w:val="center"/>
          </w:tcPr>
          <w:p w14:paraId="6B13EE7C" w14:textId="77777777" w:rsidR="00CE32EA" w:rsidRPr="00913729" w:rsidRDefault="00CE32EA" w:rsidP="00263E12">
            <w:pPr>
              <w:jc w:val="center"/>
              <w:rPr>
                <w:lang w:val="en-US"/>
              </w:rPr>
            </w:pPr>
            <w:r>
              <w:rPr>
                <w:spacing w:val="-5"/>
              </w:rPr>
              <w:t>22</w:t>
            </w:r>
          </w:p>
        </w:tc>
        <w:tc>
          <w:tcPr>
            <w:tcW w:w="3363" w:type="dxa"/>
          </w:tcPr>
          <w:p w14:paraId="76B1064D" w14:textId="77777777" w:rsidR="00CE32EA" w:rsidRPr="00D5485E" w:rsidRDefault="00CE32EA" w:rsidP="00263E12">
            <w:pPr>
              <w:rPr>
                <w:lang w:val="el-GR"/>
              </w:rPr>
            </w:pPr>
            <w:r w:rsidRPr="008C3CA3">
              <w:rPr>
                <w:lang w:val="el-GR"/>
              </w:rPr>
              <w:t>Το</w:t>
            </w:r>
            <w:r w:rsidRPr="00E450B2">
              <w:rPr>
                <w:lang w:val="el-GR"/>
              </w:rPr>
              <w:t xml:space="preserve"> </w:t>
            </w:r>
            <w:r w:rsidRPr="008C3CA3">
              <w:rPr>
                <w:lang w:val="el-GR"/>
              </w:rPr>
              <w:t>προσφερόμενο</w:t>
            </w:r>
            <w:r w:rsidRPr="00E450B2">
              <w:rPr>
                <w:lang w:val="el-GR"/>
              </w:rPr>
              <w:t xml:space="preserve"> </w:t>
            </w:r>
            <w:r w:rsidRPr="008C3CA3">
              <w:rPr>
                <w:lang w:val="el-GR"/>
              </w:rPr>
              <w:t>σύστημα</w:t>
            </w:r>
            <w:r w:rsidRPr="00E450B2">
              <w:rPr>
                <w:lang w:val="el-GR"/>
              </w:rPr>
              <w:t xml:space="preserve"> </w:t>
            </w:r>
            <w:r w:rsidRPr="008C3CA3">
              <w:rPr>
                <w:lang w:val="el-GR"/>
              </w:rPr>
              <w:t>απαιτείται να</w:t>
            </w:r>
            <w:r w:rsidRPr="00E450B2">
              <w:rPr>
                <w:lang w:val="el-GR"/>
              </w:rPr>
              <w:t xml:space="preserve"> </w:t>
            </w:r>
            <w:r w:rsidRPr="008C3CA3">
              <w:rPr>
                <w:lang w:val="el-GR"/>
              </w:rPr>
              <w:t>παρέχει</w:t>
            </w:r>
            <w:r w:rsidRPr="00E450B2">
              <w:rPr>
                <w:lang w:val="el-GR"/>
              </w:rPr>
              <w:t xml:space="preserve"> </w:t>
            </w:r>
            <w:r w:rsidRPr="008C3CA3">
              <w:rPr>
                <w:lang w:val="el-GR"/>
              </w:rPr>
              <w:t>αδιάλειπτη</w:t>
            </w:r>
            <w:r w:rsidRPr="00E450B2">
              <w:rPr>
                <w:lang w:val="el-GR"/>
              </w:rPr>
              <w:t xml:space="preserve"> </w:t>
            </w:r>
            <w:r w:rsidRPr="008C3CA3">
              <w:rPr>
                <w:lang w:val="el-GR"/>
              </w:rPr>
              <w:t>λειτουργία</w:t>
            </w:r>
            <w:r w:rsidRPr="00E450B2">
              <w:rPr>
                <w:lang w:val="el-GR"/>
              </w:rPr>
              <w:t xml:space="preserve"> στις </w:t>
            </w:r>
            <w:r w:rsidRPr="008C3CA3">
              <w:rPr>
                <w:lang w:val="el-GR"/>
              </w:rPr>
              <w:t>προσφερόμενες</w:t>
            </w:r>
            <w:r w:rsidRPr="00E450B2">
              <w:rPr>
                <w:lang w:val="el-GR"/>
              </w:rPr>
              <w:t xml:space="preserve"> υπηρεσίες.</w:t>
            </w:r>
          </w:p>
        </w:tc>
        <w:tc>
          <w:tcPr>
            <w:tcW w:w="1611" w:type="dxa"/>
            <w:vAlign w:val="center"/>
          </w:tcPr>
          <w:p w14:paraId="004BB089" w14:textId="77777777" w:rsidR="00CE32EA" w:rsidRPr="00913729" w:rsidRDefault="00CE32EA" w:rsidP="00263E12">
            <w:pPr>
              <w:jc w:val="center"/>
              <w:rPr>
                <w:lang w:val="el-GR"/>
              </w:rPr>
            </w:pPr>
            <w:r>
              <w:rPr>
                <w:spacing w:val="-5"/>
              </w:rPr>
              <w:t>ΝΑΙ</w:t>
            </w:r>
          </w:p>
        </w:tc>
        <w:tc>
          <w:tcPr>
            <w:tcW w:w="1559" w:type="dxa"/>
          </w:tcPr>
          <w:p w14:paraId="72C03548" w14:textId="77777777" w:rsidR="00CE32EA" w:rsidRPr="009A0595" w:rsidRDefault="00CE32EA" w:rsidP="00263E12">
            <w:pPr>
              <w:jc w:val="left"/>
              <w:rPr>
                <w:lang w:val="el-GR"/>
              </w:rPr>
            </w:pPr>
          </w:p>
        </w:tc>
        <w:tc>
          <w:tcPr>
            <w:tcW w:w="2268" w:type="dxa"/>
          </w:tcPr>
          <w:p w14:paraId="52C9103B" w14:textId="77777777" w:rsidR="00CE32EA" w:rsidRPr="009A0595" w:rsidRDefault="00CE32EA" w:rsidP="00263E12">
            <w:pPr>
              <w:jc w:val="left"/>
              <w:rPr>
                <w:lang w:val="el-GR"/>
              </w:rPr>
            </w:pPr>
          </w:p>
        </w:tc>
      </w:tr>
      <w:tr w:rsidR="00CE32EA" w:rsidRPr="009A0595" w14:paraId="777D657A" w14:textId="77777777" w:rsidTr="00452C79">
        <w:tc>
          <w:tcPr>
            <w:tcW w:w="833" w:type="dxa"/>
            <w:vAlign w:val="center"/>
          </w:tcPr>
          <w:p w14:paraId="0ABE2E2D" w14:textId="77777777" w:rsidR="00CE32EA" w:rsidRPr="00913729" w:rsidRDefault="00CE32EA" w:rsidP="00263E12">
            <w:pPr>
              <w:jc w:val="center"/>
              <w:rPr>
                <w:lang w:val="en-US"/>
              </w:rPr>
            </w:pPr>
            <w:r>
              <w:rPr>
                <w:spacing w:val="-5"/>
              </w:rPr>
              <w:t>23</w:t>
            </w:r>
          </w:p>
        </w:tc>
        <w:tc>
          <w:tcPr>
            <w:tcW w:w="3363" w:type="dxa"/>
          </w:tcPr>
          <w:p w14:paraId="3CFE1C96" w14:textId="77777777" w:rsidR="00CE32EA" w:rsidRPr="00D5485E" w:rsidRDefault="00CE32EA" w:rsidP="00263E12">
            <w:pPr>
              <w:rPr>
                <w:lang w:val="el-GR"/>
              </w:rPr>
            </w:pPr>
            <w:r w:rsidRPr="0076119F">
              <w:rPr>
                <w:lang w:val="el-GR"/>
              </w:rPr>
              <w:t>Να διαχωριστούν οι</w:t>
            </w:r>
            <w:r w:rsidRPr="00E450B2">
              <w:rPr>
                <w:lang w:val="el-GR"/>
              </w:rPr>
              <w:t xml:space="preserve"> </w:t>
            </w:r>
            <w:r w:rsidRPr="0076119F">
              <w:rPr>
                <w:lang w:val="el-GR"/>
              </w:rPr>
              <w:t>ρόλοι</w:t>
            </w:r>
            <w:r w:rsidRPr="00E450B2">
              <w:rPr>
                <w:lang w:val="el-GR"/>
              </w:rPr>
              <w:t xml:space="preserve"> </w:t>
            </w:r>
            <w:r w:rsidRPr="0076119F">
              <w:rPr>
                <w:lang w:val="el-GR"/>
              </w:rPr>
              <w:t>των</w:t>
            </w:r>
            <w:r w:rsidRPr="00E450B2">
              <w:rPr>
                <w:lang w:val="el-GR"/>
              </w:rPr>
              <w:t xml:space="preserve"> </w:t>
            </w:r>
            <w:r w:rsidRPr="0076119F">
              <w:rPr>
                <w:lang w:val="el-GR"/>
              </w:rPr>
              <w:t>εσωτερικών</w:t>
            </w:r>
            <w:r w:rsidRPr="00E450B2">
              <w:rPr>
                <w:lang w:val="el-GR"/>
              </w:rPr>
              <w:t xml:space="preserve"> </w:t>
            </w:r>
            <w:r w:rsidRPr="0076119F">
              <w:rPr>
                <w:lang w:val="el-GR"/>
              </w:rPr>
              <w:t>χρηστών</w:t>
            </w:r>
            <w:r w:rsidRPr="00E450B2">
              <w:rPr>
                <w:lang w:val="el-GR"/>
              </w:rPr>
              <w:t xml:space="preserve"> </w:t>
            </w:r>
            <w:r w:rsidRPr="0076119F">
              <w:rPr>
                <w:lang w:val="el-GR"/>
              </w:rPr>
              <w:t>του</w:t>
            </w:r>
            <w:r w:rsidRPr="00E450B2">
              <w:rPr>
                <w:lang w:val="el-GR"/>
              </w:rPr>
              <w:t xml:space="preserve"> </w:t>
            </w:r>
            <w:r w:rsidRPr="0076119F">
              <w:rPr>
                <w:lang w:val="el-GR"/>
              </w:rPr>
              <w:t>και</w:t>
            </w:r>
            <w:r w:rsidRPr="00E450B2">
              <w:rPr>
                <w:lang w:val="el-GR"/>
              </w:rPr>
              <w:t xml:space="preserve"> </w:t>
            </w:r>
            <w:r w:rsidRPr="0076119F">
              <w:rPr>
                <w:lang w:val="el-GR"/>
              </w:rPr>
              <w:t>να</w:t>
            </w:r>
            <w:r w:rsidRPr="00E450B2">
              <w:rPr>
                <w:lang w:val="el-GR"/>
              </w:rPr>
              <w:t xml:space="preserve"> </w:t>
            </w:r>
            <w:r w:rsidRPr="0076119F">
              <w:rPr>
                <w:lang w:val="el-GR"/>
              </w:rPr>
              <w:t>αναλυθούν οι λειτουργίες που τους αφορούν.</w:t>
            </w:r>
          </w:p>
        </w:tc>
        <w:tc>
          <w:tcPr>
            <w:tcW w:w="1611" w:type="dxa"/>
            <w:vAlign w:val="center"/>
          </w:tcPr>
          <w:p w14:paraId="7B9B6EB8" w14:textId="77777777" w:rsidR="00CE32EA" w:rsidRPr="00913729" w:rsidRDefault="00CE32EA" w:rsidP="00263E12">
            <w:pPr>
              <w:jc w:val="center"/>
              <w:rPr>
                <w:lang w:val="el-GR"/>
              </w:rPr>
            </w:pPr>
            <w:r>
              <w:rPr>
                <w:spacing w:val="-5"/>
              </w:rPr>
              <w:t>ΝΑΙ</w:t>
            </w:r>
          </w:p>
        </w:tc>
        <w:tc>
          <w:tcPr>
            <w:tcW w:w="1559" w:type="dxa"/>
          </w:tcPr>
          <w:p w14:paraId="14F38CF2" w14:textId="77777777" w:rsidR="00CE32EA" w:rsidRPr="009A0595" w:rsidRDefault="00CE32EA" w:rsidP="00263E12">
            <w:pPr>
              <w:jc w:val="left"/>
              <w:rPr>
                <w:lang w:val="el-GR"/>
              </w:rPr>
            </w:pPr>
          </w:p>
        </w:tc>
        <w:tc>
          <w:tcPr>
            <w:tcW w:w="2268" w:type="dxa"/>
          </w:tcPr>
          <w:p w14:paraId="5E72DC61" w14:textId="77777777" w:rsidR="00CE32EA" w:rsidRPr="009A0595" w:rsidRDefault="00CE32EA" w:rsidP="00263E12">
            <w:pPr>
              <w:jc w:val="left"/>
              <w:rPr>
                <w:lang w:val="el-GR"/>
              </w:rPr>
            </w:pPr>
          </w:p>
        </w:tc>
      </w:tr>
      <w:tr w:rsidR="00CE32EA" w:rsidRPr="009A0595" w14:paraId="749146BF" w14:textId="77777777" w:rsidTr="00452C79">
        <w:tc>
          <w:tcPr>
            <w:tcW w:w="833" w:type="dxa"/>
            <w:vAlign w:val="center"/>
          </w:tcPr>
          <w:p w14:paraId="20AAFD45" w14:textId="77777777" w:rsidR="00CE32EA" w:rsidRPr="00913729" w:rsidRDefault="00CE32EA" w:rsidP="00263E12">
            <w:pPr>
              <w:jc w:val="center"/>
              <w:rPr>
                <w:lang w:val="en-US"/>
              </w:rPr>
            </w:pPr>
            <w:r>
              <w:rPr>
                <w:spacing w:val="-5"/>
              </w:rPr>
              <w:t>24</w:t>
            </w:r>
          </w:p>
        </w:tc>
        <w:tc>
          <w:tcPr>
            <w:tcW w:w="3363" w:type="dxa"/>
          </w:tcPr>
          <w:p w14:paraId="5AC314F5" w14:textId="77777777" w:rsidR="00CE32EA" w:rsidRPr="00D5485E" w:rsidRDefault="00CE32EA" w:rsidP="00263E12">
            <w:pPr>
              <w:rPr>
                <w:lang w:val="el-GR"/>
              </w:rPr>
            </w:pPr>
            <w:r w:rsidRPr="0076119F">
              <w:rPr>
                <w:lang w:val="el-GR"/>
              </w:rPr>
              <w:t>Ταυτοποίηση</w:t>
            </w:r>
            <w:r w:rsidRPr="00E450B2">
              <w:rPr>
                <w:lang w:val="el-GR"/>
              </w:rPr>
              <w:t xml:space="preserve"> </w:t>
            </w:r>
            <w:r w:rsidRPr="0076119F">
              <w:rPr>
                <w:lang w:val="el-GR"/>
              </w:rPr>
              <w:t>των</w:t>
            </w:r>
            <w:r w:rsidRPr="00E450B2">
              <w:rPr>
                <w:lang w:val="el-GR"/>
              </w:rPr>
              <w:t xml:space="preserve"> </w:t>
            </w:r>
            <w:r w:rsidRPr="0076119F">
              <w:rPr>
                <w:lang w:val="el-GR"/>
              </w:rPr>
              <w:t>εξωτερικών</w:t>
            </w:r>
            <w:r w:rsidRPr="00E450B2">
              <w:rPr>
                <w:lang w:val="el-GR"/>
              </w:rPr>
              <w:t xml:space="preserve"> </w:t>
            </w:r>
            <w:r w:rsidRPr="0076119F">
              <w:rPr>
                <w:lang w:val="el-GR"/>
              </w:rPr>
              <w:t xml:space="preserve">χρηστών που θα βασίζεται στα στοιχεία πιστοποίησης που τηρούνται στον </w:t>
            </w:r>
            <w:r w:rsidRPr="00E450B2">
              <w:rPr>
                <w:lang w:val="el-GR"/>
              </w:rPr>
              <w:t>LDAP</w:t>
            </w:r>
            <w:r w:rsidRPr="0076119F">
              <w:rPr>
                <w:lang w:val="el-GR"/>
              </w:rPr>
              <w:t xml:space="preserve"> </w:t>
            </w:r>
            <w:r w:rsidRPr="00E450B2">
              <w:rPr>
                <w:lang w:val="el-GR"/>
              </w:rPr>
              <w:t>Server</w:t>
            </w:r>
            <w:r w:rsidRPr="0076119F">
              <w:rPr>
                <w:lang w:val="el-GR"/>
              </w:rPr>
              <w:t xml:space="preserve"> του </w:t>
            </w:r>
            <w:r w:rsidRPr="00E450B2">
              <w:rPr>
                <w:lang w:val="el-GR"/>
              </w:rPr>
              <w:t>TaxisNet</w:t>
            </w:r>
            <w:r w:rsidRPr="0076119F">
              <w:rPr>
                <w:lang w:val="el-GR"/>
              </w:rPr>
              <w:t>.</w:t>
            </w:r>
          </w:p>
        </w:tc>
        <w:tc>
          <w:tcPr>
            <w:tcW w:w="1611" w:type="dxa"/>
            <w:vAlign w:val="center"/>
          </w:tcPr>
          <w:p w14:paraId="0907F37E" w14:textId="77777777" w:rsidR="00CE32EA" w:rsidRPr="00913729" w:rsidRDefault="00CE32EA" w:rsidP="00263E12">
            <w:pPr>
              <w:jc w:val="center"/>
              <w:rPr>
                <w:lang w:val="el-GR"/>
              </w:rPr>
            </w:pPr>
            <w:r>
              <w:rPr>
                <w:spacing w:val="-5"/>
              </w:rPr>
              <w:t>ΝΑΙ</w:t>
            </w:r>
          </w:p>
        </w:tc>
        <w:tc>
          <w:tcPr>
            <w:tcW w:w="1559" w:type="dxa"/>
          </w:tcPr>
          <w:p w14:paraId="1114DF40" w14:textId="77777777" w:rsidR="00CE32EA" w:rsidRPr="009A0595" w:rsidRDefault="00CE32EA" w:rsidP="00263E12">
            <w:pPr>
              <w:jc w:val="left"/>
              <w:rPr>
                <w:lang w:val="el-GR"/>
              </w:rPr>
            </w:pPr>
          </w:p>
        </w:tc>
        <w:tc>
          <w:tcPr>
            <w:tcW w:w="2268" w:type="dxa"/>
          </w:tcPr>
          <w:p w14:paraId="68C54FBF" w14:textId="77777777" w:rsidR="00CE32EA" w:rsidRPr="009A0595" w:rsidRDefault="00CE32EA" w:rsidP="00263E12">
            <w:pPr>
              <w:jc w:val="left"/>
              <w:rPr>
                <w:lang w:val="el-GR"/>
              </w:rPr>
            </w:pPr>
          </w:p>
        </w:tc>
      </w:tr>
      <w:tr w:rsidR="00CE32EA" w:rsidRPr="009A0595" w14:paraId="66C33096" w14:textId="77777777" w:rsidTr="00452C79">
        <w:tc>
          <w:tcPr>
            <w:tcW w:w="833" w:type="dxa"/>
            <w:vAlign w:val="center"/>
          </w:tcPr>
          <w:p w14:paraId="045410F7" w14:textId="77777777" w:rsidR="00CE32EA" w:rsidRPr="00913729" w:rsidRDefault="00CE32EA" w:rsidP="00263E12">
            <w:pPr>
              <w:jc w:val="center"/>
              <w:rPr>
                <w:lang w:val="en-US"/>
              </w:rPr>
            </w:pPr>
            <w:r>
              <w:rPr>
                <w:spacing w:val="-5"/>
              </w:rPr>
              <w:t>25</w:t>
            </w:r>
          </w:p>
        </w:tc>
        <w:tc>
          <w:tcPr>
            <w:tcW w:w="3363" w:type="dxa"/>
          </w:tcPr>
          <w:p w14:paraId="281B85B6" w14:textId="77777777" w:rsidR="00CE32EA" w:rsidRPr="00D5485E" w:rsidRDefault="00CE32EA" w:rsidP="00263E12">
            <w:pPr>
              <w:rPr>
                <w:lang w:val="el-GR"/>
              </w:rPr>
            </w:pPr>
            <w:r w:rsidRPr="0076119F">
              <w:rPr>
                <w:lang w:val="el-GR"/>
              </w:rPr>
              <w:t>Δυνατότητα ταυτόχρονης πρόσβασης εσωτερικών</w:t>
            </w:r>
            <w:r w:rsidRPr="00E450B2">
              <w:rPr>
                <w:lang w:val="el-GR"/>
              </w:rPr>
              <w:t xml:space="preserve"> </w:t>
            </w:r>
            <w:r w:rsidRPr="0076119F">
              <w:rPr>
                <w:lang w:val="el-GR"/>
              </w:rPr>
              <w:t>/</w:t>
            </w:r>
            <w:r w:rsidRPr="00E450B2">
              <w:rPr>
                <w:lang w:val="el-GR"/>
              </w:rPr>
              <w:t xml:space="preserve"> </w:t>
            </w:r>
            <w:r w:rsidRPr="0076119F">
              <w:rPr>
                <w:lang w:val="el-GR"/>
              </w:rPr>
              <w:t>εξωτερικών</w:t>
            </w:r>
            <w:r w:rsidRPr="00E450B2">
              <w:rPr>
                <w:lang w:val="el-GR"/>
              </w:rPr>
              <w:t xml:space="preserve"> </w:t>
            </w:r>
            <w:r w:rsidRPr="0076119F">
              <w:rPr>
                <w:lang w:val="el-GR"/>
              </w:rPr>
              <w:t>χρηστών</w:t>
            </w:r>
            <w:r w:rsidRPr="00E450B2">
              <w:rPr>
                <w:lang w:val="el-GR"/>
              </w:rPr>
              <w:t xml:space="preserve"> </w:t>
            </w:r>
            <w:r w:rsidRPr="0076119F">
              <w:rPr>
                <w:lang w:val="el-GR"/>
              </w:rPr>
              <w:t xml:space="preserve">με χρόνους απόκρισης εφαρμογής &lt;=3 </w:t>
            </w:r>
            <w:r w:rsidRPr="00E450B2">
              <w:rPr>
                <w:lang w:val="el-GR"/>
              </w:rPr>
              <w:t>sec.</w:t>
            </w:r>
          </w:p>
        </w:tc>
        <w:tc>
          <w:tcPr>
            <w:tcW w:w="1611" w:type="dxa"/>
            <w:vAlign w:val="center"/>
          </w:tcPr>
          <w:p w14:paraId="42E55083" w14:textId="77777777" w:rsidR="00CE32EA" w:rsidRPr="009B6AC3" w:rsidRDefault="00CE32EA" w:rsidP="00263E12">
            <w:pPr>
              <w:jc w:val="center"/>
              <w:rPr>
                <w:lang w:val="el-GR"/>
              </w:rPr>
            </w:pPr>
            <w:r>
              <w:rPr>
                <w:spacing w:val="-2"/>
              </w:rPr>
              <w:t>&gt;=</w:t>
            </w:r>
            <w:r>
              <w:rPr>
                <w:spacing w:val="-2"/>
                <w:lang w:val="el-GR"/>
              </w:rPr>
              <w:t>1.000</w:t>
            </w:r>
          </w:p>
        </w:tc>
        <w:tc>
          <w:tcPr>
            <w:tcW w:w="1559" w:type="dxa"/>
          </w:tcPr>
          <w:p w14:paraId="724E90AC" w14:textId="77777777" w:rsidR="00CE32EA" w:rsidRPr="009A0595" w:rsidRDefault="00CE32EA" w:rsidP="00263E12">
            <w:pPr>
              <w:jc w:val="left"/>
              <w:rPr>
                <w:lang w:val="el-GR"/>
              </w:rPr>
            </w:pPr>
          </w:p>
        </w:tc>
        <w:tc>
          <w:tcPr>
            <w:tcW w:w="2268" w:type="dxa"/>
          </w:tcPr>
          <w:p w14:paraId="4B110394" w14:textId="77777777" w:rsidR="00CE32EA" w:rsidRPr="009A0595" w:rsidRDefault="00CE32EA" w:rsidP="00263E12">
            <w:pPr>
              <w:jc w:val="left"/>
              <w:rPr>
                <w:lang w:val="el-GR"/>
              </w:rPr>
            </w:pPr>
          </w:p>
        </w:tc>
      </w:tr>
      <w:tr w:rsidR="00CE32EA" w:rsidRPr="009A0595" w14:paraId="0BBA1A75" w14:textId="77777777" w:rsidTr="00452C79">
        <w:tc>
          <w:tcPr>
            <w:tcW w:w="833" w:type="dxa"/>
            <w:vAlign w:val="center"/>
          </w:tcPr>
          <w:p w14:paraId="692BD2F1" w14:textId="77777777" w:rsidR="00CE32EA" w:rsidRPr="00913729" w:rsidRDefault="00CE32EA" w:rsidP="00263E12">
            <w:pPr>
              <w:jc w:val="center"/>
              <w:rPr>
                <w:lang w:val="en-US"/>
              </w:rPr>
            </w:pPr>
            <w:r>
              <w:rPr>
                <w:spacing w:val="-5"/>
              </w:rPr>
              <w:t>26</w:t>
            </w:r>
          </w:p>
        </w:tc>
        <w:tc>
          <w:tcPr>
            <w:tcW w:w="3363" w:type="dxa"/>
          </w:tcPr>
          <w:p w14:paraId="51484955" w14:textId="77777777" w:rsidR="00CE32EA" w:rsidRPr="00D5485E" w:rsidRDefault="00CE32EA" w:rsidP="00263E12">
            <w:pPr>
              <w:rPr>
                <w:lang w:val="el-GR"/>
              </w:rPr>
            </w:pPr>
            <w:r w:rsidRPr="0076119F">
              <w:rPr>
                <w:lang w:val="el-GR"/>
              </w:rPr>
              <w:t>Οι προσφερόμενες εφαρμογές θα πρέπει</w:t>
            </w:r>
            <w:r w:rsidRPr="00E450B2">
              <w:rPr>
                <w:lang w:val="el-GR"/>
              </w:rPr>
              <w:t xml:space="preserve"> </w:t>
            </w:r>
            <w:r w:rsidRPr="0076119F">
              <w:rPr>
                <w:lang w:val="el-GR"/>
              </w:rPr>
              <w:t>να</w:t>
            </w:r>
            <w:r w:rsidRPr="00E450B2">
              <w:rPr>
                <w:lang w:val="el-GR"/>
              </w:rPr>
              <w:t xml:space="preserve"> </w:t>
            </w:r>
            <w:r w:rsidRPr="0076119F">
              <w:rPr>
                <w:lang w:val="el-GR"/>
              </w:rPr>
              <w:t>εξασφαλίζουν</w:t>
            </w:r>
            <w:r w:rsidRPr="00E450B2">
              <w:rPr>
                <w:lang w:val="el-GR"/>
              </w:rPr>
              <w:t xml:space="preserve"> </w:t>
            </w:r>
            <w:r w:rsidRPr="0076119F">
              <w:rPr>
                <w:lang w:val="el-GR"/>
              </w:rPr>
              <w:t>την</w:t>
            </w:r>
            <w:r w:rsidRPr="00E450B2">
              <w:rPr>
                <w:lang w:val="el-GR"/>
              </w:rPr>
              <w:t xml:space="preserve"> </w:t>
            </w:r>
            <w:r w:rsidRPr="0076119F">
              <w:rPr>
                <w:lang w:val="el-GR"/>
              </w:rPr>
              <w:t>πρόσβαση</w:t>
            </w:r>
            <w:r w:rsidRPr="00E450B2">
              <w:rPr>
                <w:lang w:val="el-GR"/>
              </w:rPr>
              <w:t xml:space="preserve"> </w:t>
            </w:r>
            <w:r w:rsidRPr="0076119F">
              <w:rPr>
                <w:lang w:val="el-GR"/>
              </w:rPr>
              <w:t>στο</w:t>
            </w:r>
            <w:r w:rsidRPr="00E450B2">
              <w:rPr>
                <w:lang w:val="el-GR"/>
              </w:rPr>
              <w:t xml:space="preserve"> </w:t>
            </w:r>
            <w:r w:rsidRPr="0076119F">
              <w:rPr>
                <w:lang w:val="el-GR"/>
              </w:rPr>
              <w:t>σύστημα</w:t>
            </w:r>
            <w:r w:rsidRPr="00E450B2">
              <w:rPr>
                <w:lang w:val="el-GR"/>
              </w:rPr>
              <w:t xml:space="preserve"> </w:t>
            </w:r>
            <w:r w:rsidRPr="0076119F">
              <w:rPr>
                <w:lang w:val="el-GR"/>
              </w:rPr>
              <w:t>από</w:t>
            </w:r>
            <w:r w:rsidRPr="00E450B2">
              <w:rPr>
                <w:lang w:val="el-GR"/>
              </w:rPr>
              <w:t xml:space="preserve"> </w:t>
            </w:r>
            <w:r w:rsidRPr="0076119F">
              <w:rPr>
                <w:lang w:val="el-GR"/>
              </w:rPr>
              <w:t>σταθμούς</w:t>
            </w:r>
            <w:r w:rsidRPr="00E450B2">
              <w:rPr>
                <w:lang w:val="el-GR"/>
              </w:rPr>
              <w:t xml:space="preserve"> </w:t>
            </w:r>
            <w:r w:rsidRPr="0076119F">
              <w:rPr>
                <w:lang w:val="el-GR"/>
              </w:rPr>
              <w:t>εργασίας</w:t>
            </w:r>
            <w:r w:rsidRPr="00E450B2">
              <w:rPr>
                <w:lang w:val="el-GR"/>
              </w:rPr>
              <w:t xml:space="preserve"> </w:t>
            </w:r>
            <w:r w:rsidRPr="0076119F">
              <w:rPr>
                <w:lang w:val="el-GR"/>
              </w:rPr>
              <w:t>που</w:t>
            </w:r>
            <w:r w:rsidRPr="00E450B2">
              <w:rPr>
                <w:lang w:val="el-GR"/>
              </w:rPr>
              <w:t xml:space="preserve"> </w:t>
            </w:r>
            <w:r w:rsidRPr="0076119F">
              <w:rPr>
                <w:lang w:val="el-GR"/>
              </w:rPr>
              <w:t>λειτουργούν</w:t>
            </w:r>
            <w:r w:rsidRPr="00E450B2">
              <w:rPr>
                <w:lang w:val="el-GR"/>
              </w:rPr>
              <w:t xml:space="preserve"> </w:t>
            </w:r>
            <w:r w:rsidRPr="0076119F">
              <w:rPr>
                <w:lang w:val="el-GR"/>
              </w:rPr>
              <w:t>σε</w:t>
            </w:r>
            <w:r w:rsidRPr="00E450B2">
              <w:rPr>
                <w:lang w:val="el-GR"/>
              </w:rPr>
              <w:t xml:space="preserve"> </w:t>
            </w:r>
            <w:r w:rsidRPr="0076119F">
              <w:rPr>
                <w:lang w:val="el-GR"/>
              </w:rPr>
              <w:t>ποικιλία</w:t>
            </w:r>
            <w:r w:rsidRPr="00E450B2">
              <w:rPr>
                <w:lang w:val="el-GR"/>
              </w:rPr>
              <w:t xml:space="preserve"> </w:t>
            </w:r>
            <w:r w:rsidRPr="0076119F">
              <w:rPr>
                <w:lang w:val="el-GR"/>
              </w:rPr>
              <w:t>λειτουργικών συστημάτων (</w:t>
            </w:r>
            <w:r w:rsidRPr="00E450B2">
              <w:rPr>
                <w:lang w:val="el-GR"/>
              </w:rPr>
              <w:t>desktop</w:t>
            </w:r>
            <w:r w:rsidRPr="0076119F">
              <w:rPr>
                <w:lang w:val="el-GR"/>
              </w:rPr>
              <w:t xml:space="preserve"> / </w:t>
            </w:r>
            <w:r w:rsidRPr="00E450B2">
              <w:rPr>
                <w:lang w:val="el-GR"/>
              </w:rPr>
              <w:t>mobile</w:t>
            </w:r>
            <w:r w:rsidRPr="0076119F">
              <w:rPr>
                <w:lang w:val="el-GR"/>
              </w:rPr>
              <w:t xml:space="preserve">) και </w:t>
            </w:r>
            <w:r w:rsidRPr="00E450B2">
              <w:rPr>
                <w:lang w:val="el-GR"/>
              </w:rPr>
              <w:t>web</w:t>
            </w:r>
            <w:r w:rsidRPr="0076119F">
              <w:rPr>
                <w:lang w:val="el-GR"/>
              </w:rPr>
              <w:t xml:space="preserve"> </w:t>
            </w:r>
            <w:r w:rsidRPr="00E450B2">
              <w:rPr>
                <w:lang w:val="el-GR"/>
              </w:rPr>
              <w:t>browsers</w:t>
            </w:r>
            <w:r w:rsidRPr="0076119F">
              <w:rPr>
                <w:lang w:val="el-GR"/>
              </w:rPr>
              <w:t xml:space="preserve"> (</w:t>
            </w:r>
            <w:r w:rsidRPr="00E450B2">
              <w:rPr>
                <w:lang w:val="el-GR"/>
              </w:rPr>
              <w:t>Edge</w:t>
            </w:r>
            <w:r w:rsidRPr="0076119F">
              <w:rPr>
                <w:lang w:val="el-GR"/>
              </w:rPr>
              <w:t xml:space="preserve">, </w:t>
            </w:r>
            <w:r w:rsidRPr="00E450B2">
              <w:rPr>
                <w:lang w:val="el-GR"/>
              </w:rPr>
              <w:t>Chrome</w:t>
            </w:r>
            <w:r w:rsidRPr="0076119F">
              <w:rPr>
                <w:lang w:val="el-GR"/>
              </w:rPr>
              <w:t xml:space="preserve">, </w:t>
            </w:r>
            <w:r w:rsidRPr="00E450B2">
              <w:rPr>
                <w:lang w:val="el-GR"/>
              </w:rPr>
              <w:t>Firefox</w:t>
            </w:r>
            <w:r w:rsidRPr="0076119F">
              <w:rPr>
                <w:lang w:val="el-GR"/>
              </w:rPr>
              <w:t xml:space="preserve"> κτλ).</w:t>
            </w:r>
          </w:p>
        </w:tc>
        <w:tc>
          <w:tcPr>
            <w:tcW w:w="1611" w:type="dxa"/>
            <w:vAlign w:val="center"/>
          </w:tcPr>
          <w:p w14:paraId="5D321D4A" w14:textId="77777777" w:rsidR="00CE32EA" w:rsidRPr="00913729" w:rsidRDefault="00CE32EA" w:rsidP="00263E12">
            <w:pPr>
              <w:jc w:val="center"/>
              <w:rPr>
                <w:lang w:val="el-GR"/>
              </w:rPr>
            </w:pPr>
            <w:r>
              <w:rPr>
                <w:spacing w:val="-5"/>
              </w:rPr>
              <w:t>ΝΑΙ</w:t>
            </w:r>
          </w:p>
        </w:tc>
        <w:tc>
          <w:tcPr>
            <w:tcW w:w="1559" w:type="dxa"/>
          </w:tcPr>
          <w:p w14:paraId="669A90CC" w14:textId="77777777" w:rsidR="00CE32EA" w:rsidRPr="009A0595" w:rsidRDefault="00CE32EA" w:rsidP="00263E12">
            <w:pPr>
              <w:jc w:val="left"/>
              <w:rPr>
                <w:lang w:val="el-GR"/>
              </w:rPr>
            </w:pPr>
          </w:p>
        </w:tc>
        <w:tc>
          <w:tcPr>
            <w:tcW w:w="2268" w:type="dxa"/>
          </w:tcPr>
          <w:p w14:paraId="52B1D80C" w14:textId="77777777" w:rsidR="00CE32EA" w:rsidRPr="009A0595" w:rsidRDefault="00CE32EA" w:rsidP="00263E12">
            <w:pPr>
              <w:jc w:val="left"/>
              <w:rPr>
                <w:lang w:val="el-GR"/>
              </w:rPr>
            </w:pPr>
          </w:p>
        </w:tc>
      </w:tr>
      <w:tr w:rsidR="00CE32EA" w:rsidRPr="009A0595" w14:paraId="458D9DBF" w14:textId="77777777" w:rsidTr="00452C79">
        <w:tc>
          <w:tcPr>
            <w:tcW w:w="833" w:type="dxa"/>
            <w:vAlign w:val="center"/>
          </w:tcPr>
          <w:p w14:paraId="7D95A2A9" w14:textId="77777777" w:rsidR="00CE32EA" w:rsidRPr="00913729" w:rsidRDefault="00CE32EA" w:rsidP="00263E12">
            <w:pPr>
              <w:jc w:val="center"/>
              <w:rPr>
                <w:lang w:val="en-US"/>
              </w:rPr>
            </w:pPr>
            <w:r>
              <w:rPr>
                <w:spacing w:val="-5"/>
              </w:rPr>
              <w:t>27</w:t>
            </w:r>
          </w:p>
        </w:tc>
        <w:tc>
          <w:tcPr>
            <w:tcW w:w="3363" w:type="dxa"/>
          </w:tcPr>
          <w:p w14:paraId="708E3B62" w14:textId="77777777" w:rsidR="00CE32EA" w:rsidRPr="00D5485E" w:rsidRDefault="00CE32EA" w:rsidP="00263E12">
            <w:pPr>
              <w:rPr>
                <w:lang w:val="el-GR"/>
              </w:rPr>
            </w:pPr>
            <w:r w:rsidRPr="0076119F">
              <w:rPr>
                <w:lang w:val="el-GR"/>
              </w:rPr>
              <w:t>Οι προσφερόμενες άδειες λογισμικού θα πρέπει να καλύπτουν τις απαιτήσεις σε πλήθος και ρόλους χρηστών, όπως</w:t>
            </w:r>
            <w:r w:rsidRPr="00E450B2">
              <w:rPr>
                <w:lang w:val="el-GR"/>
              </w:rPr>
              <w:t xml:space="preserve"> </w:t>
            </w:r>
            <w:r w:rsidRPr="0076119F">
              <w:rPr>
                <w:lang w:val="el-GR"/>
              </w:rPr>
              <w:t>ορίζονται στην</w:t>
            </w:r>
            <w:r w:rsidRPr="00E450B2">
              <w:rPr>
                <w:lang w:val="el-GR"/>
              </w:rPr>
              <w:t xml:space="preserve"> </w:t>
            </w:r>
            <w:r w:rsidRPr="0076119F">
              <w:rPr>
                <w:lang w:val="el-GR"/>
              </w:rPr>
              <w:t>παρ.</w:t>
            </w:r>
            <w:r w:rsidRPr="00E450B2">
              <w:rPr>
                <w:lang w:val="el-GR"/>
              </w:rPr>
              <w:t xml:space="preserve"> </w:t>
            </w:r>
            <w:r>
              <w:rPr>
                <w:lang w:val="el-GR"/>
              </w:rPr>
              <w:t>5.12</w:t>
            </w:r>
            <w:r w:rsidRPr="0076119F">
              <w:rPr>
                <w:lang w:val="el-GR"/>
              </w:rPr>
              <w:t>,</w:t>
            </w:r>
            <w:r w:rsidRPr="00E450B2">
              <w:rPr>
                <w:lang w:val="el-GR"/>
              </w:rPr>
              <w:t xml:space="preserve"> </w:t>
            </w:r>
            <w:r w:rsidRPr="0076119F">
              <w:rPr>
                <w:lang w:val="el-GR"/>
              </w:rPr>
              <w:t>λαμβάνοντας</w:t>
            </w:r>
            <w:r w:rsidRPr="00E450B2">
              <w:rPr>
                <w:lang w:val="el-GR"/>
              </w:rPr>
              <w:t xml:space="preserve"> </w:t>
            </w:r>
            <w:r w:rsidRPr="0076119F">
              <w:rPr>
                <w:lang w:val="el-GR"/>
              </w:rPr>
              <w:t>υπόψη</w:t>
            </w:r>
            <w:r w:rsidRPr="00E450B2">
              <w:rPr>
                <w:lang w:val="el-GR"/>
              </w:rPr>
              <w:t xml:space="preserve"> </w:t>
            </w:r>
            <w:r w:rsidRPr="0076119F">
              <w:rPr>
                <w:lang w:val="el-GR"/>
              </w:rPr>
              <w:t>και</w:t>
            </w:r>
            <w:r w:rsidRPr="00E450B2">
              <w:rPr>
                <w:lang w:val="el-GR"/>
              </w:rPr>
              <w:t xml:space="preserve"> </w:t>
            </w:r>
            <w:r w:rsidRPr="0076119F">
              <w:rPr>
                <w:lang w:val="el-GR"/>
              </w:rPr>
              <w:t>τους</w:t>
            </w:r>
            <w:r w:rsidRPr="00E450B2">
              <w:rPr>
                <w:lang w:val="el-GR"/>
              </w:rPr>
              <w:t xml:space="preserve"> περιορισμούς</w:t>
            </w:r>
          </w:p>
        </w:tc>
        <w:tc>
          <w:tcPr>
            <w:tcW w:w="1611" w:type="dxa"/>
            <w:vAlign w:val="center"/>
          </w:tcPr>
          <w:p w14:paraId="1B890089" w14:textId="77777777" w:rsidR="00CE32EA" w:rsidRPr="00913729" w:rsidRDefault="00CE32EA" w:rsidP="00263E12">
            <w:pPr>
              <w:jc w:val="center"/>
              <w:rPr>
                <w:lang w:val="el-GR"/>
              </w:rPr>
            </w:pPr>
            <w:r>
              <w:rPr>
                <w:spacing w:val="-5"/>
              </w:rPr>
              <w:t>ΝΑΙ</w:t>
            </w:r>
          </w:p>
        </w:tc>
        <w:tc>
          <w:tcPr>
            <w:tcW w:w="1559" w:type="dxa"/>
          </w:tcPr>
          <w:p w14:paraId="71E64AD4" w14:textId="77777777" w:rsidR="00CE32EA" w:rsidRPr="009A0595" w:rsidRDefault="00CE32EA" w:rsidP="00263E12">
            <w:pPr>
              <w:jc w:val="left"/>
              <w:rPr>
                <w:lang w:val="el-GR"/>
              </w:rPr>
            </w:pPr>
          </w:p>
        </w:tc>
        <w:tc>
          <w:tcPr>
            <w:tcW w:w="2268" w:type="dxa"/>
          </w:tcPr>
          <w:p w14:paraId="2AD196A9" w14:textId="77777777" w:rsidR="00CE32EA" w:rsidRPr="009A0595" w:rsidRDefault="00CE32EA" w:rsidP="00263E12">
            <w:pPr>
              <w:jc w:val="left"/>
              <w:rPr>
                <w:lang w:val="el-GR"/>
              </w:rPr>
            </w:pPr>
          </w:p>
        </w:tc>
      </w:tr>
      <w:tr w:rsidR="00CE32EA" w:rsidRPr="009A0595" w14:paraId="4D5E70C4" w14:textId="77777777" w:rsidTr="00452C79">
        <w:tc>
          <w:tcPr>
            <w:tcW w:w="833" w:type="dxa"/>
            <w:vAlign w:val="center"/>
          </w:tcPr>
          <w:p w14:paraId="64E985BF" w14:textId="77777777" w:rsidR="00CE32EA" w:rsidRPr="00913729" w:rsidRDefault="00CE32EA" w:rsidP="00263E12">
            <w:pPr>
              <w:jc w:val="center"/>
              <w:rPr>
                <w:lang w:val="en-US"/>
              </w:rPr>
            </w:pPr>
            <w:r>
              <w:rPr>
                <w:spacing w:val="-5"/>
              </w:rPr>
              <w:t>2</w:t>
            </w:r>
            <w:r w:rsidR="000E273F">
              <w:rPr>
                <w:spacing w:val="-5"/>
                <w:lang w:val="el-GR"/>
              </w:rPr>
              <w:t>8</w:t>
            </w:r>
          </w:p>
        </w:tc>
        <w:tc>
          <w:tcPr>
            <w:tcW w:w="3363" w:type="dxa"/>
          </w:tcPr>
          <w:p w14:paraId="6DBCD6A9" w14:textId="77777777" w:rsidR="00CE32EA" w:rsidRPr="00D5485E" w:rsidRDefault="00CE32EA" w:rsidP="00263E12">
            <w:pPr>
              <w:rPr>
                <w:lang w:val="el-GR"/>
              </w:rPr>
            </w:pPr>
            <w:r w:rsidRPr="0076119F">
              <w:rPr>
                <w:lang w:val="el-GR"/>
              </w:rPr>
              <w:t>Κατά την παραγωγική λειτουργία του συστήματος, ο Ανάδοχος θα παραδίδει</w:t>
            </w:r>
            <w:r w:rsidRPr="00E450B2">
              <w:rPr>
                <w:lang w:val="el-GR"/>
              </w:rPr>
              <w:t xml:space="preserve"> </w:t>
            </w:r>
            <w:r w:rsidRPr="0076119F">
              <w:rPr>
                <w:lang w:val="el-GR"/>
              </w:rPr>
              <w:t>στην</w:t>
            </w:r>
            <w:r w:rsidRPr="00E450B2">
              <w:rPr>
                <w:lang w:val="el-GR"/>
              </w:rPr>
              <w:t xml:space="preserve"> </w:t>
            </w:r>
            <w:r w:rsidRPr="0076119F">
              <w:rPr>
                <w:lang w:val="el-GR"/>
              </w:rPr>
              <w:t>Αρχή</w:t>
            </w:r>
            <w:r w:rsidRPr="00E450B2">
              <w:rPr>
                <w:lang w:val="el-GR"/>
              </w:rPr>
              <w:t xml:space="preserve"> </w:t>
            </w:r>
            <w:r w:rsidRPr="0076119F">
              <w:rPr>
                <w:lang w:val="el-GR"/>
              </w:rPr>
              <w:t>τριμηνιαία</w:t>
            </w:r>
            <w:r w:rsidRPr="00E450B2">
              <w:rPr>
                <w:lang w:val="el-GR"/>
              </w:rPr>
              <w:t xml:space="preserve"> </w:t>
            </w:r>
            <w:r w:rsidRPr="0076119F">
              <w:rPr>
                <w:lang w:val="el-GR"/>
              </w:rPr>
              <w:t>ανάλυση</w:t>
            </w:r>
            <w:r w:rsidRPr="00E450B2">
              <w:rPr>
                <w:lang w:val="el-GR"/>
              </w:rPr>
              <w:t xml:space="preserve"> </w:t>
            </w:r>
            <w:r w:rsidRPr="0076119F">
              <w:rPr>
                <w:lang w:val="el-GR"/>
              </w:rPr>
              <w:t>κόστους και χρήσης πόρων για τις υπηρεσίες που φιλοξενούνται/χρησιμοποιούνται στο δημόσιο υπολογιστικό νέφος, καθ</w:t>
            </w:r>
            <w:r w:rsidR="00915BE2">
              <w:rPr>
                <w:lang w:val="el-GR"/>
              </w:rPr>
              <w:t xml:space="preserve">’ </w:t>
            </w:r>
            <w:r w:rsidRPr="0076119F">
              <w:rPr>
                <w:lang w:val="el-GR"/>
              </w:rPr>
              <w:t>όλη τη διάρκεια της περιόδου εγγύησης καλής λειτουργίας και συντήρησης.</w:t>
            </w:r>
          </w:p>
        </w:tc>
        <w:tc>
          <w:tcPr>
            <w:tcW w:w="1611" w:type="dxa"/>
            <w:vAlign w:val="center"/>
          </w:tcPr>
          <w:p w14:paraId="00840F47" w14:textId="77777777" w:rsidR="00CE32EA" w:rsidRPr="00913729" w:rsidRDefault="00CE32EA" w:rsidP="00263E12">
            <w:pPr>
              <w:jc w:val="center"/>
              <w:rPr>
                <w:lang w:val="el-GR"/>
              </w:rPr>
            </w:pPr>
            <w:r>
              <w:rPr>
                <w:spacing w:val="-5"/>
              </w:rPr>
              <w:t>ΝΑΙ</w:t>
            </w:r>
          </w:p>
        </w:tc>
        <w:tc>
          <w:tcPr>
            <w:tcW w:w="1559" w:type="dxa"/>
          </w:tcPr>
          <w:p w14:paraId="654AD043" w14:textId="77777777" w:rsidR="00CE32EA" w:rsidRPr="009A0595" w:rsidRDefault="00CE32EA" w:rsidP="00263E12">
            <w:pPr>
              <w:jc w:val="left"/>
              <w:rPr>
                <w:lang w:val="el-GR"/>
              </w:rPr>
            </w:pPr>
          </w:p>
        </w:tc>
        <w:tc>
          <w:tcPr>
            <w:tcW w:w="2268" w:type="dxa"/>
          </w:tcPr>
          <w:p w14:paraId="02248066" w14:textId="77777777" w:rsidR="00CE32EA" w:rsidRPr="009A0595" w:rsidRDefault="00CE32EA" w:rsidP="00263E12">
            <w:pPr>
              <w:jc w:val="left"/>
              <w:rPr>
                <w:lang w:val="el-GR"/>
              </w:rPr>
            </w:pPr>
          </w:p>
        </w:tc>
      </w:tr>
      <w:tr w:rsidR="00CE32EA" w:rsidRPr="009A0595" w14:paraId="090C1F90" w14:textId="77777777" w:rsidTr="00452C79">
        <w:tc>
          <w:tcPr>
            <w:tcW w:w="833" w:type="dxa"/>
            <w:vAlign w:val="center"/>
          </w:tcPr>
          <w:p w14:paraId="3B18F363" w14:textId="77777777" w:rsidR="00CE32EA" w:rsidRPr="00913729" w:rsidRDefault="000E273F" w:rsidP="00263E12">
            <w:pPr>
              <w:jc w:val="center"/>
              <w:rPr>
                <w:lang w:val="en-US"/>
              </w:rPr>
            </w:pPr>
            <w:r>
              <w:rPr>
                <w:spacing w:val="-5"/>
                <w:lang w:val="el-GR"/>
              </w:rPr>
              <w:t>29</w:t>
            </w:r>
          </w:p>
        </w:tc>
        <w:tc>
          <w:tcPr>
            <w:tcW w:w="3363" w:type="dxa"/>
          </w:tcPr>
          <w:p w14:paraId="473DE1D3" w14:textId="77777777" w:rsidR="00CE32EA" w:rsidRPr="00D5485E" w:rsidRDefault="00CE32EA" w:rsidP="00263E12">
            <w:pPr>
              <w:rPr>
                <w:lang w:val="el-GR"/>
              </w:rPr>
            </w:pPr>
            <w:r w:rsidRPr="0076119F">
              <w:rPr>
                <w:lang w:val="el-GR"/>
              </w:rPr>
              <w:t>Να αποστέλλεται από τον ανάδοχο μηνιαία και τριμηνιαία αναφορά βελτιστοποίησης</w:t>
            </w:r>
            <w:r w:rsidRPr="00E450B2">
              <w:rPr>
                <w:lang w:val="el-GR"/>
              </w:rPr>
              <w:t xml:space="preserve"> </w:t>
            </w:r>
            <w:r w:rsidRPr="0076119F">
              <w:rPr>
                <w:lang w:val="el-GR"/>
              </w:rPr>
              <w:t>κόστους</w:t>
            </w:r>
            <w:r w:rsidRPr="00E450B2">
              <w:rPr>
                <w:lang w:val="el-GR"/>
              </w:rPr>
              <w:t xml:space="preserve"> </w:t>
            </w:r>
            <w:r w:rsidRPr="0076119F">
              <w:rPr>
                <w:lang w:val="el-GR"/>
              </w:rPr>
              <w:t>των</w:t>
            </w:r>
            <w:r w:rsidRPr="00E450B2">
              <w:rPr>
                <w:lang w:val="el-GR"/>
              </w:rPr>
              <w:t xml:space="preserve"> </w:t>
            </w:r>
            <w:r w:rsidRPr="0076119F">
              <w:rPr>
                <w:lang w:val="el-GR"/>
              </w:rPr>
              <w:t>υπηρεσιών που θα εγκατασταθούν στο δημόσιο υπολογιστικό</w:t>
            </w:r>
            <w:r w:rsidRPr="00E450B2">
              <w:rPr>
                <w:lang w:val="el-GR"/>
              </w:rPr>
              <w:t xml:space="preserve"> </w:t>
            </w:r>
            <w:r w:rsidRPr="0076119F">
              <w:rPr>
                <w:lang w:val="el-GR"/>
              </w:rPr>
              <w:t>νέφος</w:t>
            </w:r>
            <w:r w:rsidRPr="00E450B2">
              <w:rPr>
                <w:lang w:val="el-GR"/>
              </w:rPr>
              <w:t xml:space="preserve"> </w:t>
            </w:r>
            <w:r w:rsidRPr="0076119F">
              <w:rPr>
                <w:lang w:val="el-GR"/>
              </w:rPr>
              <w:t>με</w:t>
            </w:r>
            <w:r w:rsidRPr="00E450B2">
              <w:rPr>
                <w:lang w:val="el-GR"/>
              </w:rPr>
              <w:t xml:space="preserve"> </w:t>
            </w:r>
            <w:r w:rsidRPr="0076119F">
              <w:rPr>
                <w:lang w:val="el-GR"/>
              </w:rPr>
              <w:t>προτεινόμενες συστάσεις ώστε οι υπηρεσίες να λειτουργούν στη βέλτιστη τεχνικό- οικονομική κλίμακα (</w:t>
            </w:r>
            <w:r w:rsidRPr="00E450B2">
              <w:rPr>
                <w:lang w:val="el-GR"/>
              </w:rPr>
              <w:t>tier</w:t>
            </w:r>
            <w:r w:rsidRPr="0076119F">
              <w:rPr>
                <w:lang w:val="el-GR"/>
              </w:rPr>
              <w:t>) (</w:t>
            </w:r>
            <w:r w:rsidRPr="00E450B2">
              <w:rPr>
                <w:lang w:val="el-GR"/>
              </w:rPr>
              <w:t>cost</w:t>
            </w:r>
            <w:r w:rsidRPr="0076119F">
              <w:rPr>
                <w:lang w:val="el-GR"/>
              </w:rPr>
              <w:t xml:space="preserve"> </w:t>
            </w:r>
            <w:r w:rsidRPr="00E450B2">
              <w:rPr>
                <w:lang w:val="el-GR"/>
              </w:rPr>
              <w:t>optimization)</w:t>
            </w:r>
          </w:p>
        </w:tc>
        <w:tc>
          <w:tcPr>
            <w:tcW w:w="1611" w:type="dxa"/>
            <w:vAlign w:val="center"/>
          </w:tcPr>
          <w:p w14:paraId="2C0D32B8" w14:textId="77777777" w:rsidR="00CE32EA" w:rsidRPr="00913729" w:rsidRDefault="00CE32EA" w:rsidP="00263E12">
            <w:pPr>
              <w:jc w:val="center"/>
              <w:rPr>
                <w:lang w:val="el-GR"/>
              </w:rPr>
            </w:pPr>
            <w:r>
              <w:rPr>
                <w:spacing w:val="-5"/>
              </w:rPr>
              <w:t>ΝΑΙ</w:t>
            </w:r>
          </w:p>
        </w:tc>
        <w:tc>
          <w:tcPr>
            <w:tcW w:w="1559" w:type="dxa"/>
          </w:tcPr>
          <w:p w14:paraId="115F993C" w14:textId="77777777" w:rsidR="00CE32EA" w:rsidRPr="009A0595" w:rsidRDefault="00CE32EA" w:rsidP="00263E12">
            <w:pPr>
              <w:jc w:val="left"/>
              <w:rPr>
                <w:lang w:val="el-GR"/>
              </w:rPr>
            </w:pPr>
          </w:p>
        </w:tc>
        <w:tc>
          <w:tcPr>
            <w:tcW w:w="2268" w:type="dxa"/>
          </w:tcPr>
          <w:p w14:paraId="1B8644DA" w14:textId="77777777" w:rsidR="00CE32EA" w:rsidRPr="009A0595" w:rsidRDefault="00CE32EA" w:rsidP="00263E12">
            <w:pPr>
              <w:jc w:val="left"/>
              <w:rPr>
                <w:lang w:val="el-GR"/>
              </w:rPr>
            </w:pPr>
          </w:p>
        </w:tc>
      </w:tr>
    </w:tbl>
    <w:p w14:paraId="31238BEA" w14:textId="77777777" w:rsidR="009617FA" w:rsidRDefault="009617FA" w:rsidP="007E548F">
      <w:pPr>
        <w:spacing w:line="340" w:lineRule="atLeast"/>
        <w:rPr>
          <w:b/>
          <w:bCs/>
          <w:sz w:val="24"/>
          <w:lang w:val="el-GR"/>
        </w:rPr>
      </w:pPr>
    </w:p>
    <w:p w14:paraId="3BBB571E" w14:textId="77777777" w:rsidR="003A4CFC" w:rsidRPr="0049115F" w:rsidRDefault="003A4CFC" w:rsidP="00FE1EDA">
      <w:pPr>
        <w:pStyle w:val="3"/>
        <w:ind w:left="576" w:hanging="576"/>
        <w:rPr>
          <w:b w:val="0"/>
          <w:bCs w:val="0"/>
          <w:szCs w:val="22"/>
          <w:lang w:val="el-GR"/>
        </w:rPr>
      </w:pPr>
      <w:bookmarkStart w:id="719" w:name="_Toc165371696"/>
      <w:r w:rsidRPr="0049115F">
        <w:rPr>
          <w:szCs w:val="22"/>
          <w:lang w:val="el-GR"/>
        </w:rPr>
        <w:t xml:space="preserve">Πίνακας Συμμόρφωσης </w:t>
      </w:r>
      <w:r w:rsidR="00A248D7" w:rsidRPr="0049115F">
        <w:rPr>
          <w:szCs w:val="22"/>
          <w:lang w:val="el-GR"/>
        </w:rPr>
        <w:t>4</w:t>
      </w:r>
      <w:r w:rsidRPr="0049115F">
        <w:rPr>
          <w:szCs w:val="22"/>
          <w:lang w:val="el-GR"/>
        </w:rPr>
        <w:t xml:space="preserve">: Λειτουργικές απαιτήσεις </w:t>
      </w:r>
      <w:r w:rsidR="00160874" w:rsidRPr="0049115F">
        <w:rPr>
          <w:szCs w:val="22"/>
          <w:lang w:val="el-GR"/>
        </w:rPr>
        <w:t>ΟΨΣ HCDB</w:t>
      </w:r>
      <w:bookmarkEnd w:id="719"/>
      <w:r w:rsidR="00160874" w:rsidRPr="0049115F">
        <w:rPr>
          <w:szCs w:val="22"/>
          <w:lang w:val="el-GR"/>
        </w:rPr>
        <w:t xml:space="preserve"> </w:t>
      </w:r>
    </w:p>
    <w:tbl>
      <w:tblPr>
        <w:tblW w:w="9854" w:type="dxa"/>
        <w:tblLayout w:type="fixed"/>
        <w:tblLook w:val="0000" w:firstRow="0" w:lastRow="0" w:firstColumn="0" w:lastColumn="0" w:noHBand="0" w:noVBand="0"/>
      </w:tblPr>
      <w:tblGrid>
        <w:gridCol w:w="846"/>
        <w:gridCol w:w="3260"/>
        <w:gridCol w:w="1701"/>
        <w:gridCol w:w="1559"/>
        <w:gridCol w:w="2488"/>
      </w:tblGrid>
      <w:tr w:rsidR="003A4CFC" w:rsidRPr="003A4CFC" w14:paraId="7E9A07D2" w14:textId="77777777" w:rsidTr="00452C79">
        <w:trPr>
          <w:tblHeader/>
        </w:trPr>
        <w:tc>
          <w:tcPr>
            <w:tcW w:w="846" w:type="dxa"/>
            <w:tcBorders>
              <w:top w:val="single" w:sz="4" w:space="0" w:color="000000"/>
              <w:left w:val="single" w:sz="4" w:space="0" w:color="000000"/>
              <w:bottom w:val="single" w:sz="4" w:space="0" w:color="000000"/>
            </w:tcBorders>
            <w:shd w:val="clear" w:color="auto" w:fill="D8D8D8"/>
            <w:vAlign w:val="center"/>
          </w:tcPr>
          <w:p w14:paraId="1D09DBD6" w14:textId="77777777" w:rsidR="003A4CFC" w:rsidRPr="0055265C" w:rsidRDefault="003A4CFC" w:rsidP="00263E12">
            <w:pPr>
              <w:widowControl w:val="0"/>
              <w:jc w:val="center"/>
              <w:rPr>
                <w:b/>
              </w:rPr>
            </w:pPr>
            <w:r w:rsidRPr="0055265C">
              <w:rPr>
                <w:b/>
              </w:rPr>
              <w:t>Α/Α</w:t>
            </w:r>
          </w:p>
        </w:tc>
        <w:tc>
          <w:tcPr>
            <w:tcW w:w="3260" w:type="dxa"/>
            <w:tcBorders>
              <w:top w:val="single" w:sz="4" w:space="0" w:color="000000"/>
              <w:left w:val="single" w:sz="4" w:space="0" w:color="000000"/>
              <w:bottom w:val="single" w:sz="4" w:space="0" w:color="000000"/>
            </w:tcBorders>
            <w:shd w:val="clear" w:color="auto" w:fill="D8D8D8"/>
            <w:vAlign w:val="center"/>
          </w:tcPr>
          <w:p w14:paraId="1E437497" w14:textId="77777777" w:rsidR="003A4CFC" w:rsidRPr="0055265C" w:rsidRDefault="003A4CFC" w:rsidP="00263E12">
            <w:pPr>
              <w:widowControl w:val="0"/>
              <w:jc w:val="center"/>
              <w:rPr>
                <w:b/>
              </w:rPr>
            </w:pPr>
            <w:r w:rsidRPr="0055265C">
              <w:rPr>
                <w:b/>
              </w:rPr>
              <w:t>ΠΡΟΔΙΑΓΡΑΦΗ</w:t>
            </w:r>
          </w:p>
        </w:tc>
        <w:tc>
          <w:tcPr>
            <w:tcW w:w="1701" w:type="dxa"/>
            <w:tcBorders>
              <w:top w:val="single" w:sz="4" w:space="0" w:color="000000"/>
              <w:left w:val="single" w:sz="4" w:space="0" w:color="000000"/>
              <w:bottom w:val="single" w:sz="4" w:space="0" w:color="000000"/>
            </w:tcBorders>
            <w:shd w:val="clear" w:color="auto" w:fill="D8D8D8"/>
            <w:vAlign w:val="center"/>
          </w:tcPr>
          <w:p w14:paraId="1CDC8226" w14:textId="77777777" w:rsidR="003A4CFC" w:rsidRPr="0055265C" w:rsidRDefault="003A4CFC" w:rsidP="00263E12">
            <w:pPr>
              <w:widowControl w:val="0"/>
              <w:jc w:val="center"/>
              <w:rPr>
                <w:b/>
              </w:rPr>
            </w:pPr>
            <w:r w:rsidRPr="0055265C">
              <w:rPr>
                <w:b/>
              </w:rPr>
              <w:t>ΑΠΑΙΤΗΣΗ</w:t>
            </w:r>
          </w:p>
        </w:tc>
        <w:tc>
          <w:tcPr>
            <w:tcW w:w="1559" w:type="dxa"/>
            <w:tcBorders>
              <w:top w:val="single" w:sz="4" w:space="0" w:color="000000"/>
              <w:left w:val="single" w:sz="4" w:space="0" w:color="000000"/>
              <w:bottom w:val="single" w:sz="4" w:space="0" w:color="000000"/>
            </w:tcBorders>
            <w:shd w:val="clear" w:color="auto" w:fill="D8D8D8"/>
            <w:vAlign w:val="center"/>
          </w:tcPr>
          <w:p w14:paraId="5279B59C" w14:textId="77777777" w:rsidR="003A4CFC" w:rsidRPr="00452C79" w:rsidRDefault="003A4CFC" w:rsidP="00263E12">
            <w:pPr>
              <w:widowControl w:val="0"/>
              <w:jc w:val="center"/>
              <w:rPr>
                <w:bCs/>
              </w:rPr>
            </w:pPr>
            <w:r w:rsidRPr="0055265C">
              <w:rPr>
                <w:b/>
              </w:rPr>
              <w:t>ΑΠΑΝΤΗΣΗ</w:t>
            </w:r>
          </w:p>
        </w:tc>
        <w:tc>
          <w:tcPr>
            <w:tcW w:w="2488"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2238F84B" w14:textId="77777777" w:rsidR="003A4CFC" w:rsidRPr="0055265C" w:rsidRDefault="003A4CFC" w:rsidP="00263E12">
            <w:pPr>
              <w:widowControl w:val="0"/>
              <w:jc w:val="center"/>
              <w:rPr>
                <w:b/>
              </w:rPr>
            </w:pPr>
            <w:r w:rsidRPr="0055265C">
              <w:rPr>
                <w:b/>
              </w:rPr>
              <w:t>ΠΑΡΑΠΟΜΠΗ ΤΕΚΜΗΡΙΩΣΗΣ</w:t>
            </w:r>
          </w:p>
        </w:tc>
      </w:tr>
      <w:tr w:rsidR="003A4CFC" w:rsidRPr="003A4CFC" w14:paraId="6FA62F66"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62AF46E" w14:textId="77777777" w:rsidR="003A4CFC" w:rsidRPr="0055265C" w:rsidRDefault="003A4CFC" w:rsidP="00263E12">
            <w:pPr>
              <w:widowControl w:val="0"/>
              <w:jc w:val="center"/>
              <w:rPr>
                <w:color w:val="000000"/>
                <w:lang w:val="en-US"/>
              </w:rPr>
            </w:pPr>
            <w:r w:rsidRPr="0055265C">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68F00496" w14:textId="77777777" w:rsidR="003A4CFC" w:rsidRPr="0055265C" w:rsidRDefault="003A4CFC" w:rsidP="00263E12">
            <w:pPr>
              <w:widowControl w:val="0"/>
              <w:rPr>
                <w:lang w:val="el-GR"/>
              </w:rPr>
            </w:pPr>
            <w:r w:rsidRPr="0055265C">
              <w:rPr>
                <w:lang w:val="el-GR"/>
              </w:rPr>
              <w:t xml:space="preserve">Κάλυψη της συνολικής λογικής αρχιτεκτονικής του </w:t>
            </w:r>
            <w:r w:rsidR="00140412" w:rsidRPr="0055265C">
              <w:rPr>
                <w:lang w:val="el-GR"/>
              </w:rPr>
              <w:t xml:space="preserve">ΟΨΣ </w:t>
            </w:r>
            <w:r w:rsidR="00140412">
              <w:rPr>
                <w:lang w:val="el-GR"/>
              </w:rPr>
              <w:t>HCDB</w:t>
            </w:r>
            <w:r w:rsidRPr="0055265C">
              <w:rPr>
                <w:lang w:val="el-GR"/>
              </w:rPr>
              <w:t xml:space="preserve"> σύμφωνα με την παρ. </w:t>
            </w:r>
            <w:r w:rsidR="00D97010" w:rsidRPr="0055265C">
              <w:rPr>
                <w:lang w:val="el-GR"/>
              </w:rPr>
              <w:t>3</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5AECEC98" w14:textId="77777777" w:rsidR="003A4CFC" w:rsidRPr="0055265C" w:rsidRDefault="003A4CFC"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4E3D77F5" w14:textId="77777777" w:rsidR="003A4CFC" w:rsidRPr="0055265C" w:rsidRDefault="003A4CFC"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FCBB2" w14:textId="77777777" w:rsidR="003A4CFC" w:rsidRPr="0055265C" w:rsidRDefault="003A4CFC" w:rsidP="00263E12">
            <w:pPr>
              <w:widowControl w:val="0"/>
              <w:rPr>
                <w:lang w:val="el-GR"/>
              </w:rPr>
            </w:pPr>
          </w:p>
        </w:tc>
      </w:tr>
      <w:tr w:rsidR="00140412" w:rsidRPr="004F4D06" w14:paraId="4547EB85"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55753DAF" w14:textId="77777777" w:rsidR="00140412" w:rsidRPr="005A4C03" w:rsidRDefault="005A4C03" w:rsidP="00263E12">
            <w:pPr>
              <w:widowControl w:val="0"/>
              <w:jc w:val="center"/>
              <w:rPr>
                <w:color w:val="000000"/>
                <w:lang w:val="el-GR"/>
              </w:rPr>
            </w:pPr>
            <w:r>
              <w:rPr>
                <w:color w:val="000000"/>
                <w:lang w:val="el-GR"/>
              </w:rPr>
              <w:t>2</w:t>
            </w:r>
          </w:p>
        </w:tc>
        <w:tc>
          <w:tcPr>
            <w:tcW w:w="3260" w:type="dxa"/>
            <w:tcBorders>
              <w:top w:val="single" w:sz="4" w:space="0" w:color="000000"/>
              <w:left w:val="single" w:sz="4" w:space="0" w:color="000000"/>
              <w:bottom w:val="single" w:sz="4" w:space="0" w:color="000000"/>
            </w:tcBorders>
            <w:shd w:val="clear" w:color="auto" w:fill="auto"/>
            <w:vAlign w:val="center"/>
          </w:tcPr>
          <w:p w14:paraId="0DCC567E" w14:textId="77777777" w:rsidR="00140412" w:rsidRPr="0055265C" w:rsidRDefault="003C7D1B" w:rsidP="00263E12">
            <w:pPr>
              <w:widowControl w:val="0"/>
              <w:rPr>
                <w:lang w:val="el-GR"/>
              </w:rPr>
            </w:pPr>
            <w:r w:rsidRPr="0055265C">
              <w:rPr>
                <w:lang w:val="el-GR"/>
              </w:rPr>
              <w:t>Υλοποίηση Κέντρο</w:t>
            </w:r>
            <w:r w:rsidR="003775AB">
              <w:rPr>
                <w:lang w:val="el-GR"/>
              </w:rPr>
              <w:t>υ</w:t>
            </w:r>
            <w:r w:rsidRPr="0055265C">
              <w:rPr>
                <w:lang w:val="el-GR"/>
              </w:rPr>
              <w:t xml:space="preserve"> Επιχειρησιακού Θαλάμου (Κ.Ε.ΘΑ.) σύμφωνα με την παρ. 3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731ED32C" w14:textId="77777777" w:rsidR="00140412" w:rsidRPr="0055265C" w:rsidRDefault="00B1289E"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098300E" w14:textId="77777777" w:rsidR="00140412" w:rsidRPr="0055265C" w:rsidRDefault="00140412"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8404E" w14:textId="77777777" w:rsidR="00140412" w:rsidRPr="0055265C" w:rsidRDefault="00140412" w:rsidP="00263E12">
            <w:pPr>
              <w:widowControl w:val="0"/>
              <w:rPr>
                <w:lang w:val="el-GR"/>
              </w:rPr>
            </w:pPr>
          </w:p>
        </w:tc>
      </w:tr>
      <w:tr w:rsidR="00140412" w:rsidRPr="00314C6E" w14:paraId="64F7A843"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32323EE" w14:textId="77777777" w:rsidR="00140412" w:rsidRPr="0055265C" w:rsidRDefault="005A4C03" w:rsidP="00263E12">
            <w:pPr>
              <w:widowControl w:val="0"/>
              <w:jc w:val="center"/>
              <w:rPr>
                <w:color w:val="000000"/>
                <w:lang w:val="el-GR"/>
              </w:rPr>
            </w:pPr>
            <w:r>
              <w:rPr>
                <w:color w:val="000000"/>
                <w:lang w:val="el-GR"/>
              </w:rPr>
              <w:t>3</w:t>
            </w:r>
          </w:p>
        </w:tc>
        <w:tc>
          <w:tcPr>
            <w:tcW w:w="3260" w:type="dxa"/>
            <w:tcBorders>
              <w:top w:val="single" w:sz="4" w:space="0" w:color="000000"/>
              <w:left w:val="single" w:sz="4" w:space="0" w:color="000000"/>
              <w:bottom w:val="single" w:sz="4" w:space="0" w:color="000000"/>
            </w:tcBorders>
            <w:shd w:val="clear" w:color="auto" w:fill="auto"/>
            <w:vAlign w:val="center"/>
          </w:tcPr>
          <w:p w14:paraId="262660C4" w14:textId="77777777" w:rsidR="00140412" w:rsidRPr="0055265C" w:rsidRDefault="003C7D1B" w:rsidP="00263E12">
            <w:pPr>
              <w:widowControl w:val="0"/>
              <w:rPr>
                <w:lang w:val="el-GR"/>
              </w:rPr>
            </w:pPr>
            <w:r w:rsidRPr="0055265C">
              <w:rPr>
                <w:lang w:val="el-GR"/>
              </w:rPr>
              <w:t>Υλοποίηση Κέντρο</w:t>
            </w:r>
            <w:r w:rsidR="003775AB">
              <w:rPr>
                <w:lang w:val="el-GR"/>
              </w:rPr>
              <w:t>υ</w:t>
            </w:r>
            <w:r w:rsidRPr="0055265C">
              <w:rPr>
                <w:lang w:val="el-GR"/>
              </w:rPr>
              <w:t xml:space="preserve"> Ελέγχου Υποδομών (Κ.Ε.ΥΠ.) σύμφωνα με την παρ. 3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295B0A0F" w14:textId="77777777" w:rsidR="00140412" w:rsidRPr="0055265C" w:rsidRDefault="00DC62E4"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49DA689" w14:textId="77777777" w:rsidR="00140412" w:rsidRPr="0055265C" w:rsidRDefault="00140412"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A9B61" w14:textId="77777777" w:rsidR="00140412" w:rsidRPr="0055265C" w:rsidRDefault="00140412" w:rsidP="00263E12">
            <w:pPr>
              <w:widowControl w:val="0"/>
              <w:rPr>
                <w:lang w:val="el-GR"/>
              </w:rPr>
            </w:pPr>
          </w:p>
        </w:tc>
      </w:tr>
      <w:tr w:rsidR="003A4CFC" w:rsidRPr="003A4CFC" w14:paraId="4179580A"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BFEEBE2" w14:textId="77777777" w:rsidR="003A4CFC" w:rsidRPr="0055265C" w:rsidRDefault="005A4C03" w:rsidP="00263E12">
            <w:pPr>
              <w:widowControl w:val="0"/>
              <w:jc w:val="center"/>
              <w:rPr>
                <w:color w:val="000000"/>
                <w:lang w:val="el-GR"/>
              </w:rPr>
            </w:pPr>
            <w:r>
              <w:rPr>
                <w:color w:val="000000"/>
                <w:lang w:val="el-GR"/>
              </w:rPr>
              <w:t>4</w:t>
            </w:r>
          </w:p>
        </w:tc>
        <w:tc>
          <w:tcPr>
            <w:tcW w:w="3260" w:type="dxa"/>
            <w:tcBorders>
              <w:top w:val="single" w:sz="4" w:space="0" w:color="000000"/>
              <w:left w:val="single" w:sz="4" w:space="0" w:color="000000"/>
              <w:bottom w:val="single" w:sz="4" w:space="0" w:color="000000"/>
            </w:tcBorders>
            <w:shd w:val="clear" w:color="auto" w:fill="auto"/>
            <w:vAlign w:val="center"/>
          </w:tcPr>
          <w:p w14:paraId="4DABF2E6" w14:textId="77777777" w:rsidR="003A4CFC" w:rsidRPr="0055265C" w:rsidRDefault="003A4CFC" w:rsidP="00263E12">
            <w:pPr>
              <w:widowControl w:val="0"/>
              <w:rPr>
                <w:lang w:val="el-GR"/>
              </w:rPr>
            </w:pPr>
            <w:r w:rsidRPr="0055265C">
              <w:rPr>
                <w:lang w:val="el-GR"/>
              </w:rPr>
              <w:t xml:space="preserve">Υλοποίηση Υποσυστήματος Διαδικτυακής Πύλης σύμφωνα με την παρ. </w:t>
            </w:r>
            <w:r w:rsidR="00C575C1" w:rsidRPr="0055265C">
              <w:rPr>
                <w:lang w:val="el-GR"/>
              </w:rPr>
              <w:t>4</w:t>
            </w:r>
            <w:r w:rsidRPr="0055265C">
              <w:rPr>
                <w:lang w:val="el-GR"/>
              </w:rPr>
              <w:t>.1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58924B6D" w14:textId="77777777" w:rsidR="003A4CFC" w:rsidRPr="0055265C" w:rsidRDefault="003A4CFC"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7F6487AF" w14:textId="77777777" w:rsidR="003A4CFC" w:rsidRPr="0055265C" w:rsidRDefault="003A4CFC"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644C7" w14:textId="77777777" w:rsidR="003A4CFC" w:rsidRPr="0055265C" w:rsidRDefault="003A4CFC" w:rsidP="00263E12">
            <w:pPr>
              <w:widowControl w:val="0"/>
              <w:rPr>
                <w:lang w:val="el-GR"/>
              </w:rPr>
            </w:pPr>
          </w:p>
        </w:tc>
      </w:tr>
      <w:tr w:rsidR="003A4CFC" w:rsidRPr="003A4CFC" w14:paraId="4BB1FAE2"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673357FD" w14:textId="77777777" w:rsidR="003A4CFC" w:rsidRPr="0055265C" w:rsidRDefault="005A4C03" w:rsidP="00263E12">
            <w:pPr>
              <w:widowControl w:val="0"/>
              <w:ind w:left="35"/>
              <w:jc w:val="center"/>
              <w:rPr>
                <w:color w:val="000000"/>
                <w:lang w:val="el-GR"/>
              </w:rPr>
            </w:pPr>
            <w:r>
              <w:rPr>
                <w:color w:val="000000"/>
                <w:lang w:val="el-GR"/>
              </w:rPr>
              <w:t>4</w:t>
            </w:r>
            <w:r w:rsidR="003A4CFC" w:rsidRPr="0055265C">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37C37561" w14:textId="77777777" w:rsidR="003A4CFC" w:rsidRPr="0055265C" w:rsidRDefault="00727EB8" w:rsidP="00263E12">
            <w:pPr>
              <w:widowControl w:val="0"/>
              <w:rPr>
                <w:lang w:val="el-GR"/>
              </w:rPr>
            </w:pPr>
            <w:r w:rsidRPr="0055265C">
              <w:rPr>
                <w:lang w:val="el-GR"/>
              </w:rPr>
              <w:t xml:space="preserve">Κάλυψη Γενικών Λειτουργιών του Υποσυστήματος Διαδικτυακής Πύλης σύμφωνα με την παρ. 4.1.1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607AD65D" w14:textId="77777777" w:rsidR="003A4CFC" w:rsidRPr="0055265C" w:rsidRDefault="003A4CFC"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37E9C9A" w14:textId="77777777" w:rsidR="003A4CFC" w:rsidRPr="0055265C" w:rsidRDefault="003A4CFC"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AB297" w14:textId="77777777" w:rsidR="003A4CFC" w:rsidRPr="0055265C" w:rsidRDefault="003A4CFC" w:rsidP="00263E12">
            <w:pPr>
              <w:widowControl w:val="0"/>
              <w:rPr>
                <w:lang w:val="el-GR"/>
              </w:rPr>
            </w:pPr>
          </w:p>
        </w:tc>
      </w:tr>
      <w:tr w:rsidR="00180EB5" w:rsidRPr="003A4CFC" w14:paraId="6F486770"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5F29A81" w14:textId="77777777" w:rsidR="00180EB5" w:rsidRPr="0055265C" w:rsidRDefault="000869E0" w:rsidP="00263E12">
            <w:pPr>
              <w:widowControl w:val="0"/>
              <w:ind w:left="35"/>
              <w:jc w:val="center"/>
              <w:rPr>
                <w:color w:val="000000"/>
                <w:lang w:val="el-GR"/>
              </w:rPr>
            </w:pPr>
            <w:r>
              <w:rPr>
                <w:color w:val="000000"/>
                <w:lang w:val="el-GR"/>
              </w:rPr>
              <w:t>5</w:t>
            </w:r>
          </w:p>
        </w:tc>
        <w:tc>
          <w:tcPr>
            <w:tcW w:w="3260" w:type="dxa"/>
            <w:tcBorders>
              <w:top w:val="single" w:sz="4" w:space="0" w:color="000000"/>
              <w:left w:val="single" w:sz="4" w:space="0" w:color="000000"/>
              <w:bottom w:val="single" w:sz="4" w:space="0" w:color="000000"/>
            </w:tcBorders>
            <w:shd w:val="clear" w:color="auto" w:fill="auto"/>
            <w:vAlign w:val="center"/>
          </w:tcPr>
          <w:p w14:paraId="471DF7A4" w14:textId="77777777" w:rsidR="00180EB5" w:rsidRPr="0055265C" w:rsidRDefault="00180EB5" w:rsidP="00263E12">
            <w:pPr>
              <w:widowControl w:val="0"/>
              <w:rPr>
                <w:lang w:val="el-GR"/>
              </w:rPr>
            </w:pPr>
            <w:r w:rsidRPr="0055265C">
              <w:rPr>
                <w:lang w:val="el-GR"/>
              </w:rPr>
              <w:t xml:space="preserve">Υλοποίηση Υποσυστήματος Διαχείρισης χρηστών και ρόλων σύμφωνα με την παρ. </w:t>
            </w:r>
            <w:r w:rsidR="00AB4A8D" w:rsidRPr="0055265C">
              <w:rPr>
                <w:lang w:val="el-GR"/>
              </w:rPr>
              <w:t xml:space="preserve">4.2 </w:t>
            </w:r>
            <w:r w:rsidRPr="0055265C">
              <w:rPr>
                <w:lang w:val="el-GR"/>
              </w:rPr>
              <w:t>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63B231EE"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4632721E"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0D001" w14:textId="77777777" w:rsidR="00180EB5" w:rsidRPr="0055265C" w:rsidRDefault="00180EB5" w:rsidP="00263E12">
            <w:pPr>
              <w:widowControl w:val="0"/>
              <w:rPr>
                <w:lang w:val="el-GR"/>
              </w:rPr>
            </w:pPr>
          </w:p>
        </w:tc>
      </w:tr>
      <w:tr w:rsidR="00180EB5" w:rsidRPr="003A4CFC" w14:paraId="5B4397FB"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7B532EA" w14:textId="77777777" w:rsidR="00180EB5" w:rsidRPr="0055265C" w:rsidRDefault="000869E0" w:rsidP="00263E12">
            <w:pPr>
              <w:widowControl w:val="0"/>
              <w:ind w:left="35"/>
              <w:jc w:val="center"/>
              <w:rPr>
                <w:color w:val="000000"/>
                <w:lang w:val="el-GR"/>
              </w:rPr>
            </w:pPr>
            <w:r>
              <w:rPr>
                <w:color w:val="000000"/>
                <w:lang w:val="el-GR"/>
              </w:rPr>
              <w:t>5</w:t>
            </w:r>
            <w:r w:rsidR="00180EB5">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0D6F2556" w14:textId="77777777" w:rsidR="00180EB5" w:rsidRPr="0055265C" w:rsidRDefault="00180EB5" w:rsidP="00263E12">
            <w:pPr>
              <w:widowControl w:val="0"/>
              <w:rPr>
                <w:lang w:val="el-GR"/>
              </w:rPr>
            </w:pPr>
            <w:r w:rsidRPr="0055265C">
              <w:rPr>
                <w:lang w:val="el-GR"/>
              </w:rPr>
              <w:t xml:space="preserve">Κάλυψη ρόλων του Υποσυστήματος Διαχείρισης χρηστών και ρόλων σύμφωνα με την παρ. </w:t>
            </w:r>
            <w:r w:rsidR="00AB4A8D" w:rsidRPr="0055265C">
              <w:rPr>
                <w:lang w:val="el-GR"/>
              </w:rPr>
              <w:t>4.2.</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7BF7FE0D"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73DA2032"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21886" w14:textId="77777777" w:rsidR="00180EB5" w:rsidRPr="0055265C" w:rsidRDefault="00180EB5" w:rsidP="00263E12">
            <w:pPr>
              <w:widowControl w:val="0"/>
              <w:rPr>
                <w:lang w:val="el-GR"/>
              </w:rPr>
            </w:pPr>
          </w:p>
        </w:tc>
      </w:tr>
      <w:tr w:rsidR="00180EB5" w:rsidRPr="003A4CFC" w14:paraId="461C9D24"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B2A6714" w14:textId="77777777" w:rsidR="00180EB5" w:rsidRPr="0055265C" w:rsidRDefault="00B47829" w:rsidP="00263E12">
            <w:pPr>
              <w:widowControl w:val="0"/>
              <w:ind w:left="35"/>
              <w:jc w:val="center"/>
              <w:rPr>
                <w:color w:val="000000"/>
                <w:lang w:val="el-GR"/>
              </w:rPr>
            </w:pPr>
            <w:r>
              <w:rPr>
                <w:color w:val="000000"/>
                <w:lang w:val="el-GR"/>
              </w:rPr>
              <w:t>5</w:t>
            </w:r>
            <w:r w:rsidR="00180EB5">
              <w:rPr>
                <w:color w:val="000000"/>
                <w:lang w:val="el-GR"/>
              </w:rPr>
              <w:t>.2</w:t>
            </w:r>
          </w:p>
        </w:tc>
        <w:tc>
          <w:tcPr>
            <w:tcW w:w="3260" w:type="dxa"/>
            <w:tcBorders>
              <w:top w:val="single" w:sz="4" w:space="0" w:color="000000"/>
              <w:left w:val="single" w:sz="4" w:space="0" w:color="000000"/>
              <w:bottom w:val="single" w:sz="4" w:space="0" w:color="000000"/>
            </w:tcBorders>
            <w:shd w:val="clear" w:color="auto" w:fill="auto"/>
            <w:vAlign w:val="center"/>
          </w:tcPr>
          <w:p w14:paraId="34C13D83" w14:textId="77777777" w:rsidR="00180EB5" w:rsidRPr="0055265C" w:rsidRDefault="00180EB5" w:rsidP="00263E12">
            <w:pPr>
              <w:widowControl w:val="0"/>
              <w:rPr>
                <w:lang w:val="el-GR"/>
              </w:rPr>
            </w:pPr>
            <w:r w:rsidRPr="0055265C">
              <w:rPr>
                <w:lang w:val="el-GR"/>
              </w:rPr>
              <w:t xml:space="preserve">Προδιαγραφές της Διαχείρισης Ρόλων του Υποσυστήματος Διαχείρισης χρηστών και ρόλων σύμφωνα με την παρ. </w:t>
            </w:r>
            <w:r w:rsidR="00AB4A8D" w:rsidRPr="0055265C">
              <w:rPr>
                <w:lang w:val="el-GR"/>
              </w:rPr>
              <w:t>4.</w:t>
            </w:r>
            <w:r w:rsidR="00C86DFB" w:rsidRPr="0055265C">
              <w:rPr>
                <w:lang w:val="el-GR"/>
              </w:rPr>
              <w:t>2</w:t>
            </w:r>
            <w:r w:rsidR="00AB4A8D" w:rsidRPr="0055265C">
              <w:rPr>
                <w:lang w:val="el-GR"/>
              </w:rPr>
              <w:t>.</w:t>
            </w:r>
            <w:r w:rsidRPr="0055265C">
              <w:rPr>
                <w:lang w:val="el-GR"/>
              </w:rPr>
              <w:t xml:space="preserve">2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74619CDC"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5FCB8EB1"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E165C" w14:textId="77777777" w:rsidR="00180EB5" w:rsidRPr="0055265C" w:rsidRDefault="00180EB5" w:rsidP="00263E12">
            <w:pPr>
              <w:widowControl w:val="0"/>
              <w:rPr>
                <w:lang w:val="el-GR"/>
              </w:rPr>
            </w:pPr>
          </w:p>
        </w:tc>
      </w:tr>
      <w:tr w:rsidR="00180EB5" w:rsidRPr="003A4CFC" w14:paraId="7048390D"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52C54020" w14:textId="77777777" w:rsidR="00180EB5" w:rsidRPr="0055265C" w:rsidRDefault="00B47829" w:rsidP="00263E12">
            <w:pPr>
              <w:widowControl w:val="0"/>
              <w:ind w:left="35"/>
              <w:jc w:val="center"/>
              <w:rPr>
                <w:color w:val="000000"/>
                <w:lang w:val="el-GR"/>
              </w:rPr>
            </w:pPr>
            <w:r>
              <w:rPr>
                <w:color w:val="000000"/>
                <w:lang w:val="el-GR"/>
              </w:rPr>
              <w:t>5</w:t>
            </w:r>
            <w:r w:rsidR="00180EB5" w:rsidRPr="0055265C">
              <w:rPr>
                <w:color w:val="000000"/>
                <w:lang w:val="el-GR"/>
              </w:rPr>
              <w:t>.3</w:t>
            </w:r>
          </w:p>
        </w:tc>
        <w:tc>
          <w:tcPr>
            <w:tcW w:w="3260" w:type="dxa"/>
            <w:tcBorders>
              <w:top w:val="single" w:sz="4" w:space="0" w:color="000000"/>
              <w:left w:val="single" w:sz="4" w:space="0" w:color="000000"/>
              <w:bottom w:val="single" w:sz="4" w:space="0" w:color="000000"/>
            </w:tcBorders>
            <w:shd w:val="clear" w:color="auto" w:fill="auto"/>
            <w:vAlign w:val="center"/>
          </w:tcPr>
          <w:p w14:paraId="7439E17D" w14:textId="77777777" w:rsidR="00180EB5" w:rsidRPr="0055265C" w:rsidRDefault="00180EB5" w:rsidP="00263E12">
            <w:pPr>
              <w:widowControl w:val="0"/>
              <w:rPr>
                <w:lang w:val="el-GR"/>
              </w:rPr>
            </w:pPr>
            <w:r w:rsidRPr="0055265C">
              <w:rPr>
                <w:lang w:val="el-GR"/>
              </w:rPr>
              <w:t xml:space="preserve">Προδιαγραφές της Διαχείρισης Χρηστών του Υποσυστήματος Διαχείρισης χρηστών και ρόλων σύμφωνα με την παρ. </w:t>
            </w:r>
            <w:r w:rsidR="00C86DFB" w:rsidRPr="0055265C">
              <w:rPr>
                <w:lang w:val="el-GR"/>
              </w:rPr>
              <w:t>4</w:t>
            </w:r>
            <w:r w:rsidRPr="0055265C">
              <w:rPr>
                <w:lang w:val="el-GR"/>
              </w:rPr>
              <w:t xml:space="preserve">.2.3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6B8C7EC1"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7E7A62E"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EF41F" w14:textId="77777777" w:rsidR="00180EB5" w:rsidRPr="0055265C" w:rsidRDefault="00180EB5" w:rsidP="00263E12">
            <w:pPr>
              <w:widowControl w:val="0"/>
              <w:rPr>
                <w:lang w:val="el-GR"/>
              </w:rPr>
            </w:pPr>
          </w:p>
        </w:tc>
      </w:tr>
      <w:tr w:rsidR="00180EB5" w:rsidRPr="003A4CFC" w14:paraId="19465A6A"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DC1A83A" w14:textId="77777777" w:rsidR="00180EB5" w:rsidRPr="0055265C" w:rsidRDefault="00B47829" w:rsidP="00263E12">
            <w:pPr>
              <w:widowControl w:val="0"/>
              <w:ind w:left="35"/>
              <w:jc w:val="center"/>
              <w:rPr>
                <w:color w:val="000000"/>
                <w:lang w:val="el-GR"/>
              </w:rPr>
            </w:pPr>
            <w:r>
              <w:rPr>
                <w:color w:val="000000"/>
                <w:lang w:val="el-GR"/>
              </w:rPr>
              <w:t>5</w:t>
            </w:r>
            <w:r w:rsidR="00180EB5" w:rsidRPr="0055265C">
              <w:rPr>
                <w:color w:val="000000"/>
                <w:lang w:val="el-GR"/>
              </w:rPr>
              <w:t>.4</w:t>
            </w:r>
          </w:p>
        </w:tc>
        <w:tc>
          <w:tcPr>
            <w:tcW w:w="3260" w:type="dxa"/>
            <w:tcBorders>
              <w:top w:val="single" w:sz="4" w:space="0" w:color="000000"/>
              <w:left w:val="single" w:sz="4" w:space="0" w:color="000000"/>
              <w:bottom w:val="single" w:sz="4" w:space="0" w:color="000000"/>
            </w:tcBorders>
            <w:shd w:val="clear" w:color="auto" w:fill="auto"/>
            <w:vAlign w:val="center"/>
          </w:tcPr>
          <w:p w14:paraId="295F8054" w14:textId="77777777" w:rsidR="00180EB5" w:rsidRPr="0055265C" w:rsidRDefault="00180EB5" w:rsidP="00263E12">
            <w:pPr>
              <w:widowControl w:val="0"/>
              <w:rPr>
                <w:lang w:val="el-GR"/>
              </w:rPr>
            </w:pPr>
            <w:r w:rsidRPr="0055265C">
              <w:rPr>
                <w:lang w:val="el-GR"/>
              </w:rPr>
              <w:t xml:space="preserve">Κάλυψη Γενικών Λειτουργιών του Υποσυστήματος Διαχείρισης χρηστών και ρόλων σύμφωνα με την παρ. </w:t>
            </w:r>
            <w:r w:rsidR="00C86DFB" w:rsidRPr="0055265C">
              <w:rPr>
                <w:lang w:val="el-GR"/>
              </w:rPr>
              <w:t>4</w:t>
            </w:r>
            <w:r w:rsidRPr="0055265C">
              <w:rPr>
                <w:lang w:val="el-GR"/>
              </w:rPr>
              <w:t xml:space="preserve">.2.4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4FCAE663"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5F555EF"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E6FDE" w14:textId="77777777" w:rsidR="00180EB5" w:rsidRPr="0055265C" w:rsidRDefault="00180EB5" w:rsidP="00263E12">
            <w:pPr>
              <w:widowControl w:val="0"/>
              <w:rPr>
                <w:lang w:val="el-GR"/>
              </w:rPr>
            </w:pPr>
          </w:p>
        </w:tc>
      </w:tr>
      <w:tr w:rsidR="00180EB5" w:rsidRPr="003A4CFC" w14:paraId="5CE37DE1"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3B0741EA" w14:textId="77777777" w:rsidR="00180EB5" w:rsidRPr="0055265C" w:rsidRDefault="00B47829" w:rsidP="00263E12">
            <w:pPr>
              <w:widowControl w:val="0"/>
              <w:jc w:val="center"/>
              <w:rPr>
                <w:color w:val="000000"/>
                <w:lang w:val="el-GR"/>
              </w:rPr>
            </w:pPr>
            <w:r>
              <w:rPr>
                <w:color w:val="000000"/>
                <w:lang w:val="el-GR"/>
              </w:rPr>
              <w:t>6</w:t>
            </w:r>
          </w:p>
        </w:tc>
        <w:tc>
          <w:tcPr>
            <w:tcW w:w="3260" w:type="dxa"/>
            <w:tcBorders>
              <w:top w:val="single" w:sz="4" w:space="0" w:color="000000"/>
              <w:left w:val="single" w:sz="4" w:space="0" w:color="000000"/>
              <w:bottom w:val="single" w:sz="4" w:space="0" w:color="000000"/>
            </w:tcBorders>
            <w:shd w:val="clear" w:color="auto" w:fill="auto"/>
            <w:vAlign w:val="center"/>
          </w:tcPr>
          <w:p w14:paraId="20788AB2" w14:textId="77777777" w:rsidR="00180EB5" w:rsidRPr="0055265C" w:rsidRDefault="00180EB5" w:rsidP="00263E12">
            <w:pPr>
              <w:widowControl w:val="0"/>
              <w:rPr>
                <w:lang w:val="el-GR"/>
              </w:rPr>
            </w:pPr>
            <w:r w:rsidRPr="0055265C">
              <w:rPr>
                <w:lang w:val="el-GR"/>
              </w:rPr>
              <w:t>Υλοποίηση Υποσυστήματος Δημιουργίας Αναφορών</w:t>
            </w:r>
            <w:r w:rsidR="000018DF" w:rsidRPr="0055265C">
              <w:rPr>
                <w:lang w:val="el-GR"/>
              </w:rPr>
              <w:t>/Στατιστικών</w:t>
            </w:r>
            <w:r w:rsidRPr="0055265C">
              <w:rPr>
                <w:lang w:val="el-GR"/>
              </w:rPr>
              <w:t xml:space="preserve"> σύμφωνα με την παρ. </w:t>
            </w:r>
            <w:r w:rsidR="000018DF" w:rsidRPr="0055265C">
              <w:rPr>
                <w:lang w:val="el-GR"/>
              </w:rPr>
              <w:t>4</w:t>
            </w:r>
            <w:r w:rsidRPr="0055265C">
              <w:rPr>
                <w:lang w:val="el-GR"/>
              </w:rPr>
              <w:t>.3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4B6D9C97"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471D2319"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8528B" w14:textId="77777777" w:rsidR="00180EB5" w:rsidRPr="0055265C" w:rsidRDefault="00180EB5" w:rsidP="00263E12">
            <w:pPr>
              <w:widowControl w:val="0"/>
              <w:rPr>
                <w:lang w:val="el-GR"/>
              </w:rPr>
            </w:pPr>
          </w:p>
        </w:tc>
      </w:tr>
      <w:tr w:rsidR="00180EB5" w:rsidRPr="00CB3C05" w14:paraId="307D3413"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E610359" w14:textId="77777777" w:rsidR="00180EB5" w:rsidRPr="0055265C" w:rsidRDefault="00B47829" w:rsidP="00263E12">
            <w:pPr>
              <w:widowControl w:val="0"/>
              <w:jc w:val="center"/>
              <w:rPr>
                <w:color w:val="000000"/>
                <w:lang w:val="en-US"/>
              </w:rPr>
            </w:pPr>
            <w:r>
              <w:rPr>
                <w:color w:val="000000"/>
                <w:lang w:val="el-GR"/>
              </w:rPr>
              <w:t>6</w:t>
            </w:r>
            <w:r w:rsidR="00180EB5" w:rsidRPr="0055265C">
              <w:rPr>
                <w:color w:val="000000"/>
                <w:lang w:val="el-GR"/>
              </w:rPr>
              <w:t>.</w:t>
            </w:r>
            <w:r w:rsidR="00CB3C05">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0ACA224F" w14:textId="77777777" w:rsidR="00180EB5" w:rsidRPr="0055265C" w:rsidRDefault="00180EB5" w:rsidP="00263E12">
            <w:pPr>
              <w:widowControl w:val="0"/>
              <w:rPr>
                <w:lang w:val="el-GR"/>
              </w:rPr>
            </w:pPr>
            <w:r w:rsidRPr="0055265C">
              <w:rPr>
                <w:lang w:val="el-GR"/>
              </w:rPr>
              <w:t xml:space="preserve">Κάλυψη Γενικών Λειτουργιών του Υποσυστήματος Δημιουργίας Αναφορών σύμφωνα με την παρ. </w:t>
            </w:r>
            <w:r w:rsidR="000018DF" w:rsidRPr="0055265C">
              <w:rPr>
                <w:lang w:val="el-GR"/>
              </w:rPr>
              <w:t>4</w:t>
            </w:r>
            <w:r w:rsidRPr="0055265C">
              <w:rPr>
                <w:lang w:val="el-GR"/>
              </w:rPr>
              <w:t>.3.</w:t>
            </w:r>
            <w:r w:rsidR="00CB3C05" w:rsidRPr="0055265C">
              <w:rPr>
                <w:lang w:val="el-GR"/>
              </w:rPr>
              <w:t>1</w:t>
            </w:r>
            <w:r w:rsidRPr="0055265C">
              <w:rPr>
                <w:lang w:val="el-GR"/>
              </w:rPr>
              <w:t xml:space="preserve">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0792F44A" w14:textId="77777777" w:rsidR="00180EB5" w:rsidRPr="0055265C" w:rsidRDefault="00180EB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BB26837" w14:textId="77777777" w:rsidR="00180EB5" w:rsidRPr="0055265C" w:rsidRDefault="00180EB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4DBB2" w14:textId="77777777" w:rsidR="00180EB5" w:rsidRPr="0055265C" w:rsidRDefault="00180EB5" w:rsidP="00263E12">
            <w:pPr>
              <w:widowControl w:val="0"/>
              <w:rPr>
                <w:lang w:val="el-GR"/>
              </w:rPr>
            </w:pPr>
          </w:p>
        </w:tc>
      </w:tr>
      <w:tr w:rsidR="00CB3C05" w:rsidRPr="003A4CFC" w14:paraId="730073C4"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E4392D8" w14:textId="77777777" w:rsidR="00CB3C05" w:rsidRPr="0055265C" w:rsidRDefault="00B47829" w:rsidP="00263E12">
            <w:pPr>
              <w:widowControl w:val="0"/>
              <w:jc w:val="center"/>
              <w:rPr>
                <w:color w:val="000000"/>
                <w:highlight w:val="cyan"/>
                <w:lang w:val="en-US"/>
              </w:rPr>
            </w:pPr>
            <w:r>
              <w:rPr>
                <w:color w:val="000000"/>
                <w:lang w:val="el-GR"/>
              </w:rPr>
              <w:t>7</w:t>
            </w:r>
          </w:p>
        </w:tc>
        <w:tc>
          <w:tcPr>
            <w:tcW w:w="3260" w:type="dxa"/>
            <w:tcBorders>
              <w:top w:val="single" w:sz="4" w:space="0" w:color="000000"/>
              <w:left w:val="single" w:sz="4" w:space="0" w:color="000000"/>
              <w:bottom w:val="single" w:sz="4" w:space="0" w:color="000000"/>
            </w:tcBorders>
            <w:shd w:val="clear" w:color="auto" w:fill="auto"/>
            <w:vAlign w:val="center"/>
          </w:tcPr>
          <w:p w14:paraId="11654F6C" w14:textId="77777777" w:rsidR="00CB3C05" w:rsidRPr="0055265C" w:rsidRDefault="00CB3C05" w:rsidP="00263E12">
            <w:pPr>
              <w:widowControl w:val="0"/>
              <w:rPr>
                <w:highlight w:val="cyan"/>
                <w:lang w:val="el-GR"/>
              </w:rPr>
            </w:pPr>
            <w:r w:rsidRPr="0055265C">
              <w:rPr>
                <w:lang w:val="el-GR"/>
              </w:rPr>
              <w:t xml:space="preserve">Υλοποίηση </w:t>
            </w:r>
            <w:r w:rsidR="00CB7E70" w:rsidRPr="0055265C">
              <w:rPr>
                <w:lang w:val="el-GR"/>
              </w:rPr>
              <w:t xml:space="preserve">Υποσυστήματος </w:t>
            </w:r>
            <w:r w:rsidRPr="0055265C">
              <w:rPr>
                <w:lang w:val="el-GR"/>
              </w:rPr>
              <w:t>Αυτόματης Αναγνώρισης και Καταγραφής Πινακίδων Διερχόμενων Οχημάτων και Ηλεκτρονικής Φωτογράφισης σύμφωνα με την παρ. 4.4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76A4ABBC" w14:textId="77777777" w:rsidR="00CB3C05" w:rsidRPr="0055265C" w:rsidRDefault="00CB3C0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65D52C5" w14:textId="77777777" w:rsidR="00CB3C05" w:rsidRPr="0055265C" w:rsidRDefault="00CB3C0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D12A0" w14:textId="77777777" w:rsidR="00CB3C05" w:rsidRPr="0055265C" w:rsidRDefault="00CB3C05" w:rsidP="00263E12">
            <w:pPr>
              <w:widowControl w:val="0"/>
              <w:rPr>
                <w:lang w:val="el-GR"/>
              </w:rPr>
            </w:pPr>
          </w:p>
        </w:tc>
      </w:tr>
      <w:tr w:rsidR="00CB3C05" w:rsidRPr="003A4CFC" w14:paraId="4B0B79E3"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36618C4" w14:textId="77777777" w:rsidR="00CB3C05" w:rsidRPr="0055265C" w:rsidRDefault="00B47829" w:rsidP="00263E12">
            <w:pPr>
              <w:widowControl w:val="0"/>
              <w:jc w:val="center"/>
              <w:rPr>
                <w:color w:val="000000"/>
                <w:highlight w:val="cyan"/>
                <w:lang w:val="en-US"/>
              </w:rPr>
            </w:pPr>
            <w:r>
              <w:rPr>
                <w:color w:val="000000"/>
                <w:lang w:val="el-GR"/>
              </w:rPr>
              <w:t>7</w:t>
            </w:r>
            <w:r w:rsidR="00CB3C05" w:rsidRPr="0055265C">
              <w:rPr>
                <w:color w:val="000000"/>
                <w:lang w:val="el-GR"/>
              </w:rPr>
              <w:t>.</w:t>
            </w:r>
            <w:r w:rsidR="00CB3C05">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2ED10D11" w14:textId="77777777" w:rsidR="00CB3C05" w:rsidRPr="0055265C" w:rsidRDefault="00CB3C05" w:rsidP="00263E12">
            <w:pPr>
              <w:widowControl w:val="0"/>
              <w:rPr>
                <w:highlight w:val="cyan"/>
                <w:lang w:val="el-GR"/>
              </w:rPr>
            </w:pPr>
            <w:r w:rsidRPr="0055265C">
              <w:rPr>
                <w:lang w:val="el-GR"/>
              </w:rPr>
              <w:t xml:space="preserve">Κάλυψη Γενικών Λειτουργιών του </w:t>
            </w:r>
            <w:r w:rsidR="00CB7E70" w:rsidRPr="0055265C">
              <w:rPr>
                <w:lang w:val="el-GR"/>
              </w:rPr>
              <w:t xml:space="preserve">Υποσυστήματος </w:t>
            </w:r>
            <w:r w:rsidRPr="0055265C">
              <w:rPr>
                <w:lang w:val="el-GR"/>
              </w:rPr>
              <w:t xml:space="preserve">Αυτόματης Αναγνώρισης και Καταγραφής Πινακίδων Διερχόμενων Οχημάτων και Ηλεκτρονικής Φωτογράφισης σύμφωνα με την παρ. 4.4.1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24EF1461" w14:textId="77777777" w:rsidR="00CB3C05" w:rsidRPr="0055265C" w:rsidRDefault="00CB3C05"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2ED807E" w14:textId="77777777" w:rsidR="00CB3C05" w:rsidRPr="0055265C" w:rsidRDefault="00CB3C05"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71E8A" w14:textId="77777777" w:rsidR="00CB3C05" w:rsidRPr="0055265C" w:rsidRDefault="00CB3C05" w:rsidP="00263E12">
            <w:pPr>
              <w:widowControl w:val="0"/>
              <w:rPr>
                <w:lang w:val="el-GR"/>
              </w:rPr>
            </w:pPr>
          </w:p>
        </w:tc>
      </w:tr>
      <w:tr w:rsidR="00736843" w:rsidRPr="003A4CFC" w14:paraId="6493ED4D"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24FDDA6" w14:textId="77777777" w:rsidR="00736843" w:rsidRPr="0055265C" w:rsidRDefault="00B47829" w:rsidP="00263E12">
            <w:pPr>
              <w:widowControl w:val="0"/>
              <w:jc w:val="center"/>
              <w:rPr>
                <w:color w:val="000000"/>
                <w:highlight w:val="cyan"/>
                <w:lang w:val="en-US"/>
              </w:rPr>
            </w:pPr>
            <w:r>
              <w:rPr>
                <w:color w:val="000000"/>
                <w:lang w:val="el-GR"/>
              </w:rPr>
              <w:t>8</w:t>
            </w:r>
          </w:p>
        </w:tc>
        <w:tc>
          <w:tcPr>
            <w:tcW w:w="3260" w:type="dxa"/>
            <w:tcBorders>
              <w:top w:val="single" w:sz="4" w:space="0" w:color="000000"/>
              <w:left w:val="single" w:sz="4" w:space="0" w:color="000000"/>
              <w:bottom w:val="single" w:sz="4" w:space="0" w:color="000000"/>
            </w:tcBorders>
            <w:shd w:val="clear" w:color="auto" w:fill="auto"/>
            <w:vAlign w:val="center"/>
          </w:tcPr>
          <w:p w14:paraId="1CF6D72A" w14:textId="77777777" w:rsidR="00736843" w:rsidRPr="0055265C" w:rsidRDefault="00736843" w:rsidP="00263E12">
            <w:pPr>
              <w:widowControl w:val="0"/>
              <w:rPr>
                <w:highlight w:val="cyan"/>
                <w:lang w:val="el-GR"/>
              </w:rPr>
            </w:pPr>
            <w:r w:rsidRPr="0055265C">
              <w:rPr>
                <w:lang w:val="el-GR"/>
              </w:rPr>
              <w:t xml:space="preserve">Υλοποίηση </w:t>
            </w:r>
            <w:r w:rsidR="00CB7E70" w:rsidRPr="0055265C">
              <w:rPr>
                <w:lang w:val="el-GR"/>
              </w:rPr>
              <w:t xml:space="preserve">Υποσυστήματος </w:t>
            </w:r>
            <w:r w:rsidRPr="0055265C">
              <w:rPr>
                <w:lang w:val="el-GR"/>
              </w:rPr>
              <w:t>Ανάγνωσης Ταξιδιωτικών Εγγράφων σύμφωνα με την παρ. 4.</w:t>
            </w:r>
            <w:r w:rsidR="00A83DD5">
              <w:rPr>
                <w:lang w:val="el-GR"/>
              </w:rPr>
              <w:t>5</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44A92007" w14:textId="77777777" w:rsidR="00736843" w:rsidRPr="0055265C" w:rsidRDefault="007368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73E881B" w14:textId="77777777" w:rsidR="00736843" w:rsidRPr="0055265C" w:rsidRDefault="007368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84C4D" w14:textId="77777777" w:rsidR="00736843" w:rsidRPr="0055265C" w:rsidRDefault="00736843" w:rsidP="00263E12">
            <w:pPr>
              <w:widowControl w:val="0"/>
              <w:rPr>
                <w:lang w:val="el-GR"/>
              </w:rPr>
            </w:pPr>
          </w:p>
        </w:tc>
      </w:tr>
      <w:tr w:rsidR="00736843" w:rsidRPr="003A4CFC" w14:paraId="242A9D69"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A03A02E" w14:textId="77777777" w:rsidR="00736843" w:rsidRPr="0055265C" w:rsidRDefault="00B47829" w:rsidP="00263E12">
            <w:pPr>
              <w:widowControl w:val="0"/>
              <w:jc w:val="center"/>
              <w:rPr>
                <w:color w:val="000000"/>
                <w:highlight w:val="cyan"/>
                <w:lang w:val="en-US"/>
              </w:rPr>
            </w:pPr>
            <w:r>
              <w:rPr>
                <w:color w:val="000000"/>
                <w:lang w:val="el-GR"/>
              </w:rPr>
              <w:t>8</w:t>
            </w:r>
            <w:r w:rsidR="00736843" w:rsidRPr="0055265C">
              <w:rPr>
                <w:color w:val="000000"/>
                <w:lang w:val="el-GR"/>
              </w:rPr>
              <w:t>.</w:t>
            </w:r>
            <w:r w:rsidR="00736843">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1824CC32" w14:textId="77777777" w:rsidR="00736843" w:rsidRPr="0055265C" w:rsidRDefault="00736843" w:rsidP="00263E12">
            <w:pPr>
              <w:widowControl w:val="0"/>
              <w:rPr>
                <w:highlight w:val="cyan"/>
                <w:lang w:val="el-GR"/>
              </w:rPr>
            </w:pPr>
            <w:r w:rsidRPr="0055265C">
              <w:rPr>
                <w:lang w:val="el-GR"/>
              </w:rPr>
              <w:t xml:space="preserve">Κάλυψη </w:t>
            </w:r>
            <w:r w:rsidR="00535802" w:rsidRPr="0055265C">
              <w:rPr>
                <w:lang w:val="el-GR"/>
              </w:rPr>
              <w:t xml:space="preserve">Γενικών Λειτουργιών του </w:t>
            </w:r>
            <w:r w:rsidR="00C96DE5" w:rsidRPr="0055265C">
              <w:rPr>
                <w:lang w:val="el-GR"/>
              </w:rPr>
              <w:t xml:space="preserve">Υποσυστήματος </w:t>
            </w:r>
            <w:r w:rsidRPr="0055265C">
              <w:rPr>
                <w:lang w:val="el-GR"/>
              </w:rPr>
              <w:t>Ανάγνωσης Ταξιδιωτικών Εγγράφων σύμφωνα με την παρ. 4.</w:t>
            </w:r>
            <w:r w:rsidR="00A83DD5">
              <w:rPr>
                <w:lang w:val="el-GR"/>
              </w:rPr>
              <w:t>5</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56BA5894" w14:textId="77777777" w:rsidR="00736843" w:rsidRPr="0055265C" w:rsidRDefault="007368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45E50B5E" w14:textId="77777777" w:rsidR="00736843" w:rsidRPr="0055265C" w:rsidRDefault="007368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1FAAC" w14:textId="77777777" w:rsidR="00736843" w:rsidRPr="0055265C" w:rsidRDefault="00736843" w:rsidP="00263E12">
            <w:pPr>
              <w:widowControl w:val="0"/>
              <w:rPr>
                <w:lang w:val="el-GR"/>
              </w:rPr>
            </w:pPr>
          </w:p>
        </w:tc>
      </w:tr>
      <w:tr w:rsidR="0094426F" w:rsidRPr="00DC62E4" w14:paraId="3E62C0FA"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1E5819D" w14:textId="77777777" w:rsidR="0094426F" w:rsidRPr="0055265C" w:rsidRDefault="00B47829" w:rsidP="00263E12">
            <w:pPr>
              <w:widowControl w:val="0"/>
              <w:jc w:val="center"/>
              <w:rPr>
                <w:color w:val="000000"/>
                <w:lang w:val="el-GR"/>
              </w:rPr>
            </w:pPr>
            <w:r>
              <w:rPr>
                <w:color w:val="000000"/>
                <w:lang w:val="el-GR"/>
              </w:rPr>
              <w:t>9</w:t>
            </w:r>
          </w:p>
        </w:tc>
        <w:tc>
          <w:tcPr>
            <w:tcW w:w="3260" w:type="dxa"/>
            <w:tcBorders>
              <w:top w:val="single" w:sz="4" w:space="0" w:color="000000"/>
              <w:left w:val="single" w:sz="4" w:space="0" w:color="000000"/>
              <w:bottom w:val="single" w:sz="4" w:space="0" w:color="000000"/>
            </w:tcBorders>
            <w:shd w:val="clear" w:color="auto" w:fill="auto"/>
            <w:vAlign w:val="center"/>
          </w:tcPr>
          <w:p w14:paraId="2CAA2DEA" w14:textId="77777777" w:rsidR="0094426F" w:rsidRPr="0055265C" w:rsidRDefault="0094426F" w:rsidP="00263E12">
            <w:pPr>
              <w:widowControl w:val="0"/>
              <w:rPr>
                <w:lang w:val="el-GR"/>
              </w:rPr>
            </w:pPr>
            <w:r w:rsidRPr="0094426F">
              <w:rPr>
                <w:lang w:val="el-GR"/>
              </w:rPr>
              <w:t xml:space="preserve">Υλοποίηση Υποσυστήματος </w:t>
            </w:r>
            <w:r w:rsidR="002B220B" w:rsidRPr="002B220B">
              <w:rPr>
                <w:lang w:val="el-GR"/>
              </w:rPr>
              <w:t xml:space="preserve">Έκδοσης και </w:t>
            </w:r>
            <w:r w:rsidRPr="0094426F">
              <w:rPr>
                <w:lang w:val="el-GR"/>
              </w:rPr>
              <w:t xml:space="preserve">Ανάγνωσης </w:t>
            </w:r>
            <w:r w:rsidR="002B220B" w:rsidRPr="002B220B">
              <w:rPr>
                <w:lang w:val="el-GR"/>
              </w:rPr>
              <w:t>Καρτών Εισόδου-Εξόδου Φορτηγών - Μπάρες Διέλευσης</w:t>
            </w:r>
            <w:r w:rsidRPr="0094426F">
              <w:rPr>
                <w:lang w:val="el-GR"/>
              </w:rPr>
              <w:t xml:space="preserve"> σύμφωνα με την παρ. 4.</w:t>
            </w:r>
            <w:r>
              <w:rPr>
                <w:lang w:val="el-GR"/>
              </w:rPr>
              <w:t>6</w:t>
            </w:r>
            <w:r w:rsidRPr="0094426F">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17B04799" w14:textId="77777777" w:rsidR="0094426F" w:rsidRPr="0055265C" w:rsidRDefault="00DC62E4"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0B76709" w14:textId="77777777" w:rsidR="0094426F" w:rsidRPr="0055265C" w:rsidRDefault="0094426F"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8B5C8" w14:textId="77777777" w:rsidR="0094426F" w:rsidRPr="0055265C" w:rsidRDefault="0094426F" w:rsidP="00263E12">
            <w:pPr>
              <w:widowControl w:val="0"/>
              <w:rPr>
                <w:lang w:val="el-GR"/>
              </w:rPr>
            </w:pPr>
          </w:p>
        </w:tc>
      </w:tr>
      <w:tr w:rsidR="0094426F" w:rsidRPr="00DC62E4" w14:paraId="1DDE63A0"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6D921275" w14:textId="77777777" w:rsidR="0094426F" w:rsidRPr="0055265C" w:rsidRDefault="00B47829" w:rsidP="00263E12">
            <w:pPr>
              <w:widowControl w:val="0"/>
              <w:jc w:val="center"/>
              <w:rPr>
                <w:color w:val="000000"/>
                <w:lang w:val="el-GR"/>
              </w:rPr>
            </w:pPr>
            <w:r>
              <w:rPr>
                <w:color w:val="000000"/>
                <w:lang w:val="el-GR"/>
              </w:rPr>
              <w:t>9</w:t>
            </w:r>
            <w:r w:rsidR="00C2192F" w:rsidRPr="0055265C">
              <w:rPr>
                <w:color w:val="000000"/>
                <w:lang w:val="el-GR"/>
              </w:rPr>
              <w:t>.</w:t>
            </w:r>
            <w:r w:rsidR="00C2192F">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17DAF1F7" w14:textId="77777777" w:rsidR="0094426F" w:rsidRPr="0055265C" w:rsidRDefault="0094426F" w:rsidP="00263E12">
            <w:pPr>
              <w:widowControl w:val="0"/>
              <w:rPr>
                <w:lang w:val="el-GR"/>
              </w:rPr>
            </w:pPr>
            <w:r w:rsidRPr="0094426F">
              <w:rPr>
                <w:lang w:val="el-GR"/>
              </w:rPr>
              <w:t xml:space="preserve">Κάλυψη Γενικών Λειτουργιών του Υποσυστήματος </w:t>
            </w:r>
            <w:r w:rsidR="002B220B" w:rsidRPr="002B220B">
              <w:rPr>
                <w:lang w:val="el-GR"/>
              </w:rPr>
              <w:t xml:space="preserve">Έκδοσης και </w:t>
            </w:r>
            <w:r w:rsidRPr="0094426F">
              <w:rPr>
                <w:lang w:val="el-GR"/>
              </w:rPr>
              <w:t xml:space="preserve">Ανάγνωσης </w:t>
            </w:r>
            <w:r w:rsidR="002B220B" w:rsidRPr="002B220B">
              <w:rPr>
                <w:lang w:val="el-GR"/>
              </w:rPr>
              <w:t>Καρτών Εισόδου-Εξόδου Φορτηγών - Μπάρες Διέλευσης</w:t>
            </w:r>
            <w:r w:rsidRPr="0094426F">
              <w:rPr>
                <w:lang w:val="el-GR"/>
              </w:rPr>
              <w:t xml:space="preserve"> σύμφωνα με την παρ. 4.</w:t>
            </w:r>
            <w:r>
              <w:rPr>
                <w:lang w:val="el-GR"/>
              </w:rPr>
              <w:t>6</w:t>
            </w:r>
            <w:r w:rsidRPr="0094426F">
              <w:rPr>
                <w:lang w:val="el-GR"/>
              </w:rPr>
              <w:t>.1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45815417" w14:textId="77777777" w:rsidR="0094426F" w:rsidRPr="0055265C" w:rsidRDefault="00DC62E4"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D83DB83" w14:textId="77777777" w:rsidR="0094426F" w:rsidRPr="0055265C" w:rsidRDefault="0094426F"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8EC50" w14:textId="77777777" w:rsidR="0094426F" w:rsidRPr="0055265C" w:rsidRDefault="0094426F" w:rsidP="00263E12">
            <w:pPr>
              <w:widowControl w:val="0"/>
              <w:rPr>
                <w:lang w:val="el-GR"/>
              </w:rPr>
            </w:pPr>
          </w:p>
        </w:tc>
      </w:tr>
      <w:tr w:rsidR="001269A0" w:rsidRPr="003A4CFC" w14:paraId="7A610FBE"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7A0AB31" w14:textId="77777777" w:rsidR="001269A0" w:rsidRPr="0055265C" w:rsidRDefault="00B47829" w:rsidP="00263E12">
            <w:pPr>
              <w:widowControl w:val="0"/>
              <w:jc w:val="center"/>
              <w:rPr>
                <w:color w:val="000000"/>
                <w:lang w:val="el-GR"/>
              </w:rPr>
            </w:pPr>
            <w:r>
              <w:rPr>
                <w:color w:val="000000"/>
                <w:lang w:val="el-GR"/>
              </w:rPr>
              <w:t>10</w:t>
            </w:r>
          </w:p>
        </w:tc>
        <w:tc>
          <w:tcPr>
            <w:tcW w:w="3260" w:type="dxa"/>
            <w:tcBorders>
              <w:top w:val="single" w:sz="4" w:space="0" w:color="000000"/>
              <w:left w:val="single" w:sz="4" w:space="0" w:color="000000"/>
              <w:bottom w:val="single" w:sz="4" w:space="0" w:color="000000"/>
            </w:tcBorders>
            <w:shd w:val="clear" w:color="auto" w:fill="auto"/>
            <w:vAlign w:val="center"/>
          </w:tcPr>
          <w:p w14:paraId="69D46E3C" w14:textId="77777777" w:rsidR="001269A0" w:rsidRPr="0055265C" w:rsidRDefault="001269A0" w:rsidP="00263E12">
            <w:pPr>
              <w:widowControl w:val="0"/>
              <w:rPr>
                <w:lang w:val="el-GR"/>
              </w:rPr>
            </w:pPr>
            <w:r w:rsidRPr="0055265C">
              <w:rPr>
                <w:lang w:val="el-GR"/>
              </w:rPr>
              <w:t xml:space="preserve">Υλοποίηση </w:t>
            </w:r>
            <w:r w:rsidR="00CB7E70" w:rsidRPr="0055265C">
              <w:rPr>
                <w:lang w:val="el-GR"/>
              </w:rPr>
              <w:t xml:space="preserve">Υποσυστήματος </w:t>
            </w:r>
            <w:r w:rsidR="00535802" w:rsidRPr="0055265C">
              <w:rPr>
                <w:lang w:val="el-GR"/>
              </w:rPr>
              <w:t xml:space="preserve">Κλειστού Κυκλώματος Τηλεόρασης CCTV </w:t>
            </w:r>
            <w:r w:rsidRPr="0055265C">
              <w:rPr>
                <w:lang w:val="el-GR"/>
              </w:rPr>
              <w:t>σύμφωνα με την παρ. 4.</w:t>
            </w:r>
            <w:r w:rsidR="00535802" w:rsidRPr="0055265C">
              <w:rPr>
                <w:lang w:val="el-GR"/>
              </w:rPr>
              <w:t>7</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1595E252" w14:textId="77777777" w:rsidR="001269A0" w:rsidRPr="0055265C" w:rsidRDefault="001269A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2181432" w14:textId="77777777" w:rsidR="001269A0" w:rsidRPr="0055265C" w:rsidRDefault="001269A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B82AD" w14:textId="77777777" w:rsidR="001269A0" w:rsidRPr="0055265C" w:rsidRDefault="001269A0" w:rsidP="00263E12">
            <w:pPr>
              <w:widowControl w:val="0"/>
              <w:rPr>
                <w:lang w:val="el-GR"/>
              </w:rPr>
            </w:pPr>
          </w:p>
        </w:tc>
      </w:tr>
      <w:tr w:rsidR="001269A0" w:rsidRPr="003A4CFC" w14:paraId="3883200D"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8A5F79D" w14:textId="77777777" w:rsidR="001269A0" w:rsidRPr="0055265C" w:rsidRDefault="00B47829" w:rsidP="00263E12">
            <w:pPr>
              <w:widowControl w:val="0"/>
              <w:jc w:val="center"/>
              <w:rPr>
                <w:color w:val="000000"/>
                <w:lang w:val="el-GR"/>
              </w:rPr>
            </w:pPr>
            <w:r>
              <w:rPr>
                <w:color w:val="000000"/>
                <w:lang w:val="el-GR"/>
              </w:rPr>
              <w:t>10</w:t>
            </w:r>
            <w:r w:rsidR="001269A0" w:rsidRPr="0055265C">
              <w:rPr>
                <w:color w:val="000000"/>
                <w:lang w:val="el-GR"/>
              </w:rPr>
              <w:t>.</w:t>
            </w:r>
            <w:r w:rsidR="001269A0">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12192B2A" w14:textId="77777777" w:rsidR="001269A0" w:rsidRPr="0055265C" w:rsidRDefault="001269A0" w:rsidP="00263E12">
            <w:pPr>
              <w:widowControl w:val="0"/>
              <w:rPr>
                <w:lang w:val="el-GR"/>
              </w:rPr>
            </w:pPr>
            <w:r w:rsidRPr="0055265C">
              <w:rPr>
                <w:lang w:val="el-GR"/>
              </w:rPr>
              <w:t xml:space="preserve">Κάλυψη </w:t>
            </w:r>
            <w:r w:rsidR="00535802" w:rsidRPr="0055265C">
              <w:rPr>
                <w:lang w:val="el-GR"/>
              </w:rPr>
              <w:t xml:space="preserve">Γενικών Λειτουργιών του </w:t>
            </w:r>
            <w:r w:rsidR="00C96DE5" w:rsidRPr="0055265C">
              <w:rPr>
                <w:lang w:val="el-GR"/>
              </w:rPr>
              <w:t xml:space="preserve">Υποσυστήματος </w:t>
            </w:r>
            <w:r w:rsidR="00535802" w:rsidRPr="0055265C">
              <w:rPr>
                <w:lang w:val="el-GR"/>
              </w:rPr>
              <w:t xml:space="preserve">Κλειστού Κυκλώματος Τηλεόρασης CCTV </w:t>
            </w:r>
            <w:r w:rsidRPr="0055265C">
              <w:rPr>
                <w:lang w:val="el-GR"/>
              </w:rPr>
              <w:t>σύμφωνα με την παρ. 4.</w:t>
            </w:r>
            <w:r w:rsidR="00535802" w:rsidRPr="0055265C">
              <w:rPr>
                <w:lang w:val="el-GR"/>
              </w:rPr>
              <w:t>7</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6A9997BD" w14:textId="77777777" w:rsidR="001269A0" w:rsidRPr="0055265C" w:rsidRDefault="001269A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15F1151" w14:textId="77777777" w:rsidR="001269A0" w:rsidRPr="0055265C" w:rsidRDefault="001269A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81A3B" w14:textId="77777777" w:rsidR="001269A0" w:rsidRPr="0055265C" w:rsidRDefault="001269A0" w:rsidP="00263E12">
            <w:pPr>
              <w:widowControl w:val="0"/>
              <w:rPr>
                <w:lang w:val="el-GR"/>
              </w:rPr>
            </w:pPr>
          </w:p>
        </w:tc>
      </w:tr>
      <w:tr w:rsidR="00535802" w:rsidRPr="003A4CFC" w14:paraId="2C2C1371"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9716BAA" w14:textId="77777777" w:rsidR="00535802" w:rsidRPr="0055265C" w:rsidRDefault="00B47829" w:rsidP="00263E12">
            <w:pPr>
              <w:widowControl w:val="0"/>
              <w:jc w:val="center"/>
              <w:rPr>
                <w:color w:val="000000"/>
                <w:lang w:val="el-GR"/>
              </w:rPr>
            </w:pPr>
            <w:r>
              <w:rPr>
                <w:color w:val="000000"/>
                <w:lang w:val="el-GR"/>
              </w:rPr>
              <w:t>11</w:t>
            </w:r>
          </w:p>
        </w:tc>
        <w:tc>
          <w:tcPr>
            <w:tcW w:w="3260" w:type="dxa"/>
            <w:tcBorders>
              <w:top w:val="single" w:sz="4" w:space="0" w:color="000000"/>
              <w:left w:val="single" w:sz="4" w:space="0" w:color="000000"/>
              <w:bottom w:val="single" w:sz="4" w:space="0" w:color="000000"/>
            </w:tcBorders>
            <w:shd w:val="clear" w:color="auto" w:fill="auto"/>
            <w:vAlign w:val="center"/>
          </w:tcPr>
          <w:p w14:paraId="2F3C238A" w14:textId="064FA303" w:rsidR="00535802" w:rsidRPr="0055265C" w:rsidRDefault="00535802" w:rsidP="00263E12">
            <w:pPr>
              <w:widowControl w:val="0"/>
              <w:rPr>
                <w:lang w:val="el-GR"/>
              </w:rPr>
            </w:pPr>
            <w:r w:rsidRPr="0055265C">
              <w:rPr>
                <w:lang w:val="el-GR"/>
              </w:rPr>
              <w:t xml:space="preserve">Υλοποίηση </w:t>
            </w:r>
            <w:r w:rsidR="00CB7E70" w:rsidRPr="0055265C">
              <w:rPr>
                <w:lang w:val="el-GR"/>
              </w:rPr>
              <w:t xml:space="preserve">Υποσυστήματος </w:t>
            </w:r>
            <w:r w:rsidR="00C96DE5" w:rsidRPr="0055265C">
              <w:rPr>
                <w:lang w:val="el-GR"/>
              </w:rPr>
              <w:t xml:space="preserve">Ζύγισης Φορτηγών </w:t>
            </w:r>
            <w:r w:rsidR="00CB7E70" w:rsidRPr="0055265C">
              <w:rPr>
                <w:lang w:val="el-GR"/>
              </w:rPr>
              <w:t xml:space="preserve"> </w:t>
            </w:r>
            <w:r w:rsidRPr="0055265C">
              <w:rPr>
                <w:lang w:val="el-GR"/>
              </w:rPr>
              <w:t>σύμφωνα με την παρ. 4.</w:t>
            </w:r>
            <w:r w:rsidR="00C96DE5" w:rsidRPr="0055265C">
              <w:rPr>
                <w:lang w:val="el-GR"/>
              </w:rPr>
              <w:t>8</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312C2340" w14:textId="77777777" w:rsidR="00535802" w:rsidRPr="0055265C" w:rsidRDefault="00535802"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55117FC" w14:textId="77777777" w:rsidR="00535802" w:rsidRPr="0055265C" w:rsidRDefault="00535802"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1C7D6" w14:textId="77777777" w:rsidR="00535802" w:rsidRPr="0055265C" w:rsidRDefault="00535802" w:rsidP="00263E12">
            <w:pPr>
              <w:widowControl w:val="0"/>
              <w:rPr>
                <w:lang w:val="el-GR"/>
              </w:rPr>
            </w:pPr>
          </w:p>
        </w:tc>
      </w:tr>
      <w:tr w:rsidR="00535802" w:rsidRPr="003A4CFC" w14:paraId="02E2646F"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31F2A075" w14:textId="77777777" w:rsidR="00535802" w:rsidRPr="0055265C" w:rsidRDefault="00B47829" w:rsidP="00263E12">
            <w:pPr>
              <w:widowControl w:val="0"/>
              <w:jc w:val="center"/>
              <w:rPr>
                <w:color w:val="000000"/>
                <w:lang w:val="el-GR"/>
              </w:rPr>
            </w:pPr>
            <w:r>
              <w:rPr>
                <w:color w:val="000000"/>
                <w:lang w:val="el-GR"/>
              </w:rPr>
              <w:t>11</w:t>
            </w:r>
            <w:r w:rsidR="00535802" w:rsidRPr="0055265C">
              <w:rPr>
                <w:color w:val="000000"/>
                <w:lang w:val="el-GR"/>
              </w:rPr>
              <w:t>.</w:t>
            </w:r>
            <w:r w:rsidR="00535802">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44026A24" w14:textId="7DE0506B" w:rsidR="00535802" w:rsidRPr="0055265C" w:rsidRDefault="00535802" w:rsidP="00263E12">
            <w:pPr>
              <w:widowControl w:val="0"/>
              <w:rPr>
                <w:lang w:val="el-GR"/>
              </w:rPr>
            </w:pPr>
            <w:r w:rsidRPr="0055265C">
              <w:rPr>
                <w:lang w:val="el-GR"/>
              </w:rPr>
              <w:t>Κάλυψη Γενικών Λειτουργιών του</w:t>
            </w:r>
            <w:r w:rsidR="00C96DE5" w:rsidRPr="0055265C">
              <w:rPr>
                <w:lang w:val="el-GR"/>
              </w:rPr>
              <w:t xml:space="preserve"> Υποσυστήματος Ζύγισης Φορτηγών  </w:t>
            </w:r>
            <w:r w:rsidRPr="0055265C">
              <w:rPr>
                <w:lang w:val="el-GR"/>
              </w:rPr>
              <w:t>σύμφωνα με την παρ. 4.</w:t>
            </w:r>
            <w:r w:rsidR="00C96DE5" w:rsidRPr="0055265C">
              <w:rPr>
                <w:lang w:val="el-GR"/>
              </w:rPr>
              <w:t>8</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2BAEC56A" w14:textId="77777777" w:rsidR="00535802" w:rsidRPr="0055265C" w:rsidRDefault="00535802"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AD84148" w14:textId="77777777" w:rsidR="00535802" w:rsidRPr="0055265C" w:rsidRDefault="00535802"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D55D4" w14:textId="77777777" w:rsidR="00535802" w:rsidRPr="0055265C" w:rsidRDefault="00535802" w:rsidP="00263E12">
            <w:pPr>
              <w:widowControl w:val="0"/>
              <w:rPr>
                <w:lang w:val="el-GR"/>
              </w:rPr>
            </w:pPr>
          </w:p>
        </w:tc>
      </w:tr>
      <w:tr w:rsidR="00CB7E70" w:rsidRPr="003A4CFC" w14:paraId="6973EA59"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233B590" w14:textId="77777777" w:rsidR="00CB7E70" w:rsidRPr="0055265C" w:rsidRDefault="00B47829" w:rsidP="00263E12">
            <w:pPr>
              <w:widowControl w:val="0"/>
              <w:jc w:val="center"/>
              <w:rPr>
                <w:color w:val="000000"/>
                <w:lang w:val="el-GR"/>
              </w:rPr>
            </w:pPr>
            <w:r>
              <w:rPr>
                <w:color w:val="000000"/>
                <w:lang w:val="el-GR"/>
              </w:rPr>
              <w:t>12</w:t>
            </w:r>
          </w:p>
        </w:tc>
        <w:tc>
          <w:tcPr>
            <w:tcW w:w="3260" w:type="dxa"/>
            <w:tcBorders>
              <w:top w:val="single" w:sz="4" w:space="0" w:color="000000"/>
              <w:left w:val="single" w:sz="4" w:space="0" w:color="000000"/>
              <w:bottom w:val="single" w:sz="4" w:space="0" w:color="000000"/>
            </w:tcBorders>
            <w:shd w:val="clear" w:color="auto" w:fill="auto"/>
            <w:vAlign w:val="center"/>
          </w:tcPr>
          <w:p w14:paraId="54C93AD7" w14:textId="77777777" w:rsidR="00CB7E70" w:rsidRPr="0055265C" w:rsidRDefault="00CB7E70" w:rsidP="00263E12">
            <w:pPr>
              <w:widowControl w:val="0"/>
              <w:rPr>
                <w:lang w:val="el-GR"/>
              </w:rPr>
            </w:pPr>
            <w:r w:rsidRPr="0055265C">
              <w:rPr>
                <w:lang w:val="el-GR"/>
              </w:rPr>
              <w:t>Υλοποίηση Υποσυστήματος Ακτινοσκόπησης Φορτηγών (x-ray) σύμφωνα με την παρ. 4.9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46E33FAB" w14:textId="77777777" w:rsidR="00CB7E70" w:rsidRPr="0055265C" w:rsidRDefault="00CB7E7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170E5CBD" w14:textId="77777777" w:rsidR="00CB7E70" w:rsidRPr="0055265C" w:rsidRDefault="00CB7E7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87B6E" w14:textId="77777777" w:rsidR="00CB7E70" w:rsidRPr="0055265C" w:rsidRDefault="00CB7E70" w:rsidP="00263E12">
            <w:pPr>
              <w:widowControl w:val="0"/>
              <w:rPr>
                <w:lang w:val="el-GR"/>
              </w:rPr>
            </w:pPr>
          </w:p>
        </w:tc>
      </w:tr>
      <w:tr w:rsidR="00CB7E70" w:rsidRPr="003A4CFC" w14:paraId="5EF219D1"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EF24BCD" w14:textId="77777777" w:rsidR="00CB7E70" w:rsidRPr="0055265C" w:rsidRDefault="00B47829" w:rsidP="00263E12">
            <w:pPr>
              <w:widowControl w:val="0"/>
              <w:jc w:val="center"/>
              <w:rPr>
                <w:color w:val="000000"/>
                <w:lang w:val="el-GR"/>
              </w:rPr>
            </w:pPr>
            <w:r>
              <w:rPr>
                <w:color w:val="000000"/>
                <w:lang w:val="el-GR"/>
              </w:rPr>
              <w:t>12</w:t>
            </w:r>
            <w:r w:rsidR="00CB7E70" w:rsidRPr="0055265C">
              <w:rPr>
                <w:color w:val="000000"/>
                <w:lang w:val="el-GR"/>
              </w:rPr>
              <w:t>.</w:t>
            </w:r>
            <w:r w:rsidR="00CB7E70">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5052A76D" w14:textId="77777777" w:rsidR="00CB7E70" w:rsidRPr="0055265C" w:rsidRDefault="00CB7E70" w:rsidP="00263E12">
            <w:pPr>
              <w:widowControl w:val="0"/>
              <w:rPr>
                <w:lang w:val="el-GR"/>
              </w:rPr>
            </w:pPr>
            <w:r w:rsidRPr="0055265C">
              <w:rPr>
                <w:lang w:val="el-GR"/>
              </w:rPr>
              <w:t xml:space="preserve">Κάλυψη Γενικών Λειτουργιών του Υποσυστήματος Ακτινοσκόπησης Φορτηγών (x-ray) σύμφωνα με την παρ. 4.9.1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0DEDE408" w14:textId="77777777" w:rsidR="00CB7E70" w:rsidRPr="0055265C" w:rsidRDefault="00CB7E7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7A51BBCD" w14:textId="77777777" w:rsidR="00CB7E70" w:rsidRPr="0055265C" w:rsidRDefault="00CB7E7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EB0D1" w14:textId="77777777" w:rsidR="00CB7E70" w:rsidRPr="0055265C" w:rsidRDefault="00CB7E70" w:rsidP="00263E12">
            <w:pPr>
              <w:widowControl w:val="0"/>
              <w:rPr>
                <w:lang w:val="el-GR"/>
              </w:rPr>
            </w:pPr>
          </w:p>
        </w:tc>
      </w:tr>
      <w:tr w:rsidR="00CB7E70" w:rsidRPr="003A4CFC" w14:paraId="214C4E27"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8D5433E" w14:textId="77777777" w:rsidR="00CB7E70" w:rsidRPr="0055265C" w:rsidRDefault="00B47829" w:rsidP="00263E12">
            <w:pPr>
              <w:widowControl w:val="0"/>
              <w:jc w:val="center"/>
              <w:rPr>
                <w:color w:val="000000"/>
                <w:highlight w:val="cyan"/>
                <w:lang w:val="en-US"/>
              </w:rPr>
            </w:pPr>
            <w:r>
              <w:rPr>
                <w:color w:val="000000"/>
                <w:lang w:val="el-GR"/>
              </w:rPr>
              <w:t>13</w:t>
            </w:r>
          </w:p>
        </w:tc>
        <w:tc>
          <w:tcPr>
            <w:tcW w:w="3260" w:type="dxa"/>
            <w:tcBorders>
              <w:top w:val="single" w:sz="4" w:space="0" w:color="000000"/>
              <w:left w:val="single" w:sz="4" w:space="0" w:color="000000"/>
              <w:bottom w:val="single" w:sz="4" w:space="0" w:color="000000"/>
            </w:tcBorders>
            <w:shd w:val="clear" w:color="auto" w:fill="auto"/>
            <w:vAlign w:val="center"/>
          </w:tcPr>
          <w:p w14:paraId="78814C9B" w14:textId="77777777" w:rsidR="00CB7E70" w:rsidRPr="0055265C" w:rsidRDefault="00CB7E70" w:rsidP="00263E12">
            <w:pPr>
              <w:widowControl w:val="0"/>
              <w:rPr>
                <w:highlight w:val="cyan"/>
                <w:lang w:val="el-GR"/>
              </w:rPr>
            </w:pPr>
            <w:r w:rsidRPr="0055265C">
              <w:rPr>
                <w:lang w:val="el-GR"/>
              </w:rPr>
              <w:t>Υλοποίηση Υποσυστήματος Παρακολούθησης και Εντοπισμού (GPS Tracker) σύμφωνα με την παρ. 4.</w:t>
            </w:r>
            <w:r w:rsidR="008C2919" w:rsidRPr="0055265C">
              <w:rPr>
                <w:lang w:val="el-GR"/>
              </w:rPr>
              <w:t>10</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1364C129" w14:textId="77777777" w:rsidR="00CB7E70" w:rsidRPr="0055265C" w:rsidRDefault="00CB7E7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1B52F646" w14:textId="77777777" w:rsidR="00CB7E70" w:rsidRPr="0055265C" w:rsidRDefault="00CB7E7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E8DA1" w14:textId="77777777" w:rsidR="00CB7E70" w:rsidRPr="0055265C" w:rsidRDefault="00CB7E70" w:rsidP="00263E12">
            <w:pPr>
              <w:widowControl w:val="0"/>
              <w:rPr>
                <w:lang w:val="el-GR"/>
              </w:rPr>
            </w:pPr>
          </w:p>
        </w:tc>
      </w:tr>
      <w:tr w:rsidR="00CB7E70" w:rsidRPr="003A4CFC" w14:paraId="0FA102BF"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75F00E5" w14:textId="77777777" w:rsidR="00CB7E70" w:rsidRPr="0055265C" w:rsidRDefault="00B47829" w:rsidP="00263E12">
            <w:pPr>
              <w:widowControl w:val="0"/>
              <w:jc w:val="center"/>
              <w:rPr>
                <w:color w:val="000000"/>
                <w:highlight w:val="cyan"/>
                <w:lang w:val="en-US"/>
              </w:rPr>
            </w:pPr>
            <w:r>
              <w:rPr>
                <w:color w:val="000000"/>
                <w:lang w:val="el-GR"/>
              </w:rPr>
              <w:t>13</w:t>
            </w:r>
            <w:r w:rsidR="00CB7E70" w:rsidRPr="0055265C">
              <w:rPr>
                <w:color w:val="000000"/>
                <w:lang w:val="el-GR"/>
              </w:rPr>
              <w:t>.</w:t>
            </w:r>
            <w:r w:rsidR="00CB7E70">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62B1F2AF" w14:textId="77777777" w:rsidR="00CB7E70" w:rsidRPr="0055265C" w:rsidRDefault="00CB7E70" w:rsidP="00263E12">
            <w:pPr>
              <w:widowControl w:val="0"/>
              <w:rPr>
                <w:highlight w:val="cyan"/>
                <w:lang w:val="el-GR"/>
              </w:rPr>
            </w:pPr>
            <w:r w:rsidRPr="0055265C">
              <w:rPr>
                <w:lang w:val="el-GR"/>
              </w:rPr>
              <w:t>Κάλυψη Γενικών Λειτουργιών του Υποσυστήματος Παρακολούθησης και Εντοπισμού (GPS Tracker) σύμφωνα με την παρ. 4.</w:t>
            </w:r>
            <w:r w:rsidR="008C2919" w:rsidRPr="0055265C">
              <w:rPr>
                <w:lang w:val="el-GR"/>
              </w:rPr>
              <w:t>10</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5FB804D4" w14:textId="77777777" w:rsidR="00CB7E70" w:rsidRPr="0055265C" w:rsidRDefault="00CB7E70"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19E3061" w14:textId="77777777" w:rsidR="00CB7E70" w:rsidRPr="0055265C" w:rsidRDefault="00CB7E70"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2BA47" w14:textId="77777777" w:rsidR="00CB7E70" w:rsidRPr="0055265C" w:rsidRDefault="00CB7E70" w:rsidP="00263E12">
            <w:pPr>
              <w:widowControl w:val="0"/>
              <w:rPr>
                <w:lang w:val="el-GR"/>
              </w:rPr>
            </w:pPr>
          </w:p>
        </w:tc>
      </w:tr>
      <w:tr w:rsidR="008C2919" w:rsidRPr="003A4CFC" w14:paraId="147A1481"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2EF321C5" w14:textId="77777777" w:rsidR="008C2919" w:rsidRPr="0055265C" w:rsidRDefault="00B47829" w:rsidP="00263E12">
            <w:pPr>
              <w:widowControl w:val="0"/>
              <w:jc w:val="center"/>
              <w:rPr>
                <w:color w:val="000000"/>
                <w:lang w:val="el-GR"/>
              </w:rPr>
            </w:pPr>
            <w:r>
              <w:rPr>
                <w:color w:val="000000"/>
                <w:lang w:val="el-GR"/>
              </w:rPr>
              <w:t>14</w:t>
            </w:r>
          </w:p>
        </w:tc>
        <w:tc>
          <w:tcPr>
            <w:tcW w:w="3260" w:type="dxa"/>
            <w:tcBorders>
              <w:top w:val="single" w:sz="4" w:space="0" w:color="000000"/>
              <w:left w:val="single" w:sz="4" w:space="0" w:color="000000"/>
              <w:bottom w:val="single" w:sz="4" w:space="0" w:color="000000"/>
            </w:tcBorders>
            <w:shd w:val="clear" w:color="auto" w:fill="auto"/>
            <w:vAlign w:val="center"/>
          </w:tcPr>
          <w:p w14:paraId="406347E0" w14:textId="77777777" w:rsidR="008C2919" w:rsidRPr="0055265C" w:rsidRDefault="008C2919" w:rsidP="00263E12">
            <w:pPr>
              <w:widowControl w:val="0"/>
              <w:rPr>
                <w:lang w:val="el-GR"/>
              </w:rPr>
            </w:pPr>
            <w:r w:rsidRPr="0055265C">
              <w:rPr>
                <w:lang w:val="el-GR"/>
              </w:rPr>
              <w:t>Υλοποίηση Υποσυστήματος Διασύνδεσης με έτερα συστήματα σύμφωνα με την παρ. 4.11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3BC936E4" w14:textId="77777777" w:rsidR="008C2919" w:rsidRPr="0055265C" w:rsidRDefault="008C2919"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14B8C7D" w14:textId="77777777" w:rsidR="008C2919" w:rsidRPr="0055265C" w:rsidRDefault="008C2919"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97213" w14:textId="77777777" w:rsidR="008C2919" w:rsidRPr="0055265C" w:rsidRDefault="008C2919" w:rsidP="00263E12">
            <w:pPr>
              <w:widowControl w:val="0"/>
              <w:rPr>
                <w:lang w:val="el-GR"/>
              </w:rPr>
            </w:pPr>
          </w:p>
        </w:tc>
      </w:tr>
      <w:tr w:rsidR="008C2919" w:rsidRPr="003A4CFC" w14:paraId="56E5A5CF"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2A7144EC" w14:textId="77777777" w:rsidR="008C2919" w:rsidRPr="0055265C" w:rsidRDefault="00B47829" w:rsidP="00263E12">
            <w:pPr>
              <w:widowControl w:val="0"/>
              <w:jc w:val="center"/>
              <w:rPr>
                <w:color w:val="000000"/>
                <w:lang w:val="el-GR"/>
              </w:rPr>
            </w:pPr>
            <w:r>
              <w:rPr>
                <w:color w:val="000000"/>
                <w:lang w:val="el-GR"/>
              </w:rPr>
              <w:t>14</w:t>
            </w:r>
            <w:r w:rsidR="008C2919" w:rsidRPr="0055265C">
              <w:rPr>
                <w:color w:val="000000"/>
                <w:lang w:val="el-GR"/>
              </w:rPr>
              <w:t>.</w:t>
            </w:r>
            <w:r w:rsidR="008C2919">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566DE414" w14:textId="77777777" w:rsidR="008C2919" w:rsidRPr="0055265C" w:rsidRDefault="008C2919" w:rsidP="00263E12">
            <w:pPr>
              <w:widowControl w:val="0"/>
              <w:rPr>
                <w:lang w:val="el-GR"/>
              </w:rPr>
            </w:pPr>
            <w:r w:rsidRPr="0055265C">
              <w:rPr>
                <w:lang w:val="el-GR"/>
              </w:rPr>
              <w:t xml:space="preserve">Κάλυψη Γενικών Λειτουργιών του Υποσυστήματος Διασύνδεσης με έτερα συστήματα σύμφωνα με την παρ. 4.11.1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50D3C502" w14:textId="77777777" w:rsidR="008C2919" w:rsidRPr="0055265C" w:rsidRDefault="008C2919"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739AD39" w14:textId="77777777" w:rsidR="008C2919" w:rsidRPr="0055265C" w:rsidRDefault="008C2919"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75932" w14:textId="77777777" w:rsidR="008C2919" w:rsidRPr="0055265C" w:rsidRDefault="008C2919" w:rsidP="00263E12">
            <w:pPr>
              <w:widowControl w:val="0"/>
              <w:rPr>
                <w:lang w:val="el-GR"/>
              </w:rPr>
            </w:pPr>
          </w:p>
        </w:tc>
      </w:tr>
      <w:tr w:rsidR="008C2919" w:rsidRPr="003A4CFC" w14:paraId="4A8EAE84"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316DD73" w14:textId="77777777" w:rsidR="008C2919" w:rsidRPr="0055265C" w:rsidRDefault="00B47829" w:rsidP="00263E12">
            <w:pPr>
              <w:widowControl w:val="0"/>
              <w:jc w:val="center"/>
              <w:rPr>
                <w:color w:val="000000"/>
                <w:lang w:val="el-GR"/>
              </w:rPr>
            </w:pPr>
            <w:r>
              <w:rPr>
                <w:color w:val="000000"/>
                <w:lang w:val="el-GR"/>
              </w:rPr>
              <w:t>15</w:t>
            </w:r>
          </w:p>
        </w:tc>
        <w:tc>
          <w:tcPr>
            <w:tcW w:w="3260" w:type="dxa"/>
            <w:tcBorders>
              <w:top w:val="single" w:sz="4" w:space="0" w:color="000000"/>
              <w:left w:val="single" w:sz="4" w:space="0" w:color="000000"/>
              <w:bottom w:val="single" w:sz="4" w:space="0" w:color="000000"/>
            </w:tcBorders>
            <w:shd w:val="clear" w:color="auto" w:fill="auto"/>
            <w:vAlign w:val="center"/>
          </w:tcPr>
          <w:p w14:paraId="5F3A6A27" w14:textId="77777777" w:rsidR="008C2919" w:rsidRPr="0055265C" w:rsidRDefault="008C2919" w:rsidP="00263E12">
            <w:pPr>
              <w:widowControl w:val="0"/>
              <w:rPr>
                <w:lang w:val="el-GR"/>
              </w:rPr>
            </w:pPr>
            <w:r w:rsidRPr="0055265C">
              <w:rPr>
                <w:lang w:val="el-GR"/>
              </w:rPr>
              <w:t xml:space="preserve">Υλοποίηση Υποσυστήματος </w:t>
            </w:r>
            <w:r w:rsidR="009451FC" w:rsidRPr="0055265C">
              <w:rPr>
                <w:lang w:val="el-GR"/>
              </w:rPr>
              <w:t xml:space="preserve">Ανάλυσης Επικινδυνότητας </w:t>
            </w:r>
            <w:r w:rsidRPr="0055265C">
              <w:rPr>
                <w:lang w:val="el-GR"/>
              </w:rPr>
              <w:t>σύμφωνα με την παρ. 4.1</w:t>
            </w:r>
            <w:r w:rsidR="009451FC" w:rsidRPr="0055265C">
              <w:rPr>
                <w:lang w:val="el-GR"/>
              </w:rPr>
              <w:t>2</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5F075127" w14:textId="77777777" w:rsidR="008C2919" w:rsidRPr="0055265C" w:rsidRDefault="008C2919"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6C13017" w14:textId="77777777" w:rsidR="008C2919" w:rsidRPr="0055265C" w:rsidRDefault="008C2919"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EC3EA" w14:textId="77777777" w:rsidR="008C2919" w:rsidRPr="0055265C" w:rsidRDefault="008C2919" w:rsidP="00263E12">
            <w:pPr>
              <w:widowControl w:val="0"/>
              <w:rPr>
                <w:lang w:val="el-GR"/>
              </w:rPr>
            </w:pPr>
          </w:p>
        </w:tc>
      </w:tr>
      <w:tr w:rsidR="008C2919" w:rsidRPr="003A4CFC" w14:paraId="64A7523D"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5EC9D4DE" w14:textId="77777777" w:rsidR="008C2919" w:rsidRPr="0055265C" w:rsidRDefault="00B47829" w:rsidP="00263E12">
            <w:pPr>
              <w:widowControl w:val="0"/>
              <w:jc w:val="center"/>
              <w:rPr>
                <w:color w:val="000000"/>
                <w:lang w:val="el-GR"/>
              </w:rPr>
            </w:pPr>
            <w:r>
              <w:rPr>
                <w:color w:val="000000"/>
                <w:lang w:val="el-GR"/>
              </w:rPr>
              <w:t>15</w:t>
            </w:r>
            <w:r w:rsidR="008C2919" w:rsidRPr="0055265C">
              <w:rPr>
                <w:color w:val="000000"/>
                <w:lang w:val="el-GR"/>
              </w:rPr>
              <w:t>.</w:t>
            </w:r>
            <w:r w:rsidR="008C2919">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7FF83D75" w14:textId="77777777" w:rsidR="008C2919" w:rsidRPr="0055265C" w:rsidRDefault="008C2919" w:rsidP="00263E12">
            <w:pPr>
              <w:widowControl w:val="0"/>
              <w:rPr>
                <w:lang w:val="el-GR"/>
              </w:rPr>
            </w:pPr>
            <w:r w:rsidRPr="0055265C">
              <w:rPr>
                <w:lang w:val="el-GR"/>
              </w:rPr>
              <w:t xml:space="preserve">Κάλυψη Γενικών Λειτουργιών του Υποσυστήματος </w:t>
            </w:r>
            <w:r w:rsidR="009451FC" w:rsidRPr="0055265C">
              <w:rPr>
                <w:lang w:val="el-GR"/>
              </w:rPr>
              <w:t>Ανάλυσης Επικινδυνότητας</w:t>
            </w:r>
            <w:r w:rsidRPr="0055265C">
              <w:rPr>
                <w:lang w:val="el-GR"/>
              </w:rPr>
              <w:t xml:space="preserve"> σύμφωνα με την παρ. 4.1</w:t>
            </w:r>
            <w:r w:rsidR="009451FC" w:rsidRPr="0055265C">
              <w:rPr>
                <w:lang w:val="el-GR"/>
              </w:rPr>
              <w:t>2</w:t>
            </w:r>
            <w:r w:rsidRPr="0055265C">
              <w:rPr>
                <w:lang w:val="el-GR"/>
              </w:rPr>
              <w:t xml:space="preserve">.1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715AB886" w14:textId="77777777" w:rsidR="008C2919" w:rsidRPr="0055265C" w:rsidRDefault="008C2919"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4065D2CF" w14:textId="77777777" w:rsidR="008C2919" w:rsidRPr="0055265C" w:rsidRDefault="008C2919"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518DB" w14:textId="77777777" w:rsidR="008C2919" w:rsidRPr="0055265C" w:rsidRDefault="008C2919" w:rsidP="00263E12">
            <w:pPr>
              <w:widowControl w:val="0"/>
              <w:rPr>
                <w:lang w:val="el-GR"/>
              </w:rPr>
            </w:pPr>
          </w:p>
        </w:tc>
      </w:tr>
      <w:tr w:rsidR="009451FC" w:rsidRPr="003A4CFC" w14:paraId="11CDB646"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20ACF59" w14:textId="77777777" w:rsidR="009451FC" w:rsidRPr="0055265C" w:rsidRDefault="00B47829" w:rsidP="00263E12">
            <w:pPr>
              <w:widowControl w:val="0"/>
              <w:jc w:val="center"/>
              <w:rPr>
                <w:color w:val="000000"/>
                <w:lang w:val="el-GR"/>
              </w:rPr>
            </w:pPr>
            <w:r>
              <w:rPr>
                <w:color w:val="000000"/>
                <w:lang w:val="el-GR"/>
              </w:rPr>
              <w:t>16</w:t>
            </w:r>
          </w:p>
        </w:tc>
        <w:tc>
          <w:tcPr>
            <w:tcW w:w="3260" w:type="dxa"/>
            <w:tcBorders>
              <w:top w:val="single" w:sz="4" w:space="0" w:color="000000"/>
              <w:left w:val="single" w:sz="4" w:space="0" w:color="000000"/>
              <w:bottom w:val="single" w:sz="4" w:space="0" w:color="000000"/>
            </w:tcBorders>
            <w:shd w:val="clear" w:color="auto" w:fill="auto"/>
            <w:vAlign w:val="center"/>
          </w:tcPr>
          <w:p w14:paraId="73C12CFF" w14:textId="77777777" w:rsidR="009451FC" w:rsidRPr="0055265C" w:rsidRDefault="009451FC" w:rsidP="00263E12">
            <w:pPr>
              <w:widowControl w:val="0"/>
              <w:rPr>
                <w:lang w:val="el-GR"/>
              </w:rPr>
            </w:pPr>
            <w:r w:rsidRPr="0055265C">
              <w:rPr>
                <w:lang w:val="el-GR"/>
              </w:rPr>
              <w:t>Υλοποίηση Υποσυστήματος Κεντρικής Βάσης Δεδομένων σύμφωνα με την παρ. 4.13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54E81E29" w14:textId="77777777" w:rsidR="009451FC" w:rsidRPr="0055265C" w:rsidRDefault="009451FC"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7D9EE79" w14:textId="77777777" w:rsidR="009451FC" w:rsidRPr="0055265C" w:rsidRDefault="009451FC"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E8128" w14:textId="77777777" w:rsidR="009451FC" w:rsidRPr="0055265C" w:rsidRDefault="009451FC" w:rsidP="00263E12">
            <w:pPr>
              <w:widowControl w:val="0"/>
              <w:rPr>
                <w:lang w:val="el-GR"/>
              </w:rPr>
            </w:pPr>
          </w:p>
        </w:tc>
      </w:tr>
      <w:tr w:rsidR="009451FC" w:rsidRPr="003A4CFC" w14:paraId="3F9DD040"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1BD64DA2" w14:textId="77777777" w:rsidR="009451FC" w:rsidRPr="0055265C" w:rsidRDefault="00B47829" w:rsidP="00263E12">
            <w:pPr>
              <w:widowControl w:val="0"/>
              <w:jc w:val="center"/>
              <w:rPr>
                <w:color w:val="000000"/>
                <w:lang w:val="el-GR"/>
              </w:rPr>
            </w:pPr>
            <w:r>
              <w:rPr>
                <w:color w:val="000000"/>
                <w:lang w:val="el-GR"/>
              </w:rPr>
              <w:t>16</w:t>
            </w:r>
            <w:r w:rsidR="009451FC" w:rsidRPr="0055265C">
              <w:rPr>
                <w:color w:val="000000"/>
                <w:lang w:val="el-GR"/>
              </w:rPr>
              <w:t>.</w:t>
            </w:r>
            <w:r w:rsidR="009451FC">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076D0E28" w14:textId="77777777" w:rsidR="009451FC" w:rsidRPr="0055265C" w:rsidRDefault="009451FC" w:rsidP="00263E12">
            <w:pPr>
              <w:widowControl w:val="0"/>
              <w:rPr>
                <w:lang w:val="el-GR"/>
              </w:rPr>
            </w:pPr>
            <w:r w:rsidRPr="0055265C">
              <w:rPr>
                <w:lang w:val="el-GR"/>
              </w:rPr>
              <w:t xml:space="preserve">Κάλυψη Γενικών Λειτουργιών του Υποσυστήματος Κεντρικής Βάσης Δεδομένων σύμφωνα με την παρ. 4.13.1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7DC4C0E3" w14:textId="77777777" w:rsidR="009451FC" w:rsidRPr="0055265C" w:rsidRDefault="009451FC"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028B2B0" w14:textId="77777777" w:rsidR="009451FC" w:rsidRPr="0055265C" w:rsidRDefault="009451FC"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C4E8" w14:textId="77777777" w:rsidR="009451FC" w:rsidRPr="0055265C" w:rsidRDefault="009451FC" w:rsidP="00263E12">
            <w:pPr>
              <w:widowControl w:val="0"/>
              <w:rPr>
                <w:lang w:val="el-GR"/>
              </w:rPr>
            </w:pPr>
          </w:p>
        </w:tc>
      </w:tr>
      <w:tr w:rsidR="002F0043" w:rsidRPr="003A4CFC" w14:paraId="42BC2773"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244AF28E" w14:textId="77777777" w:rsidR="002F0043" w:rsidRPr="0055265C" w:rsidRDefault="00B47829" w:rsidP="00263E12">
            <w:pPr>
              <w:widowControl w:val="0"/>
              <w:jc w:val="center"/>
              <w:rPr>
                <w:color w:val="000000"/>
                <w:highlight w:val="cyan"/>
                <w:lang w:val="en-US"/>
              </w:rPr>
            </w:pPr>
            <w:r>
              <w:rPr>
                <w:color w:val="000000"/>
                <w:lang w:val="el-GR"/>
              </w:rPr>
              <w:t>17</w:t>
            </w:r>
          </w:p>
        </w:tc>
        <w:tc>
          <w:tcPr>
            <w:tcW w:w="3260" w:type="dxa"/>
            <w:tcBorders>
              <w:top w:val="single" w:sz="4" w:space="0" w:color="000000"/>
              <w:left w:val="single" w:sz="4" w:space="0" w:color="000000"/>
              <w:bottom w:val="single" w:sz="4" w:space="0" w:color="000000"/>
            </w:tcBorders>
            <w:shd w:val="clear" w:color="auto" w:fill="auto"/>
            <w:vAlign w:val="center"/>
          </w:tcPr>
          <w:p w14:paraId="6A47FA1D" w14:textId="77777777" w:rsidR="002F0043" w:rsidRPr="0055265C" w:rsidRDefault="002F0043" w:rsidP="00263E12">
            <w:pPr>
              <w:widowControl w:val="0"/>
              <w:rPr>
                <w:highlight w:val="cyan"/>
                <w:lang w:val="el-GR"/>
              </w:rPr>
            </w:pPr>
            <w:r w:rsidRPr="0055265C">
              <w:rPr>
                <w:lang w:val="el-GR"/>
              </w:rPr>
              <w:t>Υλοποίηση Υποσυστήματος Δικτύου Ανταλλαγής Πληροφοριών των Διωκτικών Αρχών στην Ενδοχώρα σύμφωνα με την παρ. 4.14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66532424"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1E9E71B7"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D3DE4" w14:textId="77777777" w:rsidR="002F0043" w:rsidRPr="0055265C" w:rsidRDefault="002F0043" w:rsidP="00263E12">
            <w:pPr>
              <w:widowControl w:val="0"/>
              <w:rPr>
                <w:lang w:val="el-GR"/>
              </w:rPr>
            </w:pPr>
          </w:p>
        </w:tc>
      </w:tr>
      <w:tr w:rsidR="002F0043" w:rsidRPr="003A4CFC" w14:paraId="2B6B2120"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7423587" w14:textId="77777777" w:rsidR="002F0043" w:rsidRPr="0055265C" w:rsidRDefault="00B47829" w:rsidP="00263E12">
            <w:pPr>
              <w:widowControl w:val="0"/>
              <w:jc w:val="center"/>
              <w:rPr>
                <w:color w:val="000000"/>
                <w:highlight w:val="cyan"/>
                <w:lang w:val="en-US"/>
              </w:rPr>
            </w:pPr>
            <w:r>
              <w:rPr>
                <w:color w:val="000000"/>
                <w:lang w:val="el-GR"/>
              </w:rPr>
              <w:t>17</w:t>
            </w:r>
            <w:r w:rsidR="002F0043" w:rsidRPr="0055265C">
              <w:rPr>
                <w:color w:val="000000"/>
                <w:lang w:val="el-GR"/>
              </w:rPr>
              <w:t>.</w:t>
            </w:r>
            <w:r w:rsidR="002F0043">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520C5236" w14:textId="77777777" w:rsidR="002F0043" w:rsidRPr="0055265C" w:rsidRDefault="002F0043" w:rsidP="00263E12">
            <w:pPr>
              <w:widowControl w:val="0"/>
              <w:rPr>
                <w:highlight w:val="cyan"/>
                <w:lang w:val="el-GR"/>
              </w:rPr>
            </w:pPr>
            <w:r w:rsidRPr="0055265C">
              <w:rPr>
                <w:lang w:val="el-GR"/>
              </w:rPr>
              <w:t xml:space="preserve">Κάλυψη Γενικών Λειτουργιών του Υποσυστήματος Δικτύου Ανταλλαγής Πληροφοριών των Διωκτικών Αρχών στην Ενδοχώρα σύμφωνα με την παρ. 4.14.1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3DBAB71C"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3F0F90AD"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1F14" w14:textId="77777777" w:rsidR="002F0043" w:rsidRPr="0055265C" w:rsidRDefault="002F0043" w:rsidP="00263E12">
            <w:pPr>
              <w:widowControl w:val="0"/>
              <w:rPr>
                <w:lang w:val="el-GR"/>
              </w:rPr>
            </w:pPr>
          </w:p>
        </w:tc>
      </w:tr>
      <w:tr w:rsidR="002F0043" w:rsidRPr="003A4CFC" w14:paraId="4494013B"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47E2A0D1" w14:textId="77777777" w:rsidR="002F0043" w:rsidRPr="0055265C" w:rsidRDefault="00B47829" w:rsidP="00263E12">
            <w:pPr>
              <w:widowControl w:val="0"/>
              <w:jc w:val="center"/>
              <w:rPr>
                <w:color w:val="000000"/>
                <w:lang w:val="el-GR"/>
              </w:rPr>
            </w:pPr>
            <w:r>
              <w:rPr>
                <w:color w:val="000000"/>
                <w:lang w:val="el-GR"/>
              </w:rPr>
              <w:t>18</w:t>
            </w:r>
          </w:p>
        </w:tc>
        <w:tc>
          <w:tcPr>
            <w:tcW w:w="3260" w:type="dxa"/>
            <w:tcBorders>
              <w:top w:val="single" w:sz="4" w:space="0" w:color="000000"/>
              <w:left w:val="single" w:sz="4" w:space="0" w:color="000000"/>
              <w:bottom w:val="single" w:sz="4" w:space="0" w:color="000000"/>
            </w:tcBorders>
            <w:shd w:val="clear" w:color="auto" w:fill="auto"/>
            <w:vAlign w:val="center"/>
          </w:tcPr>
          <w:p w14:paraId="5C4043BF" w14:textId="77777777" w:rsidR="002F0043" w:rsidRPr="0055265C" w:rsidRDefault="002F0043" w:rsidP="00263E12">
            <w:pPr>
              <w:widowControl w:val="0"/>
              <w:rPr>
                <w:lang w:val="el-GR"/>
              </w:rPr>
            </w:pPr>
            <w:r w:rsidRPr="0055265C">
              <w:rPr>
                <w:lang w:val="el-GR"/>
              </w:rPr>
              <w:t>Υλοποίηση Υποσυστήματος Παρακολούθησης Καλής Λειτουργίας του Συστήματος σύμφωνα με την παρ. 4.15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2873DDB7"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00D7B78"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650BC" w14:textId="77777777" w:rsidR="002F0043" w:rsidRPr="0055265C" w:rsidRDefault="002F0043" w:rsidP="00263E12">
            <w:pPr>
              <w:widowControl w:val="0"/>
              <w:rPr>
                <w:lang w:val="el-GR"/>
              </w:rPr>
            </w:pPr>
          </w:p>
        </w:tc>
      </w:tr>
      <w:tr w:rsidR="002F0043" w:rsidRPr="003A4CFC" w14:paraId="698AC79D"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D00201A" w14:textId="77777777" w:rsidR="002F0043" w:rsidRPr="0055265C" w:rsidRDefault="00B47829" w:rsidP="00263E12">
            <w:pPr>
              <w:widowControl w:val="0"/>
              <w:jc w:val="center"/>
              <w:rPr>
                <w:color w:val="000000"/>
                <w:lang w:val="el-GR"/>
              </w:rPr>
            </w:pPr>
            <w:r>
              <w:rPr>
                <w:color w:val="000000"/>
                <w:lang w:val="el-GR"/>
              </w:rPr>
              <w:t>18</w:t>
            </w:r>
            <w:r w:rsidR="002F0043" w:rsidRPr="0055265C">
              <w:rPr>
                <w:color w:val="000000"/>
                <w:lang w:val="el-GR"/>
              </w:rPr>
              <w:t>.</w:t>
            </w:r>
            <w:r w:rsidR="002F0043">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08DC8653" w14:textId="77777777" w:rsidR="002F0043" w:rsidRPr="0055265C" w:rsidRDefault="002F0043" w:rsidP="00263E12">
            <w:pPr>
              <w:widowControl w:val="0"/>
              <w:rPr>
                <w:lang w:val="el-GR"/>
              </w:rPr>
            </w:pPr>
            <w:r w:rsidRPr="0055265C">
              <w:rPr>
                <w:lang w:val="el-GR"/>
              </w:rPr>
              <w:t>Κάλυψη Γενικών Λειτουργιών του Υποσυστήματος</w:t>
            </w:r>
            <w:r w:rsidRPr="002F0043">
              <w:rPr>
                <w:lang w:val="el-GR"/>
              </w:rPr>
              <w:t xml:space="preserve"> </w:t>
            </w:r>
            <w:r w:rsidRPr="0055265C">
              <w:rPr>
                <w:lang w:val="el-GR"/>
              </w:rPr>
              <w:t xml:space="preserve">Παρακολούθησης Καλής Λειτουργίας του Συστήματος σύμφωνα με την παρ. 4.15.1 του Παραρτήματος </w:t>
            </w:r>
            <w:r w:rsidRPr="0055265C">
              <w:rPr>
                <w:lang w:val="en-US"/>
              </w:rPr>
              <w:t>I</w:t>
            </w:r>
          </w:p>
        </w:tc>
        <w:tc>
          <w:tcPr>
            <w:tcW w:w="1701" w:type="dxa"/>
            <w:tcBorders>
              <w:top w:val="single" w:sz="4" w:space="0" w:color="000000"/>
              <w:left w:val="single" w:sz="4" w:space="0" w:color="000000"/>
              <w:bottom w:val="single" w:sz="4" w:space="0" w:color="000000"/>
            </w:tcBorders>
            <w:shd w:val="clear" w:color="auto" w:fill="auto"/>
            <w:vAlign w:val="center"/>
          </w:tcPr>
          <w:p w14:paraId="0F19E1D1"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6EF8C339"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659AB" w14:textId="77777777" w:rsidR="002F0043" w:rsidRPr="0055265C" w:rsidRDefault="002F0043" w:rsidP="00263E12">
            <w:pPr>
              <w:widowControl w:val="0"/>
              <w:rPr>
                <w:lang w:val="el-GR"/>
              </w:rPr>
            </w:pPr>
          </w:p>
        </w:tc>
      </w:tr>
      <w:tr w:rsidR="002F0043" w:rsidRPr="003A4CFC" w14:paraId="32658F22"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0C18D1B7" w14:textId="77777777" w:rsidR="002F0043" w:rsidRPr="0055265C" w:rsidRDefault="00B47829" w:rsidP="00263E12">
            <w:pPr>
              <w:widowControl w:val="0"/>
              <w:jc w:val="center"/>
              <w:rPr>
                <w:color w:val="000000"/>
                <w:lang w:val="el-GR"/>
              </w:rPr>
            </w:pPr>
            <w:r>
              <w:rPr>
                <w:color w:val="000000"/>
                <w:lang w:val="el-GR"/>
              </w:rPr>
              <w:t>19</w:t>
            </w:r>
          </w:p>
        </w:tc>
        <w:tc>
          <w:tcPr>
            <w:tcW w:w="3260" w:type="dxa"/>
            <w:tcBorders>
              <w:top w:val="single" w:sz="4" w:space="0" w:color="000000"/>
              <w:left w:val="single" w:sz="4" w:space="0" w:color="000000"/>
              <w:bottom w:val="single" w:sz="4" w:space="0" w:color="000000"/>
            </w:tcBorders>
            <w:shd w:val="clear" w:color="auto" w:fill="auto"/>
            <w:vAlign w:val="center"/>
          </w:tcPr>
          <w:p w14:paraId="2F3220BD" w14:textId="77777777" w:rsidR="002F0043" w:rsidRPr="0055265C" w:rsidRDefault="002F0043" w:rsidP="00263E12">
            <w:pPr>
              <w:widowControl w:val="0"/>
              <w:rPr>
                <w:lang w:val="el-GR"/>
              </w:rPr>
            </w:pPr>
            <w:r w:rsidRPr="0055265C">
              <w:rPr>
                <w:lang w:val="el-GR"/>
              </w:rPr>
              <w:t>Υλοποίηση Εργαλείου Υποστήριξης Χρηστών (HelpDesk) σύμφωνα με την παρ. 1.16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311EC289"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0419CD60"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899EA" w14:textId="77777777" w:rsidR="002F0043" w:rsidRPr="0055265C" w:rsidRDefault="002F0043" w:rsidP="00263E12">
            <w:pPr>
              <w:widowControl w:val="0"/>
              <w:rPr>
                <w:lang w:val="el-GR"/>
              </w:rPr>
            </w:pPr>
          </w:p>
        </w:tc>
      </w:tr>
      <w:tr w:rsidR="002F0043" w:rsidRPr="003A4CFC" w14:paraId="4AE1D742"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7D30DF31" w14:textId="77777777" w:rsidR="002F0043" w:rsidRPr="00B47829" w:rsidRDefault="00B47829" w:rsidP="00263E12">
            <w:pPr>
              <w:widowControl w:val="0"/>
              <w:jc w:val="center"/>
              <w:rPr>
                <w:color w:val="000000"/>
                <w:lang w:val="el-GR"/>
              </w:rPr>
            </w:pPr>
            <w:r>
              <w:rPr>
                <w:color w:val="000000"/>
                <w:lang w:val="el-GR"/>
              </w:rPr>
              <w:t>19</w:t>
            </w:r>
            <w:r w:rsidR="002F0043">
              <w:rPr>
                <w:color w:val="000000"/>
                <w:lang w:val="el-GR"/>
              </w:rPr>
              <w:t>.1</w:t>
            </w:r>
          </w:p>
        </w:tc>
        <w:tc>
          <w:tcPr>
            <w:tcW w:w="3260" w:type="dxa"/>
            <w:tcBorders>
              <w:top w:val="single" w:sz="4" w:space="0" w:color="000000"/>
              <w:left w:val="single" w:sz="4" w:space="0" w:color="000000"/>
              <w:bottom w:val="single" w:sz="4" w:space="0" w:color="000000"/>
            </w:tcBorders>
            <w:shd w:val="clear" w:color="auto" w:fill="auto"/>
            <w:vAlign w:val="center"/>
          </w:tcPr>
          <w:p w14:paraId="56EF64D1" w14:textId="77777777" w:rsidR="002F0043" w:rsidRPr="0055265C" w:rsidRDefault="002F0043" w:rsidP="00263E12">
            <w:pPr>
              <w:widowControl w:val="0"/>
              <w:rPr>
                <w:lang w:val="el-GR"/>
              </w:rPr>
            </w:pPr>
            <w:r w:rsidRPr="0055265C">
              <w:rPr>
                <w:lang w:val="el-GR"/>
              </w:rPr>
              <w:t xml:space="preserve">Κάλυψη ρόλων του Εργαλείου Υποστήριξης Χρηστών (HelpDesk) σύμφωνα με την παρ. </w:t>
            </w:r>
            <w:r w:rsidR="0027042A" w:rsidRPr="0027042A">
              <w:rPr>
                <w:lang w:val="el-GR"/>
              </w:rPr>
              <w:t>4</w:t>
            </w:r>
            <w:r w:rsidRPr="0055265C">
              <w:rPr>
                <w:lang w:val="el-GR"/>
              </w:rPr>
              <w:t>.16</w:t>
            </w:r>
            <w:r w:rsidR="0027042A" w:rsidRPr="0027042A">
              <w:rPr>
                <w:lang w:val="el-GR"/>
              </w:rPr>
              <w:t>.1</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38FB963E"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26BFAD14"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FA8F7" w14:textId="77777777" w:rsidR="002F0043" w:rsidRPr="0055265C" w:rsidRDefault="002F0043" w:rsidP="00263E12">
            <w:pPr>
              <w:widowControl w:val="0"/>
              <w:rPr>
                <w:lang w:val="el-GR"/>
              </w:rPr>
            </w:pPr>
          </w:p>
        </w:tc>
      </w:tr>
      <w:tr w:rsidR="002F0043" w:rsidRPr="003A4CFC" w14:paraId="4EC7B600" w14:textId="77777777" w:rsidTr="00452C79">
        <w:tc>
          <w:tcPr>
            <w:tcW w:w="846" w:type="dxa"/>
            <w:tcBorders>
              <w:top w:val="single" w:sz="4" w:space="0" w:color="000000"/>
              <w:left w:val="single" w:sz="4" w:space="0" w:color="000000"/>
              <w:bottom w:val="single" w:sz="4" w:space="0" w:color="000000"/>
            </w:tcBorders>
            <w:shd w:val="clear" w:color="auto" w:fill="auto"/>
            <w:vAlign w:val="center"/>
          </w:tcPr>
          <w:p w14:paraId="550BDC69" w14:textId="77777777" w:rsidR="002F0043" w:rsidRPr="00B47829" w:rsidRDefault="00B47829" w:rsidP="00263E12">
            <w:pPr>
              <w:widowControl w:val="0"/>
              <w:jc w:val="center"/>
              <w:rPr>
                <w:color w:val="000000"/>
                <w:lang w:val="el-GR"/>
              </w:rPr>
            </w:pPr>
            <w:r>
              <w:rPr>
                <w:color w:val="000000"/>
                <w:lang w:val="el-GR"/>
              </w:rPr>
              <w:t>19</w:t>
            </w:r>
            <w:r w:rsidR="002F0043">
              <w:rPr>
                <w:color w:val="000000"/>
                <w:lang w:val="el-GR"/>
              </w:rPr>
              <w:t>.2</w:t>
            </w:r>
          </w:p>
        </w:tc>
        <w:tc>
          <w:tcPr>
            <w:tcW w:w="3260" w:type="dxa"/>
            <w:tcBorders>
              <w:top w:val="single" w:sz="4" w:space="0" w:color="000000"/>
              <w:left w:val="single" w:sz="4" w:space="0" w:color="000000"/>
              <w:bottom w:val="single" w:sz="4" w:space="0" w:color="000000"/>
            </w:tcBorders>
            <w:shd w:val="clear" w:color="auto" w:fill="auto"/>
            <w:vAlign w:val="center"/>
          </w:tcPr>
          <w:p w14:paraId="43139564" w14:textId="77777777" w:rsidR="002F0043" w:rsidRPr="0055265C" w:rsidRDefault="002F0043" w:rsidP="00263E12">
            <w:pPr>
              <w:widowControl w:val="0"/>
              <w:rPr>
                <w:lang w:val="el-GR"/>
              </w:rPr>
            </w:pPr>
            <w:r w:rsidRPr="0055265C">
              <w:rPr>
                <w:lang w:val="el-GR"/>
              </w:rPr>
              <w:t xml:space="preserve">Κάλυψη Γενικών Λειτουργιών του Εργαλείου Υποστήριξης Χρηστών (HelpDesk) σύμφωνα με την παρ. </w:t>
            </w:r>
            <w:r w:rsidR="0027042A" w:rsidRPr="0027042A">
              <w:rPr>
                <w:lang w:val="el-GR"/>
              </w:rPr>
              <w:t>4</w:t>
            </w:r>
            <w:r w:rsidRPr="0055265C">
              <w:rPr>
                <w:lang w:val="el-GR"/>
              </w:rPr>
              <w:t>.16</w:t>
            </w:r>
            <w:r w:rsidR="0027042A" w:rsidRPr="0027042A">
              <w:rPr>
                <w:lang w:val="el-GR"/>
              </w:rPr>
              <w:t>.2</w:t>
            </w:r>
            <w:r w:rsidRPr="0055265C">
              <w:rPr>
                <w:lang w:val="el-GR"/>
              </w:rPr>
              <w:t xml:space="preserve"> του Παραρτήματος I</w:t>
            </w:r>
          </w:p>
        </w:tc>
        <w:tc>
          <w:tcPr>
            <w:tcW w:w="1701" w:type="dxa"/>
            <w:tcBorders>
              <w:top w:val="single" w:sz="4" w:space="0" w:color="000000"/>
              <w:left w:val="single" w:sz="4" w:space="0" w:color="000000"/>
              <w:bottom w:val="single" w:sz="4" w:space="0" w:color="000000"/>
            </w:tcBorders>
            <w:shd w:val="clear" w:color="auto" w:fill="auto"/>
            <w:vAlign w:val="center"/>
          </w:tcPr>
          <w:p w14:paraId="6156F0B9" w14:textId="77777777" w:rsidR="002F0043" w:rsidRPr="0055265C" w:rsidRDefault="002F0043" w:rsidP="00263E12">
            <w:pPr>
              <w:widowControl w:val="0"/>
              <w:jc w:val="center"/>
              <w:rPr>
                <w:lang w:val="el-GR"/>
              </w:rPr>
            </w:pPr>
            <w:r w:rsidRPr="0055265C">
              <w:rPr>
                <w:lang w:val="el-GR"/>
              </w:rPr>
              <w:t>ΝΑΙ</w:t>
            </w:r>
          </w:p>
        </w:tc>
        <w:tc>
          <w:tcPr>
            <w:tcW w:w="1559" w:type="dxa"/>
            <w:tcBorders>
              <w:top w:val="single" w:sz="4" w:space="0" w:color="000000"/>
              <w:left w:val="single" w:sz="4" w:space="0" w:color="000000"/>
              <w:bottom w:val="single" w:sz="4" w:space="0" w:color="000000"/>
            </w:tcBorders>
            <w:shd w:val="clear" w:color="auto" w:fill="auto"/>
            <w:vAlign w:val="center"/>
          </w:tcPr>
          <w:p w14:paraId="5F5DC96A" w14:textId="77777777" w:rsidR="002F0043" w:rsidRPr="0055265C" w:rsidRDefault="002F0043" w:rsidP="00263E12">
            <w:pPr>
              <w:widowControl w:val="0"/>
              <w:jc w:val="center"/>
              <w:rPr>
                <w:lang w:val="el-GR"/>
              </w:rPr>
            </w:pPr>
          </w:p>
        </w:tc>
        <w:tc>
          <w:tcPr>
            <w:tcW w:w="24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4CA0A" w14:textId="77777777" w:rsidR="002F0043" w:rsidRPr="0055265C" w:rsidRDefault="002F0043" w:rsidP="00263E12">
            <w:pPr>
              <w:widowControl w:val="0"/>
              <w:rPr>
                <w:lang w:val="el-GR"/>
              </w:rPr>
            </w:pPr>
          </w:p>
        </w:tc>
      </w:tr>
    </w:tbl>
    <w:p w14:paraId="5E9E0C11" w14:textId="77777777" w:rsidR="003A4CFC" w:rsidRDefault="003A4CFC" w:rsidP="007E548F">
      <w:pPr>
        <w:spacing w:line="340" w:lineRule="atLeast"/>
        <w:rPr>
          <w:lang w:val="el-GR"/>
        </w:rPr>
      </w:pPr>
    </w:p>
    <w:p w14:paraId="7041E1DB" w14:textId="77777777" w:rsidR="00160874" w:rsidRPr="0055265C" w:rsidRDefault="00160874" w:rsidP="00FE1EDA">
      <w:pPr>
        <w:pStyle w:val="3"/>
        <w:ind w:left="576" w:hanging="576"/>
        <w:rPr>
          <w:b w:val="0"/>
          <w:lang w:val="el-GR"/>
        </w:rPr>
      </w:pPr>
      <w:bookmarkStart w:id="720" w:name="_Toc165371697"/>
      <w:r w:rsidRPr="0055265C">
        <w:rPr>
          <w:lang w:val="el-GR"/>
        </w:rPr>
        <w:t xml:space="preserve">Πίνακας Συμμόρφωσης </w:t>
      </w:r>
      <w:r w:rsidR="00304992" w:rsidRPr="00FE1EDA">
        <w:rPr>
          <w:lang w:val="el-GR"/>
        </w:rPr>
        <w:t>5</w:t>
      </w:r>
      <w:r w:rsidRPr="0055265C">
        <w:rPr>
          <w:lang w:val="el-GR"/>
        </w:rPr>
        <w:t xml:space="preserve">: Οριζόντιες απαιτήσεις </w:t>
      </w:r>
      <w:r w:rsidR="006E0E1D" w:rsidRPr="0055265C">
        <w:rPr>
          <w:lang w:val="el-GR"/>
        </w:rPr>
        <w:t xml:space="preserve">ΟΨΣ </w:t>
      </w:r>
      <w:r w:rsidR="006E0E1D">
        <w:rPr>
          <w:lang w:val="el-GR"/>
        </w:rPr>
        <w:t>HCDB</w:t>
      </w:r>
      <w:bookmarkEnd w:id="720"/>
      <w:r w:rsidR="006E0E1D" w:rsidRPr="00B47829">
        <w:rPr>
          <w:bCs w:val="0"/>
          <w:lang w:val="el-GR"/>
        </w:rPr>
        <w:t xml:space="preserve"> </w:t>
      </w:r>
    </w:p>
    <w:tbl>
      <w:tblPr>
        <w:tblW w:w="9854" w:type="dxa"/>
        <w:tblLayout w:type="fixed"/>
        <w:tblLook w:val="0000" w:firstRow="0" w:lastRow="0" w:firstColumn="0" w:lastColumn="0" w:noHBand="0" w:noVBand="0"/>
      </w:tblPr>
      <w:tblGrid>
        <w:gridCol w:w="846"/>
        <w:gridCol w:w="3260"/>
        <w:gridCol w:w="1701"/>
        <w:gridCol w:w="1559"/>
        <w:gridCol w:w="2488"/>
      </w:tblGrid>
      <w:tr w:rsidR="00160874" w14:paraId="4499C74D" w14:textId="77777777" w:rsidTr="001A6F60">
        <w:trPr>
          <w:tblHeader/>
        </w:trPr>
        <w:tc>
          <w:tcPr>
            <w:tcW w:w="846"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2A828E2A" w14:textId="77777777" w:rsidR="00160874" w:rsidRPr="0055265C" w:rsidRDefault="00160874" w:rsidP="00263E12">
            <w:pPr>
              <w:widowControl w:val="0"/>
              <w:jc w:val="center"/>
              <w:rPr>
                <w:b/>
              </w:rPr>
            </w:pPr>
            <w:r w:rsidRPr="0055265C">
              <w:rPr>
                <w:b/>
              </w:rPr>
              <w:t>Α/Α</w:t>
            </w:r>
          </w:p>
        </w:tc>
        <w:tc>
          <w:tcPr>
            <w:tcW w:w="3260"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6D94A19E" w14:textId="77777777" w:rsidR="00160874" w:rsidRPr="0055265C" w:rsidRDefault="00160874" w:rsidP="00263E12">
            <w:pPr>
              <w:widowControl w:val="0"/>
              <w:jc w:val="center"/>
              <w:rPr>
                <w:b/>
              </w:rPr>
            </w:pPr>
            <w:r w:rsidRPr="0055265C">
              <w:rPr>
                <w:b/>
              </w:rPr>
              <w:t>ΠΡΟΔΙΑΓΡΑΦΗ</w:t>
            </w:r>
          </w:p>
        </w:tc>
        <w:tc>
          <w:tcPr>
            <w:tcW w:w="1701"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7A092BB9" w14:textId="77777777" w:rsidR="00160874" w:rsidRPr="0055265C" w:rsidRDefault="00160874" w:rsidP="00263E12">
            <w:pPr>
              <w:widowControl w:val="0"/>
              <w:jc w:val="center"/>
              <w:rPr>
                <w:b/>
              </w:rPr>
            </w:pPr>
            <w:r w:rsidRPr="0055265C">
              <w:rPr>
                <w:b/>
              </w:rPr>
              <w:t>ΑΠΑΙΤΗΣΗ</w:t>
            </w:r>
          </w:p>
        </w:tc>
        <w:tc>
          <w:tcPr>
            <w:tcW w:w="1559"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4CDF45D4" w14:textId="77777777" w:rsidR="00160874" w:rsidRPr="001A6F60" w:rsidRDefault="00160874" w:rsidP="00263E12">
            <w:pPr>
              <w:widowControl w:val="0"/>
              <w:jc w:val="center"/>
              <w:rPr>
                <w:bCs/>
              </w:rPr>
            </w:pPr>
            <w:r w:rsidRPr="0055265C">
              <w:rPr>
                <w:b/>
              </w:rPr>
              <w:t>ΑΠΑΝΤΗΣΗ</w:t>
            </w: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2C86A5F7" w14:textId="77777777" w:rsidR="00160874" w:rsidRPr="0055265C" w:rsidRDefault="00160874" w:rsidP="00263E12">
            <w:pPr>
              <w:widowControl w:val="0"/>
              <w:jc w:val="center"/>
              <w:rPr>
                <w:b/>
              </w:rPr>
            </w:pPr>
            <w:r w:rsidRPr="0055265C">
              <w:rPr>
                <w:b/>
              </w:rPr>
              <w:t>ΠΑΡΑΠΟΜΠΗ ΤΕΚΜΗΡΙΩΣΗΣ</w:t>
            </w:r>
          </w:p>
        </w:tc>
      </w:tr>
      <w:tr w:rsidR="00160874" w:rsidRPr="00C3047B" w14:paraId="7059681C" w14:textId="77777777" w:rsidTr="00061FB1">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5A7FB541" w14:textId="77777777" w:rsidR="00160874" w:rsidRPr="00061FB1" w:rsidRDefault="00061FB1" w:rsidP="00061FB1">
            <w:pPr>
              <w:pStyle w:val="aff0"/>
              <w:widowControl w:val="0"/>
              <w:ind w:left="-107"/>
              <w:jc w:val="center"/>
              <w:rPr>
                <w:bCs/>
                <w:lang w:val="el-GR"/>
              </w:rPr>
            </w:pPr>
            <w:r w:rsidRPr="00061FB1">
              <w:rPr>
                <w:bCs/>
                <w:color w:val="000000"/>
                <w:lang w:val="el-GR"/>
              </w:rPr>
              <w:t xml:space="preserve">1. </w:t>
            </w:r>
            <w:r w:rsidR="00917E6B" w:rsidRPr="00061FB1">
              <w:rPr>
                <w:bCs/>
                <w:color w:val="000000"/>
                <w:lang w:val="el-GR"/>
              </w:rPr>
              <w:t xml:space="preserve">Γενικές λειτουργίες Σχεδιασμού </w:t>
            </w:r>
            <w:r w:rsidR="00160874" w:rsidRPr="00061FB1">
              <w:rPr>
                <w:bCs/>
                <w:color w:val="000000"/>
                <w:lang w:val="el-GR"/>
              </w:rPr>
              <w:t xml:space="preserve">(παρ. </w:t>
            </w:r>
            <w:r w:rsidR="00917E6B" w:rsidRPr="00061FB1">
              <w:rPr>
                <w:bCs/>
                <w:color w:val="000000"/>
                <w:lang w:val="el-GR"/>
              </w:rPr>
              <w:t>5.1.1</w:t>
            </w:r>
            <w:r w:rsidR="00160874" w:rsidRPr="00061FB1">
              <w:rPr>
                <w:bCs/>
                <w:color w:val="000000"/>
                <w:lang w:val="el-GR"/>
              </w:rPr>
              <w:t xml:space="preserve"> του</w:t>
            </w:r>
            <w:r w:rsidR="00160874" w:rsidRPr="00061FB1">
              <w:rPr>
                <w:bCs/>
                <w:lang w:val="el-GR"/>
              </w:rPr>
              <w:t xml:space="preserve"> </w:t>
            </w:r>
            <w:r w:rsidR="00160874" w:rsidRPr="00061FB1">
              <w:rPr>
                <w:bCs/>
                <w:color w:val="000000"/>
                <w:lang w:val="el-GR"/>
              </w:rPr>
              <w:t>Παραρτήματος I)</w:t>
            </w:r>
          </w:p>
        </w:tc>
      </w:tr>
      <w:tr w:rsidR="00910369" w:rsidRPr="00B42BC8" w14:paraId="2340A33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FBF0C9" w14:textId="77777777" w:rsidR="00910369" w:rsidRPr="0055265C" w:rsidRDefault="000A2BDF" w:rsidP="00263E12">
            <w:pPr>
              <w:widowControl w:val="0"/>
              <w:jc w:val="center"/>
              <w:rPr>
                <w:color w:val="000000"/>
                <w:lang w:val="el-GR"/>
              </w:rPr>
            </w:pPr>
            <w:r w:rsidRPr="0055265C">
              <w:rPr>
                <w:color w:val="000000"/>
                <w:lang w:val="el-GR"/>
              </w:rPr>
              <w:t>1.1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C51172D" w14:textId="77777777" w:rsidR="00910369" w:rsidRPr="0055265C" w:rsidRDefault="000A2BDF" w:rsidP="00263E12">
            <w:pPr>
              <w:widowControl w:val="0"/>
              <w:rPr>
                <w:lang w:val="el-GR"/>
              </w:rPr>
            </w:pPr>
            <w:r w:rsidRPr="0055265C">
              <w:rPr>
                <w:lang w:val="el-GR"/>
              </w:rPr>
              <w:t>Λειτουργία των επιμέρους εφαρμογών και υποσυστημάτων σε web-based περιβάλλον, το οποίο θα αποτελέσει τον βασικό «χώρο εργασίας» για τους «διαχειριστές» και τους εξουσιοδοτημένους χρήστες των εφαρμογών.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DF2F01D" w14:textId="77777777" w:rsidR="00910369"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F26F69" w14:textId="77777777" w:rsidR="00910369" w:rsidRPr="0055265C" w:rsidRDefault="00910369"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A8F80C" w14:textId="77777777" w:rsidR="00910369" w:rsidRPr="0055265C" w:rsidRDefault="00910369" w:rsidP="00263E12">
            <w:pPr>
              <w:widowControl w:val="0"/>
              <w:rPr>
                <w:lang w:val="el-GR"/>
              </w:rPr>
            </w:pPr>
          </w:p>
        </w:tc>
      </w:tr>
      <w:tr w:rsidR="00910369" w:rsidRPr="00B42BC8" w14:paraId="5570D00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C2AAC3" w14:textId="77777777" w:rsidR="00910369" w:rsidRPr="0055265C" w:rsidRDefault="00F63B3C" w:rsidP="00263E12">
            <w:pPr>
              <w:widowControl w:val="0"/>
              <w:jc w:val="center"/>
              <w:rPr>
                <w:color w:val="000000"/>
                <w:lang w:val="el-GR"/>
              </w:rPr>
            </w:pPr>
            <w:r w:rsidRPr="0055265C">
              <w:rPr>
                <w:color w:val="000000"/>
                <w:lang w:val="el-GR"/>
              </w:rPr>
              <w:t>1.2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1DA148" w14:textId="77777777" w:rsidR="00910369" w:rsidRPr="0055265C" w:rsidRDefault="002351D8" w:rsidP="00263E12">
            <w:pPr>
              <w:widowControl w:val="0"/>
              <w:rPr>
                <w:lang w:val="el-GR"/>
              </w:rPr>
            </w:pPr>
            <w:r w:rsidRPr="0055265C">
              <w:rPr>
                <w:lang w:val="el-GR"/>
              </w:rPr>
              <w:t xml:space="preserve">Να </w:t>
            </w:r>
            <w:r w:rsidR="00F63B3C" w:rsidRPr="0055265C">
              <w:rPr>
                <w:lang w:val="el-GR"/>
              </w:rPr>
              <w:t>υλοποιείται</w:t>
            </w:r>
            <w:r w:rsidRPr="0055265C">
              <w:rPr>
                <w:lang w:val="el-GR"/>
              </w:rPr>
              <w:t xml:space="preserve"> κάθε διακριτή δραστηριότητά του </w:t>
            </w:r>
            <w:r w:rsidR="0034168B">
              <w:rPr>
                <w:lang w:val="el-GR"/>
              </w:rPr>
              <w:t xml:space="preserve">ΟΨΣ </w:t>
            </w:r>
            <w:r w:rsidR="00F63B3C" w:rsidRPr="0055265C">
              <w:rPr>
                <w:lang w:val="en-US"/>
              </w:rPr>
              <w:t>HCDB</w:t>
            </w:r>
            <w:r w:rsidR="00F63B3C" w:rsidRPr="0055265C">
              <w:rPr>
                <w:lang w:val="el-GR"/>
              </w:rPr>
              <w:t xml:space="preserve"> </w:t>
            </w:r>
            <w:r w:rsidRPr="0055265C">
              <w:rPr>
                <w:lang w:val="el-GR"/>
              </w:rPr>
              <w:t>του με ξεχωριστό υποσύστημα εφαρμογών.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C1019B" w14:textId="77777777" w:rsidR="00910369"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675580" w14:textId="77777777" w:rsidR="00910369" w:rsidRPr="0055265C" w:rsidRDefault="00910369"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47E032" w14:textId="77777777" w:rsidR="00910369" w:rsidRPr="0055265C" w:rsidRDefault="00910369" w:rsidP="00263E12">
            <w:pPr>
              <w:widowControl w:val="0"/>
              <w:rPr>
                <w:lang w:val="el-GR"/>
              </w:rPr>
            </w:pPr>
          </w:p>
        </w:tc>
      </w:tr>
      <w:tr w:rsidR="00910369" w:rsidRPr="00B42BC8" w14:paraId="52DFC1EC"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3EA8685" w14:textId="77777777" w:rsidR="00910369" w:rsidRPr="0055265C" w:rsidRDefault="00311CCD" w:rsidP="00263E12">
            <w:pPr>
              <w:widowControl w:val="0"/>
              <w:jc w:val="center"/>
              <w:rPr>
                <w:color w:val="000000"/>
                <w:lang w:val="el-GR"/>
              </w:rPr>
            </w:pPr>
            <w:r w:rsidRPr="0055265C">
              <w:rPr>
                <w:color w:val="000000"/>
                <w:lang w:val="el-GR"/>
              </w:rPr>
              <w:t>1.3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378990" w14:textId="77777777" w:rsidR="00910369" w:rsidRPr="0055265C" w:rsidRDefault="00CC1539" w:rsidP="00263E12">
            <w:pPr>
              <w:widowControl w:val="0"/>
              <w:rPr>
                <w:lang w:val="el-GR"/>
              </w:rPr>
            </w:pPr>
            <w:r w:rsidRPr="0055265C">
              <w:rPr>
                <w:lang w:val="el-GR"/>
              </w:rPr>
              <w:t xml:space="preserve">Να εξασφαλίζεται </w:t>
            </w:r>
            <w:r w:rsidR="00F63B3C" w:rsidRPr="0055265C">
              <w:rPr>
                <w:lang w:val="el-GR"/>
              </w:rPr>
              <w:t>πλήρ</w:t>
            </w:r>
            <w:r w:rsidRPr="0055265C">
              <w:rPr>
                <w:lang w:val="el-GR"/>
              </w:rPr>
              <w:t>η</w:t>
            </w:r>
            <w:r w:rsidR="00F63B3C" w:rsidRPr="0055265C">
              <w:rPr>
                <w:lang w:val="el-GR"/>
              </w:rPr>
              <w:t xml:space="preserve"> λειτουργικότητα μέσω του εσωτερικού δικτύου (intranet) και του Διαδικτύου (Internet), όπου αυτό απαιτείται</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A52CB5" w14:textId="77777777" w:rsidR="00910369"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B0FBF7" w14:textId="77777777" w:rsidR="00910369" w:rsidRPr="0055265C" w:rsidRDefault="00910369"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BEEEE6" w14:textId="77777777" w:rsidR="00910369" w:rsidRPr="0055265C" w:rsidRDefault="00910369" w:rsidP="00263E12">
            <w:pPr>
              <w:widowControl w:val="0"/>
              <w:rPr>
                <w:lang w:val="el-GR"/>
              </w:rPr>
            </w:pPr>
          </w:p>
        </w:tc>
      </w:tr>
      <w:tr w:rsidR="00910369" w:rsidRPr="00B42BC8" w14:paraId="10438594"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1F68CD" w14:textId="77777777" w:rsidR="00910369" w:rsidRPr="0055265C" w:rsidRDefault="00311CCD" w:rsidP="00263E12">
            <w:pPr>
              <w:widowControl w:val="0"/>
              <w:jc w:val="center"/>
              <w:rPr>
                <w:color w:val="000000"/>
                <w:lang w:val="el-GR"/>
              </w:rPr>
            </w:pPr>
            <w:r w:rsidRPr="0055265C">
              <w:rPr>
                <w:color w:val="000000"/>
                <w:lang w:val="el-GR"/>
              </w:rPr>
              <w:t>1.4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047A27" w14:textId="0E768ECF" w:rsidR="00910369" w:rsidRPr="0055265C" w:rsidRDefault="00CC1539" w:rsidP="00263E12">
            <w:pPr>
              <w:widowControl w:val="0"/>
              <w:rPr>
                <w:lang w:val="el-GR"/>
              </w:rPr>
            </w:pPr>
            <w:r w:rsidRPr="0055265C">
              <w:rPr>
                <w:lang w:val="el-GR"/>
              </w:rPr>
              <w:t xml:space="preserve">Να </w:t>
            </w:r>
            <w:r w:rsidR="0076089C">
              <w:rPr>
                <w:lang w:val="el-GR"/>
              </w:rPr>
              <w:t>χρησιμοποιούνται</w:t>
            </w:r>
            <w:r w:rsidRPr="0055265C">
              <w:rPr>
                <w:lang w:val="el-GR"/>
              </w:rPr>
              <w:t xml:space="preserve"> συστήματα διαχείρισης σχεσιακών βάσεων δεδομένων (RDBMS) για την ευκολία διαχείρισης του αναμενόμενου όγκου δεδομένων, τη δυνατότητα δημιουργίας εφαρμογών φιλικών στον χρήστη, την αυξημένη διαθεσιμότητα του </w:t>
            </w:r>
            <w:r w:rsidR="0034168B">
              <w:rPr>
                <w:lang w:val="el-GR"/>
              </w:rPr>
              <w:t>ΟΨΣ</w:t>
            </w:r>
            <w:r w:rsidRPr="0055265C">
              <w:rPr>
                <w:lang w:val="el-GR"/>
              </w:rPr>
              <w:t xml:space="preserve"> HCDB</w:t>
            </w:r>
            <w:r w:rsidR="002A33CF" w:rsidRPr="0055265C">
              <w:rPr>
                <w:lang w:val="el-GR"/>
              </w:rPr>
              <w:t xml:space="preserve"> και τη δυνατότητα ελέγχου των προσβάσεων στα δεδομένα με χρήση υπηρεσιών καταλόγου συμβατών με το πρωτόκολλο LDAP</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CF29C5" w14:textId="77777777" w:rsidR="00910369"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5825139" w14:textId="77777777" w:rsidR="00910369" w:rsidRPr="0055265C" w:rsidRDefault="00910369"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72A57C" w14:textId="77777777" w:rsidR="00910369" w:rsidRPr="0055265C" w:rsidRDefault="00910369" w:rsidP="00263E12">
            <w:pPr>
              <w:widowControl w:val="0"/>
              <w:rPr>
                <w:lang w:val="el-GR"/>
              </w:rPr>
            </w:pPr>
          </w:p>
        </w:tc>
      </w:tr>
      <w:tr w:rsidR="00917E6B" w:rsidRPr="00B42BC8" w14:paraId="78C2532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68383D" w14:textId="77777777" w:rsidR="00917E6B" w:rsidRPr="0055265C" w:rsidRDefault="00311CCD" w:rsidP="00263E12">
            <w:pPr>
              <w:widowControl w:val="0"/>
              <w:jc w:val="center"/>
              <w:rPr>
                <w:color w:val="000000"/>
                <w:lang w:val="el-GR"/>
              </w:rPr>
            </w:pPr>
            <w:r w:rsidRPr="0055265C">
              <w:rPr>
                <w:color w:val="000000"/>
                <w:lang w:val="el-GR"/>
              </w:rPr>
              <w:t>1.5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423BD9" w14:textId="77777777" w:rsidR="00917E6B" w:rsidRDefault="007426C2" w:rsidP="00263E12">
            <w:pPr>
              <w:widowControl w:val="0"/>
              <w:rPr>
                <w:lang w:val="el-GR"/>
              </w:rPr>
            </w:pPr>
            <w:r w:rsidRPr="0055265C">
              <w:rPr>
                <w:lang w:val="el-GR"/>
              </w:rPr>
              <w:t>Ν</w:t>
            </w:r>
            <w:r w:rsidR="00C467F8" w:rsidRPr="0055265C">
              <w:rPr>
                <w:lang w:val="el-GR"/>
              </w:rPr>
              <w:t>α διασφαλίζονται</w:t>
            </w:r>
            <w:r w:rsidRPr="0055265C">
              <w:rPr>
                <w:lang w:val="el-GR"/>
              </w:rPr>
              <w:t xml:space="preserve"> τα </w:t>
            </w:r>
            <w:r w:rsidR="00D763EF" w:rsidRPr="0055265C">
              <w:rPr>
                <w:lang w:val="el-GR"/>
              </w:rPr>
              <w:t>κάτωθι</w:t>
            </w:r>
            <w:r w:rsidR="00C467F8" w:rsidRPr="0055265C">
              <w:rPr>
                <w:lang w:val="el-GR"/>
              </w:rPr>
              <w:t>:</w:t>
            </w:r>
          </w:p>
          <w:p w14:paraId="4DFEDCCE" w14:textId="77777777" w:rsidR="00AF7296" w:rsidRPr="001A6F60" w:rsidRDefault="00AF7296" w:rsidP="00383A07">
            <w:pPr>
              <w:pStyle w:val="aff0"/>
              <w:widowControl w:val="0"/>
              <w:numPr>
                <w:ilvl w:val="0"/>
                <w:numId w:val="205"/>
              </w:numPr>
              <w:ind w:left="317"/>
              <w:rPr>
                <w:lang w:val="el-GR"/>
              </w:rPr>
            </w:pPr>
            <w:r w:rsidRPr="001A6F60">
              <w:rPr>
                <w:lang w:val="el-GR"/>
              </w:rPr>
              <w:t>ανοικτό περιβάλλον ανάπτυξης εφαρμογών,</w:t>
            </w:r>
          </w:p>
          <w:p w14:paraId="4569B71B" w14:textId="77777777" w:rsidR="00AF7296" w:rsidRPr="001A6F60" w:rsidRDefault="00AF7296" w:rsidP="00383A07">
            <w:pPr>
              <w:pStyle w:val="aff0"/>
              <w:widowControl w:val="0"/>
              <w:numPr>
                <w:ilvl w:val="0"/>
                <w:numId w:val="205"/>
              </w:numPr>
              <w:ind w:left="317"/>
              <w:rPr>
                <w:lang w:val="el-GR"/>
              </w:rPr>
            </w:pPr>
            <w:r w:rsidRPr="001A6F60">
              <w:rPr>
                <w:lang w:val="el-GR"/>
              </w:rPr>
              <w:t>ανοικτά τεκμηριωμένα και δημοσιευμένα συστήματα διεπαφής με προγράμματα τρίτων (APIs),</w:t>
            </w:r>
          </w:p>
          <w:p w14:paraId="03A272B6" w14:textId="77777777" w:rsidR="00AF7296" w:rsidRPr="007F0B30" w:rsidRDefault="00AF7296" w:rsidP="00383A07">
            <w:pPr>
              <w:pStyle w:val="aff0"/>
              <w:widowControl w:val="0"/>
              <w:numPr>
                <w:ilvl w:val="0"/>
                <w:numId w:val="205"/>
              </w:numPr>
              <w:ind w:left="317"/>
              <w:rPr>
                <w:lang w:val="el-GR"/>
              </w:rPr>
            </w:pPr>
            <w:r w:rsidRPr="007F0B30">
              <w:rPr>
                <w:lang w:val="el-GR"/>
              </w:rPr>
              <w:t>ανοικτά πρωτόκολλα επικοινωνίας,</w:t>
            </w:r>
          </w:p>
          <w:p w14:paraId="0A1752D0" w14:textId="77777777" w:rsidR="00917E6B" w:rsidRPr="007F0B30" w:rsidRDefault="00AF7296" w:rsidP="00383A07">
            <w:pPr>
              <w:pStyle w:val="aff0"/>
              <w:widowControl w:val="0"/>
              <w:numPr>
                <w:ilvl w:val="0"/>
                <w:numId w:val="205"/>
              </w:numPr>
              <w:ind w:left="317"/>
              <w:rPr>
                <w:lang w:val="el-GR"/>
              </w:rPr>
            </w:pPr>
            <w:r w:rsidRPr="007F0B30">
              <w:rPr>
                <w:lang w:val="el-GR"/>
              </w:rPr>
              <w:t>ανοικτό περιβάλλον ως προς την μεταφορά και ανταλλαγή δεδομένων με άλλα συστήματα.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D0ACDC" w14:textId="77777777" w:rsidR="00917E6B"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844FB5" w14:textId="77777777" w:rsidR="00917E6B" w:rsidRPr="0055265C" w:rsidRDefault="00917E6B"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F2C027" w14:textId="77777777" w:rsidR="00917E6B" w:rsidRPr="0055265C" w:rsidRDefault="00917E6B" w:rsidP="00263E12">
            <w:pPr>
              <w:widowControl w:val="0"/>
              <w:rPr>
                <w:lang w:val="el-GR"/>
              </w:rPr>
            </w:pPr>
          </w:p>
        </w:tc>
      </w:tr>
      <w:tr w:rsidR="00910369" w:rsidRPr="00B42BC8" w14:paraId="3E58398B"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1FC3DAE" w14:textId="77777777" w:rsidR="00910369" w:rsidRPr="00A65E67" w:rsidRDefault="00311CCD" w:rsidP="00263E12">
            <w:pPr>
              <w:widowControl w:val="0"/>
              <w:jc w:val="center"/>
              <w:rPr>
                <w:color w:val="000000"/>
                <w:lang w:val="en-US"/>
              </w:rPr>
            </w:pPr>
            <w:r w:rsidRPr="0055265C">
              <w:rPr>
                <w:color w:val="000000"/>
                <w:lang w:val="el-GR"/>
              </w:rPr>
              <w:t>1.</w:t>
            </w:r>
            <w:r w:rsidR="00A65E67">
              <w:rPr>
                <w:color w:val="000000"/>
                <w:lang w:val="el-GR"/>
              </w:rPr>
              <w:t>6</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D71FA4" w14:textId="77777777" w:rsidR="00910369" w:rsidRPr="0055265C" w:rsidRDefault="00D763EF" w:rsidP="00263E12">
            <w:pPr>
              <w:widowControl w:val="0"/>
              <w:rPr>
                <w:lang w:val="el-GR"/>
              </w:rPr>
            </w:pPr>
            <w:r w:rsidRPr="0055265C">
              <w:rPr>
                <w:lang w:val="el-GR"/>
              </w:rPr>
              <w:t>Τα εργαλεία ανάπτυξης, συντήρησης και διαχείρισης των εφαρμογών, που θα χρησιμοποιηθούν να είναι συμβατά με το σύνολο του λογισμικού υποδομής (Web, application και database servers).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E5B1D7" w14:textId="77777777" w:rsidR="00910369" w:rsidRPr="0055265C" w:rsidRDefault="000A2BDF"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E46817" w14:textId="77777777" w:rsidR="00910369" w:rsidRPr="0055265C" w:rsidRDefault="00910369"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79EBCE" w14:textId="77777777" w:rsidR="00910369" w:rsidRPr="0055265C" w:rsidRDefault="00910369" w:rsidP="00263E12">
            <w:pPr>
              <w:widowControl w:val="0"/>
              <w:rPr>
                <w:lang w:val="el-GR"/>
              </w:rPr>
            </w:pPr>
          </w:p>
        </w:tc>
      </w:tr>
      <w:tr w:rsidR="00D763EF" w:rsidRPr="00814C17" w14:paraId="179470DD"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A45F23" w14:textId="77777777" w:rsidR="00D763EF" w:rsidRPr="00A65E67" w:rsidRDefault="00311CCD" w:rsidP="00263E12">
            <w:pPr>
              <w:widowControl w:val="0"/>
              <w:jc w:val="center"/>
              <w:rPr>
                <w:color w:val="000000"/>
                <w:lang w:val="en-US"/>
              </w:rPr>
            </w:pPr>
            <w:r w:rsidRPr="0055265C">
              <w:rPr>
                <w:color w:val="000000"/>
                <w:lang w:val="el-GR"/>
              </w:rPr>
              <w:t>1.</w:t>
            </w:r>
            <w:r w:rsidR="00A65E67">
              <w:rPr>
                <w:color w:val="000000"/>
                <w:lang w:val="el-GR"/>
              </w:rPr>
              <w:t>7</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E2B329" w14:textId="77777777" w:rsidR="00D763EF" w:rsidRPr="0055265C" w:rsidRDefault="00C270EE" w:rsidP="00263E12">
            <w:pPr>
              <w:widowControl w:val="0"/>
              <w:rPr>
                <w:lang w:val="el-GR"/>
              </w:rPr>
            </w:pPr>
            <w:r w:rsidRPr="0055265C">
              <w:rPr>
                <w:lang w:val="el-GR"/>
              </w:rPr>
              <w:t xml:space="preserve">Να χρησιμοποιείται </w:t>
            </w:r>
            <w:r w:rsidR="00D763EF" w:rsidRPr="0055265C">
              <w:rPr>
                <w:lang w:val="el-GR"/>
              </w:rPr>
              <w:t>γραφικ</w:t>
            </w:r>
            <w:r w:rsidRPr="0055265C">
              <w:rPr>
                <w:lang w:val="el-GR"/>
              </w:rPr>
              <w:t>ό</w:t>
            </w:r>
            <w:r w:rsidR="00D763EF" w:rsidRPr="0055265C">
              <w:rPr>
                <w:lang w:val="el-GR"/>
              </w:rPr>
              <w:t xml:space="preserve"> περιβάλλον λειτουργίας (GUI) του χρήστη.</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FFDF85"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2ED0ED"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11E53F" w14:textId="77777777" w:rsidR="00D763EF" w:rsidRPr="0055265C" w:rsidRDefault="00D763EF" w:rsidP="00263E12">
            <w:pPr>
              <w:widowControl w:val="0"/>
              <w:rPr>
                <w:lang w:val="el-GR"/>
              </w:rPr>
            </w:pPr>
          </w:p>
        </w:tc>
      </w:tr>
      <w:tr w:rsidR="00D763EF" w:rsidRPr="00814C17" w14:paraId="5501D0E7"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BA92FF" w14:textId="77777777" w:rsidR="00D763EF" w:rsidRPr="00A65E67" w:rsidRDefault="00311CCD" w:rsidP="00263E12">
            <w:pPr>
              <w:widowControl w:val="0"/>
              <w:jc w:val="center"/>
              <w:rPr>
                <w:color w:val="000000"/>
                <w:lang w:val="en-US"/>
              </w:rPr>
            </w:pPr>
            <w:r w:rsidRPr="0055265C">
              <w:rPr>
                <w:color w:val="000000"/>
                <w:lang w:val="el-GR"/>
              </w:rPr>
              <w:t>1.</w:t>
            </w:r>
            <w:r w:rsidR="00A65E67">
              <w:rPr>
                <w:color w:val="000000"/>
                <w:lang w:val="el-GR"/>
              </w:rPr>
              <w:t>8</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A609C4" w14:textId="77777777" w:rsidR="00D763EF" w:rsidRPr="009507FD" w:rsidRDefault="00335ABF" w:rsidP="00263E12">
            <w:pPr>
              <w:widowControl w:val="0"/>
              <w:rPr>
                <w:lang w:val="el-GR"/>
              </w:rPr>
            </w:pPr>
            <w:r w:rsidRPr="009507FD">
              <w:rPr>
                <w:lang w:val="el-GR"/>
              </w:rPr>
              <w:t>Ενσωμάτωση στα υποσυστήματα άμεσης υποστήριξης βοήθειας (online help) και οδηγιών προς τους χρήστες ανά διαδικασία ή και οθόνη.</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D188D6"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7B2B1F"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3212A4" w14:textId="77777777" w:rsidR="00D763EF" w:rsidRPr="0055265C" w:rsidRDefault="00D763EF" w:rsidP="00263E12">
            <w:pPr>
              <w:widowControl w:val="0"/>
              <w:rPr>
                <w:lang w:val="el-GR"/>
              </w:rPr>
            </w:pPr>
          </w:p>
        </w:tc>
      </w:tr>
      <w:tr w:rsidR="00D763EF" w:rsidRPr="00814C17" w14:paraId="40F8524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B81804" w14:textId="77777777" w:rsidR="00D763EF" w:rsidRPr="00A65E67" w:rsidRDefault="00311CCD" w:rsidP="00263E12">
            <w:pPr>
              <w:widowControl w:val="0"/>
              <w:jc w:val="center"/>
              <w:rPr>
                <w:color w:val="000000"/>
                <w:lang w:val="en-US"/>
              </w:rPr>
            </w:pPr>
            <w:r w:rsidRPr="0055265C">
              <w:rPr>
                <w:color w:val="000000"/>
                <w:lang w:val="el-GR"/>
              </w:rPr>
              <w:t>1.</w:t>
            </w:r>
            <w:r w:rsidR="00A65E67">
              <w:rPr>
                <w:color w:val="000000"/>
                <w:lang w:val="el-GR"/>
              </w:rPr>
              <w:t>9</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7E3316" w14:textId="77777777" w:rsidR="00D763EF" w:rsidRPr="0055265C" w:rsidRDefault="002A07BB" w:rsidP="00263E12">
            <w:pPr>
              <w:widowControl w:val="0"/>
              <w:rPr>
                <w:lang w:val="el-GR"/>
              </w:rPr>
            </w:pPr>
            <w:r w:rsidRPr="0055265C">
              <w:rPr>
                <w:lang w:val="el-GR"/>
              </w:rPr>
              <w:t>Να ενσωματωθούν μ</w:t>
            </w:r>
            <w:r w:rsidR="00222CC2" w:rsidRPr="0055265C">
              <w:rPr>
                <w:lang w:val="el-GR"/>
              </w:rPr>
              <w:t>ηνύματα λαθών (error messages) στην ελληνική γλώσσα και ειδοποίηση των χρηστών με όρους οικείους προς αυτούς.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7AA077"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D6AEE64"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484126" w14:textId="77777777" w:rsidR="00D763EF" w:rsidRPr="0055265C" w:rsidRDefault="00D763EF" w:rsidP="00263E12">
            <w:pPr>
              <w:widowControl w:val="0"/>
              <w:rPr>
                <w:lang w:val="el-GR"/>
              </w:rPr>
            </w:pPr>
          </w:p>
        </w:tc>
      </w:tr>
      <w:tr w:rsidR="00D763EF" w:rsidRPr="00814C17" w14:paraId="5845A924"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7A4BC9" w14:textId="77777777" w:rsidR="00D763EF" w:rsidRPr="00A65E67" w:rsidRDefault="00311CCD" w:rsidP="00263E12">
            <w:pPr>
              <w:widowControl w:val="0"/>
              <w:jc w:val="center"/>
              <w:rPr>
                <w:color w:val="000000"/>
                <w:lang w:val="en-US"/>
              </w:rPr>
            </w:pPr>
            <w:r w:rsidRPr="0055265C">
              <w:rPr>
                <w:color w:val="000000"/>
                <w:lang w:val="el-GR"/>
              </w:rPr>
              <w:t>1.</w:t>
            </w:r>
            <w:r w:rsidR="00A65E67">
              <w:rPr>
                <w:color w:val="000000"/>
                <w:lang w:val="en-US"/>
              </w:rPr>
              <w:t>10</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BA2282" w14:textId="77777777" w:rsidR="00D763EF" w:rsidRPr="0055265C" w:rsidRDefault="00DD031F" w:rsidP="00263E12">
            <w:pPr>
              <w:widowControl w:val="0"/>
              <w:rPr>
                <w:lang w:val="el-GR"/>
              </w:rPr>
            </w:pPr>
            <w:r w:rsidRPr="0055265C">
              <w:rPr>
                <w:lang w:val="el-GR"/>
              </w:rPr>
              <w:t xml:space="preserve">Να διασφαλιστεί η </w:t>
            </w:r>
            <w:r w:rsidR="002A07BB" w:rsidRPr="0055265C">
              <w:rPr>
                <w:lang w:val="el-GR"/>
              </w:rPr>
              <w:t>πληρότητα, ακεραιότητα, εμπιστευτικότητα και ασφάλεια δεδομένων και εφαρμογών.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CA8973"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07F1C5"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AD2E91D" w14:textId="77777777" w:rsidR="00D763EF" w:rsidRPr="0055265C" w:rsidRDefault="00D763EF" w:rsidP="00263E12">
            <w:pPr>
              <w:widowControl w:val="0"/>
              <w:rPr>
                <w:lang w:val="el-GR"/>
              </w:rPr>
            </w:pPr>
          </w:p>
        </w:tc>
      </w:tr>
      <w:tr w:rsidR="00D763EF" w:rsidRPr="00814C17" w14:paraId="37C65B5D"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76BF58" w14:textId="77777777" w:rsidR="00D763EF" w:rsidRPr="00A65E67" w:rsidRDefault="00311CCD" w:rsidP="00263E12">
            <w:pPr>
              <w:widowControl w:val="0"/>
              <w:jc w:val="center"/>
              <w:rPr>
                <w:color w:val="000000"/>
                <w:lang w:val="en-US"/>
              </w:rPr>
            </w:pPr>
            <w:r w:rsidRPr="0055265C">
              <w:rPr>
                <w:color w:val="000000"/>
                <w:lang w:val="el-GR"/>
              </w:rPr>
              <w:t>1.</w:t>
            </w:r>
            <w:r w:rsidR="0005281C" w:rsidRPr="0055265C">
              <w:rPr>
                <w:color w:val="000000"/>
                <w:lang w:val="el-GR"/>
              </w:rPr>
              <w:t>1</w:t>
            </w:r>
            <w:r w:rsidR="00A65E67">
              <w:rPr>
                <w:color w:val="000000"/>
                <w:lang w:val="en-US"/>
              </w:rPr>
              <w:t>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9750B5" w14:textId="77777777" w:rsidR="00D763EF" w:rsidRPr="0055265C" w:rsidRDefault="00DD031F" w:rsidP="00263E12">
            <w:pPr>
              <w:widowControl w:val="0"/>
              <w:rPr>
                <w:lang w:val="el-GR"/>
              </w:rPr>
            </w:pPr>
            <w:r w:rsidRPr="0055265C">
              <w:rPr>
                <w:lang w:val="el-GR"/>
              </w:rPr>
              <w:t xml:space="preserve">Τεκμηρίωση του συστήματος μέσω της αναλυτικής περιγραφής της βάσης δεδομένων και των εφαρμογών. </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00235F"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59B17A"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FA777A" w14:textId="77777777" w:rsidR="00D763EF" w:rsidRPr="0055265C" w:rsidRDefault="00D763EF" w:rsidP="00263E12">
            <w:pPr>
              <w:widowControl w:val="0"/>
              <w:rPr>
                <w:lang w:val="el-GR"/>
              </w:rPr>
            </w:pPr>
          </w:p>
        </w:tc>
      </w:tr>
      <w:tr w:rsidR="00D763EF" w:rsidRPr="00814C17" w14:paraId="523E6DB1"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ABC2AB" w14:textId="77777777" w:rsidR="00D763EF" w:rsidRPr="00503F51" w:rsidRDefault="00311CCD" w:rsidP="00263E12">
            <w:pPr>
              <w:widowControl w:val="0"/>
              <w:jc w:val="center"/>
              <w:rPr>
                <w:color w:val="000000"/>
                <w:lang w:val="en-US"/>
              </w:rPr>
            </w:pPr>
            <w:r w:rsidRPr="0055265C">
              <w:rPr>
                <w:color w:val="000000"/>
                <w:lang w:val="el-GR"/>
              </w:rPr>
              <w:t>1.</w:t>
            </w:r>
            <w:r w:rsidR="0005281C" w:rsidRPr="0055265C">
              <w:rPr>
                <w:color w:val="000000"/>
                <w:lang w:val="el-GR"/>
              </w:rPr>
              <w:t>1</w:t>
            </w:r>
            <w:r w:rsidR="00503F51">
              <w:rPr>
                <w:color w:val="000000"/>
                <w:lang w:val="en-US"/>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5809B1" w14:textId="77777777" w:rsidR="00D763EF" w:rsidRPr="0055265C" w:rsidRDefault="00953630" w:rsidP="00263E12">
            <w:pPr>
              <w:widowControl w:val="0"/>
              <w:rPr>
                <w:lang w:val="el-GR"/>
              </w:rPr>
            </w:pPr>
            <w:r w:rsidRPr="0055265C">
              <w:rPr>
                <w:lang w:val="el-GR"/>
              </w:rPr>
              <w:t>Να σ</w:t>
            </w:r>
            <w:r w:rsidR="000258BF" w:rsidRPr="0055265C">
              <w:rPr>
                <w:lang w:val="el-GR"/>
              </w:rPr>
              <w:t xml:space="preserve">υνταχθούν </w:t>
            </w:r>
            <w:r w:rsidRPr="0055265C">
              <w:rPr>
                <w:lang w:val="el-GR"/>
              </w:rPr>
              <w:t>τεχνικ</w:t>
            </w:r>
            <w:r w:rsidR="000258BF" w:rsidRPr="0055265C">
              <w:rPr>
                <w:lang w:val="el-GR"/>
              </w:rPr>
              <w:t>ά</w:t>
            </w:r>
            <w:r w:rsidRPr="0055265C">
              <w:rPr>
                <w:lang w:val="el-GR"/>
              </w:rPr>
              <w:t xml:space="preserve"> εγχειρ</w:t>
            </w:r>
            <w:r w:rsidR="000258BF" w:rsidRPr="0055265C">
              <w:rPr>
                <w:lang w:val="el-GR"/>
              </w:rPr>
              <w:t>ίδια</w:t>
            </w:r>
            <w:r w:rsidRPr="0055265C">
              <w:rPr>
                <w:lang w:val="el-GR"/>
              </w:rPr>
              <w:t xml:space="preserve"> του συστήματος και των εργαλείων διαχείρισης (system manuals), καθώς και </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789089"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4DAB50"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DB20A36" w14:textId="77777777" w:rsidR="00D763EF" w:rsidRPr="0055265C" w:rsidRDefault="00D763EF" w:rsidP="00263E12">
            <w:pPr>
              <w:widowControl w:val="0"/>
              <w:rPr>
                <w:lang w:val="el-GR"/>
              </w:rPr>
            </w:pPr>
          </w:p>
        </w:tc>
      </w:tr>
      <w:tr w:rsidR="00D763EF" w:rsidRPr="00814C17" w14:paraId="12AD30D4"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03025B" w14:textId="77777777" w:rsidR="00D763EF" w:rsidRPr="00503F51" w:rsidRDefault="00311CCD" w:rsidP="00263E12">
            <w:pPr>
              <w:widowControl w:val="0"/>
              <w:jc w:val="center"/>
              <w:rPr>
                <w:color w:val="000000"/>
                <w:lang w:val="en-US"/>
              </w:rPr>
            </w:pPr>
            <w:r w:rsidRPr="0055265C">
              <w:rPr>
                <w:color w:val="000000"/>
                <w:lang w:val="el-GR"/>
              </w:rPr>
              <w:t>1.</w:t>
            </w:r>
            <w:r w:rsidR="0005281C" w:rsidRPr="0055265C">
              <w:rPr>
                <w:color w:val="000000"/>
                <w:lang w:val="el-GR"/>
              </w:rPr>
              <w:t>1</w:t>
            </w:r>
            <w:r w:rsidR="00503F51">
              <w:rPr>
                <w:color w:val="000000"/>
                <w:lang w:val="en-US"/>
              </w:rPr>
              <w:t>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7E3BD8" w14:textId="77777777" w:rsidR="00D763EF" w:rsidRPr="0055265C" w:rsidRDefault="009F63D9" w:rsidP="00263E12">
            <w:pPr>
              <w:widowControl w:val="0"/>
              <w:rPr>
                <w:lang w:val="el-GR"/>
              </w:rPr>
            </w:pPr>
            <w:r w:rsidRPr="0055265C">
              <w:rPr>
                <w:lang w:val="el-GR"/>
              </w:rPr>
              <w:t>Να συνταχθούν λεπτομερή εγχειρίδια λειτουργίας του συστήματος (operation manuals) και υποστήριξης των χρηστών (user manuals).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CA9EB1"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36C23F"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C6AB79" w14:textId="77777777" w:rsidR="00D763EF" w:rsidRPr="0055265C" w:rsidRDefault="00D763EF" w:rsidP="00263E12">
            <w:pPr>
              <w:widowControl w:val="0"/>
              <w:rPr>
                <w:lang w:val="el-GR"/>
              </w:rPr>
            </w:pPr>
          </w:p>
        </w:tc>
      </w:tr>
      <w:tr w:rsidR="00D763EF" w:rsidRPr="00814C17" w14:paraId="56DDE75C"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36EFC3" w14:textId="77777777" w:rsidR="00D763EF" w:rsidRPr="00503F51" w:rsidRDefault="00311CCD" w:rsidP="00263E12">
            <w:pPr>
              <w:widowControl w:val="0"/>
              <w:jc w:val="center"/>
              <w:rPr>
                <w:color w:val="000000"/>
                <w:lang w:val="en-US"/>
              </w:rPr>
            </w:pPr>
            <w:r w:rsidRPr="0055265C">
              <w:rPr>
                <w:color w:val="000000"/>
                <w:lang w:val="el-GR"/>
              </w:rPr>
              <w:t>1.</w:t>
            </w:r>
            <w:r w:rsidR="0005281C" w:rsidRPr="0055265C">
              <w:rPr>
                <w:color w:val="000000"/>
                <w:lang w:val="el-GR"/>
              </w:rPr>
              <w:t>1</w:t>
            </w:r>
            <w:r w:rsidR="00503F51">
              <w:rPr>
                <w:color w:val="000000"/>
                <w:lang w:val="en-US"/>
              </w:rPr>
              <w:t>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98CEE6" w14:textId="77777777" w:rsidR="00D763EF" w:rsidRPr="0055265C" w:rsidRDefault="009F63D9" w:rsidP="00263E12">
            <w:pPr>
              <w:widowControl w:val="0"/>
              <w:rPr>
                <w:lang w:val="el-GR"/>
              </w:rPr>
            </w:pPr>
            <w:r w:rsidRPr="0055265C">
              <w:rPr>
                <w:lang w:val="el-GR"/>
              </w:rPr>
              <w:t>Να αξιοπο</w:t>
            </w:r>
            <w:r w:rsidR="00553618" w:rsidRPr="0055265C">
              <w:rPr>
                <w:lang w:val="el-GR"/>
              </w:rPr>
              <w:t>ιηθούν</w:t>
            </w:r>
            <w:r w:rsidRPr="0055265C">
              <w:rPr>
                <w:lang w:val="el-GR"/>
              </w:rPr>
              <w:t xml:space="preserve"> </w:t>
            </w:r>
            <w:r w:rsidR="00553618" w:rsidRPr="0055265C">
              <w:rPr>
                <w:lang w:val="el-GR"/>
              </w:rPr>
              <w:t xml:space="preserve">η </w:t>
            </w:r>
            <w:r w:rsidRPr="0055265C">
              <w:rPr>
                <w:lang w:val="el-GR"/>
              </w:rPr>
              <w:t>τεχνολογία server consolidation και virtualization και πιο συγκεκριμένα λειτουργία των συστημάτων, που θα αναπτυχθούν σε περιβάλλον εικονικών μηχανών (virtual machines)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463D32" w14:textId="77777777" w:rsidR="00D763EF" w:rsidRPr="0055265C" w:rsidRDefault="0005281C"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A699E2" w14:textId="77777777" w:rsidR="00D763EF" w:rsidRPr="0055265C" w:rsidRDefault="00D763EF"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F6A2A19" w14:textId="77777777" w:rsidR="00D763EF" w:rsidRPr="0055265C" w:rsidRDefault="00D763EF" w:rsidP="00263E12">
            <w:pPr>
              <w:widowControl w:val="0"/>
              <w:rPr>
                <w:lang w:val="el-GR"/>
              </w:rPr>
            </w:pPr>
          </w:p>
        </w:tc>
      </w:tr>
      <w:tr w:rsidR="00503F51" w:rsidRPr="00814C17" w14:paraId="5B58456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01978E" w14:textId="77777777" w:rsidR="00503F51" w:rsidRPr="0055265C" w:rsidRDefault="00503F51" w:rsidP="00263E12">
            <w:pPr>
              <w:widowControl w:val="0"/>
              <w:jc w:val="center"/>
              <w:rPr>
                <w:color w:val="000000"/>
                <w:lang w:val="el-GR"/>
              </w:rPr>
            </w:pPr>
            <w:r w:rsidRPr="0055265C">
              <w:rPr>
                <w:color w:val="000000"/>
                <w:lang w:val="el-GR"/>
              </w:rPr>
              <w:t>1.15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1FE1FA" w14:textId="77777777" w:rsidR="00503F51" w:rsidRPr="0055265C" w:rsidRDefault="00503F51" w:rsidP="00263E12">
            <w:pPr>
              <w:widowControl w:val="0"/>
              <w:rPr>
                <w:lang w:val="el-GR"/>
              </w:rPr>
            </w:pPr>
            <w:r w:rsidRPr="0055265C">
              <w:rPr>
                <w:lang w:val="el-GR"/>
              </w:rPr>
              <w:t>Να υλοποιηθούν τεχνικές για την εξασφάλιση της λειτουργίας των συστημάτων σε περιβάλλον υψηλής διαθεσιμότητας.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2D00EC"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89340E"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39EBA27" w14:textId="77777777" w:rsidR="00503F51" w:rsidRPr="0055265C" w:rsidRDefault="00503F51" w:rsidP="00263E12">
            <w:pPr>
              <w:widowControl w:val="0"/>
              <w:rPr>
                <w:lang w:val="el-GR"/>
              </w:rPr>
            </w:pPr>
          </w:p>
        </w:tc>
      </w:tr>
      <w:tr w:rsidR="00503F51" w:rsidRPr="00814C17" w14:paraId="5E4D4F1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6C6FF0" w14:textId="77777777" w:rsidR="00503F51" w:rsidRPr="0055265C" w:rsidRDefault="00503F51" w:rsidP="00263E12">
            <w:pPr>
              <w:widowControl w:val="0"/>
              <w:jc w:val="center"/>
              <w:rPr>
                <w:color w:val="000000"/>
                <w:lang w:val="el-GR"/>
              </w:rPr>
            </w:pPr>
            <w:r w:rsidRPr="0055265C">
              <w:rPr>
                <w:color w:val="000000"/>
                <w:lang w:val="el-GR"/>
              </w:rPr>
              <w:t>1.16</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0F485E" w14:textId="386307E6" w:rsidR="00503F51" w:rsidRPr="0055265C" w:rsidRDefault="00503F51" w:rsidP="00263E12">
            <w:pPr>
              <w:widowControl w:val="0"/>
              <w:rPr>
                <w:lang w:val="el-GR"/>
              </w:rPr>
            </w:pPr>
            <w:r w:rsidRPr="0055265C">
              <w:rPr>
                <w:lang w:val="el-GR"/>
              </w:rPr>
              <w:t xml:space="preserve">Να υποστηριχθούν ευρέως </w:t>
            </w:r>
            <w:r w:rsidR="0076089C">
              <w:rPr>
                <w:lang w:val="el-GR"/>
              </w:rPr>
              <w:t>διαδεδομένες</w:t>
            </w:r>
            <w:r w:rsidRPr="0055265C">
              <w:rPr>
                <w:lang w:val="el-GR"/>
              </w:rPr>
              <w:t xml:space="preserve"> </w:t>
            </w:r>
            <w:r w:rsidR="0076089C">
              <w:rPr>
                <w:lang w:val="el-GR"/>
              </w:rPr>
              <w:t>αρχιτεκτονικές</w:t>
            </w:r>
            <w:r w:rsidRPr="0055265C">
              <w:rPr>
                <w:lang w:val="el-GR"/>
              </w:rPr>
              <w:t xml:space="preserve"> υλοποίησης εφαρμογών.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58137D"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F09E57"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F75A3A" w14:textId="77777777" w:rsidR="00503F51" w:rsidRPr="0055265C" w:rsidRDefault="00503F51" w:rsidP="00263E12">
            <w:pPr>
              <w:widowControl w:val="0"/>
              <w:rPr>
                <w:lang w:val="el-GR"/>
              </w:rPr>
            </w:pPr>
          </w:p>
        </w:tc>
      </w:tr>
      <w:tr w:rsidR="00503F51" w:rsidRPr="00814C17" w14:paraId="489AB088"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E108E4" w14:textId="77777777" w:rsidR="00503F51" w:rsidRPr="0055265C" w:rsidRDefault="00503F51" w:rsidP="00263E12">
            <w:pPr>
              <w:widowControl w:val="0"/>
              <w:jc w:val="center"/>
              <w:rPr>
                <w:color w:val="000000"/>
                <w:lang w:val="el-GR"/>
              </w:rPr>
            </w:pPr>
            <w:r w:rsidRPr="0055265C">
              <w:rPr>
                <w:color w:val="000000"/>
                <w:lang w:val="el-GR"/>
              </w:rPr>
              <w:t>1.17</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1EE840" w14:textId="77777777" w:rsidR="00503F51" w:rsidRPr="0055265C" w:rsidRDefault="00503F51" w:rsidP="00263E12">
            <w:pPr>
              <w:widowControl w:val="0"/>
              <w:rPr>
                <w:lang w:val="el-GR"/>
              </w:rPr>
            </w:pPr>
            <w:r w:rsidRPr="0055265C">
              <w:rPr>
                <w:lang w:val="el-GR"/>
              </w:rPr>
              <w:t>Να υποστηριχθεί προγραμματιστική διεπαφή εφαρμογών (Application Programming Interface, API), ώστε να είναι δυνατή επέκταση της εφαρμογής από προγραμματιστές της ΑΑΔΕ.</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C0956C"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313696"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07F6FA" w14:textId="77777777" w:rsidR="00503F51" w:rsidRPr="0055265C" w:rsidRDefault="00503F51" w:rsidP="00263E12">
            <w:pPr>
              <w:widowControl w:val="0"/>
              <w:rPr>
                <w:lang w:val="el-GR"/>
              </w:rPr>
            </w:pPr>
          </w:p>
        </w:tc>
      </w:tr>
      <w:tr w:rsidR="00503F51" w:rsidRPr="00814C17" w14:paraId="548A34E8"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7337D5" w14:textId="77777777" w:rsidR="00503F51" w:rsidRPr="00503F51" w:rsidRDefault="00503F51" w:rsidP="00263E12">
            <w:pPr>
              <w:widowControl w:val="0"/>
              <w:jc w:val="center"/>
              <w:rPr>
                <w:color w:val="000000"/>
                <w:lang w:val="en-US"/>
              </w:rPr>
            </w:pPr>
            <w:r w:rsidRPr="0055265C">
              <w:rPr>
                <w:color w:val="000000"/>
                <w:lang w:val="el-GR"/>
              </w:rPr>
              <w:t>1.1</w:t>
            </w:r>
            <w:r>
              <w:rPr>
                <w:color w:val="000000"/>
                <w:lang w:val="en-US"/>
              </w:rPr>
              <w:t>8</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31CBD4" w14:textId="77777777" w:rsidR="00503F51" w:rsidRPr="0055265C" w:rsidRDefault="00503F51" w:rsidP="00263E12">
            <w:pPr>
              <w:widowControl w:val="0"/>
              <w:rPr>
                <w:lang w:val="el-GR"/>
              </w:rPr>
            </w:pPr>
            <w:r w:rsidRPr="0055265C">
              <w:rPr>
                <w:lang w:val="el-GR"/>
              </w:rPr>
              <w:t>Να παραδοθεί τεκμηρίωση του συνόλου του παραγομένου κώδικα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65821F"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3DADB6"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3DFFC6" w14:textId="77777777" w:rsidR="00503F51" w:rsidRPr="0055265C" w:rsidRDefault="00503F51" w:rsidP="00263E12">
            <w:pPr>
              <w:widowControl w:val="0"/>
              <w:rPr>
                <w:lang w:val="el-GR"/>
              </w:rPr>
            </w:pPr>
          </w:p>
        </w:tc>
      </w:tr>
      <w:tr w:rsidR="00503F51" w:rsidRPr="00C3047B" w14:paraId="42F202D6"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51C8A49" w14:textId="77777777" w:rsidR="00503F51" w:rsidRPr="0055265C" w:rsidRDefault="00F876CA" w:rsidP="00263E12">
            <w:pPr>
              <w:widowControl w:val="0"/>
              <w:jc w:val="center"/>
              <w:rPr>
                <w:lang w:val="el-GR"/>
              </w:rPr>
            </w:pPr>
            <w:r w:rsidRPr="00F876CA">
              <w:rPr>
                <w:lang w:val="el-GR"/>
              </w:rPr>
              <w:t>2.</w:t>
            </w:r>
            <w:r>
              <w:rPr>
                <w:lang w:val="el-GR"/>
              </w:rPr>
              <w:t xml:space="preserve"> </w:t>
            </w:r>
            <w:r w:rsidR="00503F51" w:rsidRPr="0055265C">
              <w:rPr>
                <w:lang w:val="el-GR"/>
              </w:rPr>
              <w:t>Λογική Αρχιτεκτονική (παρ. 5.1.2 του Παραρτήματος I)</w:t>
            </w:r>
          </w:p>
        </w:tc>
      </w:tr>
      <w:tr w:rsidR="00503F51" w:rsidRPr="00523A27" w14:paraId="1D9B0B9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63B04B" w14:textId="77777777" w:rsidR="00503F51" w:rsidRPr="0055265C" w:rsidRDefault="00503F51" w:rsidP="00263E12">
            <w:pPr>
              <w:widowControl w:val="0"/>
              <w:jc w:val="center"/>
              <w:rPr>
                <w:color w:val="000000"/>
                <w:lang w:val="el-GR"/>
              </w:rPr>
            </w:pPr>
            <w:r w:rsidRPr="0055265C">
              <w:rPr>
                <w:color w:val="000000"/>
                <w:lang w:val="el-GR"/>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6F244E" w14:textId="77777777" w:rsidR="00503F51" w:rsidRPr="0055265C" w:rsidRDefault="00503F51" w:rsidP="00263E12">
            <w:pPr>
              <w:widowControl w:val="0"/>
              <w:rPr>
                <w:lang w:val="el-GR"/>
              </w:rPr>
            </w:pPr>
            <w:r w:rsidRPr="0055265C">
              <w:rPr>
                <w:lang w:val="el-GR"/>
              </w:rPr>
              <w:t>Το μοντέλο ανάπτυξης και λειτουργίας, που θα εφαρμοστεί θα είναι πλατφόρμα Web N-tier, η οποία περιλαμβάνει τουλάχιστον επίπεδο παρουσίασης (presentation tier), επίπεδο συστημάτων (application tier) και επίπεδο υπηρεσιών διαχείρισης δεδομένων (data tier).</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D0B63B"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EBAC82"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45BE1B" w14:textId="77777777" w:rsidR="00503F51" w:rsidRPr="0055265C" w:rsidRDefault="00503F51" w:rsidP="00263E12">
            <w:pPr>
              <w:widowControl w:val="0"/>
              <w:rPr>
                <w:lang w:val="el-GR"/>
              </w:rPr>
            </w:pPr>
          </w:p>
        </w:tc>
      </w:tr>
      <w:tr w:rsidR="00503F51" w:rsidRPr="00C3047B" w14:paraId="047755A3" w14:textId="77777777" w:rsidTr="2DE0F7AE">
        <w:tc>
          <w:tcPr>
            <w:tcW w:w="9854" w:type="dxa"/>
            <w:gridSpan w:val="5"/>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601799E2" w14:textId="77777777" w:rsidR="00503F51" w:rsidRPr="0055265C" w:rsidRDefault="00AA4613" w:rsidP="00263E12">
            <w:pPr>
              <w:widowControl w:val="0"/>
              <w:jc w:val="center"/>
              <w:rPr>
                <w:lang w:val="el-GR"/>
              </w:rPr>
            </w:pPr>
            <w:r>
              <w:rPr>
                <w:lang w:val="el-GR"/>
              </w:rPr>
              <w:t xml:space="preserve">3. </w:t>
            </w:r>
            <w:r w:rsidR="00503F51" w:rsidRPr="0055265C">
              <w:rPr>
                <w:lang w:val="el-GR"/>
              </w:rPr>
              <w:t>Φυσική Αρχιτεκτονική (παρ. 5.1.3 του Παραρτήματος I)</w:t>
            </w:r>
          </w:p>
        </w:tc>
      </w:tr>
      <w:tr w:rsidR="00503F51" w:rsidRPr="00523A27" w14:paraId="3312257F"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1CFC38" w14:textId="77777777" w:rsidR="00503F51" w:rsidRPr="0055265C" w:rsidRDefault="00503F51" w:rsidP="00263E12">
            <w:pPr>
              <w:widowControl w:val="0"/>
              <w:ind w:left="35"/>
              <w:jc w:val="center"/>
              <w:rPr>
                <w:color w:val="000000"/>
                <w:lang w:val="el-GR"/>
              </w:rPr>
            </w:pPr>
            <w:r w:rsidRPr="0055265C">
              <w:rPr>
                <w:color w:val="000000"/>
                <w:lang w:val="el-GR"/>
              </w:rPr>
              <w:t>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04DE6B" w14:textId="77777777" w:rsidR="00503F51" w:rsidRPr="0055265C" w:rsidRDefault="00503F51" w:rsidP="00263E12">
            <w:pPr>
              <w:widowControl w:val="0"/>
              <w:rPr>
                <w:lang w:val="el-GR"/>
              </w:rPr>
            </w:pPr>
            <w:r w:rsidRPr="0055265C">
              <w:rPr>
                <w:lang w:val="el-GR"/>
              </w:rPr>
              <w:t>Για το έργο να χρησιμοποιηθούν:</w:t>
            </w:r>
          </w:p>
          <w:p w14:paraId="55D55BE7" w14:textId="77777777" w:rsidR="00503F51" w:rsidRPr="0055265C" w:rsidRDefault="00503F51" w:rsidP="00263E12">
            <w:pPr>
              <w:pStyle w:val="aff0"/>
              <w:widowControl w:val="0"/>
              <w:numPr>
                <w:ilvl w:val="0"/>
                <w:numId w:val="23"/>
              </w:numPr>
              <w:rPr>
                <w:lang w:val="en-US"/>
              </w:rPr>
            </w:pPr>
            <w:r w:rsidRPr="0055265C">
              <w:rPr>
                <w:lang w:val="en-US"/>
              </w:rPr>
              <w:t>DNS servers</w:t>
            </w:r>
          </w:p>
          <w:p w14:paraId="75338D20" w14:textId="77777777" w:rsidR="00503F51" w:rsidRPr="0055265C" w:rsidRDefault="00503F51" w:rsidP="00263E12">
            <w:pPr>
              <w:pStyle w:val="aff0"/>
              <w:widowControl w:val="0"/>
              <w:numPr>
                <w:ilvl w:val="0"/>
                <w:numId w:val="23"/>
              </w:numPr>
              <w:rPr>
                <w:lang w:val="en-US"/>
              </w:rPr>
            </w:pPr>
            <w:r w:rsidRPr="0055265C">
              <w:rPr>
                <w:lang w:val="en-US"/>
              </w:rPr>
              <w:t xml:space="preserve">LDAP servers &amp; SSO servers </w:t>
            </w:r>
          </w:p>
          <w:p w14:paraId="55B9F504" w14:textId="77777777" w:rsidR="00503F51" w:rsidRPr="0055265C" w:rsidRDefault="00503F51" w:rsidP="00263E12">
            <w:pPr>
              <w:pStyle w:val="aff0"/>
              <w:widowControl w:val="0"/>
              <w:numPr>
                <w:ilvl w:val="0"/>
                <w:numId w:val="23"/>
              </w:numPr>
              <w:rPr>
                <w:lang w:val="el-GR"/>
              </w:rPr>
            </w:pPr>
            <w:r w:rsidRPr="0055265C">
              <w:rPr>
                <w:lang w:val="el-GR"/>
              </w:rPr>
              <w:t>SSL Accelerators &amp; Load Balancers (συσκευές επιτάχυνσης κρυπτογραφίας για την υλοποίηση SSL)</w:t>
            </w:r>
          </w:p>
          <w:p w14:paraId="59F985F9" w14:textId="77777777" w:rsidR="00503F51" w:rsidRPr="0055265C" w:rsidRDefault="00503F51" w:rsidP="00263E12">
            <w:pPr>
              <w:pStyle w:val="aff0"/>
              <w:widowControl w:val="0"/>
              <w:numPr>
                <w:ilvl w:val="0"/>
                <w:numId w:val="23"/>
              </w:numPr>
              <w:rPr>
                <w:lang w:val="el-GR"/>
              </w:rPr>
            </w:pPr>
            <w:r w:rsidRPr="0055265C">
              <w:rPr>
                <w:lang w:val="el-GR"/>
              </w:rPr>
              <w:t>Backup Servers/Devices</w:t>
            </w:r>
          </w:p>
          <w:p w14:paraId="54959465" w14:textId="77777777" w:rsidR="00503F51" w:rsidRPr="0055265C" w:rsidRDefault="00503F51" w:rsidP="00263E12">
            <w:pPr>
              <w:pStyle w:val="aff0"/>
              <w:widowControl w:val="0"/>
              <w:numPr>
                <w:ilvl w:val="0"/>
                <w:numId w:val="23"/>
              </w:numPr>
              <w:rPr>
                <w:lang w:val="el-GR"/>
              </w:rPr>
            </w:pPr>
            <w:r w:rsidRPr="0055265C">
              <w:rPr>
                <w:lang w:val="el-GR"/>
              </w:rPr>
              <w:t>Αποθηκευτικά μέσα για την παροχή των ψηφιακών υπηρεσιών (Storage Area Network)</w:t>
            </w:r>
          </w:p>
          <w:p w14:paraId="096AD8F6" w14:textId="77777777" w:rsidR="00503F51" w:rsidRPr="0055265C" w:rsidRDefault="00503F51" w:rsidP="00263E12">
            <w:pPr>
              <w:pStyle w:val="aff0"/>
              <w:widowControl w:val="0"/>
              <w:numPr>
                <w:ilvl w:val="0"/>
                <w:numId w:val="23"/>
              </w:numPr>
              <w:rPr>
                <w:lang w:val="el-GR"/>
              </w:rPr>
            </w:pPr>
            <w:r w:rsidRPr="0055265C">
              <w:rPr>
                <w:lang w:val="el-GR"/>
              </w:rPr>
              <w:t>Δικτυακός εξοπλισμός και σύστημα διαχείρισής του</w:t>
            </w:r>
          </w:p>
          <w:p w14:paraId="631208EB" w14:textId="77777777" w:rsidR="00503F51" w:rsidRPr="0055265C" w:rsidRDefault="00503F51" w:rsidP="00263E12">
            <w:pPr>
              <w:pStyle w:val="aff0"/>
              <w:widowControl w:val="0"/>
              <w:numPr>
                <w:ilvl w:val="0"/>
                <w:numId w:val="23"/>
              </w:numPr>
              <w:rPr>
                <w:lang w:val="el-GR"/>
              </w:rPr>
            </w:pPr>
            <w:r w:rsidRPr="0055265C">
              <w:rPr>
                <w:lang w:val="el-GR"/>
              </w:rPr>
              <w:t xml:space="preserve">Mail servers </w:t>
            </w:r>
          </w:p>
          <w:p w14:paraId="45ECF803" w14:textId="77777777" w:rsidR="00503F51" w:rsidRPr="0055265C" w:rsidRDefault="00503F51" w:rsidP="00263E12">
            <w:pPr>
              <w:pStyle w:val="aff0"/>
              <w:widowControl w:val="0"/>
              <w:numPr>
                <w:ilvl w:val="0"/>
                <w:numId w:val="23"/>
              </w:numPr>
              <w:rPr>
                <w:lang w:val="el-GR"/>
              </w:rPr>
            </w:pPr>
            <w:r w:rsidRPr="0055265C">
              <w:rPr>
                <w:lang w:val="el-GR"/>
              </w:rPr>
              <w:t>Εικονικές μηχανές (VMs)</w:t>
            </w:r>
          </w:p>
          <w:p w14:paraId="2EF3605C" w14:textId="77777777" w:rsidR="00503F51" w:rsidRPr="0055265C" w:rsidRDefault="00503F51" w:rsidP="00263E12">
            <w:pPr>
              <w:pStyle w:val="aff0"/>
              <w:widowControl w:val="0"/>
              <w:numPr>
                <w:ilvl w:val="0"/>
                <w:numId w:val="23"/>
              </w:numPr>
              <w:rPr>
                <w:lang w:val="el-GR"/>
              </w:rPr>
            </w:pPr>
            <w:r w:rsidRPr="0055265C">
              <w:rPr>
                <w:lang w:val="el-GR"/>
              </w:rPr>
              <w:t>Εργαλείο διαχείρισης των υπολογιστικών πόρων.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C47805"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3D466A"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C307E0" w14:textId="77777777" w:rsidR="00503F51" w:rsidRPr="0055265C" w:rsidRDefault="00503F51" w:rsidP="00263E12">
            <w:pPr>
              <w:widowControl w:val="0"/>
              <w:rPr>
                <w:lang w:val="el-GR"/>
              </w:rPr>
            </w:pPr>
          </w:p>
        </w:tc>
      </w:tr>
      <w:tr w:rsidR="00503F51" w:rsidRPr="00C3047B" w14:paraId="475339CF"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A353C32" w14:textId="77777777" w:rsidR="00503F51" w:rsidRPr="0055265C" w:rsidRDefault="002C4BBA" w:rsidP="00263E12">
            <w:pPr>
              <w:widowControl w:val="0"/>
              <w:jc w:val="center"/>
              <w:rPr>
                <w:lang w:val="el-GR"/>
              </w:rPr>
            </w:pPr>
            <w:r w:rsidRPr="002C4BBA">
              <w:rPr>
                <w:lang w:val="el-GR"/>
              </w:rPr>
              <w:t>4.</w:t>
            </w:r>
            <w:r>
              <w:rPr>
                <w:lang w:val="el-GR"/>
              </w:rPr>
              <w:t xml:space="preserve"> </w:t>
            </w:r>
            <w:r w:rsidR="00503F51" w:rsidRPr="0055265C">
              <w:rPr>
                <w:lang w:val="el-GR"/>
              </w:rPr>
              <w:t>Τεχνολογίες και σχέδιο υλοποίησης έργου (παρ. 5.2 του Παραρτήματος I)</w:t>
            </w:r>
          </w:p>
        </w:tc>
      </w:tr>
      <w:tr w:rsidR="00503F51" w:rsidRPr="009B39D4" w14:paraId="07943356"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DD8666" w14:textId="77777777" w:rsidR="00503F51" w:rsidRPr="0055265C" w:rsidRDefault="00503F51" w:rsidP="00263E12">
            <w:pPr>
              <w:widowControl w:val="0"/>
              <w:ind w:left="35"/>
              <w:jc w:val="center"/>
              <w:rPr>
                <w:color w:val="000000"/>
                <w:lang w:val="el-GR"/>
              </w:rPr>
            </w:pPr>
            <w:r w:rsidRPr="0055265C">
              <w:rPr>
                <w:color w:val="000000"/>
                <w:lang w:val="el-GR"/>
              </w:rPr>
              <w:t>4.1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79ECD7" w14:textId="77777777" w:rsidR="00503F51" w:rsidRPr="0055265C" w:rsidRDefault="00503F51" w:rsidP="00263E12">
            <w:pPr>
              <w:widowControl w:val="0"/>
              <w:rPr>
                <w:lang w:val="el-GR"/>
              </w:rPr>
            </w:pPr>
            <w:r w:rsidRPr="0055265C">
              <w:rPr>
                <w:lang w:val="el-GR"/>
              </w:rPr>
              <w:t>Να αναπτυχθεί το περιβάλλον διεπαφής με τους χρήστες (User interface) μέσω τεχνολογιών web.</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7FE2A0" w14:textId="77777777" w:rsidR="00503F51" w:rsidRPr="0055265C" w:rsidRDefault="00503F51" w:rsidP="00263E12">
            <w:pPr>
              <w:widowControl w:val="0"/>
              <w:jc w:val="center"/>
              <w:rPr>
                <w:lang w:val="en-US"/>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25EAF7"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B3F392" w14:textId="77777777" w:rsidR="00503F51" w:rsidRPr="0055265C" w:rsidRDefault="00503F51" w:rsidP="00263E12">
            <w:pPr>
              <w:widowControl w:val="0"/>
              <w:rPr>
                <w:lang w:val="el-GR"/>
              </w:rPr>
            </w:pPr>
          </w:p>
        </w:tc>
      </w:tr>
      <w:tr w:rsidR="00503F51" w:rsidRPr="00523A27" w14:paraId="0A98B01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821121" w14:textId="77777777" w:rsidR="00503F51" w:rsidRPr="0055265C" w:rsidRDefault="00503F51" w:rsidP="00263E12">
            <w:pPr>
              <w:widowControl w:val="0"/>
              <w:ind w:left="35"/>
              <w:jc w:val="center"/>
              <w:rPr>
                <w:color w:val="000000"/>
                <w:lang w:val="el-GR"/>
              </w:rPr>
            </w:pPr>
            <w:r w:rsidRPr="0055265C">
              <w:rPr>
                <w:color w:val="000000"/>
                <w:lang w:val="el-GR"/>
              </w:rPr>
              <w:t>4.2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D8033E" w14:textId="77777777" w:rsidR="00503F51" w:rsidRPr="0055265C" w:rsidRDefault="00503F51" w:rsidP="00263E12">
            <w:pPr>
              <w:widowControl w:val="0"/>
              <w:rPr>
                <w:lang w:val="el-GR"/>
              </w:rPr>
            </w:pPr>
            <w:r w:rsidRPr="0055265C">
              <w:rPr>
                <w:lang w:val="el-GR"/>
              </w:rPr>
              <w:t>Οι κύριες εφαρμογές, που θα χρησιμοποιούν οι χρήστες να είναι διαθέσιμες από κεντρικό ιστότοπο μέσω web browser.</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013CB7"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82EE21"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F643ED" w14:textId="77777777" w:rsidR="00503F51" w:rsidRPr="0055265C" w:rsidRDefault="00503F51" w:rsidP="00263E12">
            <w:pPr>
              <w:widowControl w:val="0"/>
              <w:rPr>
                <w:lang w:val="el-GR"/>
              </w:rPr>
            </w:pPr>
          </w:p>
        </w:tc>
      </w:tr>
      <w:tr w:rsidR="00503F51" w:rsidRPr="009B39D4" w14:paraId="559E42F6"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A75545" w14:textId="77777777" w:rsidR="00503F51" w:rsidRPr="0055265C" w:rsidRDefault="00503F51" w:rsidP="00263E12">
            <w:pPr>
              <w:widowControl w:val="0"/>
              <w:jc w:val="center"/>
              <w:rPr>
                <w:color w:val="000000"/>
                <w:lang w:val="el-GR"/>
              </w:rPr>
            </w:pPr>
            <w:r w:rsidRPr="0055265C">
              <w:rPr>
                <w:color w:val="000000"/>
                <w:lang w:val="el-GR"/>
              </w:rPr>
              <w:t>4.3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7EEA6C" w14:textId="77777777" w:rsidR="00503F51" w:rsidRDefault="00503F51" w:rsidP="00263E12">
            <w:pPr>
              <w:widowControl w:val="0"/>
              <w:rPr>
                <w:lang w:val="el-GR"/>
              </w:rPr>
            </w:pPr>
            <w:r w:rsidRPr="0055265C">
              <w:rPr>
                <w:lang w:val="el-GR"/>
              </w:rPr>
              <w:t>Το περιβάλλον ανάπτυξης εφαρμογών πρέπει:</w:t>
            </w:r>
          </w:p>
          <w:p w14:paraId="63F3E71B" w14:textId="77777777" w:rsidR="00AF7296" w:rsidRPr="00AF7296" w:rsidRDefault="00AF7296" w:rsidP="00263E12">
            <w:pPr>
              <w:widowControl w:val="0"/>
              <w:rPr>
                <w:lang w:val="el-GR"/>
              </w:rPr>
            </w:pPr>
            <w:r w:rsidRPr="00AF7296">
              <w:rPr>
                <w:lang w:val="el-GR"/>
              </w:rPr>
              <w:t>•</w:t>
            </w:r>
            <w:r w:rsidRPr="00AF7296">
              <w:rPr>
                <w:lang w:val="el-GR"/>
              </w:rPr>
              <w:tab/>
              <w:t>να βασίζεται σε ευρέως διαδεδομένα πρότυπα ανάπτυξης (ενδεικτικά: UML, XML, SOAP, Web Services κ.λπ.)</w:t>
            </w:r>
          </w:p>
          <w:p w14:paraId="1EF5E7A7" w14:textId="77777777" w:rsidR="00AF7296" w:rsidRPr="00AF7296" w:rsidRDefault="00AF7296" w:rsidP="00263E12">
            <w:pPr>
              <w:widowControl w:val="0"/>
              <w:rPr>
                <w:lang w:val="el-GR"/>
              </w:rPr>
            </w:pPr>
            <w:r w:rsidRPr="00AF7296">
              <w:rPr>
                <w:lang w:val="el-GR"/>
              </w:rPr>
              <w:t>•</w:t>
            </w:r>
            <w:r w:rsidRPr="00AF7296">
              <w:rPr>
                <w:lang w:val="el-GR"/>
              </w:rPr>
              <w:tab/>
              <w:t>να παρέχει εργαλεία μοντελοποίησης (model-based development) και ανάπτυξης (π.χ. χρήση φιλικών wizards και αυτόματη παραγωγή κώδικα),</w:t>
            </w:r>
          </w:p>
          <w:p w14:paraId="5AC4BA46" w14:textId="77777777" w:rsidR="00503F51" w:rsidRPr="0055265C" w:rsidRDefault="00AF7296" w:rsidP="00263E12">
            <w:pPr>
              <w:widowControl w:val="0"/>
              <w:rPr>
                <w:lang w:val="el-GR"/>
              </w:rPr>
            </w:pPr>
            <w:r w:rsidRPr="00AF7296">
              <w:rPr>
                <w:lang w:val="el-GR"/>
              </w:rPr>
              <w:t>•</w:t>
            </w:r>
            <w:r w:rsidRPr="00AF7296">
              <w:rPr>
                <w:lang w:val="el-GR"/>
              </w:rPr>
              <w:tab/>
              <w:t>να υποστηρίζει την ανάπτυξη εφαρμογών από ομάδες προγραμματιστών με αξιοποίηση τεχνολογιών Source Control Management (π.χ. versioning, check in/out),</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2AE9A5"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1522D18"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98B681" w14:textId="77777777" w:rsidR="00503F51" w:rsidRPr="0055265C" w:rsidRDefault="00503F51" w:rsidP="00263E12">
            <w:pPr>
              <w:widowControl w:val="0"/>
              <w:rPr>
                <w:lang w:val="el-GR"/>
              </w:rPr>
            </w:pPr>
          </w:p>
        </w:tc>
      </w:tr>
      <w:tr w:rsidR="00503F51" w:rsidRPr="00523A27" w14:paraId="6F9531B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7BB7E0" w14:textId="77777777" w:rsidR="00503F51" w:rsidRPr="0055265C" w:rsidRDefault="00503F51" w:rsidP="00263E12">
            <w:pPr>
              <w:widowControl w:val="0"/>
              <w:jc w:val="center"/>
              <w:rPr>
                <w:color w:val="000000"/>
                <w:lang w:val="el-GR"/>
              </w:rPr>
            </w:pPr>
            <w:r w:rsidRPr="0055265C">
              <w:rPr>
                <w:color w:val="000000"/>
                <w:lang w:val="el-GR"/>
              </w:rPr>
              <w:t>4.4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C49E46B" w14:textId="504B1D36" w:rsidR="00503F51" w:rsidRPr="0055265C" w:rsidRDefault="00503F51" w:rsidP="00263E12">
            <w:pPr>
              <w:tabs>
                <w:tab w:val="left" w:pos="-32"/>
              </w:tabs>
              <w:suppressAutoHyphens w:val="0"/>
              <w:rPr>
                <w:lang w:val="el-GR"/>
              </w:rPr>
            </w:pPr>
            <w:r w:rsidRPr="0055265C">
              <w:rPr>
                <w:lang w:val="el-GR"/>
              </w:rPr>
              <w:t>Στην περίπτωση χρήσης έτοιμου λογισμικού για να καλυφθεί κάποια από την προδιαγραφόμενη λειτουργικότητα, το σχετικό λογισμικό</w:t>
            </w:r>
            <w:r w:rsidR="0076089C">
              <w:rPr>
                <w:lang w:val="el-GR"/>
              </w:rPr>
              <w:t xml:space="preserve"> </w:t>
            </w:r>
            <w:r w:rsidRPr="0055265C">
              <w:rPr>
                <w:lang w:val="el-GR"/>
              </w:rPr>
              <w:t>να παραμετροποιηθεί, ώστε να καλύπτει πλήρως τις απαιτήσεις του Έργου.</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CCA0C2"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3FFBAF"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A72DCE" w14:textId="77777777" w:rsidR="00503F51" w:rsidRPr="0055265C" w:rsidRDefault="00503F51" w:rsidP="00263E12">
            <w:pPr>
              <w:widowControl w:val="0"/>
              <w:rPr>
                <w:lang w:val="el-GR"/>
              </w:rPr>
            </w:pPr>
          </w:p>
        </w:tc>
      </w:tr>
      <w:tr w:rsidR="00503F51" w:rsidRPr="00C3047B" w14:paraId="6EBB0FDA"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9A2343E" w14:textId="77777777" w:rsidR="00503F51" w:rsidRPr="0055265C" w:rsidRDefault="002C4BBA" w:rsidP="00263E12">
            <w:pPr>
              <w:widowControl w:val="0"/>
              <w:jc w:val="center"/>
              <w:rPr>
                <w:b/>
                <w:lang w:val="el-GR"/>
              </w:rPr>
            </w:pPr>
            <w:r w:rsidRPr="002C4BBA">
              <w:rPr>
                <w:lang w:val="el-GR"/>
              </w:rPr>
              <w:t>5.</w:t>
            </w:r>
            <w:r w:rsidR="00061FB1" w:rsidRPr="00061FB1">
              <w:rPr>
                <w:lang w:val="el-GR"/>
              </w:rPr>
              <w:t xml:space="preserve"> </w:t>
            </w:r>
            <w:r w:rsidR="00503F51" w:rsidRPr="0055265C">
              <w:rPr>
                <w:lang w:val="el-GR"/>
              </w:rPr>
              <w:t>Απαιτήσεις διαλειτουργικότητας (παρ. 5.3 του Παραρτήματος I)</w:t>
            </w:r>
          </w:p>
        </w:tc>
      </w:tr>
      <w:tr w:rsidR="00503F51" w:rsidRPr="009B39D4" w14:paraId="39741080"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5C1C87" w14:textId="77777777" w:rsidR="00503F51" w:rsidRPr="0055265C" w:rsidRDefault="00503F51" w:rsidP="00263E12">
            <w:pPr>
              <w:widowControl w:val="0"/>
              <w:jc w:val="center"/>
              <w:rPr>
                <w:color w:val="000000"/>
                <w:lang w:val="el-GR"/>
              </w:rPr>
            </w:pPr>
            <w:r>
              <w:rPr>
                <w:color w:val="000000"/>
                <w:lang w:val="el-GR"/>
              </w:rPr>
              <w:t>5.1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BF241B" w14:textId="77777777" w:rsidR="00503F51" w:rsidRDefault="00503F51" w:rsidP="00263E12">
            <w:pPr>
              <w:widowControl w:val="0"/>
              <w:rPr>
                <w:lang w:val="el-GR"/>
              </w:rPr>
            </w:pPr>
            <w:r w:rsidRPr="0055265C">
              <w:rPr>
                <w:lang w:val="el-GR"/>
              </w:rPr>
              <w:t>Στη μελέτη διαλειτουργικότητας που θα εκπονηθεί να καταγράφονται αναλυτικά:</w:t>
            </w:r>
          </w:p>
          <w:p w14:paraId="28D92170" w14:textId="77777777" w:rsidR="00AF7296" w:rsidRPr="00AF7296" w:rsidRDefault="00AF7296" w:rsidP="00263E12">
            <w:pPr>
              <w:widowControl w:val="0"/>
              <w:rPr>
                <w:lang w:val="el-GR"/>
              </w:rPr>
            </w:pPr>
            <w:r w:rsidRPr="00AF7296">
              <w:rPr>
                <w:lang w:val="el-GR"/>
              </w:rPr>
              <w:t>•</w:t>
            </w:r>
            <w:r w:rsidRPr="00AF7296">
              <w:rPr>
                <w:lang w:val="el-GR"/>
              </w:rPr>
              <w:tab/>
              <w:t>Μια σαφώς προσδιορισμένη και καθορισμένη μορφή για τα δεδομένα/πληροφορίες (πρότυπα δόμησης της πληροφορίας/δεδομένων και της μετα-πληροφορίας/μετα- δεδομένων).</w:t>
            </w:r>
          </w:p>
          <w:p w14:paraId="2CE48275" w14:textId="77777777" w:rsidR="00AF7296" w:rsidRPr="00AF7296" w:rsidRDefault="00AF7296" w:rsidP="00263E12">
            <w:pPr>
              <w:widowControl w:val="0"/>
              <w:rPr>
                <w:lang w:val="el-GR"/>
              </w:rPr>
            </w:pPr>
            <w:r w:rsidRPr="00AF7296">
              <w:rPr>
                <w:lang w:val="el-GR"/>
              </w:rPr>
              <w:t>•</w:t>
            </w:r>
            <w:r w:rsidRPr="00AF7296">
              <w:rPr>
                <w:lang w:val="el-GR"/>
              </w:rPr>
              <w:tab/>
              <w:t>Ένα</w:t>
            </w:r>
            <w:r w:rsidR="0076089C">
              <w:rPr>
                <w:lang w:val="el-GR"/>
              </w:rPr>
              <w:t>ς</w:t>
            </w:r>
            <w:r w:rsidRPr="00AF7296">
              <w:rPr>
                <w:lang w:val="el-GR"/>
              </w:rPr>
              <w:t xml:space="preserve"> σαφώς προσδιορισμένο</w:t>
            </w:r>
            <w:r w:rsidR="0076089C">
              <w:rPr>
                <w:lang w:val="el-GR"/>
              </w:rPr>
              <w:t>ς</w:t>
            </w:r>
            <w:r w:rsidRPr="00AF7296">
              <w:rPr>
                <w:lang w:val="el-GR"/>
              </w:rPr>
              <w:t xml:space="preserve"> και καθορισμένο</w:t>
            </w:r>
            <w:r w:rsidR="0076089C">
              <w:rPr>
                <w:lang w:val="el-GR"/>
              </w:rPr>
              <w:t>ς</w:t>
            </w:r>
            <w:r w:rsidRPr="00AF7296">
              <w:rPr>
                <w:lang w:val="el-GR"/>
              </w:rPr>
              <w:t xml:space="preserve"> τρόπο</w:t>
            </w:r>
            <w:r w:rsidR="0076089C">
              <w:rPr>
                <w:lang w:val="el-GR"/>
              </w:rPr>
              <w:t>ς</w:t>
            </w:r>
            <w:r w:rsidRPr="00AF7296">
              <w:rPr>
                <w:lang w:val="el-GR"/>
              </w:rPr>
              <w:t xml:space="preserve"> για την ανταλλαγή των πληροφοριών (τεχνολογίες επικοινωνιών και πρωτόκολλα με τα οποία μεταφέρεται η πληροφορία με τη μορφή που καθορίζεται στο προηγούμενο σημείο).</w:t>
            </w:r>
          </w:p>
          <w:p w14:paraId="556D81E4" w14:textId="77777777" w:rsidR="00AF7296" w:rsidRPr="00AF7296" w:rsidRDefault="00AF7296" w:rsidP="00263E12">
            <w:pPr>
              <w:widowControl w:val="0"/>
              <w:rPr>
                <w:lang w:val="el-GR"/>
              </w:rPr>
            </w:pPr>
            <w:r w:rsidRPr="00AF7296">
              <w:rPr>
                <w:lang w:val="el-GR"/>
              </w:rPr>
              <w:t>•</w:t>
            </w:r>
            <w:r w:rsidRPr="00AF7296">
              <w:rPr>
                <w:lang w:val="el-GR"/>
              </w:rPr>
              <w:tab/>
              <w:t>Ένα</w:t>
            </w:r>
            <w:r w:rsidR="0076089C">
              <w:rPr>
                <w:lang w:val="el-GR"/>
              </w:rPr>
              <w:t>ς</w:t>
            </w:r>
            <w:r w:rsidRPr="00AF7296">
              <w:rPr>
                <w:lang w:val="el-GR"/>
              </w:rPr>
              <w:t xml:space="preserve"> σαφώς προσδιορισμένο</w:t>
            </w:r>
            <w:r w:rsidR="0076089C">
              <w:rPr>
                <w:lang w:val="el-GR"/>
              </w:rPr>
              <w:t>ς</w:t>
            </w:r>
            <w:r w:rsidRPr="00AF7296">
              <w:rPr>
                <w:lang w:val="el-GR"/>
              </w:rPr>
              <w:t xml:space="preserve"> και καθορισμένο</w:t>
            </w:r>
            <w:r w:rsidR="0076089C">
              <w:rPr>
                <w:lang w:val="el-GR"/>
              </w:rPr>
              <w:t>ς</w:t>
            </w:r>
            <w:r w:rsidRPr="00AF7296">
              <w:rPr>
                <w:lang w:val="el-GR"/>
              </w:rPr>
              <w:t xml:space="preserve"> τρόπο</w:t>
            </w:r>
            <w:r w:rsidR="0076089C">
              <w:rPr>
                <w:lang w:val="el-GR"/>
              </w:rPr>
              <w:t>ς</w:t>
            </w:r>
            <w:r w:rsidRPr="00AF7296">
              <w:rPr>
                <w:lang w:val="el-GR"/>
              </w:rPr>
              <w:t xml:space="preserve"> για την πρόσβαση στις πληροφορίες και στα δεδομένα (ασφάλεια/έλεγχος πρόσβασης), δηλαδή τεχνολογίες που χρησιμοποιούνται για την προστασία των υπηρεσιών διαλειτουργικότητας.</w:t>
            </w:r>
          </w:p>
          <w:p w14:paraId="651CFB4A" w14:textId="77777777" w:rsidR="00503F51" w:rsidRPr="0055265C" w:rsidRDefault="00AF7296" w:rsidP="00263E12">
            <w:pPr>
              <w:widowControl w:val="0"/>
              <w:rPr>
                <w:lang w:val="el-GR"/>
              </w:rPr>
            </w:pPr>
            <w:r w:rsidRPr="00AF7296">
              <w:rPr>
                <w:lang w:val="el-GR"/>
              </w:rPr>
              <w:t>•</w:t>
            </w:r>
            <w:r w:rsidRPr="00AF7296">
              <w:rPr>
                <w:lang w:val="el-GR"/>
              </w:rPr>
              <w:tab/>
              <w:t>Ένα</w:t>
            </w:r>
            <w:r w:rsidR="0076089C">
              <w:rPr>
                <w:lang w:val="el-GR"/>
              </w:rPr>
              <w:t>ς</w:t>
            </w:r>
            <w:r w:rsidRPr="00AF7296">
              <w:rPr>
                <w:lang w:val="el-GR"/>
              </w:rPr>
              <w:t xml:space="preserve"> σαφώς προσδιορισμένο</w:t>
            </w:r>
            <w:r w:rsidR="0076089C">
              <w:rPr>
                <w:lang w:val="el-GR"/>
              </w:rPr>
              <w:t>ς</w:t>
            </w:r>
            <w:r w:rsidRPr="00AF7296">
              <w:rPr>
                <w:lang w:val="el-GR"/>
              </w:rPr>
              <w:t xml:space="preserve"> και καθορισμένο</w:t>
            </w:r>
            <w:r w:rsidR="0076089C">
              <w:rPr>
                <w:lang w:val="el-GR"/>
              </w:rPr>
              <w:t>ς</w:t>
            </w:r>
            <w:r w:rsidRPr="00AF7296">
              <w:rPr>
                <w:lang w:val="el-GR"/>
              </w:rPr>
              <w:t xml:space="preserve"> τρόπο</w:t>
            </w:r>
            <w:r w:rsidR="0076089C">
              <w:rPr>
                <w:lang w:val="el-GR"/>
              </w:rPr>
              <w:t>ς</w:t>
            </w:r>
            <w:r w:rsidRPr="00AF7296">
              <w:rPr>
                <w:lang w:val="el-GR"/>
              </w:rPr>
              <w:t xml:space="preserve"> για την 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υπηρεσιών διαλειτουργικότητα).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E14291" w14:textId="77777777" w:rsidR="00503F51" w:rsidRPr="0055265C" w:rsidRDefault="00503F51"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3C371BF" w14:textId="77777777" w:rsidR="00503F51" w:rsidRPr="0055265C" w:rsidRDefault="00503F51"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BEF6149" w14:textId="77777777" w:rsidR="00503F51" w:rsidRPr="0055265C" w:rsidRDefault="00503F51" w:rsidP="00263E12">
            <w:pPr>
              <w:widowControl w:val="0"/>
              <w:rPr>
                <w:lang w:val="el-GR"/>
              </w:rPr>
            </w:pPr>
          </w:p>
        </w:tc>
      </w:tr>
      <w:tr w:rsidR="00EB0434" w:rsidRPr="00417686" w14:paraId="355EE6DB"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A9D651" w14:textId="77777777" w:rsidR="00EB0434" w:rsidRPr="0055265C" w:rsidRDefault="00EB0434" w:rsidP="00263E12">
            <w:pPr>
              <w:widowControl w:val="0"/>
              <w:jc w:val="center"/>
              <w:rPr>
                <w:color w:val="000000"/>
                <w:lang w:val="el-GR"/>
              </w:rPr>
            </w:pPr>
            <w:r w:rsidRPr="0055265C">
              <w:rPr>
                <w:color w:val="000000"/>
                <w:lang w:val="el-GR"/>
              </w:rPr>
              <w:t>5</w:t>
            </w:r>
            <w:r>
              <w:rPr>
                <w:color w:val="000000"/>
                <w:lang w:val="en-US"/>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8FB6C4" w14:textId="02A32307" w:rsidR="00EB0434" w:rsidRPr="007F0B30" w:rsidRDefault="00EB0434" w:rsidP="00DF2C68">
            <w:pPr>
              <w:widowControl w:val="0"/>
              <w:rPr>
                <w:lang w:val="el-GR"/>
              </w:rPr>
            </w:pPr>
            <w:r w:rsidRPr="007F0B30">
              <w:rPr>
                <w:lang w:val="el-GR"/>
              </w:rPr>
              <w:t xml:space="preserve">Δυνατότητα πιστοποίησης της ταυτότητας των χρηστών μέσω </w:t>
            </w:r>
            <w:r w:rsidR="00DF2C68">
              <w:rPr>
                <w:lang w:val="el-GR"/>
              </w:rPr>
              <w:t>εξειδικευμένων μεθόδων ταυτοποίησης χρήστη (</w:t>
            </w:r>
            <w:r w:rsidR="00DF2C68">
              <w:rPr>
                <w:lang w:val="en-US"/>
              </w:rPr>
              <w:t>two</w:t>
            </w:r>
            <w:r w:rsidR="00DF2C68" w:rsidRPr="00A41477">
              <w:rPr>
                <w:lang w:val="el-GR"/>
              </w:rPr>
              <w:t xml:space="preserve"> </w:t>
            </w:r>
            <w:r w:rsidR="00DF2C68">
              <w:rPr>
                <w:lang w:val="en-US"/>
              </w:rPr>
              <w:t>factor</w:t>
            </w:r>
            <w:r w:rsidR="00DF2C68" w:rsidRPr="00A41477">
              <w:rPr>
                <w:lang w:val="el-GR"/>
              </w:rPr>
              <w:t xml:space="preserve"> </w:t>
            </w:r>
            <w:r w:rsidRPr="007F0B30">
              <w:rPr>
                <w:lang w:val="el-GR"/>
              </w:rPr>
              <w:t xml:space="preserve"> authentication services</w:t>
            </w:r>
            <w:r w:rsidR="00DF2C68">
              <w:rPr>
                <w:lang w:val="el-GR"/>
              </w:rPr>
              <w:t>)</w:t>
            </w:r>
            <w:r w:rsidRPr="007F0B30">
              <w:rPr>
                <w:lang w:val="el-GR"/>
              </w:rPr>
              <w:t xml:space="preserve">, όπως π.χ. PKI certifications κλπ (PKI ready) πέρα από την υποστήριξη του συνήθους τρόπου αυθεντικοποίησης (user-id/password). </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637923" w14:textId="77777777" w:rsidR="00EB0434" w:rsidRPr="0055265C" w:rsidRDefault="00EB0434" w:rsidP="00263E12">
            <w:pPr>
              <w:widowControl w:val="0"/>
              <w:jc w:val="center"/>
              <w:rPr>
                <w:lang w:val="el-GR"/>
              </w:rPr>
            </w:pPr>
            <w:r w:rsidRPr="0026096A">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2AF7FA" w14:textId="77777777" w:rsidR="00EB0434" w:rsidRPr="0055265C" w:rsidRDefault="00EB0434"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77F782" w14:textId="77777777" w:rsidR="00EB0434" w:rsidRPr="0055265C" w:rsidRDefault="00EB0434" w:rsidP="00263E12">
            <w:pPr>
              <w:widowControl w:val="0"/>
              <w:rPr>
                <w:lang w:val="el-GR"/>
              </w:rPr>
            </w:pPr>
          </w:p>
        </w:tc>
      </w:tr>
      <w:tr w:rsidR="00EB0434" w:rsidRPr="00417686" w14:paraId="156994F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CB34FB" w14:textId="77777777" w:rsidR="00EB0434" w:rsidRPr="0055265C" w:rsidRDefault="00EB0434" w:rsidP="00263E12">
            <w:pPr>
              <w:widowControl w:val="0"/>
              <w:jc w:val="center"/>
              <w:rPr>
                <w:color w:val="000000"/>
                <w:lang w:val="el-GR"/>
              </w:rPr>
            </w:pPr>
            <w:r>
              <w:rPr>
                <w:color w:val="000000"/>
                <w:lang w:val="en-US"/>
              </w:rPr>
              <w:t>5.3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BC375B" w14:textId="77777777" w:rsidR="00EB0434" w:rsidRPr="007F0B30" w:rsidRDefault="00EB0434" w:rsidP="00263E12">
            <w:pPr>
              <w:widowControl w:val="0"/>
              <w:rPr>
                <w:lang w:val="el-GR"/>
              </w:rPr>
            </w:pPr>
            <w:r w:rsidRPr="007F0B30">
              <w:rPr>
                <w:lang w:val="el-GR"/>
              </w:rPr>
              <w:t>Δυνατότητα ψηφιακής υπογραφής ενεργειών των χρηστών καθώς και συνόλων δεδομένων ή παραγόμενων εκτυπώσεων και αναφορών (PKI ready).</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A4846A" w14:textId="77777777" w:rsidR="00EB0434" w:rsidRPr="0055265C" w:rsidRDefault="00EB0434" w:rsidP="00263E12">
            <w:pPr>
              <w:widowControl w:val="0"/>
              <w:jc w:val="center"/>
              <w:rPr>
                <w:lang w:val="el-GR"/>
              </w:rPr>
            </w:pPr>
            <w:r w:rsidRPr="0026096A">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788EA1" w14:textId="77777777" w:rsidR="00EB0434" w:rsidRPr="0055265C" w:rsidRDefault="00EB0434"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049233" w14:textId="77777777" w:rsidR="00EB0434" w:rsidRPr="0055265C" w:rsidRDefault="00EB0434" w:rsidP="00263E12">
            <w:pPr>
              <w:widowControl w:val="0"/>
              <w:rPr>
                <w:lang w:val="el-GR"/>
              </w:rPr>
            </w:pPr>
          </w:p>
        </w:tc>
      </w:tr>
      <w:tr w:rsidR="001D506A" w:rsidRPr="0040773B" w14:paraId="0BD44BC0"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843A19" w14:textId="77777777" w:rsidR="001D506A" w:rsidRPr="001D506A" w:rsidRDefault="001D506A" w:rsidP="00263E12">
            <w:pPr>
              <w:widowControl w:val="0"/>
              <w:jc w:val="center"/>
              <w:rPr>
                <w:color w:val="000000"/>
                <w:lang w:val="el-GR"/>
              </w:rPr>
            </w:pPr>
            <w:r w:rsidRPr="0055265C">
              <w:rPr>
                <w:color w:val="000000"/>
                <w:lang w:val="el-GR"/>
              </w:rPr>
              <w:t>5</w:t>
            </w:r>
            <w:r>
              <w:rPr>
                <w:color w:val="000000"/>
                <w:lang w:val="en-US"/>
              </w:rPr>
              <w:t>.</w:t>
            </w:r>
            <w:r>
              <w:rPr>
                <w:color w:val="000000"/>
                <w:lang w:val="el-GR"/>
              </w:rPr>
              <w:t>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B58250" w14:textId="77777777" w:rsidR="001D506A" w:rsidRPr="0055265C" w:rsidRDefault="001D506A" w:rsidP="00263E12">
            <w:pPr>
              <w:widowControl w:val="0"/>
              <w:rPr>
                <w:lang w:val="el-GR"/>
              </w:rPr>
            </w:pPr>
            <w:r w:rsidRPr="0055265C">
              <w:rPr>
                <w:lang w:val="el-GR"/>
              </w:rPr>
              <w:t>Για τη μορφή των πληροφοριών και την υλοποίηση της, να ακολουθηθούν τεχνολογίες web services με χρήση XML, JSON, HTTPS κτλ.</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54F781"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5A7CB6E"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343B50" w14:textId="77777777" w:rsidR="001D506A" w:rsidRPr="0055265C" w:rsidRDefault="001D506A" w:rsidP="00263E12">
            <w:pPr>
              <w:widowControl w:val="0"/>
              <w:rPr>
                <w:lang w:val="el-GR"/>
              </w:rPr>
            </w:pPr>
          </w:p>
        </w:tc>
      </w:tr>
      <w:tr w:rsidR="001D506A" w:rsidRPr="00523A27" w14:paraId="31AF17D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6AB680" w14:textId="77777777" w:rsidR="001D506A" w:rsidRPr="001D506A" w:rsidRDefault="001D506A" w:rsidP="00263E12">
            <w:pPr>
              <w:widowControl w:val="0"/>
              <w:jc w:val="center"/>
              <w:rPr>
                <w:color w:val="000000"/>
                <w:lang w:val="el-GR"/>
              </w:rPr>
            </w:pPr>
            <w:r>
              <w:rPr>
                <w:color w:val="000000"/>
                <w:lang w:val="en-US"/>
              </w:rPr>
              <w:t>5.</w:t>
            </w:r>
            <w:r>
              <w:rPr>
                <w:color w:val="000000"/>
                <w:lang w:val="el-GR"/>
              </w:rPr>
              <w:t>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E83DB8" w14:textId="77777777" w:rsidR="001D506A" w:rsidRPr="0055265C" w:rsidRDefault="001D506A" w:rsidP="00263E12">
            <w:pPr>
              <w:widowControl w:val="0"/>
              <w:rPr>
                <w:lang w:val="el-GR"/>
              </w:rPr>
            </w:pPr>
            <w:r>
              <w:rPr>
                <w:lang w:val="el-GR"/>
              </w:rPr>
              <w:t xml:space="preserve">Πρέπει </w:t>
            </w:r>
            <w:r w:rsidRPr="0055265C">
              <w:rPr>
                <w:lang w:val="el-GR"/>
              </w:rPr>
              <w:t>να προδιαγραφθεί το τεχνολογικό σχήμα διεπαφής που θα υλοποιηθεί για την πρόσβαση στις υπηρεσίες από άλλους φορείς.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9480ED"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22F013"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D60B28F" w14:textId="77777777" w:rsidR="001D506A" w:rsidRPr="0055265C" w:rsidRDefault="001D506A" w:rsidP="00263E12">
            <w:pPr>
              <w:widowControl w:val="0"/>
              <w:rPr>
                <w:lang w:val="el-GR"/>
              </w:rPr>
            </w:pPr>
          </w:p>
        </w:tc>
      </w:tr>
      <w:tr w:rsidR="001D506A" w:rsidRPr="00C3047B" w14:paraId="2C2586CE"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2532E26F" w14:textId="77777777" w:rsidR="001D506A" w:rsidRPr="002C4BBA" w:rsidRDefault="002C4BBA" w:rsidP="00263E12">
            <w:pPr>
              <w:widowControl w:val="0"/>
              <w:jc w:val="center"/>
              <w:rPr>
                <w:highlight w:val="cyan"/>
                <w:lang w:val="el-GR"/>
              </w:rPr>
            </w:pPr>
            <w:r w:rsidRPr="002C4BBA">
              <w:rPr>
                <w:bCs/>
                <w:lang w:val="el-GR"/>
              </w:rPr>
              <w:t>6.</w:t>
            </w:r>
            <w:r w:rsidR="00061FB1" w:rsidRPr="00061FB1">
              <w:rPr>
                <w:bCs/>
                <w:lang w:val="el-GR"/>
              </w:rPr>
              <w:t xml:space="preserve"> </w:t>
            </w:r>
            <w:r w:rsidR="001D506A" w:rsidRPr="002C4BBA">
              <w:rPr>
                <w:lang w:val="el-GR"/>
              </w:rPr>
              <w:t xml:space="preserve">Απαιτήσεις ασφάλειας (παρ. 5.4 του Παραρτήματος </w:t>
            </w:r>
            <w:r w:rsidR="001D506A" w:rsidRPr="002C4BBA">
              <w:rPr>
                <w:lang w:val="en-US"/>
              </w:rPr>
              <w:t>I</w:t>
            </w:r>
            <w:r w:rsidR="001D506A" w:rsidRPr="002C4BBA">
              <w:rPr>
                <w:lang w:val="el-GR"/>
              </w:rPr>
              <w:t>)</w:t>
            </w:r>
          </w:p>
        </w:tc>
      </w:tr>
      <w:tr w:rsidR="001D506A" w:rsidRPr="00523A27" w14:paraId="71B4F2A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B15571" w14:textId="77777777" w:rsidR="001D506A" w:rsidRPr="0055265C" w:rsidRDefault="001D506A" w:rsidP="00263E12">
            <w:pPr>
              <w:widowControl w:val="0"/>
              <w:jc w:val="center"/>
              <w:rPr>
                <w:color w:val="000000"/>
                <w:lang w:val="el-GR"/>
              </w:rPr>
            </w:pPr>
            <w:r>
              <w:rPr>
                <w:color w:val="000000"/>
                <w:lang w:val="el-GR"/>
              </w:rPr>
              <w:t>6</w:t>
            </w:r>
            <w:r w:rsidRPr="0055265C">
              <w:rPr>
                <w:color w:val="000000"/>
                <w:lang w:val="el-GR"/>
              </w:rPr>
              <w:t>.1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C27AA44" w14:textId="77777777" w:rsidR="001D506A" w:rsidRPr="0055265C" w:rsidRDefault="001D506A" w:rsidP="00263E12">
            <w:pPr>
              <w:widowControl w:val="0"/>
              <w:rPr>
                <w:lang w:val="el-GR"/>
              </w:rPr>
            </w:pPr>
            <w:r w:rsidRPr="0055265C">
              <w:rPr>
                <w:lang w:val="el-GR"/>
              </w:rPr>
              <w:t>Το</w:t>
            </w:r>
            <w:r w:rsidR="0034168B">
              <w:rPr>
                <w:lang w:val="el-GR"/>
              </w:rPr>
              <w:t xml:space="preserve"> ΟΨΣ</w:t>
            </w:r>
            <w:r w:rsidRPr="0055265C">
              <w:rPr>
                <w:lang w:val="el-GR"/>
              </w:rPr>
              <w:t xml:space="preserve"> </w:t>
            </w:r>
            <w:r w:rsidRPr="0055265C">
              <w:rPr>
                <w:lang w:val="en-US"/>
              </w:rPr>
              <w:t>HCDB</w:t>
            </w:r>
            <w:r w:rsidRPr="0055265C">
              <w:rPr>
                <w:lang w:val="el-GR"/>
              </w:rPr>
              <w:t xml:space="preserve"> να συμμορφώνεται πλήρως με το Πλαίσιο Ασφάλειας, που εφαρμόζεται στην ΑΑΔΕ και το οποίο βασίζεται στο πρότυπο ISO 27001:2013</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BBC0D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5E25658"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173E12" w14:textId="77777777" w:rsidR="001D506A" w:rsidRPr="0055265C" w:rsidRDefault="001D506A" w:rsidP="00263E12">
            <w:pPr>
              <w:widowControl w:val="0"/>
              <w:rPr>
                <w:lang w:val="el-GR"/>
              </w:rPr>
            </w:pPr>
          </w:p>
        </w:tc>
      </w:tr>
      <w:tr w:rsidR="001D506A" w:rsidRPr="00523A27" w14:paraId="652CF9C0"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5CEFB9D" w14:textId="77777777" w:rsidR="001D506A" w:rsidRPr="0055265C" w:rsidRDefault="001D506A" w:rsidP="00263E12">
            <w:pPr>
              <w:widowControl w:val="0"/>
              <w:jc w:val="center"/>
              <w:rPr>
                <w:color w:val="000000"/>
                <w:lang w:val="el-GR"/>
              </w:rPr>
            </w:pPr>
            <w:r>
              <w:rPr>
                <w:color w:val="000000"/>
                <w:lang w:val="el-GR"/>
              </w:rPr>
              <w:t>6</w:t>
            </w:r>
            <w:r w:rsidRPr="0055265C">
              <w:rPr>
                <w:color w:val="000000"/>
                <w:lang w:val="el-GR"/>
              </w:rPr>
              <w:t>.</w:t>
            </w:r>
            <w:r>
              <w:rPr>
                <w:color w:val="000000"/>
                <w:lang w:val="el-GR"/>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97A05C" w14:textId="77777777" w:rsidR="001D506A" w:rsidRPr="0055265C" w:rsidRDefault="001D506A" w:rsidP="00263E12">
            <w:pPr>
              <w:widowControl w:val="0"/>
              <w:rPr>
                <w:lang w:val="el-GR"/>
              </w:rPr>
            </w:pPr>
            <w:r w:rsidRPr="0055265C">
              <w:rPr>
                <w:lang w:val="el-GR"/>
              </w:rPr>
              <w:t>Εξουσιοδοτημένη πρόσβαση χρηστών</w:t>
            </w:r>
            <w:r>
              <w:rPr>
                <w:lang w:val="el-GR"/>
              </w:rPr>
              <w:t xml:space="preserve"> συστήματος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EFB998"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AFE3B1"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CBEF796" w14:textId="77777777" w:rsidR="001D506A" w:rsidRPr="0055265C" w:rsidRDefault="001D506A" w:rsidP="00263E12">
            <w:pPr>
              <w:widowControl w:val="0"/>
              <w:rPr>
                <w:lang w:val="el-GR"/>
              </w:rPr>
            </w:pPr>
          </w:p>
        </w:tc>
      </w:tr>
      <w:tr w:rsidR="001D506A" w:rsidRPr="00523A27" w14:paraId="65824B0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7626CD" w14:textId="77777777" w:rsidR="001D506A" w:rsidRPr="0055265C" w:rsidRDefault="001D506A" w:rsidP="00263E12">
            <w:pPr>
              <w:widowControl w:val="0"/>
              <w:jc w:val="center"/>
              <w:rPr>
                <w:color w:val="000000"/>
                <w:lang w:val="el-GR"/>
              </w:rPr>
            </w:pPr>
            <w:r>
              <w:rPr>
                <w:color w:val="000000"/>
                <w:lang w:val="el-GR"/>
              </w:rPr>
              <w:t>6</w:t>
            </w:r>
            <w:r w:rsidRPr="0055265C">
              <w:rPr>
                <w:color w:val="000000"/>
                <w:lang w:val="el-GR"/>
              </w:rPr>
              <w:t>.</w:t>
            </w:r>
            <w:r>
              <w:rPr>
                <w:color w:val="000000"/>
                <w:lang w:val="el-GR"/>
              </w:rPr>
              <w:t>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BB371B" w14:textId="77777777" w:rsidR="001D506A" w:rsidRPr="0055265C" w:rsidRDefault="001D506A" w:rsidP="00263E12">
            <w:pPr>
              <w:widowControl w:val="0"/>
              <w:rPr>
                <w:lang w:val="el-GR"/>
              </w:rPr>
            </w:pPr>
            <w:r w:rsidRPr="0055265C">
              <w:rPr>
                <w:lang w:val="el-GR"/>
              </w:rPr>
              <w:t>Ασφάλεια κατά την επικοινωνία και την αποθήκευση δεδομένων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3DB5DC"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76BBD2"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D104DB8" w14:textId="77777777" w:rsidR="001D506A" w:rsidRPr="0055265C" w:rsidRDefault="001D506A" w:rsidP="00263E12">
            <w:pPr>
              <w:widowControl w:val="0"/>
              <w:rPr>
                <w:lang w:val="el-GR"/>
              </w:rPr>
            </w:pPr>
          </w:p>
        </w:tc>
      </w:tr>
      <w:tr w:rsidR="001D506A" w:rsidRPr="00523A27" w14:paraId="273CEF5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846A49" w14:textId="77777777" w:rsidR="001D506A" w:rsidRPr="0055265C" w:rsidRDefault="001D506A" w:rsidP="00263E12">
            <w:pPr>
              <w:widowControl w:val="0"/>
              <w:jc w:val="center"/>
              <w:rPr>
                <w:color w:val="000000"/>
                <w:lang w:val="el-GR"/>
              </w:rPr>
            </w:pPr>
            <w:r>
              <w:rPr>
                <w:color w:val="000000"/>
                <w:lang w:val="el-GR"/>
              </w:rPr>
              <w:t>6.4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EE5533" w14:textId="77777777" w:rsidR="001D506A" w:rsidRPr="0055265C" w:rsidRDefault="001D506A" w:rsidP="00263E12">
            <w:pPr>
              <w:widowControl w:val="0"/>
              <w:rPr>
                <w:lang w:val="el-GR"/>
              </w:rPr>
            </w:pPr>
            <w:r w:rsidRPr="0055265C">
              <w:rPr>
                <w:lang w:val="el-GR"/>
              </w:rPr>
              <w:t>Προστασία διαβαθμισμένων επιχειρησιακών εγγράφων/δεδομένων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4767D6"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673C35"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7D9152" w14:textId="77777777" w:rsidR="001D506A" w:rsidRPr="0055265C" w:rsidRDefault="001D506A" w:rsidP="00263E12">
            <w:pPr>
              <w:widowControl w:val="0"/>
              <w:rPr>
                <w:lang w:val="el-GR"/>
              </w:rPr>
            </w:pPr>
          </w:p>
        </w:tc>
      </w:tr>
      <w:tr w:rsidR="001D506A" w:rsidRPr="00523A27" w14:paraId="6FD3A417"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B70D36" w14:textId="77777777" w:rsidR="001D506A" w:rsidRPr="0055265C" w:rsidRDefault="001D506A" w:rsidP="00263E12">
            <w:pPr>
              <w:widowControl w:val="0"/>
              <w:jc w:val="center"/>
              <w:rPr>
                <w:color w:val="000000"/>
                <w:lang w:val="el-GR"/>
              </w:rPr>
            </w:pPr>
            <w:r>
              <w:rPr>
                <w:color w:val="000000"/>
                <w:lang w:val="el-GR"/>
              </w:rPr>
              <w:t>6.5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82AF53" w14:textId="77777777" w:rsidR="001D506A" w:rsidRPr="0055265C" w:rsidRDefault="001D506A" w:rsidP="00263E12">
            <w:pPr>
              <w:widowControl w:val="0"/>
              <w:rPr>
                <w:lang w:val="el-GR"/>
              </w:rPr>
            </w:pPr>
            <w:r w:rsidRPr="0055265C">
              <w:rPr>
                <w:lang w:val="el-GR"/>
              </w:rPr>
              <w:t>Προστασία προσωπικών δεδομένων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8CF3C5"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70A6B5"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B834F1" w14:textId="77777777" w:rsidR="001D506A" w:rsidRPr="0055265C" w:rsidRDefault="001D506A" w:rsidP="00263E12">
            <w:pPr>
              <w:widowControl w:val="0"/>
              <w:rPr>
                <w:lang w:val="el-GR"/>
              </w:rPr>
            </w:pPr>
          </w:p>
        </w:tc>
      </w:tr>
      <w:tr w:rsidR="001D506A" w:rsidRPr="00523A27" w14:paraId="0C69E0AD"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4AFC72" w14:textId="77777777" w:rsidR="001D506A" w:rsidRPr="0055265C" w:rsidRDefault="001D506A" w:rsidP="00263E12">
            <w:pPr>
              <w:widowControl w:val="0"/>
              <w:jc w:val="center"/>
              <w:rPr>
                <w:color w:val="000000"/>
                <w:lang w:val="el-GR"/>
              </w:rPr>
            </w:pPr>
            <w:r>
              <w:rPr>
                <w:color w:val="000000"/>
                <w:lang w:val="el-GR"/>
              </w:rPr>
              <w:t>6.6</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C37628" w14:textId="77777777" w:rsidR="001D506A" w:rsidRPr="0055265C" w:rsidRDefault="001D506A" w:rsidP="00263E12">
            <w:pPr>
              <w:widowControl w:val="0"/>
              <w:rPr>
                <w:lang w:val="el-GR"/>
              </w:rPr>
            </w:pPr>
            <w:r w:rsidRPr="0055265C">
              <w:rPr>
                <w:lang w:val="el-GR"/>
              </w:rPr>
              <w:t>Καταγραφή ενεργειών (auditing/logging)</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98C715"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1A2F58"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971E15" w14:textId="77777777" w:rsidR="001D506A" w:rsidRPr="0055265C" w:rsidRDefault="001D506A" w:rsidP="00263E12">
            <w:pPr>
              <w:widowControl w:val="0"/>
              <w:rPr>
                <w:lang w:val="el-GR"/>
              </w:rPr>
            </w:pPr>
          </w:p>
        </w:tc>
      </w:tr>
      <w:tr w:rsidR="001D506A" w:rsidRPr="00523A27" w14:paraId="7EC3E713"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DD068B" w14:textId="77777777" w:rsidR="001D506A" w:rsidRPr="0055265C" w:rsidRDefault="001D506A" w:rsidP="00263E12">
            <w:pPr>
              <w:widowControl w:val="0"/>
              <w:jc w:val="center"/>
              <w:rPr>
                <w:color w:val="000000"/>
                <w:lang w:val="el-GR"/>
              </w:rPr>
            </w:pPr>
            <w:r>
              <w:rPr>
                <w:color w:val="000000"/>
                <w:lang w:val="el-GR"/>
              </w:rPr>
              <w:t>6.7</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50D717" w14:textId="77777777" w:rsidR="001D506A" w:rsidRPr="0055265C" w:rsidRDefault="001D506A" w:rsidP="00263E12">
            <w:pPr>
              <w:widowControl w:val="0"/>
              <w:rPr>
                <w:lang w:val="el-GR"/>
              </w:rPr>
            </w:pPr>
            <w:r w:rsidRPr="0055265C">
              <w:rPr>
                <w:lang w:val="el-GR"/>
              </w:rPr>
              <w:t>Προστασία από εξωτερικές επιθέσεις, κακόβουλα λογισμικά και ιούς: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5869F8"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E6160D"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E8CB15" w14:textId="77777777" w:rsidR="001D506A" w:rsidRPr="0055265C" w:rsidRDefault="001D506A" w:rsidP="00263E12">
            <w:pPr>
              <w:widowControl w:val="0"/>
              <w:rPr>
                <w:lang w:val="el-GR"/>
              </w:rPr>
            </w:pPr>
          </w:p>
        </w:tc>
      </w:tr>
      <w:tr w:rsidR="001D506A" w:rsidRPr="00523A27" w14:paraId="11000FF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84CD3F" w14:textId="77777777" w:rsidR="001D506A" w:rsidRPr="0055265C" w:rsidRDefault="001D506A" w:rsidP="00263E12">
            <w:pPr>
              <w:widowControl w:val="0"/>
              <w:jc w:val="center"/>
              <w:rPr>
                <w:color w:val="000000"/>
                <w:lang w:val="el-GR"/>
              </w:rPr>
            </w:pPr>
            <w:r>
              <w:rPr>
                <w:color w:val="000000"/>
                <w:lang w:val="el-GR"/>
              </w:rPr>
              <w:t>6.8</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C2C1C7" w14:textId="77777777" w:rsidR="001D506A" w:rsidRPr="0055265C" w:rsidRDefault="001D506A" w:rsidP="00263E12">
            <w:pPr>
              <w:widowControl w:val="0"/>
              <w:rPr>
                <w:lang w:val="el-GR"/>
              </w:rPr>
            </w:pPr>
            <w:r w:rsidRPr="0055265C">
              <w:rPr>
                <w:lang w:val="el-GR"/>
              </w:rPr>
              <w:t>Αποκατάσταση από καταστροφή</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90CB9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DFCAC2"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87238F6" w14:textId="77777777" w:rsidR="001D506A" w:rsidRPr="0055265C" w:rsidRDefault="001D506A" w:rsidP="00263E12">
            <w:pPr>
              <w:widowControl w:val="0"/>
              <w:rPr>
                <w:lang w:val="el-GR"/>
              </w:rPr>
            </w:pPr>
          </w:p>
        </w:tc>
      </w:tr>
      <w:tr w:rsidR="001D506A" w:rsidRPr="00523A27" w14:paraId="528815F7"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70F4A2" w14:textId="77777777" w:rsidR="001D506A" w:rsidRPr="0055265C" w:rsidRDefault="001D506A" w:rsidP="00263E12">
            <w:pPr>
              <w:widowControl w:val="0"/>
              <w:jc w:val="center"/>
              <w:rPr>
                <w:color w:val="000000"/>
                <w:lang w:val="el-GR"/>
              </w:rPr>
            </w:pPr>
            <w:r>
              <w:rPr>
                <w:color w:val="000000"/>
                <w:lang w:val="el-GR"/>
              </w:rPr>
              <w:t>6.9</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65C164" w14:textId="77777777" w:rsidR="001D506A" w:rsidRPr="0055265C" w:rsidRDefault="001D506A" w:rsidP="00263E12">
            <w:pPr>
              <w:widowControl w:val="0"/>
              <w:rPr>
                <w:lang w:val="el-GR"/>
              </w:rPr>
            </w:pPr>
            <w:r w:rsidRPr="0055265C">
              <w:rPr>
                <w:lang w:val="el-GR"/>
              </w:rPr>
              <w:t>Πλάνο επιχειρησιακής συνέχειας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B911A9"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2E775A8"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999223" w14:textId="77777777" w:rsidR="001D506A" w:rsidRPr="0055265C" w:rsidRDefault="001D506A" w:rsidP="00263E12">
            <w:pPr>
              <w:widowControl w:val="0"/>
              <w:rPr>
                <w:lang w:val="el-GR"/>
              </w:rPr>
            </w:pPr>
          </w:p>
        </w:tc>
      </w:tr>
      <w:tr w:rsidR="001D506A" w:rsidRPr="00523A27" w14:paraId="2D59AE2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BF88FC" w14:textId="77777777" w:rsidR="001D506A" w:rsidRPr="0055265C" w:rsidRDefault="001D506A" w:rsidP="00263E12">
            <w:pPr>
              <w:widowControl w:val="0"/>
              <w:jc w:val="center"/>
              <w:rPr>
                <w:color w:val="000000"/>
                <w:lang w:val="el-GR"/>
              </w:rPr>
            </w:pPr>
            <w:r>
              <w:rPr>
                <w:color w:val="000000"/>
                <w:lang w:val="el-GR"/>
              </w:rPr>
              <w:t>6.10</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F706BC" w14:textId="77777777" w:rsidR="001D506A" w:rsidRPr="0055265C" w:rsidRDefault="001D506A" w:rsidP="00263E12">
            <w:pPr>
              <w:widowControl w:val="0"/>
              <w:rPr>
                <w:lang w:val="el-GR"/>
              </w:rPr>
            </w:pPr>
            <w:r>
              <w:rPr>
                <w:lang w:val="el-GR"/>
              </w:rPr>
              <w:t>Να ληφθεί υπόψη τ</w:t>
            </w:r>
            <w:r w:rsidRPr="00C52C73">
              <w:rPr>
                <w:lang w:val="el-GR"/>
              </w:rPr>
              <w:t>ο</w:t>
            </w:r>
            <w:r w:rsidRPr="0055265C">
              <w:rPr>
                <w:lang w:val="el-GR"/>
              </w:rPr>
              <w:t xml:space="preserve"> ισχύον θεσμικό πλαίσιο που εφαρμόζεται στην ΑΑΔΕ.</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CA364F"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9250A3"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62C522F" w14:textId="77777777" w:rsidR="001D506A" w:rsidRPr="0055265C" w:rsidRDefault="001D506A" w:rsidP="00263E12">
            <w:pPr>
              <w:widowControl w:val="0"/>
              <w:rPr>
                <w:lang w:val="el-GR"/>
              </w:rPr>
            </w:pPr>
          </w:p>
        </w:tc>
      </w:tr>
      <w:tr w:rsidR="001D506A" w:rsidRPr="00523A27" w14:paraId="5D028F5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7B59F9" w14:textId="77777777" w:rsidR="001D506A" w:rsidRPr="0055265C" w:rsidRDefault="001D506A" w:rsidP="00263E12">
            <w:pPr>
              <w:widowControl w:val="0"/>
              <w:jc w:val="center"/>
              <w:rPr>
                <w:color w:val="000000"/>
                <w:lang w:val="el-GR"/>
              </w:rPr>
            </w:pPr>
            <w:r>
              <w:rPr>
                <w:color w:val="000000"/>
                <w:lang w:val="el-GR"/>
              </w:rPr>
              <w:t>6.11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3781B1" w14:textId="77777777" w:rsidR="001D506A" w:rsidRPr="0055265C" w:rsidRDefault="001D506A" w:rsidP="00263E12">
            <w:pPr>
              <w:widowControl w:val="0"/>
              <w:rPr>
                <w:lang w:val="el-GR"/>
              </w:rPr>
            </w:pPr>
            <w:r w:rsidRPr="00C52C73">
              <w:rPr>
                <w:lang w:val="el-GR"/>
              </w:rPr>
              <w:t xml:space="preserve"> </w:t>
            </w:r>
            <w:r>
              <w:rPr>
                <w:lang w:val="el-GR"/>
              </w:rPr>
              <w:t>Να ληφθεί υπόψη η</w:t>
            </w:r>
            <w:r w:rsidRPr="0055265C">
              <w:rPr>
                <w:lang w:val="el-GR"/>
              </w:rPr>
              <w:t xml:space="preserve">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775424"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E3D833"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EE9DE51" w14:textId="77777777" w:rsidR="001D506A" w:rsidRPr="0055265C" w:rsidRDefault="001D506A" w:rsidP="00263E12">
            <w:pPr>
              <w:widowControl w:val="0"/>
              <w:rPr>
                <w:lang w:val="el-GR"/>
              </w:rPr>
            </w:pPr>
          </w:p>
        </w:tc>
      </w:tr>
      <w:tr w:rsidR="001D506A" w:rsidRPr="00523A27" w14:paraId="048090C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419BC7" w14:textId="77777777" w:rsidR="001D506A" w:rsidRPr="0055265C" w:rsidRDefault="001D506A" w:rsidP="00263E12">
            <w:pPr>
              <w:widowControl w:val="0"/>
              <w:jc w:val="center"/>
              <w:rPr>
                <w:color w:val="000000"/>
                <w:lang w:val="el-GR"/>
              </w:rPr>
            </w:pPr>
            <w:r>
              <w:rPr>
                <w:color w:val="000000"/>
                <w:lang w:val="el-GR"/>
              </w:rPr>
              <w:t>6.12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01EA59" w14:textId="77777777" w:rsidR="001D506A" w:rsidRPr="0055265C" w:rsidRDefault="001D506A" w:rsidP="00263E12">
            <w:pPr>
              <w:widowControl w:val="0"/>
              <w:rPr>
                <w:lang w:val="el-GR"/>
              </w:rPr>
            </w:pPr>
            <w:r>
              <w:rPr>
                <w:lang w:val="el-GR"/>
              </w:rPr>
              <w:t>Να ληφθούν υπόψη ο</w:t>
            </w:r>
            <w:r w:rsidRPr="00C52C73">
              <w:rPr>
                <w:lang w:val="el-GR"/>
              </w:rPr>
              <w:t>ι</w:t>
            </w:r>
            <w:r w:rsidRPr="0055265C">
              <w:rPr>
                <w:lang w:val="el-GR"/>
              </w:rPr>
              <w:t xml:space="preserve"> σύγχρονες εξελίξεις στο χώρο των Τ.Π.Ε.</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8835FF"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8C2D10"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AA985D8" w14:textId="77777777" w:rsidR="001D506A" w:rsidRPr="0055265C" w:rsidRDefault="001D506A" w:rsidP="00263E12">
            <w:pPr>
              <w:widowControl w:val="0"/>
              <w:rPr>
                <w:lang w:val="el-GR"/>
              </w:rPr>
            </w:pPr>
          </w:p>
        </w:tc>
      </w:tr>
      <w:tr w:rsidR="001D506A" w:rsidRPr="00523A27" w14:paraId="6A16C768"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3FE070" w14:textId="77777777" w:rsidR="001D506A" w:rsidRPr="0055265C" w:rsidRDefault="001D506A" w:rsidP="00263E12">
            <w:pPr>
              <w:widowControl w:val="0"/>
              <w:jc w:val="center"/>
              <w:rPr>
                <w:color w:val="000000"/>
                <w:lang w:val="el-GR"/>
              </w:rPr>
            </w:pPr>
            <w:r>
              <w:rPr>
                <w:color w:val="000000"/>
                <w:lang w:val="el-GR"/>
              </w:rPr>
              <w:t>6.13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920BF7" w14:textId="375447D5" w:rsidR="001D506A" w:rsidRPr="0055265C" w:rsidRDefault="001D506A" w:rsidP="00263E12">
            <w:pPr>
              <w:widowControl w:val="0"/>
              <w:rPr>
                <w:lang w:val="el-GR"/>
              </w:rPr>
            </w:pPr>
            <w:r>
              <w:rPr>
                <w:lang w:val="el-GR"/>
              </w:rPr>
              <w:t xml:space="preserve">Να </w:t>
            </w:r>
            <w:r w:rsidR="0076089C">
              <w:rPr>
                <w:lang w:val="el-GR"/>
              </w:rPr>
              <w:t>ληφθούν</w:t>
            </w:r>
            <w:r>
              <w:rPr>
                <w:lang w:val="el-GR"/>
              </w:rPr>
              <w:t xml:space="preserve"> υπόψη ο</w:t>
            </w:r>
            <w:r w:rsidRPr="00C52C73">
              <w:rPr>
                <w:lang w:val="el-GR"/>
              </w:rPr>
              <w:t>ι</w:t>
            </w:r>
            <w:r w:rsidRPr="0055265C">
              <w:rPr>
                <w:lang w:val="el-GR"/>
              </w:rPr>
              <w:t xml:space="preserve"> βέλτιστες πρακτικές (best practices) στο χώρο της ασφάλειας δεδομένων.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E1F66D"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B75218"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7D539CA" w14:textId="77777777" w:rsidR="001D506A" w:rsidRPr="0055265C" w:rsidRDefault="001D506A" w:rsidP="00263E12">
            <w:pPr>
              <w:widowControl w:val="0"/>
              <w:rPr>
                <w:lang w:val="el-GR"/>
              </w:rPr>
            </w:pPr>
          </w:p>
        </w:tc>
      </w:tr>
      <w:tr w:rsidR="001D506A" w:rsidRPr="00523A27" w14:paraId="0B3CB77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ECD67F" w14:textId="77777777" w:rsidR="001D506A" w:rsidRPr="0055265C" w:rsidRDefault="001D506A" w:rsidP="00263E12">
            <w:pPr>
              <w:widowControl w:val="0"/>
              <w:jc w:val="center"/>
              <w:rPr>
                <w:color w:val="000000"/>
                <w:lang w:val="el-GR"/>
              </w:rPr>
            </w:pPr>
            <w:r>
              <w:rPr>
                <w:color w:val="000000"/>
                <w:lang w:val="el-GR"/>
              </w:rPr>
              <w:t>6.14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6ED8753" w14:textId="77777777" w:rsidR="001D506A" w:rsidRPr="0055265C" w:rsidRDefault="001D506A" w:rsidP="00263E12">
            <w:pPr>
              <w:widowControl w:val="0"/>
              <w:rPr>
                <w:lang w:val="el-GR"/>
              </w:rPr>
            </w:pPr>
            <w:r>
              <w:rPr>
                <w:lang w:val="el-GR"/>
              </w:rPr>
              <w:t>Να ληφθούν υπόψη τα δ</w:t>
            </w:r>
            <w:r w:rsidRPr="00C52C73">
              <w:rPr>
                <w:lang w:val="el-GR"/>
              </w:rPr>
              <w:t>ιεθνή</w:t>
            </w:r>
            <w:r w:rsidRPr="0055265C">
              <w:rPr>
                <w:lang w:val="el-GR"/>
              </w:rPr>
              <w:t xml:space="preserve"> πρότυπα που θέτουν συγκεκριμένα κριτήρια αξιολόγησης για την ασφάλεια δεδομένων και συστημάτων.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6D560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8AA422"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3C798C6" w14:textId="77777777" w:rsidR="001D506A" w:rsidRPr="0055265C" w:rsidRDefault="001D506A" w:rsidP="00263E12">
            <w:pPr>
              <w:widowControl w:val="0"/>
              <w:rPr>
                <w:lang w:val="el-GR"/>
              </w:rPr>
            </w:pPr>
          </w:p>
        </w:tc>
      </w:tr>
      <w:tr w:rsidR="001D506A" w:rsidRPr="00523A27" w14:paraId="4F7B938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3578B1A" w14:textId="77777777" w:rsidR="001D506A" w:rsidRPr="0055265C" w:rsidRDefault="001D506A" w:rsidP="00263E12">
            <w:pPr>
              <w:widowControl w:val="0"/>
              <w:jc w:val="center"/>
              <w:rPr>
                <w:color w:val="000000"/>
                <w:lang w:val="el-GR"/>
              </w:rPr>
            </w:pPr>
            <w:r>
              <w:rPr>
                <w:color w:val="000000"/>
                <w:lang w:val="el-GR"/>
              </w:rPr>
              <w:t>6.15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803EBC" w14:textId="77777777" w:rsidR="001D506A" w:rsidRPr="0055265C" w:rsidRDefault="001D506A" w:rsidP="00263E12">
            <w:pPr>
              <w:widowControl w:val="0"/>
              <w:rPr>
                <w:lang w:val="el-GR"/>
              </w:rPr>
            </w:pPr>
            <w:r>
              <w:rPr>
                <w:lang w:val="el-GR"/>
              </w:rPr>
              <w:t>Να ληφθούν υπόψη τ</w:t>
            </w:r>
            <w:r w:rsidRPr="00C52C73">
              <w:rPr>
                <w:lang w:val="el-GR"/>
              </w:rPr>
              <w:t>υχόν</w:t>
            </w:r>
            <w:r w:rsidRPr="0055265C">
              <w:rPr>
                <w:lang w:val="el-GR"/>
              </w:rPr>
              <w:t xml:space="preserve"> εξαρτήσεις από άλλα Πληροφοριακά Συστήματα.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F3876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9ED489"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4C5C3F" w14:textId="77777777" w:rsidR="001D506A" w:rsidRPr="0055265C" w:rsidRDefault="001D506A" w:rsidP="00263E12">
            <w:pPr>
              <w:widowControl w:val="0"/>
              <w:rPr>
                <w:lang w:val="el-GR"/>
              </w:rPr>
            </w:pPr>
          </w:p>
        </w:tc>
      </w:tr>
      <w:tr w:rsidR="001D506A" w:rsidRPr="00C3047B" w14:paraId="155DEE4E"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D6CC06" w14:textId="77777777" w:rsidR="001D506A" w:rsidRPr="0055265C" w:rsidRDefault="002C4BBA" w:rsidP="00263E12">
            <w:pPr>
              <w:widowControl w:val="0"/>
              <w:jc w:val="center"/>
              <w:rPr>
                <w:lang w:val="el-GR"/>
              </w:rPr>
            </w:pPr>
            <w:r w:rsidRPr="002C4BBA">
              <w:rPr>
                <w:lang w:val="el-GR"/>
              </w:rPr>
              <w:t>7.</w:t>
            </w:r>
            <w:r w:rsidR="00061FB1" w:rsidRPr="00061FB1">
              <w:rPr>
                <w:lang w:val="el-GR"/>
              </w:rPr>
              <w:t xml:space="preserve"> </w:t>
            </w:r>
            <w:r w:rsidR="001D506A" w:rsidRPr="0055265C">
              <w:rPr>
                <w:lang w:val="el-GR"/>
              </w:rPr>
              <w:t>Απαιτήσεις προστασίας προσωπικών δεδομένων (παρ. 5.5 του Παραρτήματος I)</w:t>
            </w:r>
          </w:p>
        </w:tc>
      </w:tr>
      <w:tr w:rsidR="001D506A" w:rsidRPr="00523A27" w14:paraId="1F21BA6C"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8BDDEF" w14:textId="77777777" w:rsidR="001D506A" w:rsidRPr="00993C87" w:rsidRDefault="001D506A" w:rsidP="00263E12">
            <w:pPr>
              <w:widowControl w:val="0"/>
              <w:jc w:val="center"/>
              <w:rPr>
                <w:color w:val="000000"/>
                <w:lang w:val="en-US"/>
              </w:rPr>
            </w:pPr>
            <w:r w:rsidRPr="2DE0F7AE">
              <w:rPr>
                <w:color w:val="000000" w:themeColor="text1"/>
                <w:lang w:val="el-GR"/>
              </w:rPr>
              <w:t>7.1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CDEB1F" w14:textId="77777777" w:rsidR="001D506A" w:rsidRPr="0055265C" w:rsidRDefault="001D506A" w:rsidP="00263E12">
            <w:pPr>
              <w:widowControl w:val="0"/>
              <w:rPr>
                <w:lang w:val="el-GR"/>
              </w:rPr>
            </w:pPr>
            <w:r w:rsidRPr="0055265C">
              <w:rPr>
                <w:lang w:val="el-GR"/>
              </w:rPr>
              <w:t>Το νέο πληροφοριακό σύστημα να συμμορφώνεται με τις διατάξεις του Γενικού Κανονισμού για την Προστασία Δεδομένων (ΓΚΠΔ/GDPR)</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C1E12C"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E837D1"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B216CE" w14:textId="77777777" w:rsidR="001D506A" w:rsidRPr="0055265C" w:rsidRDefault="001D506A" w:rsidP="00263E12">
            <w:pPr>
              <w:widowControl w:val="0"/>
              <w:rPr>
                <w:lang w:val="el-GR"/>
              </w:rPr>
            </w:pPr>
          </w:p>
        </w:tc>
      </w:tr>
      <w:tr w:rsidR="001D506A" w:rsidRPr="00523A27" w14:paraId="6BC54710"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F9960D" w14:textId="77777777" w:rsidR="001D506A" w:rsidRPr="00993C87" w:rsidRDefault="001D506A" w:rsidP="00263E12">
            <w:pPr>
              <w:widowControl w:val="0"/>
              <w:jc w:val="center"/>
              <w:rPr>
                <w:color w:val="000000"/>
                <w:lang w:val="el-GR"/>
              </w:rPr>
            </w:pPr>
            <w:r w:rsidRPr="2DE0F7AE">
              <w:rPr>
                <w:color w:val="000000" w:themeColor="text1"/>
                <w:lang w:val="el-GR"/>
              </w:rPr>
              <w:t>7.2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FE623D" w14:textId="77777777" w:rsidR="001D506A" w:rsidRPr="0055265C" w:rsidRDefault="001D506A" w:rsidP="00263E12">
            <w:pPr>
              <w:widowControl w:val="0"/>
              <w:rPr>
                <w:lang w:val="el-GR"/>
              </w:rPr>
            </w:pPr>
            <w:r w:rsidRPr="0055265C">
              <w:rPr>
                <w:lang w:val="el-GR"/>
              </w:rPr>
              <w:t>Το νέο πληροφοριακό σύστημα να συμμορφώνεται με του ν. 4624/2019</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0B9F32"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E6FD42"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8E9A61" w14:textId="77777777" w:rsidR="001D506A" w:rsidRPr="0055265C" w:rsidRDefault="001D506A" w:rsidP="00263E12">
            <w:pPr>
              <w:widowControl w:val="0"/>
              <w:rPr>
                <w:lang w:val="el-GR"/>
              </w:rPr>
            </w:pPr>
          </w:p>
        </w:tc>
      </w:tr>
      <w:tr w:rsidR="001D506A" w:rsidRPr="00523A27" w14:paraId="25A1E578"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442A20" w14:textId="77777777" w:rsidR="001D506A" w:rsidRPr="00993C87" w:rsidRDefault="001D506A" w:rsidP="00263E12">
            <w:pPr>
              <w:widowControl w:val="0"/>
              <w:jc w:val="center"/>
              <w:rPr>
                <w:color w:val="000000"/>
                <w:lang w:val="en-US"/>
              </w:rPr>
            </w:pPr>
            <w:r w:rsidRPr="2DE0F7AE">
              <w:rPr>
                <w:color w:val="000000" w:themeColor="text1"/>
                <w:lang w:val="el-GR"/>
              </w:rPr>
              <w:t>7.3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10C418" w14:textId="77777777" w:rsidR="001D506A" w:rsidRPr="0055265C" w:rsidRDefault="001D506A" w:rsidP="00263E12">
            <w:pPr>
              <w:widowControl w:val="0"/>
              <w:rPr>
                <w:lang w:val="el-GR"/>
              </w:rPr>
            </w:pPr>
            <w:r w:rsidRPr="0055265C">
              <w:rPr>
                <w:lang w:val="el-GR"/>
              </w:rPr>
              <w:t>Το νέο πληροφοριακό σύστημα να</w:t>
            </w:r>
            <w:r w:rsidRPr="00D368DC">
              <w:rPr>
                <w:lang w:val="el-GR"/>
              </w:rPr>
              <w:t xml:space="preserve"> </w:t>
            </w:r>
            <w:r w:rsidRPr="0055265C">
              <w:rPr>
                <w:lang w:val="el-GR"/>
              </w:rPr>
              <w:t>ανταποκρίνεται στις αρχές της προστασίας των δεδομένων ήδη από τον σχεδιασμό και εξ ορισμού (data protection by design and by default – άρθρο 25 ΓΚΠΔ).</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23FCEF2"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4F2E811"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BD98F6" w14:textId="77777777" w:rsidR="001D506A" w:rsidRPr="0055265C" w:rsidRDefault="001D506A" w:rsidP="00263E12">
            <w:pPr>
              <w:widowControl w:val="0"/>
              <w:rPr>
                <w:lang w:val="el-GR"/>
              </w:rPr>
            </w:pPr>
          </w:p>
        </w:tc>
      </w:tr>
      <w:tr w:rsidR="001D506A" w:rsidRPr="00C3047B" w14:paraId="715CB8B3"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ECE6BD" w14:textId="77777777" w:rsidR="001D506A" w:rsidRPr="0055265C" w:rsidRDefault="002C4BBA" w:rsidP="00263E12">
            <w:pPr>
              <w:widowControl w:val="0"/>
              <w:jc w:val="center"/>
              <w:rPr>
                <w:lang w:val="el-GR"/>
              </w:rPr>
            </w:pPr>
            <w:r w:rsidRPr="002C4BBA">
              <w:rPr>
                <w:lang w:val="el-GR"/>
              </w:rPr>
              <w:t>8.</w:t>
            </w:r>
            <w:r w:rsidR="00061FB1" w:rsidRPr="00061FB1">
              <w:rPr>
                <w:lang w:val="el-GR"/>
              </w:rPr>
              <w:t xml:space="preserve"> </w:t>
            </w:r>
            <w:r w:rsidR="001D506A" w:rsidRPr="0055265C">
              <w:rPr>
                <w:lang w:val="el-GR"/>
              </w:rPr>
              <w:t>Πρόσβαση σε Εφαρμογές και Υπηρεσίες (παρ. 5.6 του Παραρτήματος I)</w:t>
            </w:r>
          </w:p>
        </w:tc>
      </w:tr>
      <w:tr w:rsidR="001D506A" w:rsidRPr="00523A27" w14:paraId="7D38E9C6"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D269547" w14:textId="77777777" w:rsidR="001D506A" w:rsidRPr="0055265C" w:rsidRDefault="001D506A" w:rsidP="00263E12">
            <w:pPr>
              <w:widowControl w:val="0"/>
              <w:jc w:val="center"/>
              <w:rPr>
                <w:color w:val="000000"/>
                <w:lang w:val="el-GR"/>
              </w:rPr>
            </w:pPr>
            <w:r w:rsidRPr="2DE0F7AE">
              <w:rPr>
                <w:color w:val="000000" w:themeColor="text1"/>
                <w:lang w:val="el-GR"/>
              </w:rPr>
              <w:t>8.1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398E26" w14:textId="77777777" w:rsidR="001D506A" w:rsidRPr="0055265C" w:rsidRDefault="001D506A" w:rsidP="00263E12">
            <w:pPr>
              <w:widowControl w:val="0"/>
              <w:rPr>
                <w:lang w:val="el-GR"/>
              </w:rPr>
            </w:pPr>
            <w:r>
              <w:rPr>
                <w:lang w:val="el-GR"/>
              </w:rPr>
              <w:t>Να</w:t>
            </w:r>
            <w:r w:rsidRPr="0055265C">
              <w:rPr>
                <w:lang w:val="el-GR"/>
              </w:rPr>
              <w:t xml:space="preserve"> διασφαλίζεται υψηλός βαθμό φιλικότητας και εμπειρίας χρήστη (user experience) στην αλληλεπίδραση, συμπεριλαμβανομένων των ΑμεΑ και των ηλικιωμένων.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0F1AF9"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8AB41F"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2CF827" w14:textId="77777777" w:rsidR="001D506A" w:rsidRPr="0055265C" w:rsidRDefault="001D506A" w:rsidP="00263E12">
            <w:pPr>
              <w:widowControl w:val="0"/>
              <w:rPr>
                <w:lang w:val="el-GR"/>
              </w:rPr>
            </w:pPr>
          </w:p>
        </w:tc>
      </w:tr>
      <w:tr w:rsidR="001D506A" w:rsidRPr="00523A27" w14:paraId="59B72699"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6D4991" w14:textId="77777777" w:rsidR="001D506A" w:rsidRPr="0055265C" w:rsidRDefault="001D506A" w:rsidP="00263E12">
            <w:pPr>
              <w:widowControl w:val="0"/>
              <w:jc w:val="center"/>
              <w:rPr>
                <w:color w:val="000000"/>
                <w:lang w:val="el-GR"/>
              </w:rPr>
            </w:pPr>
            <w:r w:rsidRPr="2DE0F7AE">
              <w:rPr>
                <w:color w:val="000000" w:themeColor="text1"/>
                <w:lang w:val="el-GR"/>
              </w:rPr>
              <w:t>8.2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AC043B" w14:textId="77777777" w:rsidR="001D506A" w:rsidRPr="0055265C" w:rsidRDefault="001D506A" w:rsidP="00263E12">
            <w:pPr>
              <w:widowControl w:val="0"/>
              <w:rPr>
                <w:lang w:val="el-GR"/>
              </w:rPr>
            </w:pPr>
            <w:r>
              <w:rPr>
                <w:lang w:val="el-GR"/>
              </w:rPr>
              <w:t>Ν</w:t>
            </w:r>
            <w:r w:rsidRPr="0055265C">
              <w:rPr>
                <w:lang w:val="el-GR"/>
              </w:rPr>
              <w:t>α συμμορφώνεται με τις «Οδηγίες για την Προσβασιμότητα του Περιεχομένου του Παγκοσμίου Ιστού» έκδοση 2.0 (σε επίπεδο προσβασιμότητας απαιτείται τουλάχιστον WCAG 2.1 level AA).</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2B535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2990B6"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A1A156" w14:textId="77777777" w:rsidR="001D506A" w:rsidRPr="0055265C" w:rsidRDefault="001D506A" w:rsidP="00263E12">
            <w:pPr>
              <w:widowControl w:val="0"/>
              <w:rPr>
                <w:lang w:val="el-GR"/>
              </w:rPr>
            </w:pPr>
          </w:p>
        </w:tc>
      </w:tr>
      <w:tr w:rsidR="001D506A" w:rsidRPr="00C3047B" w14:paraId="4BBA1CCA"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6250AAEC" w14:textId="77777777" w:rsidR="001D506A" w:rsidRPr="002C4BBA" w:rsidRDefault="002C4BBA" w:rsidP="00263E12">
            <w:pPr>
              <w:widowControl w:val="0"/>
              <w:jc w:val="center"/>
              <w:rPr>
                <w:lang w:val="el-GR"/>
              </w:rPr>
            </w:pPr>
            <w:r w:rsidRPr="002C4BBA">
              <w:rPr>
                <w:bCs/>
                <w:lang w:val="el-GR"/>
              </w:rPr>
              <w:t>9.</w:t>
            </w:r>
            <w:r w:rsidR="00F02A17" w:rsidRPr="00F02A17">
              <w:rPr>
                <w:bCs/>
                <w:lang w:val="el-GR"/>
              </w:rPr>
              <w:t xml:space="preserve"> </w:t>
            </w:r>
            <w:r w:rsidR="001D506A" w:rsidRPr="002C4BBA">
              <w:rPr>
                <w:lang w:val="el-GR"/>
              </w:rPr>
              <w:t>Ευχρηστία Συστήματος (παρ. 5.8 του Παραρτήματος I)</w:t>
            </w:r>
          </w:p>
        </w:tc>
      </w:tr>
      <w:tr w:rsidR="001D506A" w:rsidRPr="00C73C41" w14:paraId="713BA031"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DEF514B" w14:textId="77777777" w:rsidR="001D506A" w:rsidRPr="0055265C" w:rsidRDefault="001D506A" w:rsidP="00263E12">
            <w:pPr>
              <w:widowControl w:val="0"/>
              <w:jc w:val="center"/>
              <w:rPr>
                <w:color w:val="000000"/>
                <w:lang w:val="el-GR"/>
              </w:rPr>
            </w:pPr>
            <w:r w:rsidRPr="2DE0F7AE">
              <w:rPr>
                <w:color w:val="000000" w:themeColor="text1"/>
                <w:lang w:val="el-GR"/>
              </w:rPr>
              <w:t>9.1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0E70E8" w14:textId="77777777" w:rsidR="001D506A" w:rsidRPr="0055265C" w:rsidRDefault="001D506A" w:rsidP="00263E12">
            <w:pPr>
              <w:widowControl w:val="0"/>
              <w:rPr>
                <w:lang w:val="el-GR"/>
              </w:rPr>
            </w:pPr>
            <w:r w:rsidRPr="0055265C">
              <w:rPr>
                <w:lang w:val="el-GR"/>
              </w:rPr>
              <w:t xml:space="preserve">Η σύνδεση στο ΟΨΣ </w:t>
            </w:r>
            <w:r>
              <w:rPr>
                <w:lang w:val="el-GR"/>
              </w:rPr>
              <w:t>HCDB</w:t>
            </w:r>
            <w:r w:rsidRPr="0055265C">
              <w:rPr>
                <w:lang w:val="el-GR"/>
              </w:rPr>
              <w:t xml:space="preserve"> πρέπει να γίνεται μέσω μιας κεντρικής σελίδας πρόσβασης [Μοναδική σύνδεση (Single Sign-on)]</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20E32C6"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5BE9C23"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78CC1F" w14:textId="77777777" w:rsidR="001D506A" w:rsidRPr="0055265C" w:rsidRDefault="001D506A" w:rsidP="00263E12">
            <w:pPr>
              <w:widowControl w:val="0"/>
              <w:rPr>
                <w:lang w:val="el-GR"/>
              </w:rPr>
            </w:pPr>
          </w:p>
        </w:tc>
      </w:tr>
      <w:tr w:rsidR="001D506A" w:rsidRPr="00C73C41" w14:paraId="75B9526E"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7D7D67" w14:textId="77777777" w:rsidR="001D506A" w:rsidRPr="0055265C" w:rsidRDefault="001D506A" w:rsidP="00263E12">
            <w:pPr>
              <w:widowControl w:val="0"/>
              <w:jc w:val="center"/>
              <w:rPr>
                <w:color w:val="000000"/>
                <w:lang w:val="el-GR"/>
              </w:rPr>
            </w:pPr>
            <w:r w:rsidRPr="2DE0F7AE">
              <w:rPr>
                <w:color w:val="000000" w:themeColor="text1"/>
                <w:lang w:val="el-GR"/>
              </w:rPr>
              <w:t>9</w:t>
            </w:r>
            <w:r w:rsidRPr="2DE0F7AE">
              <w:rPr>
                <w:color w:val="000000" w:themeColor="text1"/>
                <w:lang w:val="en-US"/>
              </w:rPr>
              <w:t>.</w:t>
            </w:r>
            <w:r w:rsidRPr="2DE0F7AE">
              <w:rPr>
                <w:color w:val="000000" w:themeColor="text1"/>
                <w:lang w:val="el-GR"/>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4086CC" w14:textId="77777777" w:rsidR="001D506A" w:rsidRPr="009507FD" w:rsidRDefault="001D506A" w:rsidP="00263E12">
            <w:pPr>
              <w:widowControl w:val="0"/>
              <w:rPr>
                <w:lang w:val="el-GR"/>
              </w:rPr>
            </w:pPr>
            <w:r w:rsidRPr="009507FD">
              <w:rPr>
                <w:lang w:val="el-GR"/>
              </w:rPr>
              <w:t>Οι web-εφαρμογές που θα υλοποιηθούν πρέπει να είναι προσβάσιμες με τρεις (3), τουλάχιστον, από τους πιο διαδεδομένους φυλλομετρητές (web browsers)</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802AA7" w14:textId="77777777" w:rsidR="001D506A" w:rsidRPr="0055265C" w:rsidRDefault="001D506A" w:rsidP="00263E12">
            <w:pPr>
              <w:widowControl w:val="0"/>
              <w:jc w:val="center"/>
              <w:rPr>
                <w:lang w:val="el-GR"/>
              </w:rPr>
            </w:pPr>
            <w:r>
              <w:rPr>
                <w:lang w:val="el-GR"/>
              </w:rPr>
              <w:t>3</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F1541D"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34915C" w14:textId="77777777" w:rsidR="001D506A" w:rsidRPr="0055265C" w:rsidRDefault="001D506A" w:rsidP="00263E12">
            <w:pPr>
              <w:widowControl w:val="0"/>
              <w:rPr>
                <w:lang w:val="el-GR"/>
              </w:rPr>
            </w:pPr>
          </w:p>
        </w:tc>
      </w:tr>
      <w:tr w:rsidR="001D506A" w:rsidRPr="00C3047B" w14:paraId="438D0762"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19C4842" w14:textId="77777777" w:rsidR="001D506A" w:rsidRPr="0055265C" w:rsidRDefault="002C4BBA" w:rsidP="00263E12">
            <w:pPr>
              <w:widowControl w:val="0"/>
              <w:jc w:val="center"/>
              <w:rPr>
                <w:lang w:val="el-GR"/>
              </w:rPr>
            </w:pPr>
            <w:r w:rsidRPr="002C4BBA">
              <w:rPr>
                <w:bCs/>
                <w:lang w:val="el-GR"/>
              </w:rPr>
              <w:t>10.</w:t>
            </w:r>
            <w:r w:rsidR="00F02A17" w:rsidRPr="00F02A17">
              <w:rPr>
                <w:bCs/>
                <w:lang w:val="el-GR"/>
              </w:rPr>
              <w:t xml:space="preserve"> </w:t>
            </w:r>
            <w:r w:rsidR="001D506A" w:rsidRPr="002C4BBA">
              <w:rPr>
                <w:lang w:val="el-GR"/>
              </w:rPr>
              <w:t>Απαιτήσεις Απόκρισης (παρ. 5.9 του Παραρτήματος I)</w:t>
            </w:r>
          </w:p>
        </w:tc>
      </w:tr>
      <w:tr w:rsidR="001D506A" w:rsidRPr="00523A27" w14:paraId="15348EDB"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611AAA" w14:textId="77777777" w:rsidR="001D506A" w:rsidRPr="0055265C" w:rsidRDefault="001D506A" w:rsidP="00263E12">
            <w:pPr>
              <w:widowControl w:val="0"/>
              <w:jc w:val="center"/>
              <w:rPr>
                <w:color w:val="000000"/>
                <w:lang w:val="el-GR"/>
              </w:rPr>
            </w:pPr>
            <w:r w:rsidRPr="2DE0F7AE">
              <w:rPr>
                <w:color w:val="000000" w:themeColor="text1"/>
                <w:lang w:val="el-GR"/>
              </w:rPr>
              <w:t>10.1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4899FC" w14:textId="77777777" w:rsidR="001D506A" w:rsidRPr="0055265C" w:rsidRDefault="001D506A" w:rsidP="00263E12">
            <w:pPr>
              <w:widowControl w:val="0"/>
              <w:rPr>
                <w:lang w:val="el-GR"/>
              </w:rPr>
            </w:pPr>
            <w:r>
              <w:rPr>
                <w:lang w:val="el-GR"/>
              </w:rPr>
              <w:t>Η</w:t>
            </w:r>
            <w:r w:rsidRPr="0055265C">
              <w:rPr>
                <w:lang w:val="el-GR"/>
              </w:rPr>
              <w:t xml:space="preserve"> καθυστέρηση απόκρισης στην εκπλήρωση οποιουδήποτε αιτήματος να μην υπερβαίνει τα 3 seconds (&lt;= 3 sec)</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485B86"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EBEAA3"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7954994" w14:textId="77777777" w:rsidR="001D506A" w:rsidRPr="0055265C" w:rsidRDefault="001D506A" w:rsidP="00263E12">
            <w:pPr>
              <w:widowControl w:val="0"/>
              <w:rPr>
                <w:lang w:val="el-GR"/>
              </w:rPr>
            </w:pPr>
          </w:p>
        </w:tc>
      </w:tr>
      <w:tr w:rsidR="001D506A" w:rsidRPr="00523A27" w14:paraId="6D283803"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59241A" w14:textId="77777777" w:rsidR="001D506A" w:rsidRPr="0055265C" w:rsidRDefault="001D506A" w:rsidP="00263E12">
            <w:pPr>
              <w:widowControl w:val="0"/>
              <w:jc w:val="center"/>
              <w:rPr>
                <w:color w:val="000000"/>
                <w:lang w:val="el-GR"/>
              </w:rPr>
            </w:pPr>
            <w:r w:rsidRPr="2DE0F7AE">
              <w:rPr>
                <w:color w:val="000000" w:themeColor="text1"/>
                <w:lang w:val="el-GR"/>
              </w:rPr>
              <w:t>10.2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CACA4C" w14:textId="77777777" w:rsidR="001D506A" w:rsidRPr="0055265C" w:rsidRDefault="001D506A" w:rsidP="00263E12">
            <w:pPr>
              <w:widowControl w:val="0"/>
              <w:rPr>
                <w:lang w:val="el-GR"/>
              </w:rPr>
            </w:pPr>
            <w:r>
              <w:rPr>
                <w:lang w:val="el-GR"/>
              </w:rPr>
              <w:t>Η</w:t>
            </w:r>
            <w:r w:rsidRPr="0055265C">
              <w:rPr>
                <w:lang w:val="el-GR"/>
              </w:rPr>
              <w:t xml:space="preserve"> ελάχιστη απαιτούμενη ταυτόχρονη πρόσβαση </w:t>
            </w:r>
            <w:r>
              <w:rPr>
                <w:lang w:val="el-GR"/>
              </w:rPr>
              <w:t xml:space="preserve">να είναι </w:t>
            </w:r>
            <w:r w:rsidRPr="0055265C">
              <w:rPr>
                <w:lang w:val="el-GR"/>
              </w:rPr>
              <w:t>από 1.000 χρήστες (εσωτερικούς και εξωτερικούς, συνολικά).</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BF78B6"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86B350"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99CBB1" w14:textId="77777777" w:rsidR="001D506A" w:rsidRPr="0055265C" w:rsidRDefault="001D506A" w:rsidP="00263E12">
            <w:pPr>
              <w:widowControl w:val="0"/>
              <w:rPr>
                <w:lang w:val="el-GR"/>
              </w:rPr>
            </w:pPr>
          </w:p>
        </w:tc>
      </w:tr>
      <w:tr w:rsidR="001D506A" w:rsidRPr="00C3047B" w14:paraId="1C82C7CA"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3AF9CEE4" w14:textId="77777777" w:rsidR="001D506A" w:rsidRPr="002C4BBA" w:rsidRDefault="002C4BBA" w:rsidP="00263E12">
            <w:pPr>
              <w:widowControl w:val="0"/>
              <w:jc w:val="center"/>
              <w:rPr>
                <w:highlight w:val="cyan"/>
                <w:lang w:val="el-GR"/>
              </w:rPr>
            </w:pPr>
            <w:r w:rsidRPr="002C4BBA">
              <w:rPr>
                <w:bCs/>
                <w:lang w:val="el-GR"/>
              </w:rPr>
              <w:t>11.</w:t>
            </w:r>
            <w:r w:rsidR="00F02A17" w:rsidRPr="00F02A17">
              <w:rPr>
                <w:bCs/>
                <w:lang w:val="el-GR"/>
              </w:rPr>
              <w:t xml:space="preserve"> </w:t>
            </w:r>
            <w:r w:rsidR="001D506A" w:rsidRPr="002C4BBA">
              <w:rPr>
                <w:lang w:val="el-GR"/>
              </w:rPr>
              <w:t>Κλιμάκωση – Επεκτασιμότητα – Παραμετροποίηση (παρ. 5.10 του Παραρτήματος I)</w:t>
            </w:r>
          </w:p>
        </w:tc>
      </w:tr>
      <w:tr w:rsidR="001D506A" w:rsidRPr="00523A27" w14:paraId="7CAF2C0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374462" w14:textId="77777777" w:rsidR="001D506A" w:rsidRPr="0055265C" w:rsidRDefault="001D506A" w:rsidP="00263E12">
            <w:pPr>
              <w:widowControl w:val="0"/>
              <w:jc w:val="center"/>
              <w:rPr>
                <w:color w:val="000000"/>
                <w:lang w:val="el-GR"/>
              </w:rPr>
            </w:pPr>
            <w:r w:rsidRPr="2DE0F7AE">
              <w:rPr>
                <w:color w:val="000000" w:themeColor="text1"/>
                <w:lang w:val="en-US"/>
              </w:rPr>
              <w:t>11</w:t>
            </w:r>
            <w:r w:rsidRPr="2DE0F7AE">
              <w:rPr>
                <w:color w:val="000000" w:themeColor="text1"/>
                <w:lang w:val="el-GR"/>
              </w:rPr>
              <w:t>.1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473FB0" w14:textId="77777777" w:rsidR="001D506A" w:rsidRPr="0055265C" w:rsidRDefault="001D506A" w:rsidP="00263E12">
            <w:pPr>
              <w:widowControl w:val="0"/>
              <w:rPr>
                <w:lang w:val="el-GR"/>
              </w:rPr>
            </w:pPr>
            <w:r>
              <w:rPr>
                <w:lang w:val="el-GR"/>
              </w:rPr>
              <w:t>Η</w:t>
            </w:r>
            <w:r w:rsidRPr="0055265C">
              <w:rPr>
                <w:lang w:val="el-GR"/>
              </w:rPr>
              <w:t xml:space="preserve"> προτεινόμενη λύση να υιοθετεί μια αρθρωτή και υπηρεσιοστραφή αρχιτεκτονική (Service Oriented. Architecture - SOA) λογισμικού που εξασφαλίζει την αυτονομία μεταξύ των εφαρμογών και των υπηρεσιών διαδικτύου (web services) και τον σαφή ορισμό των λειτουργικών ορίων τους.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6325D8"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AFA051"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A61CE4" w14:textId="77777777" w:rsidR="001D506A" w:rsidRPr="0055265C" w:rsidRDefault="001D506A" w:rsidP="00263E12">
            <w:pPr>
              <w:widowControl w:val="0"/>
              <w:rPr>
                <w:lang w:val="el-GR"/>
              </w:rPr>
            </w:pPr>
          </w:p>
        </w:tc>
      </w:tr>
      <w:tr w:rsidR="001D506A" w:rsidRPr="00523A27" w14:paraId="6E4D0F3D"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738A9CF" w14:textId="77777777" w:rsidR="001D506A" w:rsidRPr="0055265C" w:rsidRDefault="001D506A" w:rsidP="00263E12">
            <w:pPr>
              <w:widowControl w:val="0"/>
              <w:jc w:val="center"/>
              <w:rPr>
                <w:color w:val="000000"/>
                <w:lang w:val="el-GR"/>
              </w:rPr>
            </w:pPr>
            <w:r w:rsidRPr="2DE0F7AE">
              <w:rPr>
                <w:color w:val="000000" w:themeColor="text1"/>
                <w:lang w:val="en-US"/>
              </w:rPr>
              <w:t>11</w:t>
            </w:r>
            <w:r w:rsidRPr="2DE0F7AE">
              <w:rPr>
                <w:color w:val="000000" w:themeColor="text1"/>
                <w:lang w:val="el-GR"/>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D75CEB" w14:textId="77777777" w:rsidR="001D506A" w:rsidRPr="0055265C" w:rsidRDefault="001D506A" w:rsidP="00263E12">
            <w:pPr>
              <w:widowControl w:val="0"/>
              <w:rPr>
                <w:lang w:val="el-GR"/>
              </w:rPr>
            </w:pPr>
            <w:r>
              <w:rPr>
                <w:lang w:val="el-GR"/>
              </w:rPr>
              <w:t>Η</w:t>
            </w:r>
            <w:r w:rsidRPr="0055265C">
              <w:rPr>
                <w:lang w:val="el-GR"/>
              </w:rPr>
              <w:t xml:space="preserve"> προτεινόμενη λύση να υιοθετεί σύγχρονες πρακτικές και τεχνολογίες για την ολοκλήρωση υπηρεσιών/εφαρμογών και τη διαχείριση, την οργάνωση και τη διανομή των δεδομένων μεταξύ τους (microservices, enterprise service bus κτλ.)</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145A5E"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DBAE6D"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9BF6330" w14:textId="77777777" w:rsidR="001D506A" w:rsidRPr="0055265C" w:rsidRDefault="001D506A" w:rsidP="00263E12">
            <w:pPr>
              <w:widowControl w:val="0"/>
              <w:rPr>
                <w:lang w:val="el-GR"/>
              </w:rPr>
            </w:pPr>
          </w:p>
        </w:tc>
      </w:tr>
      <w:tr w:rsidR="001D506A" w:rsidRPr="00523A27" w14:paraId="79BBA344"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4E7918" w14:textId="77777777" w:rsidR="001D506A" w:rsidRPr="0055265C" w:rsidRDefault="001D506A" w:rsidP="00263E12">
            <w:pPr>
              <w:widowControl w:val="0"/>
              <w:jc w:val="center"/>
              <w:rPr>
                <w:color w:val="000000"/>
                <w:lang w:val="el-GR"/>
              </w:rPr>
            </w:pPr>
            <w:r w:rsidRPr="2DE0F7AE">
              <w:rPr>
                <w:color w:val="000000" w:themeColor="text1"/>
                <w:lang w:val="en-US"/>
              </w:rPr>
              <w:t>11</w:t>
            </w:r>
            <w:r w:rsidRPr="2DE0F7AE">
              <w:rPr>
                <w:color w:val="000000" w:themeColor="text1"/>
                <w:lang w:val="el-GR"/>
              </w:rPr>
              <w:t>.3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8850C7" w14:textId="77777777" w:rsidR="001D506A" w:rsidRPr="0055265C" w:rsidRDefault="001D506A" w:rsidP="00263E12">
            <w:pPr>
              <w:widowControl w:val="0"/>
              <w:rPr>
                <w:lang w:val="el-GR"/>
              </w:rPr>
            </w:pPr>
            <w:r>
              <w:rPr>
                <w:lang w:val="el-GR"/>
              </w:rPr>
              <w:t>Η</w:t>
            </w:r>
            <w:r w:rsidRPr="0055265C">
              <w:rPr>
                <w:lang w:val="el-GR"/>
              </w:rPr>
              <w:t xml:space="preserve"> προτεινόμενη λύση να υιοθετεί έναν ευέλικτο και επεκτάσιμο σημασιολογικό σχεδιασμό της Βάσης Δεδομένων που θα χρησιμοποιηθεί για το συνολικό σύστημα.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8FD1F0"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75B064"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BFCBBC1" w14:textId="77777777" w:rsidR="001D506A" w:rsidRPr="0055265C" w:rsidRDefault="001D506A" w:rsidP="00263E12">
            <w:pPr>
              <w:widowControl w:val="0"/>
              <w:rPr>
                <w:lang w:val="el-GR"/>
              </w:rPr>
            </w:pPr>
          </w:p>
        </w:tc>
      </w:tr>
      <w:tr w:rsidR="001D506A" w:rsidRPr="00523A27" w14:paraId="1B127E5D"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7364D6" w14:textId="77777777" w:rsidR="001D506A" w:rsidRPr="0055265C" w:rsidRDefault="001D506A" w:rsidP="00263E12">
            <w:pPr>
              <w:widowControl w:val="0"/>
              <w:jc w:val="center"/>
              <w:rPr>
                <w:color w:val="000000"/>
                <w:lang w:val="el-GR"/>
              </w:rPr>
            </w:pPr>
            <w:r w:rsidRPr="2DE0F7AE">
              <w:rPr>
                <w:color w:val="000000" w:themeColor="text1"/>
                <w:lang w:val="en-US"/>
              </w:rPr>
              <w:t>11</w:t>
            </w:r>
            <w:r w:rsidRPr="2DE0F7AE">
              <w:rPr>
                <w:color w:val="000000" w:themeColor="text1"/>
                <w:lang w:val="el-GR"/>
              </w:rPr>
              <w:t>.4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F02668" w14:textId="77777777" w:rsidR="001D506A" w:rsidRPr="0055265C" w:rsidRDefault="001D506A" w:rsidP="00263E12">
            <w:pPr>
              <w:widowControl w:val="0"/>
              <w:rPr>
                <w:lang w:val="el-GR"/>
              </w:rPr>
            </w:pPr>
            <w:r>
              <w:rPr>
                <w:lang w:val="el-GR"/>
              </w:rPr>
              <w:t>Η</w:t>
            </w:r>
            <w:r w:rsidRPr="0055265C">
              <w:rPr>
                <w:lang w:val="el-GR"/>
              </w:rPr>
              <w:t xml:space="preserve"> προτεινόμενη λύση να υιοθετεί σύγχρονες πρακτικές και τεχνολογίες στη διαχείριση των διεπαφών που επιτρέπουν τη γρήγορη ενσωμάτωση διαφορετικών τεχνολογιών και εφαρμογών.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FE3441"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277E99"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309D62" w14:textId="77777777" w:rsidR="001D506A" w:rsidRPr="0055265C" w:rsidRDefault="001D506A" w:rsidP="00263E12">
            <w:pPr>
              <w:widowControl w:val="0"/>
              <w:rPr>
                <w:lang w:val="el-GR"/>
              </w:rPr>
            </w:pPr>
          </w:p>
        </w:tc>
      </w:tr>
      <w:tr w:rsidR="001D506A" w:rsidRPr="00FD78E8" w14:paraId="2E9DDBC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866D62" w14:textId="77777777" w:rsidR="001D506A" w:rsidRPr="2DE0F7AE" w:rsidRDefault="001D506A" w:rsidP="00263E12">
            <w:pPr>
              <w:widowControl w:val="0"/>
              <w:jc w:val="center"/>
              <w:rPr>
                <w:color w:val="000000" w:themeColor="text1"/>
                <w:lang w:val="en-US"/>
              </w:rPr>
            </w:pPr>
            <w:r w:rsidRPr="2DE0F7AE">
              <w:rPr>
                <w:color w:val="000000" w:themeColor="text1"/>
                <w:lang w:val="en-US"/>
              </w:rPr>
              <w:t>11</w:t>
            </w:r>
            <w:r w:rsidRPr="2DE0F7AE">
              <w:rPr>
                <w:color w:val="000000" w:themeColor="text1"/>
                <w:lang w:val="el-GR"/>
              </w:rPr>
              <w:t>.</w:t>
            </w:r>
            <w:r>
              <w:rPr>
                <w:color w:val="000000" w:themeColor="text1"/>
                <w:lang w:val="el-GR"/>
              </w:rPr>
              <w:t>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31F19E6" w14:textId="77777777" w:rsidR="001D506A" w:rsidRPr="007F0B30" w:rsidRDefault="001D506A" w:rsidP="00263E12">
            <w:pPr>
              <w:widowControl w:val="0"/>
              <w:rPr>
                <w:lang w:val="el-GR"/>
              </w:rPr>
            </w:pPr>
            <w:r w:rsidRPr="007F0B30">
              <w:rPr>
                <w:lang w:val="el-GR"/>
              </w:rPr>
              <w:t>Η προτεινόμενη λύση να παρέχει την ικανότητα δυναμικής ικανοποίησης πρόσθετων απαιτήσεων χωρίς διακοπή της κανονικής λειτουργίας του συστήματος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B316977"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A7DD0F"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FD878C3" w14:textId="77777777" w:rsidR="001D506A" w:rsidRPr="0055265C" w:rsidRDefault="001D506A" w:rsidP="00263E12">
            <w:pPr>
              <w:widowControl w:val="0"/>
              <w:rPr>
                <w:lang w:val="el-GR"/>
              </w:rPr>
            </w:pPr>
          </w:p>
        </w:tc>
      </w:tr>
      <w:tr w:rsidR="001D506A" w:rsidRPr="00C3047B" w14:paraId="3AA2B39E"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79047252" w14:textId="77777777" w:rsidR="001D506A" w:rsidRPr="002C4BBA" w:rsidRDefault="002C4BBA" w:rsidP="00263E12">
            <w:pPr>
              <w:widowControl w:val="0"/>
              <w:jc w:val="center"/>
              <w:rPr>
                <w:lang w:val="el-GR"/>
              </w:rPr>
            </w:pPr>
            <w:r w:rsidRPr="002C4BBA">
              <w:rPr>
                <w:bCs/>
                <w:lang w:val="el-GR"/>
              </w:rPr>
              <w:t>12.</w:t>
            </w:r>
            <w:r w:rsidR="00F02A17" w:rsidRPr="00F02A17">
              <w:rPr>
                <w:bCs/>
                <w:lang w:val="el-GR"/>
              </w:rPr>
              <w:t xml:space="preserve"> </w:t>
            </w:r>
            <w:r w:rsidR="001D506A" w:rsidRPr="002C4BBA">
              <w:rPr>
                <w:lang w:val="el-GR"/>
              </w:rPr>
              <w:t>Ανοικτά Πρότυπα (παρ. 5.11 του Παραρτήματος I)</w:t>
            </w:r>
          </w:p>
        </w:tc>
      </w:tr>
      <w:tr w:rsidR="001D506A" w:rsidRPr="00523A27" w14:paraId="2C4FC118"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D189BF" w14:textId="77777777" w:rsidR="001D506A" w:rsidRPr="0055265C" w:rsidRDefault="001D506A" w:rsidP="00263E12">
            <w:pPr>
              <w:widowControl w:val="0"/>
              <w:jc w:val="center"/>
              <w:rPr>
                <w:color w:val="000000"/>
                <w:highlight w:val="cyan"/>
                <w:lang w:val="el-GR"/>
              </w:rPr>
            </w:pPr>
            <w:r w:rsidRPr="2DE0F7AE">
              <w:rPr>
                <w:color w:val="000000" w:themeColor="text1"/>
                <w:lang w:val="el-GR"/>
              </w:rPr>
              <w:t>12.1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9E1398" w14:textId="77777777" w:rsidR="001D506A" w:rsidRPr="0055265C" w:rsidRDefault="001D506A" w:rsidP="00263E12">
            <w:pPr>
              <w:widowControl w:val="0"/>
              <w:rPr>
                <w:highlight w:val="cyan"/>
                <w:lang w:val="el-GR"/>
              </w:rPr>
            </w:pPr>
            <w:r w:rsidRPr="0055265C">
              <w:rPr>
                <w:lang w:val="el-GR"/>
              </w:rPr>
              <w:t>Αρθρωτή ανάπτυξη και υλοποίηση των υποσυστημάτων λογισμικού.</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627255"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C8DEA1"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A117F5D" w14:textId="77777777" w:rsidR="001D506A" w:rsidRPr="0055265C" w:rsidRDefault="001D506A" w:rsidP="00263E12">
            <w:pPr>
              <w:widowControl w:val="0"/>
              <w:rPr>
                <w:lang w:val="el-GR"/>
              </w:rPr>
            </w:pPr>
          </w:p>
        </w:tc>
      </w:tr>
      <w:tr w:rsidR="001D506A" w:rsidRPr="00523A27" w14:paraId="08EB0A2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AAF72F0" w14:textId="77777777" w:rsidR="001D506A" w:rsidRPr="0055265C" w:rsidRDefault="001D506A" w:rsidP="00263E12">
            <w:pPr>
              <w:widowControl w:val="0"/>
              <w:jc w:val="center"/>
              <w:rPr>
                <w:color w:val="000000"/>
                <w:highlight w:val="cyan"/>
                <w:lang w:val="el-GR"/>
              </w:rPr>
            </w:pPr>
            <w:r w:rsidRPr="2DE0F7AE">
              <w:rPr>
                <w:color w:val="000000" w:themeColor="text1"/>
                <w:lang w:val="el-GR"/>
              </w:rPr>
              <w:t>12.2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7D92407" w14:textId="77777777" w:rsidR="001D506A" w:rsidRPr="0055265C" w:rsidRDefault="001D506A" w:rsidP="00263E12">
            <w:pPr>
              <w:widowControl w:val="0"/>
              <w:rPr>
                <w:lang w:val="el-GR"/>
              </w:rPr>
            </w:pPr>
            <w:r w:rsidRPr="0055265C">
              <w:rPr>
                <w:lang w:val="el-GR"/>
              </w:rPr>
              <w:t>Χρήση διεθνών και εμπορικώς αποδεκτών προτύπων διαλειτουργικότητας, όπως για παράδειγμα οι διαδικτυακές υπηρεσίες (web services) για την τυποποιημένη επικοινωνία μεταξύ υπολογιστικών συστημάτων.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047D4EB"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C013F0"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9C9AC7D" w14:textId="77777777" w:rsidR="001D506A" w:rsidRPr="0055265C" w:rsidRDefault="001D506A" w:rsidP="00263E12">
            <w:pPr>
              <w:widowControl w:val="0"/>
              <w:rPr>
                <w:lang w:val="el-GR"/>
              </w:rPr>
            </w:pPr>
          </w:p>
        </w:tc>
      </w:tr>
      <w:tr w:rsidR="001D506A" w:rsidRPr="00523A27" w14:paraId="525868D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F08235" w14:textId="77777777" w:rsidR="001D506A" w:rsidRPr="0055265C" w:rsidRDefault="001D506A" w:rsidP="00263E12">
            <w:pPr>
              <w:widowControl w:val="0"/>
              <w:jc w:val="center"/>
              <w:rPr>
                <w:color w:val="000000"/>
                <w:highlight w:val="cyan"/>
                <w:lang w:val="el-GR"/>
              </w:rPr>
            </w:pPr>
            <w:r w:rsidRPr="2DE0F7AE">
              <w:rPr>
                <w:color w:val="000000" w:themeColor="text1"/>
                <w:lang w:val="el-GR"/>
              </w:rPr>
              <w:t>12.3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4C00C84" w14:textId="77777777" w:rsidR="001D506A" w:rsidRPr="0055265C" w:rsidRDefault="001D506A" w:rsidP="00263E12">
            <w:pPr>
              <w:widowControl w:val="0"/>
              <w:rPr>
                <w:highlight w:val="cyan"/>
                <w:lang w:val="el-GR"/>
              </w:rPr>
            </w:pPr>
            <w:r w:rsidRPr="0055265C">
              <w:rPr>
                <w:lang w:val="el-GR"/>
              </w:rPr>
              <w:t>Για τα υποσυστήματα εξωστρεφών υπηρεσιών, υλοποίηση βασισμένη σε αρχιτεκτονική τουλάχιστον 3 επιπέδων (3-tier architecture), η οποία περιλαμβάνει κατ’ ελάχιστον, το επίπεδο των παρουσίασης, το επίπεδο επιχειρησιακής λογικής και το επίπεδο των δεδομένων.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6ACCE97"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7E37E5"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331924" w14:textId="77777777" w:rsidR="001D506A" w:rsidRPr="0055265C" w:rsidRDefault="001D506A" w:rsidP="00263E12">
            <w:pPr>
              <w:widowControl w:val="0"/>
              <w:rPr>
                <w:lang w:val="el-GR"/>
              </w:rPr>
            </w:pPr>
          </w:p>
        </w:tc>
      </w:tr>
      <w:tr w:rsidR="001D506A" w:rsidRPr="00C3047B" w14:paraId="153556E2"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24BA2BF7" w14:textId="77777777" w:rsidR="001D506A" w:rsidRPr="002C4BBA" w:rsidRDefault="002C4BBA" w:rsidP="00263E12">
            <w:pPr>
              <w:widowControl w:val="0"/>
              <w:jc w:val="center"/>
              <w:rPr>
                <w:lang w:val="el-GR"/>
              </w:rPr>
            </w:pPr>
            <w:r w:rsidRPr="002C4BBA">
              <w:rPr>
                <w:bCs/>
                <w:lang w:val="el-GR"/>
              </w:rPr>
              <w:t>13.</w:t>
            </w:r>
            <w:r w:rsidR="00F02A17" w:rsidRPr="00F02A17">
              <w:rPr>
                <w:bCs/>
                <w:lang w:val="el-GR"/>
              </w:rPr>
              <w:t xml:space="preserve"> </w:t>
            </w:r>
            <w:r w:rsidR="001D506A" w:rsidRPr="002C4BBA">
              <w:rPr>
                <w:lang w:val="el-GR"/>
              </w:rPr>
              <w:t>Πολιτική Αδειών Χρήσης Έτοιμου Λογισμικού (παρ. 5.12 του Παραρτήματος I)</w:t>
            </w:r>
          </w:p>
        </w:tc>
      </w:tr>
      <w:tr w:rsidR="001D506A" w:rsidRPr="009D646D" w14:paraId="6D5744E2"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52DFC3"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5F1681" w14:textId="77777777" w:rsidR="001D506A" w:rsidRPr="0055265C" w:rsidRDefault="001D506A" w:rsidP="00263E12">
            <w:pPr>
              <w:widowControl w:val="0"/>
              <w:rPr>
                <w:lang w:val="el-GR"/>
              </w:rPr>
            </w:pPr>
            <w:r w:rsidRPr="0055265C">
              <w:rPr>
                <w:lang w:val="el-GR"/>
              </w:rPr>
              <w:t>Το έτοιμο λογισμικό αυτό θα πρέπει να πληροί (τεκμηριωμένα) τις ακόλουθες προϋποθέσεις: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EF2477" w14:textId="77777777" w:rsidR="001D506A" w:rsidRPr="0055265C" w:rsidRDefault="001D506A" w:rsidP="00263E12">
            <w:pPr>
              <w:widowControl w:val="0"/>
              <w:jc w:val="center"/>
              <w:rPr>
                <w:lang w:val="el-GR"/>
              </w:rPr>
            </w:pPr>
            <w:r w:rsidRPr="00985690">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569549"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3AA0A3B" w14:textId="77777777" w:rsidR="001D506A" w:rsidRPr="0055265C" w:rsidRDefault="001D506A" w:rsidP="00263E12">
            <w:pPr>
              <w:widowControl w:val="0"/>
              <w:rPr>
                <w:lang w:val="el-GR"/>
              </w:rPr>
            </w:pPr>
          </w:p>
        </w:tc>
      </w:tr>
      <w:tr w:rsidR="001D506A" w:rsidRPr="009D646D" w14:paraId="729F6EF1"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7FA8EEF"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4A31F9" w14:textId="0495F883" w:rsidR="001D506A" w:rsidRPr="0055265C" w:rsidRDefault="001D506A" w:rsidP="00263E12">
            <w:pPr>
              <w:pStyle w:val="aff0"/>
              <w:widowControl w:val="0"/>
              <w:numPr>
                <w:ilvl w:val="0"/>
                <w:numId w:val="154"/>
              </w:numPr>
              <w:ind w:left="316"/>
              <w:rPr>
                <w:lang w:val="el-GR"/>
              </w:rPr>
            </w:pPr>
            <w:r w:rsidRPr="0055265C">
              <w:rPr>
                <w:lang w:val="el-GR"/>
              </w:rPr>
              <w:t xml:space="preserve">να είναι συμβατό με την περιγραφόμενη Αρχιτεκτονική και τις Απαιτήσεις Ασφαλείας των παρ. </w:t>
            </w:r>
            <w:r w:rsidR="00B7021F">
              <w:fldChar w:fldCharType="begin"/>
            </w:r>
            <w:r w:rsidR="00B7021F" w:rsidRPr="00A41477">
              <w:rPr>
                <w:lang w:val="el-GR"/>
              </w:rPr>
              <w:instrText xml:space="preserve"> </w:instrText>
            </w:r>
            <w:r w:rsidR="00B7021F">
              <w:instrText>REF</w:instrText>
            </w:r>
            <w:r w:rsidR="00B7021F" w:rsidRPr="00A41477">
              <w:rPr>
                <w:lang w:val="el-GR"/>
              </w:rPr>
              <w:instrText xml:space="preserve"> _</w:instrText>
            </w:r>
            <w:r w:rsidR="00B7021F">
              <w:instrText>Ref</w:instrText>
            </w:r>
            <w:r w:rsidR="00B7021F" w:rsidRPr="00A41477">
              <w:rPr>
                <w:lang w:val="el-GR"/>
              </w:rPr>
              <w:instrText>138161146 \</w:instrText>
            </w:r>
            <w:r w:rsidR="00B7021F">
              <w:instrText>r</w:instrText>
            </w:r>
            <w:r w:rsidR="00B7021F" w:rsidRPr="00A41477">
              <w:rPr>
                <w:lang w:val="el-GR"/>
              </w:rPr>
              <w:instrText xml:space="preserve"> \</w:instrText>
            </w:r>
            <w:r w:rsidR="00B7021F">
              <w:instrText>h</w:instrText>
            </w:r>
            <w:r w:rsidR="00B7021F" w:rsidRPr="00A41477">
              <w:rPr>
                <w:lang w:val="el-GR"/>
              </w:rPr>
              <w:instrText xml:space="preserve">  \* </w:instrText>
            </w:r>
            <w:r w:rsidR="00B7021F">
              <w:instrText>MERGEFORMAT</w:instrText>
            </w:r>
            <w:r w:rsidR="00B7021F" w:rsidRPr="00A41477">
              <w:rPr>
                <w:lang w:val="el-GR"/>
              </w:rPr>
              <w:instrText xml:space="preserve"> </w:instrText>
            </w:r>
            <w:r w:rsidR="00B7021F">
              <w:fldChar w:fldCharType="separate"/>
            </w:r>
            <w:r w:rsidR="009F56ED" w:rsidRPr="009F56ED">
              <w:rPr>
                <w:cs/>
              </w:rPr>
              <w:t>‎</w:t>
            </w:r>
            <w:r w:rsidR="009F56ED">
              <w:rPr>
                <w:lang w:val="el-GR"/>
              </w:rPr>
              <w:t>3</w:t>
            </w:r>
            <w:r w:rsidR="00B7021F">
              <w:fldChar w:fldCharType="end"/>
            </w:r>
            <w:r>
              <w:rPr>
                <w:lang w:val="el-GR"/>
              </w:rPr>
              <w:t xml:space="preserve"> και </w:t>
            </w:r>
            <w:r w:rsidR="00B7021F">
              <w:fldChar w:fldCharType="begin"/>
            </w:r>
            <w:r w:rsidR="00B7021F">
              <w:instrText xml:space="preserve"> REF _Ref138161168 \r \h  \* MERGEFORMAT </w:instrText>
            </w:r>
            <w:r w:rsidR="00B7021F">
              <w:fldChar w:fldCharType="separate"/>
            </w:r>
            <w:r w:rsidR="009F56ED" w:rsidRPr="009F56ED">
              <w:rPr>
                <w:cs/>
                <w:lang w:val="el-GR"/>
              </w:rPr>
              <w:t>‎</w:t>
            </w:r>
            <w:r w:rsidR="009F56ED">
              <w:t>5.4</w:t>
            </w:r>
            <w:r w:rsidR="00B7021F">
              <w:fldChar w:fldCharType="end"/>
            </w:r>
            <w:r>
              <w:rPr>
                <w:lang w:val="el-GR"/>
              </w:rPr>
              <w:t xml:space="preserve"> </w:t>
            </w:r>
            <w:r w:rsidRPr="0055265C">
              <w:rPr>
                <w:lang w:val="el-GR"/>
              </w:rPr>
              <w:t xml:space="preserve"> </w:t>
            </w:r>
            <w:r>
              <w:rPr>
                <w:lang w:val="el-GR"/>
              </w:rPr>
              <w:t>του Παραρτήματος Ι</w:t>
            </w:r>
            <w:r w:rsidRPr="0055265C">
              <w:rPr>
                <w:lang w:val="el-GR"/>
              </w:rPr>
              <w:t>, αντίστοιχα.</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6C24C8" w14:textId="77777777" w:rsidR="001D506A" w:rsidRPr="0055265C" w:rsidRDefault="001D506A" w:rsidP="00263E12">
            <w:pPr>
              <w:widowControl w:val="0"/>
              <w:jc w:val="center"/>
              <w:rPr>
                <w:lang w:val="el-GR"/>
              </w:rPr>
            </w:pPr>
            <w:r w:rsidRPr="00985690">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CBC1EF"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DBA6EB" w14:textId="77777777" w:rsidR="001D506A" w:rsidRPr="0055265C" w:rsidRDefault="001D506A" w:rsidP="00263E12">
            <w:pPr>
              <w:widowControl w:val="0"/>
              <w:rPr>
                <w:lang w:val="el-GR"/>
              </w:rPr>
            </w:pPr>
          </w:p>
        </w:tc>
      </w:tr>
      <w:tr w:rsidR="001D506A" w:rsidRPr="009D646D" w14:paraId="50D2D4F4"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701121"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4E0951" w14:textId="7ED3A8C0" w:rsidR="001D506A" w:rsidRPr="0055265C" w:rsidRDefault="001D506A" w:rsidP="00263E12">
            <w:pPr>
              <w:pStyle w:val="aff0"/>
              <w:widowControl w:val="0"/>
              <w:numPr>
                <w:ilvl w:val="0"/>
                <w:numId w:val="154"/>
              </w:numPr>
              <w:ind w:left="316"/>
              <w:rPr>
                <w:lang w:val="el-GR"/>
              </w:rPr>
            </w:pPr>
            <w:r w:rsidRPr="0055265C">
              <w:rPr>
                <w:lang w:val="el-GR"/>
              </w:rPr>
              <w:t xml:space="preserve">να καλύπτει όλες τις αναγκαίες αδειοδοτήσεις για τη λειτουργία του συστήματος χωρίς την ανάγκη πρόσθετων προμηθειών (άδειες λογισμικού συστήματος, εξοπλισμός) και </w:t>
            </w:r>
            <w:r w:rsidR="002C48A1">
              <w:rPr>
                <w:lang w:val="el-GR"/>
              </w:rPr>
              <w:t>να</w:t>
            </w:r>
            <w:r w:rsidRPr="0055265C">
              <w:rPr>
                <w:lang w:val="el-GR"/>
              </w:rPr>
              <w:t xml:space="preserve"> καλύπτει χρονικά την περίοδο εγγύησης «Καλής Λειτουργίας» και τη</w:t>
            </w:r>
            <w:r w:rsidR="002C48A1">
              <w:rPr>
                <w:lang w:val="el-GR"/>
              </w:rPr>
              <w:t>ν</w:t>
            </w:r>
            <w:r w:rsidRPr="0055265C">
              <w:rPr>
                <w:lang w:val="el-GR"/>
              </w:rPr>
              <w:t xml:space="preserve"> περίοδο συντήρησης του συστήματος.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C8123C"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5706F46"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569A459" w14:textId="77777777" w:rsidR="001D506A" w:rsidRPr="0055265C" w:rsidRDefault="001D506A" w:rsidP="00263E12">
            <w:pPr>
              <w:widowControl w:val="0"/>
              <w:rPr>
                <w:lang w:val="el-GR"/>
              </w:rPr>
            </w:pPr>
          </w:p>
        </w:tc>
      </w:tr>
      <w:tr w:rsidR="001D506A" w:rsidRPr="009D646D" w14:paraId="7CD0134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tcPr>
          <w:p w14:paraId="434080B0"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3</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95B6EF" w14:textId="77777777" w:rsidR="001D506A" w:rsidRPr="0055265C" w:rsidRDefault="001D506A" w:rsidP="00263E12">
            <w:pPr>
              <w:pStyle w:val="aff0"/>
              <w:widowControl w:val="0"/>
              <w:numPr>
                <w:ilvl w:val="0"/>
                <w:numId w:val="154"/>
              </w:numPr>
              <w:ind w:left="316"/>
              <w:rPr>
                <w:lang w:val="el-GR"/>
              </w:rPr>
            </w:pPr>
            <w:r w:rsidRPr="0055265C">
              <w:rPr>
                <w:lang w:val="el-GR"/>
              </w:rPr>
              <w:t>Η αδειοδότηση να καλύπτει πολύ μεγάλο αριθμό εσωτερικών χρηστών (&gt;</w:t>
            </w:r>
            <w:r w:rsidR="00C70BC2">
              <w:rPr>
                <w:lang w:val="el-GR"/>
              </w:rPr>
              <w:t>=</w:t>
            </w:r>
            <w:r w:rsidRPr="0055265C">
              <w:rPr>
                <w:lang w:val="el-GR"/>
              </w:rPr>
              <w:t>1000).</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979DE1" w14:textId="77777777" w:rsidR="001D506A" w:rsidRPr="0055265C" w:rsidRDefault="00C70BC2" w:rsidP="00263E12">
            <w:pPr>
              <w:widowControl w:val="0"/>
              <w:jc w:val="center"/>
              <w:rPr>
                <w:lang w:val="el-GR"/>
              </w:rPr>
            </w:pPr>
            <w:r>
              <w:rPr>
                <w:lang w:val="el-GR"/>
              </w:rPr>
              <w:t>&gt;=</w:t>
            </w:r>
            <w:r w:rsidR="001D506A">
              <w:rPr>
                <w:lang w:val="el-GR"/>
              </w:rPr>
              <w:t>1000</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909D46"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EE6CC8" w14:textId="77777777" w:rsidR="001D506A" w:rsidRPr="0055265C" w:rsidRDefault="001D506A" w:rsidP="00263E12">
            <w:pPr>
              <w:widowControl w:val="0"/>
              <w:rPr>
                <w:lang w:val="el-GR"/>
              </w:rPr>
            </w:pPr>
          </w:p>
        </w:tc>
      </w:tr>
      <w:tr w:rsidR="001D506A" w:rsidRPr="009D646D" w14:paraId="76585B4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tcPr>
          <w:p w14:paraId="5580E788"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3F2ABE" w14:textId="77777777" w:rsidR="001D506A" w:rsidRPr="0055265C" w:rsidRDefault="001D506A" w:rsidP="00263E12">
            <w:pPr>
              <w:pStyle w:val="aff0"/>
              <w:widowControl w:val="0"/>
              <w:numPr>
                <w:ilvl w:val="0"/>
                <w:numId w:val="154"/>
              </w:numPr>
              <w:ind w:left="316"/>
              <w:rPr>
                <w:lang w:val="el-GR"/>
              </w:rPr>
            </w:pPr>
            <w:r w:rsidRPr="0055265C">
              <w:rPr>
                <w:lang w:val="el-GR"/>
              </w:rPr>
              <w:t>Η αδειοδότηση των εξωτερικών χρηστών θα πρέπει να είναι απεριόριστη.</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5788CD"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27E8C7"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19FEFE" w14:textId="77777777" w:rsidR="001D506A" w:rsidRPr="0055265C" w:rsidRDefault="001D506A" w:rsidP="00263E12">
            <w:pPr>
              <w:widowControl w:val="0"/>
              <w:rPr>
                <w:lang w:val="el-GR"/>
              </w:rPr>
            </w:pPr>
          </w:p>
        </w:tc>
      </w:tr>
      <w:tr w:rsidR="001D506A" w:rsidRPr="009D646D" w14:paraId="16DC921B"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tcPr>
          <w:p w14:paraId="36B24FCB"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5</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ABDD9C" w14:textId="77777777" w:rsidR="001D506A" w:rsidRPr="0055265C" w:rsidRDefault="001D506A" w:rsidP="00263E12">
            <w:pPr>
              <w:pStyle w:val="aff0"/>
              <w:widowControl w:val="0"/>
              <w:numPr>
                <w:ilvl w:val="0"/>
                <w:numId w:val="154"/>
              </w:numPr>
              <w:ind w:left="316"/>
              <w:rPr>
                <w:lang w:val="el-GR"/>
              </w:rPr>
            </w:pPr>
            <w:r w:rsidRPr="0055265C">
              <w:rPr>
                <w:lang w:val="el-GR"/>
              </w:rPr>
              <w:t>Τυχόν ασυμβατότητες με τις διατιθέμενες υποδομές, που θα εμφανιστούν κατά την υλοποίηση του ζητούμενου συστήματος, θα πρέπει να αρθούν με ενέργειες του Αναδόχου, μετά από έγκριση της Αναθέτουσας Αρχής και χωρίς πρόσθετες οικονομικές απαιτήσεις από την πλευρά του.</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6192B8"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469028"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153D47" w14:textId="77777777" w:rsidR="001D506A" w:rsidRPr="0055265C" w:rsidRDefault="001D506A" w:rsidP="00263E12">
            <w:pPr>
              <w:widowControl w:val="0"/>
              <w:rPr>
                <w:lang w:val="el-GR"/>
              </w:rPr>
            </w:pPr>
          </w:p>
        </w:tc>
      </w:tr>
      <w:tr w:rsidR="001D506A" w:rsidRPr="00523A27" w14:paraId="1CB743BF"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tcPr>
          <w:p w14:paraId="26DDC9F6" w14:textId="77777777" w:rsidR="001D506A" w:rsidRPr="0055265C" w:rsidRDefault="001D506A" w:rsidP="00263E12">
            <w:pPr>
              <w:widowControl w:val="0"/>
              <w:jc w:val="center"/>
              <w:rPr>
                <w:color w:val="000000"/>
                <w:highlight w:val="cyan"/>
                <w:lang w:val="el-GR"/>
              </w:rPr>
            </w:pPr>
            <w:r w:rsidRPr="2DE0F7AE">
              <w:rPr>
                <w:color w:val="000000" w:themeColor="text1"/>
                <w:lang w:val="el-GR"/>
              </w:rPr>
              <w:t>13.</w:t>
            </w:r>
            <w:r>
              <w:rPr>
                <w:color w:val="000000" w:themeColor="text1"/>
                <w:lang w:val="el-GR"/>
              </w:rPr>
              <w:t>6</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599A608" w14:textId="77777777" w:rsidR="001D506A" w:rsidRPr="0055265C" w:rsidRDefault="001D506A" w:rsidP="00263E12">
            <w:pPr>
              <w:pStyle w:val="aff0"/>
              <w:widowControl w:val="0"/>
              <w:numPr>
                <w:ilvl w:val="0"/>
                <w:numId w:val="154"/>
              </w:numPr>
              <w:ind w:left="316"/>
              <w:rPr>
                <w:lang w:val="el-GR"/>
              </w:rPr>
            </w:pPr>
            <w:r w:rsidRPr="0055265C">
              <w:rPr>
                <w:lang w:val="el-GR"/>
              </w:rPr>
              <w:t>Το τελικό προϊόν να αποτελεί ιδιοκτησία της αναθέτουσας αρχής με τη μεταβίβαση κυριότητας του τελικώς παραγόμενου λογισμικού εφαρμογών ως προς το τμήμα των υλοποιημένων προσαρμογών.</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2833536"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E9D03DA"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A9949D" w14:textId="77777777" w:rsidR="001D506A" w:rsidRPr="0055265C" w:rsidRDefault="001D506A" w:rsidP="00263E12">
            <w:pPr>
              <w:widowControl w:val="0"/>
              <w:rPr>
                <w:lang w:val="el-GR"/>
              </w:rPr>
            </w:pPr>
          </w:p>
        </w:tc>
      </w:tr>
      <w:tr w:rsidR="001D506A" w:rsidRPr="00C3047B" w14:paraId="744F2B92"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3DAEC1D7" w14:textId="77777777" w:rsidR="001D506A" w:rsidRPr="002C4BBA" w:rsidRDefault="002C4BBA" w:rsidP="00263E12">
            <w:pPr>
              <w:widowControl w:val="0"/>
              <w:jc w:val="center"/>
              <w:rPr>
                <w:lang w:val="el-GR"/>
              </w:rPr>
            </w:pPr>
            <w:r w:rsidRPr="002C4BBA">
              <w:rPr>
                <w:bCs/>
                <w:lang w:val="el-GR"/>
              </w:rPr>
              <w:t>14.</w:t>
            </w:r>
            <w:r w:rsidR="00F02A17" w:rsidRPr="00F02A17">
              <w:rPr>
                <w:bCs/>
                <w:lang w:val="el-GR"/>
              </w:rPr>
              <w:t xml:space="preserve"> </w:t>
            </w:r>
            <w:r w:rsidR="001D506A" w:rsidRPr="002C4BBA">
              <w:rPr>
                <w:lang w:val="el-GR"/>
              </w:rPr>
              <w:t>Καταγραφή Ενεργειών (παρ. 5.14 του Παραρτήματος I)</w:t>
            </w:r>
          </w:p>
        </w:tc>
      </w:tr>
      <w:tr w:rsidR="001D506A" w:rsidRPr="00523A27" w14:paraId="7D6B2E2A"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477168" w14:textId="77777777" w:rsidR="001D506A" w:rsidRPr="00993C87" w:rsidRDefault="001D506A" w:rsidP="00263E12">
            <w:pPr>
              <w:widowControl w:val="0"/>
              <w:jc w:val="center"/>
              <w:rPr>
                <w:color w:val="000000"/>
                <w:lang w:val="en-US"/>
              </w:rPr>
            </w:pPr>
            <w:r w:rsidRPr="2DE0F7AE">
              <w:rPr>
                <w:color w:val="000000" w:themeColor="text1"/>
                <w:lang w:val="el-GR"/>
              </w:rPr>
              <w:t>14</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D675E0" w14:textId="53C8D177" w:rsidR="001D506A" w:rsidRPr="0055265C" w:rsidRDefault="002C48A1" w:rsidP="00263E12">
            <w:pPr>
              <w:widowControl w:val="0"/>
              <w:rPr>
                <w:highlight w:val="cyan"/>
                <w:lang w:val="el-GR"/>
              </w:rPr>
            </w:pPr>
            <w:r>
              <w:rPr>
                <w:lang w:val="el-GR"/>
              </w:rPr>
              <w:t>Να</w:t>
            </w:r>
            <w:r w:rsidR="001D506A" w:rsidRPr="0055265C">
              <w:rPr>
                <w:lang w:val="el-GR"/>
              </w:rPr>
              <w:t xml:space="preserve"> καταγράφονται (logging) οι βασικές ενέργειες, που πραγματοποιούνται από οποιονδήποτε χρήστη.</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74FD12"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1D8E8E"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4F2B088" w14:textId="77777777" w:rsidR="001D506A" w:rsidRPr="0055265C" w:rsidRDefault="001D506A" w:rsidP="00263E12">
            <w:pPr>
              <w:widowControl w:val="0"/>
              <w:rPr>
                <w:lang w:val="el-GR"/>
              </w:rPr>
            </w:pPr>
          </w:p>
        </w:tc>
      </w:tr>
      <w:tr w:rsidR="001D506A" w:rsidRPr="00C3047B" w14:paraId="39A22626" w14:textId="77777777" w:rsidTr="2DE0F7AE">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13D6FC85" w14:textId="77777777" w:rsidR="001D506A" w:rsidRPr="0055265C" w:rsidRDefault="002C4BBA" w:rsidP="00263E12">
            <w:pPr>
              <w:widowControl w:val="0"/>
              <w:jc w:val="center"/>
              <w:rPr>
                <w:lang w:val="el-GR"/>
              </w:rPr>
            </w:pPr>
            <w:r w:rsidRPr="002C4BBA">
              <w:rPr>
                <w:bCs/>
                <w:lang w:val="el-GR"/>
              </w:rPr>
              <w:t>15.</w:t>
            </w:r>
            <w:r w:rsidR="00F02A17" w:rsidRPr="00F02A17">
              <w:rPr>
                <w:bCs/>
                <w:lang w:val="el-GR"/>
              </w:rPr>
              <w:t xml:space="preserve"> </w:t>
            </w:r>
            <w:r w:rsidR="001D506A" w:rsidRPr="002C4BBA">
              <w:rPr>
                <w:lang w:val="el-GR"/>
              </w:rPr>
              <w:t xml:space="preserve">Συμβατότητα με </w:t>
            </w:r>
            <w:r w:rsidR="001D506A" w:rsidRPr="002C4BBA">
              <w:rPr>
                <w:lang w:val="en-US"/>
              </w:rPr>
              <w:t>Hybrid</w:t>
            </w:r>
            <w:r w:rsidR="001D506A" w:rsidRPr="002C4BBA">
              <w:rPr>
                <w:lang w:val="el-GR"/>
              </w:rPr>
              <w:t xml:space="preserve"> G-Cloud (παρ. 5.15 του Παραρτήματος I)</w:t>
            </w:r>
          </w:p>
        </w:tc>
      </w:tr>
      <w:tr w:rsidR="001D506A" w:rsidRPr="002C0F35" w14:paraId="1610E151"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9E639D" w14:textId="77777777" w:rsidR="001D506A" w:rsidRPr="0055265C" w:rsidRDefault="001D506A" w:rsidP="00263E12">
            <w:pPr>
              <w:widowControl w:val="0"/>
              <w:jc w:val="center"/>
              <w:rPr>
                <w:color w:val="000000"/>
                <w:highlight w:val="cyan"/>
                <w:lang w:val="el-GR"/>
              </w:rPr>
            </w:pPr>
            <w:r w:rsidRPr="2DE0F7AE">
              <w:rPr>
                <w:color w:val="000000" w:themeColor="text1"/>
                <w:lang w:val="el-GR"/>
              </w:rPr>
              <w:t>15.1</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602F6B" w14:textId="77777777" w:rsidR="001D506A" w:rsidRPr="001061D9" w:rsidRDefault="001D506A" w:rsidP="00263E12">
            <w:pPr>
              <w:widowControl w:val="0"/>
              <w:rPr>
                <w:lang w:val="el-GR"/>
              </w:rPr>
            </w:pPr>
            <w:r>
              <w:rPr>
                <w:lang w:val="el-GR"/>
              </w:rPr>
              <w:t>Ν</w:t>
            </w:r>
            <w:r w:rsidRPr="001061D9">
              <w:rPr>
                <w:lang w:val="el-GR"/>
              </w:rPr>
              <w:t xml:space="preserve">α ληφθεί υπόψη η περιγραφόμενη αρχιτεκτονική, με τα συγκεκριμένα ποιοτικά και ποσοτικά χαρακτηριστικά των υπολογιστικών υποδομών Κυβερνητικού Υβριδικού Νέφους </w:t>
            </w:r>
            <w:r w:rsidRPr="001061D9">
              <w:rPr>
                <w:lang w:val="en-US"/>
              </w:rPr>
              <w:t>Hybrid</w:t>
            </w:r>
            <w:r w:rsidRPr="001061D9">
              <w:rPr>
                <w:lang w:val="el-GR"/>
              </w:rPr>
              <w:t xml:space="preserve"> G-Cloud.</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07C3E3"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F28ECA"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45CC57C" w14:textId="77777777" w:rsidR="001D506A" w:rsidRPr="0055265C" w:rsidRDefault="001D506A" w:rsidP="00263E12">
            <w:pPr>
              <w:widowControl w:val="0"/>
              <w:rPr>
                <w:lang w:val="el-GR"/>
              </w:rPr>
            </w:pPr>
          </w:p>
        </w:tc>
      </w:tr>
      <w:tr w:rsidR="001D506A" w:rsidRPr="002C0F35" w14:paraId="4F413665" w14:textId="77777777" w:rsidTr="001A6F60">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A0ADE7" w14:textId="77777777" w:rsidR="001D506A" w:rsidRPr="0055265C" w:rsidRDefault="001D506A" w:rsidP="00263E12">
            <w:pPr>
              <w:widowControl w:val="0"/>
              <w:jc w:val="center"/>
              <w:rPr>
                <w:color w:val="000000"/>
                <w:highlight w:val="cyan"/>
                <w:lang w:val="el-GR"/>
              </w:rPr>
            </w:pPr>
            <w:r w:rsidRPr="2DE0F7AE">
              <w:rPr>
                <w:color w:val="000000" w:themeColor="text1"/>
                <w:lang w:val="el-GR"/>
              </w:rPr>
              <w:t>15.2</w:t>
            </w:r>
          </w:p>
        </w:tc>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3C49B7" w14:textId="77777777" w:rsidR="001D506A" w:rsidRPr="00D064A8" w:rsidRDefault="001D506A" w:rsidP="00263E12">
            <w:pPr>
              <w:widowControl w:val="0"/>
              <w:rPr>
                <w:lang w:val="el-GR"/>
              </w:rPr>
            </w:pPr>
            <w:r>
              <w:rPr>
                <w:lang w:val="el-GR"/>
              </w:rPr>
              <w:t>Ν</w:t>
            </w:r>
            <w:r w:rsidRPr="00D064A8">
              <w:rPr>
                <w:lang w:val="el-GR"/>
              </w:rPr>
              <w:t>α εξεταστούν οι serverless δυνατότητες, δηλαδή παροχής ως υπηρεσία από Δημόσιο Υπολογιστικό Νέφος (Public Cloud) της ΓΓΠΣ</w:t>
            </w:r>
            <w:r w:rsidR="006A12CE">
              <w:rPr>
                <w:lang w:val="el-GR"/>
              </w:rPr>
              <w:t>Ψ</w:t>
            </w:r>
            <w:r w:rsidRPr="00D064A8">
              <w:rPr>
                <w:lang w:val="el-GR"/>
              </w:rPr>
              <w:t>Δ, με έμφαση σε υποδομές νέφους της κατηγορίας του “Platform as a Service” (PaaS), αναλόγως των επιμέρους επιχειρησιακών αναγκών του έργου που θα εξυπηρετήσουν οι 2 διαφορετικές υλοποιήσεις Νέφους.</w:t>
            </w:r>
          </w:p>
        </w:tc>
        <w:tc>
          <w:tcPr>
            <w:tcW w:w="1701"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E4C04E" w14:textId="77777777" w:rsidR="001D506A" w:rsidRPr="0055265C" w:rsidRDefault="001D506A" w:rsidP="00263E12">
            <w:pPr>
              <w:widowControl w:val="0"/>
              <w:jc w:val="center"/>
              <w:rPr>
                <w:lang w:val="el-GR"/>
              </w:rPr>
            </w:pPr>
            <w:r w:rsidRPr="0055265C">
              <w:rPr>
                <w:lang w:val="el-GR"/>
              </w:rPr>
              <w:t>ΝΑΙ</w:t>
            </w:r>
          </w:p>
        </w:tc>
        <w:tc>
          <w:tcPr>
            <w:tcW w:w="155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B24D79" w14:textId="77777777" w:rsidR="001D506A" w:rsidRPr="0055265C" w:rsidRDefault="001D506A" w:rsidP="00263E12">
            <w:pPr>
              <w:widowControl w:val="0"/>
              <w:jc w:val="center"/>
              <w:rPr>
                <w:lang w:val="el-GR"/>
              </w:rPr>
            </w:pPr>
          </w:p>
        </w:tc>
        <w:tc>
          <w:tcPr>
            <w:tcW w:w="24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52EC54" w14:textId="77777777" w:rsidR="001D506A" w:rsidRPr="0055265C" w:rsidRDefault="001D506A" w:rsidP="00263E12">
            <w:pPr>
              <w:widowControl w:val="0"/>
              <w:rPr>
                <w:lang w:val="el-GR"/>
              </w:rPr>
            </w:pPr>
          </w:p>
        </w:tc>
      </w:tr>
    </w:tbl>
    <w:p w14:paraId="13D09F7B" w14:textId="77777777" w:rsidR="00160874" w:rsidRDefault="00160874" w:rsidP="007E548F">
      <w:pPr>
        <w:spacing w:line="340" w:lineRule="atLeast"/>
        <w:rPr>
          <w:lang w:val="el-GR"/>
        </w:rPr>
      </w:pPr>
    </w:p>
    <w:p w14:paraId="4582DC8B" w14:textId="77777777" w:rsidR="00DB1B86" w:rsidRPr="00DB1B86" w:rsidRDefault="00DB1B86" w:rsidP="00FE1EDA">
      <w:pPr>
        <w:pStyle w:val="3"/>
        <w:ind w:left="576" w:hanging="576"/>
        <w:rPr>
          <w:b w:val="0"/>
          <w:lang w:val="el-GR"/>
        </w:rPr>
      </w:pPr>
      <w:bookmarkStart w:id="721" w:name="_Toc165371698"/>
      <w:r w:rsidRPr="00DB1B86">
        <w:rPr>
          <w:lang w:val="el-GR"/>
        </w:rPr>
        <w:t xml:space="preserve">Πίνακας Συμμόρφωσης </w:t>
      </w:r>
      <w:r w:rsidR="00FE1EDA" w:rsidRPr="00FE1EDA">
        <w:rPr>
          <w:lang w:val="el-GR"/>
        </w:rPr>
        <w:t>6</w:t>
      </w:r>
      <w:r w:rsidRPr="00DB1B86">
        <w:rPr>
          <w:lang w:val="el-GR"/>
        </w:rPr>
        <w:t xml:space="preserve">: Υπηρεσίες </w:t>
      </w:r>
      <w:r w:rsidR="009507FD">
        <w:rPr>
          <w:lang w:val="el-GR"/>
        </w:rPr>
        <w:t>ΟΨΣ HCDB</w:t>
      </w:r>
      <w:bookmarkEnd w:id="721"/>
      <w:r w:rsidR="009507FD">
        <w:rPr>
          <w:lang w:val="el-GR"/>
        </w:rPr>
        <w:t xml:space="preserve"> </w:t>
      </w:r>
    </w:p>
    <w:tbl>
      <w:tblPr>
        <w:tblpPr w:leftFromText="180" w:rightFromText="180" w:vertAnchor="text" w:tblpY="1"/>
        <w:tblOverlap w:val="never"/>
        <w:tblW w:w="9854" w:type="dxa"/>
        <w:tblLayout w:type="fixed"/>
        <w:tblLook w:val="0000" w:firstRow="0" w:lastRow="0" w:firstColumn="0" w:lastColumn="0" w:noHBand="0" w:noVBand="0"/>
      </w:tblPr>
      <w:tblGrid>
        <w:gridCol w:w="846"/>
        <w:gridCol w:w="4536"/>
        <w:gridCol w:w="1329"/>
        <w:gridCol w:w="1383"/>
        <w:gridCol w:w="1760"/>
      </w:tblGrid>
      <w:tr w:rsidR="00DB1B86" w:rsidRPr="00DB1B86" w14:paraId="3FC7677D" w14:textId="77777777" w:rsidTr="00764E80">
        <w:trPr>
          <w:tblHeader/>
        </w:trPr>
        <w:tc>
          <w:tcPr>
            <w:tcW w:w="846" w:type="dxa"/>
            <w:tcBorders>
              <w:top w:val="single" w:sz="4" w:space="0" w:color="000000"/>
              <w:left w:val="single" w:sz="4" w:space="0" w:color="000000"/>
              <w:bottom w:val="single" w:sz="4" w:space="0" w:color="000000"/>
            </w:tcBorders>
            <w:shd w:val="clear" w:color="auto" w:fill="D8D8D8"/>
            <w:vAlign w:val="center"/>
          </w:tcPr>
          <w:p w14:paraId="48539670" w14:textId="77777777" w:rsidR="00DB1B86" w:rsidRPr="00DB1B86" w:rsidRDefault="00DB1B86" w:rsidP="00263E12">
            <w:pPr>
              <w:widowControl w:val="0"/>
              <w:jc w:val="center"/>
              <w:rPr>
                <w:b/>
              </w:rPr>
            </w:pPr>
            <w:r w:rsidRPr="00DB1B86">
              <w:rPr>
                <w:b/>
              </w:rPr>
              <w:t>Α/Α</w:t>
            </w:r>
          </w:p>
        </w:tc>
        <w:tc>
          <w:tcPr>
            <w:tcW w:w="4536" w:type="dxa"/>
            <w:tcBorders>
              <w:top w:val="single" w:sz="4" w:space="0" w:color="000000"/>
              <w:left w:val="single" w:sz="4" w:space="0" w:color="000000"/>
              <w:bottom w:val="single" w:sz="4" w:space="0" w:color="000000"/>
            </w:tcBorders>
            <w:shd w:val="clear" w:color="auto" w:fill="D8D8D8"/>
            <w:vAlign w:val="center"/>
          </w:tcPr>
          <w:p w14:paraId="49BF2DA4" w14:textId="77777777" w:rsidR="00DB1B86" w:rsidRPr="00DB1B86" w:rsidRDefault="00DB1B86" w:rsidP="00263E12">
            <w:pPr>
              <w:widowControl w:val="0"/>
              <w:jc w:val="center"/>
              <w:rPr>
                <w:b/>
              </w:rPr>
            </w:pPr>
            <w:r w:rsidRPr="00DB1B86">
              <w:rPr>
                <w:b/>
              </w:rPr>
              <w:t>ΠΡΟΔΙΑΓΡΑΦΗ</w:t>
            </w:r>
          </w:p>
        </w:tc>
        <w:tc>
          <w:tcPr>
            <w:tcW w:w="1329" w:type="dxa"/>
            <w:tcBorders>
              <w:top w:val="single" w:sz="4" w:space="0" w:color="000000"/>
              <w:left w:val="single" w:sz="4" w:space="0" w:color="000000"/>
              <w:bottom w:val="single" w:sz="4" w:space="0" w:color="000000"/>
            </w:tcBorders>
            <w:shd w:val="clear" w:color="auto" w:fill="D8D8D8"/>
            <w:vAlign w:val="center"/>
          </w:tcPr>
          <w:p w14:paraId="4646B615" w14:textId="77777777" w:rsidR="00DB1B86" w:rsidRPr="00DB1B86" w:rsidRDefault="00DB1B86" w:rsidP="00263E12">
            <w:pPr>
              <w:widowControl w:val="0"/>
              <w:jc w:val="center"/>
              <w:rPr>
                <w:b/>
              </w:rPr>
            </w:pPr>
            <w:r w:rsidRPr="00DB1B86">
              <w:rPr>
                <w:b/>
              </w:rPr>
              <w:t>ΑΠΑΙΤΗΣΗ</w:t>
            </w:r>
          </w:p>
        </w:tc>
        <w:tc>
          <w:tcPr>
            <w:tcW w:w="1383" w:type="dxa"/>
            <w:tcBorders>
              <w:top w:val="single" w:sz="4" w:space="0" w:color="000000"/>
              <w:left w:val="single" w:sz="4" w:space="0" w:color="000000"/>
              <w:bottom w:val="single" w:sz="4" w:space="0" w:color="000000"/>
            </w:tcBorders>
            <w:shd w:val="clear" w:color="auto" w:fill="D8D8D8"/>
            <w:vAlign w:val="center"/>
          </w:tcPr>
          <w:p w14:paraId="21C424BD" w14:textId="77777777" w:rsidR="00DB1B86" w:rsidRPr="00DB1B86" w:rsidRDefault="00DB1B86" w:rsidP="00263E12">
            <w:pPr>
              <w:widowControl w:val="0"/>
              <w:jc w:val="center"/>
              <w:rPr>
                <w:b/>
              </w:rPr>
            </w:pPr>
            <w:r w:rsidRPr="00DB1B86">
              <w:rPr>
                <w:b/>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CC229B8" w14:textId="77777777" w:rsidR="00DB1B86" w:rsidRPr="00DB1B86" w:rsidRDefault="00DB1B86" w:rsidP="00263E12">
            <w:pPr>
              <w:widowControl w:val="0"/>
              <w:jc w:val="center"/>
              <w:rPr>
                <w:b/>
              </w:rPr>
            </w:pPr>
            <w:r w:rsidRPr="00DB1B86">
              <w:rPr>
                <w:b/>
              </w:rPr>
              <w:t>ΠΑΡΑΠΟΜΠΗ ΤΕΚΜΗΡΙΩΣΗΣ</w:t>
            </w:r>
          </w:p>
        </w:tc>
      </w:tr>
      <w:tr w:rsidR="00DB1B86" w:rsidRPr="00C3047B" w14:paraId="47430033"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D9F2C3" w14:textId="77777777" w:rsidR="00DB1B86" w:rsidRPr="002C4BBA" w:rsidRDefault="002C4BBA" w:rsidP="00263E12">
            <w:pPr>
              <w:widowControl w:val="0"/>
              <w:jc w:val="center"/>
              <w:rPr>
                <w:lang w:val="el-GR"/>
              </w:rPr>
            </w:pPr>
            <w:r w:rsidRPr="002C4BBA">
              <w:rPr>
                <w:bCs/>
                <w:color w:val="000000"/>
                <w:lang w:val="el-GR"/>
              </w:rPr>
              <w:t>1.</w:t>
            </w:r>
            <w:r w:rsidR="00446D97" w:rsidRPr="00446D97">
              <w:rPr>
                <w:bCs/>
                <w:color w:val="000000"/>
                <w:lang w:val="el-GR"/>
              </w:rPr>
              <w:t xml:space="preserve"> </w:t>
            </w:r>
            <w:r w:rsidR="00D37549" w:rsidRPr="002C4BBA">
              <w:rPr>
                <w:color w:val="000000"/>
                <w:lang w:val="el-GR"/>
              </w:rPr>
              <w:t xml:space="preserve">Μελέτη Εφαρμογής </w:t>
            </w:r>
            <w:r w:rsidR="00DB1B86" w:rsidRPr="002C4BBA">
              <w:rPr>
                <w:color w:val="000000"/>
                <w:lang w:val="el-GR"/>
              </w:rPr>
              <w:t xml:space="preserve">(παρ. </w:t>
            </w:r>
            <w:r w:rsidR="00FE7118" w:rsidRPr="002C4BBA">
              <w:rPr>
                <w:color w:val="000000"/>
                <w:lang w:val="el-GR"/>
              </w:rPr>
              <w:t>6</w:t>
            </w:r>
            <w:r w:rsidR="00DB1B86" w:rsidRPr="002C4BBA">
              <w:rPr>
                <w:color w:val="000000"/>
                <w:lang w:val="el-GR"/>
              </w:rPr>
              <w:t>.</w:t>
            </w:r>
            <w:r w:rsidR="006314C0" w:rsidRPr="002C4BBA">
              <w:rPr>
                <w:color w:val="000000"/>
                <w:lang w:val="el-GR"/>
              </w:rPr>
              <w:t>1.</w:t>
            </w:r>
            <w:r w:rsidR="00DB1B86" w:rsidRPr="002C4BBA">
              <w:rPr>
                <w:color w:val="000000"/>
                <w:lang w:val="el-GR"/>
              </w:rPr>
              <w:t>1 του</w:t>
            </w:r>
            <w:r w:rsidR="00DB1B86" w:rsidRPr="002C4BBA">
              <w:rPr>
                <w:lang w:val="el-GR"/>
              </w:rPr>
              <w:t xml:space="preserve"> </w:t>
            </w:r>
            <w:r w:rsidR="00DB1B86" w:rsidRPr="002C4BBA">
              <w:rPr>
                <w:color w:val="000000"/>
                <w:lang w:val="el-GR"/>
              </w:rPr>
              <w:t>Παραρτήματος I)</w:t>
            </w:r>
          </w:p>
        </w:tc>
      </w:tr>
      <w:tr w:rsidR="00DB1B86" w:rsidRPr="00DB1B86" w14:paraId="15E05C80"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706B8ACD" w14:textId="77777777" w:rsidR="00DB1B86" w:rsidRPr="00DB1B86" w:rsidRDefault="00F0739F" w:rsidP="00263E12">
            <w:pPr>
              <w:widowControl w:val="0"/>
              <w:jc w:val="center"/>
              <w:rPr>
                <w:color w:val="000000"/>
                <w:lang w:val="el-GR"/>
              </w:rPr>
            </w:pPr>
            <w:r w:rsidRPr="0055265C">
              <w:rPr>
                <w:color w:val="000000"/>
                <w:lang w:val="el-GR"/>
              </w:rPr>
              <w:t>1.1</w:t>
            </w:r>
          </w:p>
        </w:tc>
        <w:tc>
          <w:tcPr>
            <w:tcW w:w="4536" w:type="dxa"/>
            <w:tcBorders>
              <w:top w:val="single" w:sz="4" w:space="0" w:color="000000"/>
              <w:left w:val="single" w:sz="4" w:space="0" w:color="000000"/>
              <w:bottom w:val="single" w:sz="4" w:space="0" w:color="000000"/>
            </w:tcBorders>
            <w:shd w:val="clear" w:color="auto" w:fill="auto"/>
            <w:vAlign w:val="center"/>
          </w:tcPr>
          <w:p w14:paraId="68B8D85A" w14:textId="77777777" w:rsidR="00DB1B86" w:rsidRPr="00DB1B86" w:rsidRDefault="00F0739F" w:rsidP="00263E12">
            <w:pPr>
              <w:widowControl w:val="0"/>
              <w:rPr>
                <w:highlight w:val="cyan"/>
                <w:lang w:val="el-GR"/>
              </w:rPr>
            </w:pPr>
            <w:r w:rsidRPr="0055265C">
              <w:rPr>
                <w:lang w:val="el-GR"/>
              </w:rPr>
              <w:t xml:space="preserve">Εκπόνηση </w:t>
            </w:r>
            <w:r w:rsidR="00927176" w:rsidRPr="0055265C">
              <w:rPr>
                <w:lang w:val="el-GR"/>
              </w:rPr>
              <w:t>Οριστικοποιημένο</w:t>
            </w:r>
            <w:r w:rsidRPr="0055265C">
              <w:rPr>
                <w:lang w:val="el-GR"/>
              </w:rPr>
              <w:t>υ</w:t>
            </w:r>
            <w:r w:rsidR="00927176" w:rsidRPr="0055265C">
              <w:rPr>
                <w:lang w:val="el-GR"/>
              </w:rPr>
              <w:t xml:space="preserve"> Τεύχο</w:t>
            </w:r>
            <w:r w:rsidRPr="0055265C">
              <w:rPr>
                <w:lang w:val="el-GR"/>
              </w:rPr>
              <w:t>υ</w:t>
            </w:r>
            <w:r w:rsidR="00927176" w:rsidRPr="0055265C">
              <w:rPr>
                <w:lang w:val="el-GR"/>
              </w:rPr>
              <w:t>ς Ανάλυσης Λειτουργικών Απαιτήσεων</w:t>
            </w:r>
          </w:p>
        </w:tc>
        <w:tc>
          <w:tcPr>
            <w:tcW w:w="1329" w:type="dxa"/>
            <w:tcBorders>
              <w:top w:val="single" w:sz="4" w:space="0" w:color="000000"/>
              <w:left w:val="single" w:sz="4" w:space="0" w:color="000000"/>
              <w:bottom w:val="single" w:sz="4" w:space="0" w:color="000000"/>
            </w:tcBorders>
            <w:shd w:val="clear" w:color="auto" w:fill="auto"/>
          </w:tcPr>
          <w:p w14:paraId="1650D488"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5F62519"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9F2B2" w14:textId="77777777" w:rsidR="00DB1B86" w:rsidRPr="00DB1B86" w:rsidRDefault="00DB1B86" w:rsidP="00263E12">
            <w:pPr>
              <w:widowControl w:val="0"/>
              <w:rPr>
                <w:lang w:val="el-GR"/>
              </w:rPr>
            </w:pPr>
          </w:p>
        </w:tc>
      </w:tr>
      <w:tr w:rsidR="00DB1B86" w:rsidRPr="00DB1B86" w14:paraId="0A876B9B"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B495910" w14:textId="77777777" w:rsidR="00DB1B86" w:rsidRPr="00DB1B86" w:rsidRDefault="00F0739F" w:rsidP="00263E12">
            <w:pPr>
              <w:widowControl w:val="0"/>
              <w:jc w:val="center"/>
              <w:rPr>
                <w:color w:val="000000"/>
                <w:lang w:val="el-GR"/>
              </w:rPr>
            </w:pPr>
            <w:r w:rsidRPr="0055265C">
              <w:rPr>
                <w:color w:val="000000"/>
                <w:lang w:val="el-GR"/>
              </w:rPr>
              <w:t>1.2</w:t>
            </w:r>
          </w:p>
        </w:tc>
        <w:tc>
          <w:tcPr>
            <w:tcW w:w="4536" w:type="dxa"/>
            <w:tcBorders>
              <w:top w:val="single" w:sz="4" w:space="0" w:color="000000"/>
              <w:left w:val="single" w:sz="4" w:space="0" w:color="000000"/>
              <w:bottom w:val="single" w:sz="4" w:space="0" w:color="000000"/>
            </w:tcBorders>
            <w:shd w:val="clear" w:color="auto" w:fill="auto"/>
            <w:vAlign w:val="center"/>
          </w:tcPr>
          <w:p w14:paraId="27EAAE5B" w14:textId="77777777" w:rsidR="00DB1B86" w:rsidRPr="00DB1B86" w:rsidRDefault="00F0739F" w:rsidP="00263E12">
            <w:pPr>
              <w:widowControl w:val="0"/>
              <w:rPr>
                <w:highlight w:val="cyan"/>
                <w:lang w:val="el-GR"/>
              </w:rPr>
            </w:pPr>
            <w:r w:rsidRPr="0055265C">
              <w:rPr>
                <w:lang w:val="el-GR"/>
              </w:rPr>
              <w:t>Εκπόνηση ανάλυσης περιβάλλοντος και βασικών Τεχνικών Απαιτήσεων</w:t>
            </w:r>
          </w:p>
        </w:tc>
        <w:tc>
          <w:tcPr>
            <w:tcW w:w="1329" w:type="dxa"/>
            <w:tcBorders>
              <w:top w:val="single" w:sz="4" w:space="0" w:color="000000"/>
              <w:left w:val="single" w:sz="4" w:space="0" w:color="000000"/>
              <w:bottom w:val="single" w:sz="4" w:space="0" w:color="000000"/>
            </w:tcBorders>
            <w:shd w:val="clear" w:color="auto" w:fill="auto"/>
          </w:tcPr>
          <w:p w14:paraId="712F8FFA"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48B36F7E"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9106A" w14:textId="77777777" w:rsidR="00DB1B86" w:rsidRPr="00DB1B86" w:rsidRDefault="00DB1B86" w:rsidP="00263E12">
            <w:pPr>
              <w:widowControl w:val="0"/>
              <w:rPr>
                <w:lang w:val="el-GR"/>
              </w:rPr>
            </w:pPr>
          </w:p>
        </w:tc>
      </w:tr>
      <w:tr w:rsidR="00DB1B86" w:rsidRPr="00DB1B86" w14:paraId="10E90972"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0837DC86" w14:textId="77777777" w:rsidR="00DB1B86" w:rsidRPr="00DB1B86" w:rsidRDefault="008E1EEB" w:rsidP="00263E12">
            <w:pPr>
              <w:widowControl w:val="0"/>
              <w:jc w:val="center"/>
              <w:rPr>
                <w:color w:val="000000"/>
                <w:lang w:val="el-GR"/>
              </w:rPr>
            </w:pPr>
            <w:r w:rsidRPr="0055265C">
              <w:rPr>
                <w:color w:val="000000"/>
                <w:lang w:val="el-GR"/>
              </w:rPr>
              <w:t>1.3</w:t>
            </w:r>
          </w:p>
        </w:tc>
        <w:tc>
          <w:tcPr>
            <w:tcW w:w="4536" w:type="dxa"/>
            <w:tcBorders>
              <w:top w:val="single" w:sz="4" w:space="0" w:color="000000"/>
              <w:left w:val="single" w:sz="4" w:space="0" w:color="000000"/>
              <w:bottom w:val="single" w:sz="4" w:space="0" w:color="000000"/>
            </w:tcBorders>
            <w:shd w:val="clear" w:color="auto" w:fill="auto"/>
            <w:vAlign w:val="center"/>
          </w:tcPr>
          <w:p w14:paraId="6213B188" w14:textId="1831E741" w:rsidR="00DB1B86" w:rsidRPr="00DB1B86" w:rsidRDefault="00F0739F" w:rsidP="00263E12">
            <w:pPr>
              <w:widowControl w:val="0"/>
              <w:rPr>
                <w:highlight w:val="cyan"/>
                <w:lang w:val="el-GR"/>
              </w:rPr>
            </w:pPr>
            <w:r w:rsidRPr="0055265C">
              <w:rPr>
                <w:lang w:val="el-GR"/>
              </w:rPr>
              <w:t>Σχεδιασμός Τεχνικής Λύσης</w:t>
            </w:r>
          </w:p>
        </w:tc>
        <w:tc>
          <w:tcPr>
            <w:tcW w:w="1329" w:type="dxa"/>
            <w:tcBorders>
              <w:top w:val="single" w:sz="4" w:space="0" w:color="000000"/>
              <w:left w:val="single" w:sz="4" w:space="0" w:color="000000"/>
              <w:bottom w:val="single" w:sz="4" w:space="0" w:color="000000"/>
            </w:tcBorders>
            <w:shd w:val="clear" w:color="auto" w:fill="auto"/>
          </w:tcPr>
          <w:p w14:paraId="288E98BB"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01860E1C"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8094A" w14:textId="77777777" w:rsidR="00DB1B86" w:rsidRPr="00DB1B86" w:rsidRDefault="00DB1B86" w:rsidP="00263E12">
            <w:pPr>
              <w:widowControl w:val="0"/>
              <w:rPr>
                <w:lang w:val="el-GR"/>
              </w:rPr>
            </w:pPr>
          </w:p>
        </w:tc>
      </w:tr>
      <w:tr w:rsidR="00DB1B86" w:rsidRPr="00DB1B86" w14:paraId="261FF211"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71C03D0" w14:textId="77777777" w:rsidR="00DB1B86" w:rsidRPr="00DB1B86" w:rsidRDefault="008E1EEB" w:rsidP="00263E12">
            <w:pPr>
              <w:widowControl w:val="0"/>
              <w:jc w:val="center"/>
              <w:rPr>
                <w:color w:val="000000"/>
                <w:lang w:val="el-GR"/>
              </w:rPr>
            </w:pPr>
            <w:r w:rsidRPr="0055265C">
              <w:rPr>
                <w:color w:val="000000"/>
                <w:lang w:val="el-GR"/>
              </w:rPr>
              <w:t>1.4</w:t>
            </w:r>
          </w:p>
        </w:tc>
        <w:tc>
          <w:tcPr>
            <w:tcW w:w="4536" w:type="dxa"/>
            <w:tcBorders>
              <w:top w:val="single" w:sz="4" w:space="0" w:color="000000"/>
              <w:left w:val="single" w:sz="4" w:space="0" w:color="000000"/>
              <w:bottom w:val="single" w:sz="4" w:space="0" w:color="000000"/>
            </w:tcBorders>
            <w:shd w:val="clear" w:color="auto" w:fill="auto"/>
            <w:vAlign w:val="center"/>
          </w:tcPr>
          <w:p w14:paraId="68CB16E4" w14:textId="77777777" w:rsidR="00DB1B86" w:rsidRPr="00DB1B86" w:rsidRDefault="00F0739F" w:rsidP="00263E12">
            <w:pPr>
              <w:widowControl w:val="0"/>
              <w:rPr>
                <w:highlight w:val="cyan"/>
                <w:lang w:val="el-GR"/>
              </w:rPr>
            </w:pPr>
            <w:r w:rsidRPr="0055265C">
              <w:rPr>
                <w:lang w:val="el-GR"/>
              </w:rPr>
              <w:t>Σχεδιασμός μεθοδολογίας Ελέγχου και Σενάρια Ελέγχου</w:t>
            </w:r>
          </w:p>
        </w:tc>
        <w:tc>
          <w:tcPr>
            <w:tcW w:w="1329" w:type="dxa"/>
            <w:tcBorders>
              <w:top w:val="single" w:sz="4" w:space="0" w:color="000000"/>
              <w:left w:val="single" w:sz="4" w:space="0" w:color="000000"/>
              <w:bottom w:val="single" w:sz="4" w:space="0" w:color="000000"/>
            </w:tcBorders>
            <w:shd w:val="clear" w:color="auto" w:fill="auto"/>
          </w:tcPr>
          <w:p w14:paraId="523A268F"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1BE60DD9"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5C3" w14:textId="77777777" w:rsidR="00DB1B86" w:rsidRPr="00DB1B86" w:rsidRDefault="00DB1B86" w:rsidP="00263E12">
            <w:pPr>
              <w:widowControl w:val="0"/>
              <w:rPr>
                <w:lang w:val="el-GR"/>
              </w:rPr>
            </w:pPr>
          </w:p>
        </w:tc>
      </w:tr>
      <w:tr w:rsidR="00DB1B86" w:rsidRPr="00DB1B86" w14:paraId="0EE3C1E6"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3296430E" w14:textId="77777777" w:rsidR="00DB1B86" w:rsidRPr="00DB1B86" w:rsidRDefault="008E1EEB" w:rsidP="00263E12">
            <w:pPr>
              <w:widowControl w:val="0"/>
              <w:jc w:val="center"/>
              <w:rPr>
                <w:color w:val="000000"/>
                <w:lang w:val="el-GR"/>
              </w:rPr>
            </w:pPr>
            <w:r w:rsidRPr="0055265C">
              <w:rPr>
                <w:color w:val="000000"/>
                <w:lang w:val="el-GR"/>
              </w:rPr>
              <w:t>1.5</w:t>
            </w:r>
          </w:p>
        </w:tc>
        <w:tc>
          <w:tcPr>
            <w:tcW w:w="4536" w:type="dxa"/>
            <w:tcBorders>
              <w:top w:val="single" w:sz="4" w:space="0" w:color="000000"/>
              <w:left w:val="single" w:sz="4" w:space="0" w:color="000000"/>
              <w:bottom w:val="single" w:sz="4" w:space="0" w:color="000000"/>
            </w:tcBorders>
            <w:shd w:val="clear" w:color="auto" w:fill="auto"/>
            <w:vAlign w:val="center"/>
          </w:tcPr>
          <w:p w14:paraId="49973180" w14:textId="77777777" w:rsidR="00DB1B86" w:rsidRPr="00DB1B86" w:rsidRDefault="00F0739F" w:rsidP="00263E12">
            <w:pPr>
              <w:widowControl w:val="0"/>
              <w:rPr>
                <w:highlight w:val="cyan"/>
                <w:lang w:val="el-GR"/>
              </w:rPr>
            </w:pPr>
            <w:r w:rsidRPr="0055265C">
              <w:rPr>
                <w:lang w:val="el-GR"/>
              </w:rPr>
              <w:t>Κατάρτιση του σχεδίου εκπαιδεύσεων των χρηστών και διαχειριστών του Φορέα</w:t>
            </w:r>
          </w:p>
        </w:tc>
        <w:tc>
          <w:tcPr>
            <w:tcW w:w="1329" w:type="dxa"/>
            <w:tcBorders>
              <w:top w:val="single" w:sz="4" w:space="0" w:color="000000"/>
              <w:left w:val="single" w:sz="4" w:space="0" w:color="000000"/>
              <w:bottom w:val="single" w:sz="4" w:space="0" w:color="000000"/>
            </w:tcBorders>
            <w:shd w:val="clear" w:color="auto" w:fill="auto"/>
          </w:tcPr>
          <w:p w14:paraId="4852C4EE"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2A59B89A"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BB320" w14:textId="77777777" w:rsidR="00DB1B86" w:rsidRPr="00DB1B86" w:rsidRDefault="00DB1B86" w:rsidP="00263E12">
            <w:pPr>
              <w:widowControl w:val="0"/>
              <w:rPr>
                <w:lang w:val="el-GR"/>
              </w:rPr>
            </w:pPr>
          </w:p>
        </w:tc>
      </w:tr>
      <w:tr w:rsidR="00DB1B86" w:rsidRPr="00DB1B86" w14:paraId="0B313C0C"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2923DEA" w14:textId="77777777" w:rsidR="00DB1B86" w:rsidRPr="00DB1B86" w:rsidRDefault="008E1EEB" w:rsidP="00263E12">
            <w:pPr>
              <w:widowControl w:val="0"/>
              <w:jc w:val="center"/>
              <w:rPr>
                <w:color w:val="000000"/>
                <w:lang w:val="el-GR"/>
              </w:rPr>
            </w:pPr>
            <w:r w:rsidRPr="0055265C">
              <w:rPr>
                <w:color w:val="000000"/>
                <w:lang w:val="el-GR"/>
              </w:rPr>
              <w:t>1.6</w:t>
            </w:r>
          </w:p>
        </w:tc>
        <w:tc>
          <w:tcPr>
            <w:tcW w:w="4536" w:type="dxa"/>
            <w:tcBorders>
              <w:top w:val="single" w:sz="4" w:space="0" w:color="000000"/>
              <w:left w:val="single" w:sz="4" w:space="0" w:color="000000"/>
              <w:bottom w:val="single" w:sz="4" w:space="0" w:color="000000"/>
            </w:tcBorders>
            <w:shd w:val="clear" w:color="auto" w:fill="auto"/>
            <w:vAlign w:val="center"/>
          </w:tcPr>
          <w:p w14:paraId="4F5E1E09" w14:textId="77777777" w:rsidR="00DB1B86" w:rsidRPr="00DB1B86" w:rsidRDefault="00F0739F" w:rsidP="00263E12">
            <w:pPr>
              <w:widowControl w:val="0"/>
              <w:rPr>
                <w:highlight w:val="cyan"/>
                <w:lang w:val="el-GR"/>
              </w:rPr>
            </w:pPr>
            <w:r w:rsidRPr="0055265C">
              <w:rPr>
                <w:lang w:val="el-GR"/>
              </w:rPr>
              <w:t>Οριστικοποίηση λοιπών παρεχόμενων υπηρεσιών</w:t>
            </w:r>
          </w:p>
        </w:tc>
        <w:tc>
          <w:tcPr>
            <w:tcW w:w="1329" w:type="dxa"/>
            <w:tcBorders>
              <w:top w:val="single" w:sz="4" w:space="0" w:color="000000"/>
              <w:left w:val="single" w:sz="4" w:space="0" w:color="000000"/>
              <w:bottom w:val="single" w:sz="4" w:space="0" w:color="000000"/>
            </w:tcBorders>
            <w:shd w:val="clear" w:color="auto" w:fill="auto"/>
          </w:tcPr>
          <w:p w14:paraId="68B32BEA"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CA89862"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AC26B" w14:textId="77777777" w:rsidR="00DB1B86" w:rsidRPr="00DB1B86" w:rsidRDefault="00DB1B86" w:rsidP="00263E12">
            <w:pPr>
              <w:widowControl w:val="0"/>
              <w:rPr>
                <w:lang w:val="el-GR"/>
              </w:rPr>
            </w:pPr>
          </w:p>
        </w:tc>
      </w:tr>
      <w:tr w:rsidR="00DB1B86" w:rsidRPr="00DB1B86" w14:paraId="63C54CA3"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7AD93C2C" w14:textId="77777777" w:rsidR="00DB1B86" w:rsidRPr="00DB1B86" w:rsidRDefault="008E1EEB" w:rsidP="00263E12">
            <w:pPr>
              <w:widowControl w:val="0"/>
              <w:jc w:val="center"/>
              <w:rPr>
                <w:color w:val="000000"/>
                <w:lang w:val="en-US"/>
              </w:rPr>
            </w:pPr>
            <w:r w:rsidRPr="0055265C">
              <w:rPr>
                <w:color w:val="000000"/>
                <w:lang w:val="el-GR"/>
              </w:rPr>
              <w:t>1.7</w:t>
            </w:r>
          </w:p>
        </w:tc>
        <w:tc>
          <w:tcPr>
            <w:tcW w:w="4536" w:type="dxa"/>
            <w:tcBorders>
              <w:top w:val="single" w:sz="4" w:space="0" w:color="000000"/>
              <w:left w:val="single" w:sz="4" w:space="0" w:color="000000"/>
              <w:bottom w:val="single" w:sz="4" w:space="0" w:color="000000"/>
            </w:tcBorders>
            <w:shd w:val="clear" w:color="auto" w:fill="auto"/>
            <w:vAlign w:val="center"/>
          </w:tcPr>
          <w:p w14:paraId="7AE65D71" w14:textId="77777777" w:rsidR="00DB1B86" w:rsidRPr="00DB1B86" w:rsidRDefault="00DB1B86" w:rsidP="00263E12">
            <w:pPr>
              <w:widowControl w:val="0"/>
              <w:rPr>
                <w:lang w:val="el-GR"/>
              </w:rPr>
            </w:pPr>
            <w:r w:rsidRPr="00DB1B86">
              <w:rPr>
                <w:lang w:val="el-GR"/>
              </w:rPr>
              <w:t>Εκπόνηση Μεθοδολογίας Ελέγχου και Σεναρίων Ελέγχου</w:t>
            </w:r>
          </w:p>
        </w:tc>
        <w:tc>
          <w:tcPr>
            <w:tcW w:w="1329" w:type="dxa"/>
            <w:tcBorders>
              <w:top w:val="single" w:sz="4" w:space="0" w:color="000000"/>
              <w:left w:val="single" w:sz="4" w:space="0" w:color="000000"/>
              <w:bottom w:val="single" w:sz="4" w:space="0" w:color="000000"/>
            </w:tcBorders>
            <w:shd w:val="clear" w:color="auto" w:fill="auto"/>
          </w:tcPr>
          <w:p w14:paraId="729BA2D2"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57C24C59"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7C820" w14:textId="77777777" w:rsidR="00DB1B86" w:rsidRPr="00DB1B86" w:rsidRDefault="00DB1B86" w:rsidP="00263E12">
            <w:pPr>
              <w:widowControl w:val="0"/>
              <w:rPr>
                <w:lang w:val="el-GR"/>
              </w:rPr>
            </w:pPr>
          </w:p>
        </w:tc>
      </w:tr>
      <w:tr w:rsidR="00DB1B86" w:rsidRPr="00DB1B86" w14:paraId="6C1E0A47"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231A0154" w14:textId="77777777" w:rsidR="00DB1B86" w:rsidRPr="00DB1B86" w:rsidRDefault="008E1EEB" w:rsidP="00263E12">
            <w:pPr>
              <w:widowControl w:val="0"/>
              <w:jc w:val="center"/>
              <w:rPr>
                <w:color w:val="000000"/>
                <w:lang w:val="el-GR"/>
              </w:rPr>
            </w:pPr>
            <w:r w:rsidRPr="0055265C">
              <w:rPr>
                <w:color w:val="000000"/>
                <w:lang w:val="el-GR"/>
              </w:rPr>
              <w:t>1.8</w:t>
            </w:r>
          </w:p>
        </w:tc>
        <w:tc>
          <w:tcPr>
            <w:tcW w:w="4536" w:type="dxa"/>
            <w:tcBorders>
              <w:top w:val="single" w:sz="4" w:space="0" w:color="000000"/>
              <w:left w:val="single" w:sz="4" w:space="0" w:color="000000"/>
              <w:bottom w:val="single" w:sz="4" w:space="0" w:color="000000"/>
            </w:tcBorders>
            <w:shd w:val="clear" w:color="auto" w:fill="auto"/>
            <w:vAlign w:val="center"/>
          </w:tcPr>
          <w:p w14:paraId="37B1AD83" w14:textId="77777777" w:rsidR="00DB1B86" w:rsidRPr="00DB1B86" w:rsidRDefault="00DB1B86" w:rsidP="00263E12">
            <w:pPr>
              <w:widowControl w:val="0"/>
              <w:rPr>
                <w:lang w:val="el-GR"/>
              </w:rPr>
            </w:pPr>
            <w:r w:rsidRPr="00DB1B86">
              <w:rPr>
                <w:lang w:val="el-GR"/>
              </w:rPr>
              <w:t>Μέσω των σεναρίων ελέγχου να δίνεται η δυνατότητα για εκτέλεση:</w:t>
            </w:r>
          </w:p>
          <w:p w14:paraId="365A44B2"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αυτοματοποιημένων δοκιμών μονάδων (unit tests)</w:t>
            </w:r>
          </w:p>
          <w:p w14:paraId="400A2CCB"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σε επίπεδο εφαρμογών (system tests)</w:t>
            </w:r>
          </w:p>
          <w:p w14:paraId="61653033"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αποδοχής χρηστών (user acceptance tests)</w:t>
            </w:r>
          </w:p>
          <w:p w14:paraId="01F7072C"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ολοκλήρωσης (integration tests)</w:t>
            </w:r>
          </w:p>
          <w:p w14:paraId="7CDAD303"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διαλειτουργικότητας (interoperability tests)</w:t>
            </w:r>
          </w:p>
          <w:p w14:paraId="71DE047D"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διείσδυσης (penetration tests)</w:t>
            </w:r>
          </w:p>
          <w:p w14:paraId="6D5F1DA1" w14:textId="77777777" w:rsidR="00DB1B86" w:rsidRPr="0055265C" w:rsidRDefault="00DB1B86" w:rsidP="00263E12">
            <w:pPr>
              <w:pStyle w:val="aff0"/>
              <w:numPr>
                <w:ilvl w:val="0"/>
                <w:numId w:val="154"/>
              </w:numPr>
              <w:tabs>
                <w:tab w:val="left" w:pos="-32"/>
              </w:tabs>
              <w:suppressAutoHyphens w:val="0"/>
              <w:ind w:left="316"/>
              <w:rPr>
                <w:lang w:val="el-GR"/>
              </w:rPr>
            </w:pPr>
            <w:r w:rsidRPr="0055265C">
              <w:rPr>
                <w:lang w:val="el-GR"/>
              </w:rPr>
              <w:t>δοκιμών υψηλού φόρτου (stress tests).</w:t>
            </w:r>
          </w:p>
        </w:tc>
        <w:tc>
          <w:tcPr>
            <w:tcW w:w="1329" w:type="dxa"/>
            <w:tcBorders>
              <w:top w:val="single" w:sz="4" w:space="0" w:color="000000"/>
              <w:left w:val="single" w:sz="4" w:space="0" w:color="000000"/>
              <w:bottom w:val="single" w:sz="4" w:space="0" w:color="000000"/>
            </w:tcBorders>
            <w:shd w:val="clear" w:color="auto" w:fill="auto"/>
          </w:tcPr>
          <w:p w14:paraId="75008AD1"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0DA7255"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0EAD7" w14:textId="77777777" w:rsidR="00DB1B86" w:rsidRPr="00DB1B86" w:rsidRDefault="00DB1B86" w:rsidP="00263E12">
            <w:pPr>
              <w:widowControl w:val="0"/>
              <w:rPr>
                <w:lang w:val="el-GR"/>
              </w:rPr>
            </w:pPr>
          </w:p>
        </w:tc>
      </w:tr>
      <w:tr w:rsidR="00DB1B86" w:rsidRPr="00DB1B86" w14:paraId="60DD9E52"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77D2D45" w14:textId="77777777" w:rsidR="00DB1B86" w:rsidRPr="00DB1B86" w:rsidRDefault="008E1EEB" w:rsidP="00263E12">
            <w:pPr>
              <w:widowControl w:val="0"/>
              <w:jc w:val="center"/>
              <w:rPr>
                <w:color w:val="000000"/>
                <w:lang w:val="el-GR"/>
              </w:rPr>
            </w:pPr>
            <w:r w:rsidRPr="0055265C">
              <w:rPr>
                <w:color w:val="000000"/>
                <w:lang w:val="el-GR"/>
              </w:rPr>
              <w:t>1.9</w:t>
            </w:r>
          </w:p>
        </w:tc>
        <w:tc>
          <w:tcPr>
            <w:tcW w:w="4536" w:type="dxa"/>
            <w:tcBorders>
              <w:top w:val="single" w:sz="4" w:space="0" w:color="000000"/>
              <w:left w:val="single" w:sz="4" w:space="0" w:color="000000"/>
              <w:bottom w:val="single" w:sz="4" w:space="0" w:color="000000"/>
            </w:tcBorders>
            <w:shd w:val="clear" w:color="auto" w:fill="auto"/>
            <w:vAlign w:val="center"/>
          </w:tcPr>
          <w:p w14:paraId="783E840F" w14:textId="77777777" w:rsidR="00DB1B86" w:rsidRPr="00DB1B86" w:rsidRDefault="00DB1B86" w:rsidP="00263E12">
            <w:pPr>
              <w:widowControl w:val="0"/>
              <w:rPr>
                <w:lang w:val="el-GR"/>
              </w:rPr>
            </w:pPr>
            <w:r w:rsidRPr="00DB1B86">
              <w:rPr>
                <w:lang w:val="el-GR"/>
              </w:rPr>
              <w:t xml:space="preserve">Το Σχέδιο Διαλειτουργικότητας και Διασύνδεσης του </w:t>
            </w:r>
            <w:r w:rsidR="0034168B">
              <w:rPr>
                <w:lang w:val="el-GR"/>
              </w:rPr>
              <w:t>ΟΨΣ</w:t>
            </w:r>
            <w:r w:rsidRPr="00DB1B86">
              <w:rPr>
                <w:lang w:val="el-GR"/>
              </w:rPr>
              <w:t xml:space="preserve"> </w:t>
            </w:r>
            <w:r w:rsidR="00292D1D" w:rsidRPr="0055265C">
              <w:rPr>
                <w:lang w:val="en-US"/>
              </w:rPr>
              <w:t>HCDB</w:t>
            </w:r>
            <w:r w:rsidRPr="00DB1B86">
              <w:rPr>
                <w:lang w:val="el-GR"/>
              </w:rPr>
              <w:t xml:space="preserve"> με έτερα Συστήματα περιλαμβάνει όσα αναφέρονται στην παρ. </w:t>
            </w:r>
            <w:r w:rsidR="00C9189F" w:rsidRPr="0055265C">
              <w:rPr>
                <w:lang w:val="el-GR"/>
              </w:rPr>
              <w:t>6</w:t>
            </w:r>
            <w:r w:rsidRPr="00DB1B86">
              <w:rPr>
                <w:lang w:val="el-GR"/>
              </w:rPr>
              <w:t>.1.</w:t>
            </w:r>
            <w:r w:rsidR="00C9189F" w:rsidRPr="0055265C">
              <w:rPr>
                <w:lang w:val="el-GR"/>
              </w:rPr>
              <w:t>3</w:t>
            </w:r>
            <w:r w:rsidRPr="00DB1B86">
              <w:rPr>
                <w:lang w:val="el-GR"/>
              </w:rPr>
              <w:t xml:space="preserve"> του Παραρτήματος </w:t>
            </w:r>
            <w:r w:rsidRPr="00DB1B86">
              <w:rPr>
                <w:lang w:val="en-US"/>
              </w:rPr>
              <w:t>I</w:t>
            </w:r>
            <w:r w:rsidRPr="00DB1B86">
              <w:rPr>
                <w:lang w:val="el-GR"/>
              </w:rPr>
              <w:t>.</w:t>
            </w:r>
          </w:p>
        </w:tc>
        <w:tc>
          <w:tcPr>
            <w:tcW w:w="1329" w:type="dxa"/>
            <w:tcBorders>
              <w:top w:val="single" w:sz="4" w:space="0" w:color="000000"/>
              <w:left w:val="single" w:sz="4" w:space="0" w:color="000000"/>
              <w:bottom w:val="single" w:sz="4" w:space="0" w:color="000000"/>
            </w:tcBorders>
            <w:shd w:val="clear" w:color="auto" w:fill="auto"/>
          </w:tcPr>
          <w:p w14:paraId="115D250B"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D62D88F"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ABD52" w14:textId="77777777" w:rsidR="00DB1B86" w:rsidRPr="00DB1B86" w:rsidRDefault="00DB1B86" w:rsidP="00263E12">
            <w:pPr>
              <w:widowControl w:val="0"/>
              <w:rPr>
                <w:lang w:val="el-GR"/>
              </w:rPr>
            </w:pPr>
          </w:p>
        </w:tc>
      </w:tr>
      <w:tr w:rsidR="00DB1B86" w:rsidRPr="00DB1B86" w14:paraId="534BF483"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310F9E16" w14:textId="77777777" w:rsidR="00DB1B86" w:rsidRPr="00DB1B86" w:rsidRDefault="008E1EEB" w:rsidP="00263E12">
            <w:pPr>
              <w:widowControl w:val="0"/>
              <w:jc w:val="center"/>
              <w:rPr>
                <w:color w:val="000000"/>
                <w:lang w:val="el-GR"/>
              </w:rPr>
            </w:pPr>
            <w:r w:rsidRPr="0055265C">
              <w:rPr>
                <w:color w:val="000000"/>
                <w:lang w:val="el-GR"/>
              </w:rPr>
              <w:t>1.10</w:t>
            </w:r>
          </w:p>
        </w:tc>
        <w:tc>
          <w:tcPr>
            <w:tcW w:w="4536" w:type="dxa"/>
            <w:tcBorders>
              <w:top w:val="single" w:sz="4" w:space="0" w:color="000000"/>
              <w:left w:val="single" w:sz="4" w:space="0" w:color="000000"/>
              <w:bottom w:val="single" w:sz="4" w:space="0" w:color="000000"/>
            </w:tcBorders>
            <w:shd w:val="clear" w:color="auto" w:fill="auto"/>
            <w:vAlign w:val="center"/>
          </w:tcPr>
          <w:p w14:paraId="3F3073DB" w14:textId="77777777" w:rsidR="00DB1B86" w:rsidRPr="00DB1B86" w:rsidRDefault="00DB1B86" w:rsidP="00263E12">
            <w:pPr>
              <w:widowControl w:val="0"/>
              <w:rPr>
                <w:lang w:val="el-GR"/>
              </w:rPr>
            </w:pPr>
            <w:r w:rsidRPr="00DB1B86">
              <w:rPr>
                <w:lang w:val="el-GR"/>
              </w:rPr>
              <w:t xml:space="preserve">Η Μελέτη Ασφάλειας &amp; Συμμόρφωσης με τον Κανονισμό GDPR περιλαμβάνει όσα αναφέρονται στην παρ. </w:t>
            </w:r>
            <w:r w:rsidR="00182018" w:rsidRPr="0055265C">
              <w:rPr>
                <w:lang w:val="el-GR"/>
              </w:rPr>
              <w:t>6</w:t>
            </w:r>
            <w:r w:rsidRPr="00DB1B86">
              <w:rPr>
                <w:lang w:val="el-GR"/>
              </w:rPr>
              <w:t>.1.</w:t>
            </w:r>
            <w:r w:rsidR="00981B07" w:rsidRPr="0055265C">
              <w:rPr>
                <w:lang w:val="el-GR"/>
              </w:rPr>
              <w:t>4</w:t>
            </w:r>
            <w:r w:rsidRPr="00DB1B86">
              <w:rPr>
                <w:lang w:val="el-GR"/>
              </w:rPr>
              <w:t xml:space="preserve"> του Παραρτήματος </w:t>
            </w:r>
            <w:r w:rsidRPr="00DB1B86">
              <w:rPr>
                <w:lang w:val="en-US"/>
              </w:rPr>
              <w:t>I</w:t>
            </w:r>
            <w:r w:rsidRPr="00DB1B86">
              <w:rPr>
                <w:lang w:val="el-GR"/>
              </w:rPr>
              <w:t>.</w:t>
            </w:r>
          </w:p>
        </w:tc>
        <w:tc>
          <w:tcPr>
            <w:tcW w:w="1329" w:type="dxa"/>
            <w:tcBorders>
              <w:top w:val="single" w:sz="4" w:space="0" w:color="000000"/>
              <w:left w:val="single" w:sz="4" w:space="0" w:color="000000"/>
              <w:bottom w:val="single" w:sz="4" w:space="0" w:color="000000"/>
            </w:tcBorders>
            <w:shd w:val="clear" w:color="auto" w:fill="auto"/>
          </w:tcPr>
          <w:p w14:paraId="40D9656F"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6F153B19"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91DE1" w14:textId="77777777" w:rsidR="00DB1B86" w:rsidRPr="00DB1B86" w:rsidRDefault="00DB1B86" w:rsidP="00263E12">
            <w:pPr>
              <w:widowControl w:val="0"/>
              <w:rPr>
                <w:lang w:val="el-GR"/>
              </w:rPr>
            </w:pPr>
          </w:p>
        </w:tc>
      </w:tr>
      <w:tr w:rsidR="00DB1B86" w:rsidRPr="00DB1B86" w14:paraId="2590923D"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23F03323" w14:textId="77777777" w:rsidR="00DB1B86" w:rsidRPr="00DB1B86" w:rsidRDefault="008E1EEB" w:rsidP="00263E12">
            <w:pPr>
              <w:widowControl w:val="0"/>
              <w:jc w:val="center"/>
              <w:rPr>
                <w:color w:val="000000"/>
                <w:lang w:val="en-US"/>
              </w:rPr>
            </w:pPr>
            <w:r w:rsidRPr="0055265C">
              <w:rPr>
                <w:color w:val="000000"/>
                <w:lang w:val="el-GR"/>
              </w:rPr>
              <w:t>1.11</w:t>
            </w:r>
          </w:p>
        </w:tc>
        <w:tc>
          <w:tcPr>
            <w:tcW w:w="4536" w:type="dxa"/>
            <w:tcBorders>
              <w:top w:val="single" w:sz="4" w:space="0" w:color="000000"/>
              <w:left w:val="single" w:sz="4" w:space="0" w:color="000000"/>
              <w:bottom w:val="single" w:sz="4" w:space="0" w:color="000000"/>
            </w:tcBorders>
            <w:shd w:val="clear" w:color="auto" w:fill="auto"/>
            <w:vAlign w:val="center"/>
          </w:tcPr>
          <w:p w14:paraId="50E68E9F" w14:textId="77777777" w:rsidR="00DB1B86" w:rsidRPr="00DB1B86" w:rsidRDefault="00DB1B86" w:rsidP="00263E12">
            <w:pPr>
              <w:widowControl w:val="0"/>
              <w:rPr>
                <w:lang w:val="el-GR"/>
              </w:rPr>
            </w:pPr>
            <w:r w:rsidRPr="00DB1B86">
              <w:rPr>
                <w:lang w:val="el-GR"/>
              </w:rPr>
              <w:t>Να εκπονηθεί Μελέτη Ταξινόμησης Δεδομένων (Data Classification) σύμφωνα με το ισχύον νομικό πλαίσιο (παρ. 2, άρθρο 85 του ν. 4727/2020, ΦΕΚ 184/Α/23-9-2020).</w:t>
            </w:r>
          </w:p>
        </w:tc>
        <w:tc>
          <w:tcPr>
            <w:tcW w:w="1329" w:type="dxa"/>
            <w:tcBorders>
              <w:top w:val="single" w:sz="4" w:space="0" w:color="000000"/>
              <w:left w:val="single" w:sz="4" w:space="0" w:color="000000"/>
              <w:bottom w:val="single" w:sz="4" w:space="0" w:color="000000"/>
            </w:tcBorders>
            <w:shd w:val="clear" w:color="auto" w:fill="auto"/>
          </w:tcPr>
          <w:p w14:paraId="37FA397C"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157C2E14"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07B8C" w14:textId="77777777" w:rsidR="00DB1B86" w:rsidRPr="00DB1B86" w:rsidRDefault="00DB1B86" w:rsidP="00263E12">
            <w:pPr>
              <w:widowControl w:val="0"/>
              <w:rPr>
                <w:lang w:val="el-GR"/>
              </w:rPr>
            </w:pPr>
          </w:p>
        </w:tc>
      </w:tr>
      <w:tr w:rsidR="00DB1B86" w:rsidRPr="00C3047B" w14:paraId="58705A34"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8D8D8"/>
            <w:vAlign w:val="center"/>
          </w:tcPr>
          <w:p w14:paraId="3646E29C" w14:textId="77777777" w:rsidR="00DB1B86" w:rsidRPr="00DB1B86" w:rsidRDefault="002C4BBA" w:rsidP="00263E12">
            <w:pPr>
              <w:widowControl w:val="0"/>
              <w:jc w:val="center"/>
              <w:rPr>
                <w:lang w:val="el-GR"/>
              </w:rPr>
            </w:pPr>
            <w:r w:rsidRPr="002C4BBA">
              <w:rPr>
                <w:bCs/>
                <w:color w:val="000000"/>
                <w:lang w:val="el-GR"/>
              </w:rPr>
              <w:t>2.</w:t>
            </w:r>
            <w:r w:rsidR="00446D97" w:rsidRPr="00446D97">
              <w:rPr>
                <w:bCs/>
                <w:color w:val="000000"/>
                <w:lang w:val="el-GR"/>
              </w:rPr>
              <w:t xml:space="preserve"> </w:t>
            </w:r>
            <w:r w:rsidR="00DB1B86" w:rsidRPr="002C4BBA">
              <w:rPr>
                <w:color w:val="000000"/>
                <w:lang w:val="el-GR"/>
              </w:rPr>
              <w:t xml:space="preserve">Υπηρεσίες Εκπαίδευσης (παρ. </w:t>
            </w:r>
            <w:r w:rsidR="00C914DD" w:rsidRPr="002C4BBA">
              <w:rPr>
                <w:color w:val="000000"/>
                <w:lang w:val="el-GR"/>
              </w:rPr>
              <w:t>6</w:t>
            </w:r>
            <w:r w:rsidR="00DB1B86" w:rsidRPr="002C4BBA">
              <w:rPr>
                <w:color w:val="000000"/>
                <w:lang w:val="el-GR"/>
              </w:rPr>
              <w:t>.</w:t>
            </w:r>
            <w:r w:rsidR="00C914DD" w:rsidRPr="002C4BBA">
              <w:rPr>
                <w:color w:val="000000"/>
                <w:lang w:val="el-GR"/>
              </w:rPr>
              <w:t>2</w:t>
            </w:r>
            <w:r w:rsidR="00DB1B86" w:rsidRPr="002C4BBA">
              <w:rPr>
                <w:color w:val="000000"/>
                <w:lang w:val="el-GR"/>
              </w:rPr>
              <w:t xml:space="preserve"> του</w:t>
            </w:r>
            <w:r w:rsidR="00DB1B86" w:rsidRPr="002C4BBA">
              <w:rPr>
                <w:lang w:val="el-GR"/>
              </w:rPr>
              <w:t xml:space="preserve"> </w:t>
            </w:r>
            <w:r w:rsidR="00DB1B86" w:rsidRPr="002C4BBA">
              <w:rPr>
                <w:color w:val="000000"/>
                <w:lang w:val="el-GR"/>
              </w:rPr>
              <w:t>Παραρτήματος I)</w:t>
            </w:r>
          </w:p>
        </w:tc>
      </w:tr>
      <w:tr w:rsidR="00DB1B86" w:rsidRPr="00DB1B86" w14:paraId="69ADC4C6"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69416D6E" w14:textId="77777777" w:rsidR="00DB1B86" w:rsidRPr="00DB1B86" w:rsidRDefault="008E1EEB" w:rsidP="00263E12">
            <w:pPr>
              <w:widowControl w:val="0"/>
              <w:jc w:val="center"/>
              <w:rPr>
                <w:color w:val="000000"/>
                <w:highlight w:val="cyan"/>
                <w:lang w:val="el-GR"/>
              </w:rPr>
            </w:pPr>
            <w:r w:rsidRPr="0055265C">
              <w:rPr>
                <w:color w:val="000000"/>
                <w:lang w:val="el-GR"/>
              </w:rPr>
              <w:t>2.1</w:t>
            </w:r>
          </w:p>
        </w:tc>
        <w:tc>
          <w:tcPr>
            <w:tcW w:w="4536" w:type="dxa"/>
            <w:tcBorders>
              <w:top w:val="single" w:sz="4" w:space="0" w:color="000000"/>
              <w:left w:val="single" w:sz="4" w:space="0" w:color="000000"/>
              <w:bottom w:val="single" w:sz="4" w:space="0" w:color="000000"/>
            </w:tcBorders>
            <w:shd w:val="clear" w:color="auto" w:fill="auto"/>
            <w:vAlign w:val="center"/>
          </w:tcPr>
          <w:p w14:paraId="0E100E6C" w14:textId="77777777" w:rsidR="00DB1B86" w:rsidRPr="00DB1B86" w:rsidRDefault="00DB1B86" w:rsidP="00263E12">
            <w:pPr>
              <w:widowControl w:val="0"/>
              <w:rPr>
                <w:lang w:val="el-GR"/>
              </w:rPr>
            </w:pPr>
            <w:r w:rsidRPr="00DB1B86">
              <w:rPr>
                <w:lang w:val="el-GR"/>
              </w:rPr>
              <w:t>Δημιουργία εκπαιδευτικού και εποπτικού υλικού εκπαίδευσης (σε έντυπη και ηλεκτρονική μορφή) για όλες τις κατηγορίες χρηστών</w:t>
            </w:r>
          </w:p>
        </w:tc>
        <w:tc>
          <w:tcPr>
            <w:tcW w:w="1329" w:type="dxa"/>
            <w:tcBorders>
              <w:top w:val="single" w:sz="4" w:space="0" w:color="000000"/>
              <w:left w:val="single" w:sz="4" w:space="0" w:color="000000"/>
              <w:bottom w:val="single" w:sz="4" w:space="0" w:color="000000"/>
            </w:tcBorders>
            <w:shd w:val="clear" w:color="auto" w:fill="auto"/>
          </w:tcPr>
          <w:p w14:paraId="19060992"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17A9F2B2"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0432B" w14:textId="77777777" w:rsidR="00DB1B86" w:rsidRPr="00DB1B86" w:rsidRDefault="00DB1B86" w:rsidP="00263E12">
            <w:pPr>
              <w:widowControl w:val="0"/>
              <w:rPr>
                <w:lang w:val="el-GR"/>
              </w:rPr>
            </w:pPr>
          </w:p>
        </w:tc>
      </w:tr>
      <w:tr w:rsidR="00DB1B86" w:rsidRPr="00DB1B86" w14:paraId="7C9BCF6A"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4A62DF62" w14:textId="77777777" w:rsidR="00DB1B86" w:rsidRPr="00DB1B86" w:rsidRDefault="008E1EEB" w:rsidP="00263E12">
            <w:pPr>
              <w:widowControl w:val="0"/>
              <w:jc w:val="center"/>
              <w:rPr>
                <w:color w:val="000000"/>
                <w:highlight w:val="cyan"/>
                <w:lang w:val="el-GR"/>
              </w:rPr>
            </w:pPr>
            <w:r w:rsidRPr="0055265C">
              <w:rPr>
                <w:color w:val="000000"/>
                <w:lang w:val="el-GR"/>
              </w:rPr>
              <w:t>2.2</w:t>
            </w:r>
          </w:p>
        </w:tc>
        <w:tc>
          <w:tcPr>
            <w:tcW w:w="4536" w:type="dxa"/>
            <w:tcBorders>
              <w:top w:val="single" w:sz="4" w:space="0" w:color="000000"/>
              <w:left w:val="single" w:sz="4" w:space="0" w:color="000000"/>
              <w:bottom w:val="single" w:sz="4" w:space="0" w:color="000000"/>
            </w:tcBorders>
            <w:shd w:val="clear" w:color="auto" w:fill="auto"/>
            <w:vAlign w:val="center"/>
          </w:tcPr>
          <w:p w14:paraId="4E208B51" w14:textId="77777777" w:rsidR="00DB1B86" w:rsidRPr="00DB1B86" w:rsidRDefault="00DB1B86" w:rsidP="00263E12">
            <w:pPr>
              <w:widowControl w:val="0"/>
              <w:rPr>
                <w:lang w:val="el-GR"/>
              </w:rPr>
            </w:pPr>
            <w:r w:rsidRPr="00DB1B86">
              <w:rPr>
                <w:lang w:val="el-GR"/>
              </w:rPr>
              <w:t xml:space="preserve">Διενέργεια εκπαίδευσης των χρηστών με βάση τον ρόλο τους στο </w:t>
            </w:r>
            <w:r w:rsidR="00C914DD" w:rsidRPr="0055265C">
              <w:rPr>
                <w:lang w:val="el-GR"/>
              </w:rPr>
              <w:t xml:space="preserve">ΟΨΣ </w:t>
            </w:r>
            <w:r w:rsidR="00C914DD">
              <w:rPr>
                <w:lang w:val="el-GR"/>
              </w:rPr>
              <w:t>HCDB</w:t>
            </w:r>
            <w:r w:rsidR="00C914DD" w:rsidRPr="0055265C">
              <w:rPr>
                <w:lang w:val="el-GR"/>
              </w:rPr>
              <w:t xml:space="preserve"> </w:t>
            </w:r>
          </w:p>
        </w:tc>
        <w:tc>
          <w:tcPr>
            <w:tcW w:w="1329" w:type="dxa"/>
            <w:tcBorders>
              <w:top w:val="single" w:sz="4" w:space="0" w:color="000000"/>
              <w:left w:val="single" w:sz="4" w:space="0" w:color="000000"/>
              <w:bottom w:val="single" w:sz="4" w:space="0" w:color="000000"/>
            </w:tcBorders>
            <w:shd w:val="clear" w:color="auto" w:fill="auto"/>
          </w:tcPr>
          <w:p w14:paraId="518D7EA9"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C410A3D"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8EC4" w14:textId="77777777" w:rsidR="00DB1B86" w:rsidRPr="00DB1B86" w:rsidRDefault="00DB1B86" w:rsidP="00263E12">
            <w:pPr>
              <w:widowControl w:val="0"/>
              <w:rPr>
                <w:lang w:val="el-GR"/>
              </w:rPr>
            </w:pPr>
          </w:p>
        </w:tc>
      </w:tr>
      <w:tr w:rsidR="00DB1B86" w:rsidRPr="00DB1B86" w14:paraId="513CB69D"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00710A07" w14:textId="77777777" w:rsidR="00DB1B86" w:rsidRPr="00DB1B86" w:rsidRDefault="008E1EEB" w:rsidP="00263E12">
            <w:pPr>
              <w:widowControl w:val="0"/>
              <w:jc w:val="center"/>
              <w:rPr>
                <w:color w:val="000000"/>
                <w:highlight w:val="cyan"/>
                <w:lang w:val="el-GR"/>
              </w:rPr>
            </w:pPr>
            <w:r w:rsidRPr="0055265C">
              <w:rPr>
                <w:color w:val="000000"/>
                <w:lang w:val="el-GR"/>
              </w:rPr>
              <w:t>2.3</w:t>
            </w:r>
          </w:p>
        </w:tc>
        <w:tc>
          <w:tcPr>
            <w:tcW w:w="4536" w:type="dxa"/>
            <w:tcBorders>
              <w:top w:val="single" w:sz="4" w:space="0" w:color="000000"/>
              <w:left w:val="single" w:sz="4" w:space="0" w:color="000000"/>
              <w:bottom w:val="single" w:sz="4" w:space="0" w:color="000000"/>
            </w:tcBorders>
            <w:shd w:val="clear" w:color="auto" w:fill="auto"/>
            <w:vAlign w:val="center"/>
          </w:tcPr>
          <w:p w14:paraId="0B9A4D0B" w14:textId="77777777" w:rsidR="00DB1B86" w:rsidRPr="00DB1B86" w:rsidRDefault="00DB1B86" w:rsidP="00263E12">
            <w:pPr>
              <w:widowControl w:val="0"/>
              <w:rPr>
                <w:highlight w:val="cyan"/>
                <w:lang w:val="el-GR"/>
              </w:rPr>
            </w:pPr>
            <w:r w:rsidRPr="00DB1B86">
              <w:rPr>
                <w:lang w:val="el-GR"/>
              </w:rPr>
              <w:t xml:space="preserve">Αξιολόγηση της διαδικασίας και των αποτελεσμάτων εκπαίδευσης και εισηγητικά μέτρα για μεγιστοποίηση της επιχειρησιακής αξιοποίησης του </w:t>
            </w:r>
            <w:r w:rsidR="00C914DD" w:rsidRPr="0055265C">
              <w:rPr>
                <w:lang w:val="el-GR"/>
              </w:rPr>
              <w:t xml:space="preserve">ΟΨΣ HCDB </w:t>
            </w:r>
          </w:p>
        </w:tc>
        <w:tc>
          <w:tcPr>
            <w:tcW w:w="1329" w:type="dxa"/>
            <w:tcBorders>
              <w:top w:val="single" w:sz="4" w:space="0" w:color="000000"/>
              <w:left w:val="single" w:sz="4" w:space="0" w:color="000000"/>
              <w:bottom w:val="single" w:sz="4" w:space="0" w:color="000000"/>
            </w:tcBorders>
            <w:shd w:val="clear" w:color="auto" w:fill="auto"/>
          </w:tcPr>
          <w:p w14:paraId="398A4FB4"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0A206DEB"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911D" w14:textId="77777777" w:rsidR="00DB1B86" w:rsidRPr="00DB1B86" w:rsidRDefault="00DB1B86" w:rsidP="00263E12">
            <w:pPr>
              <w:widowControl w:val="0"/>
              <w:rPr>
                <w:lang w:val="el-GR"/>
              </w:rPr>
            </w:pPr>
          </w:p>
        </w:tc>
      </w:tr>
      <w:tr w:rsidR="00DB1B86" w:rsidRPr="00DB1B86" w14:paraId="110A84C0"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21367DE7" w14:textId="77777777" w:rsidR="00DB1B86" w:rsidRPr="00DB1B86" w:rsidRDefault="008E1EEB" w:rsidP="00263E12">
            <w:pPr>
              <w:widowControl w:val="0"/>
              <w:jc w:val="center"/>
              <w:rPr>
                <w:color w:val="000000"/>
                <w:highlight w:val="cyan"/>
                <w:lang w:val="el-GR"/>
              </w:rPr>
            </w:pPr>
            <w:r w:rsidRPr="0055265C">
              <w:rPr>
                <w:color w:val="000000"/>
                <w:lang w:val="el-GR"/>
              </w:rPr>
              <w:t>2.4</w:t>
            </w:r>
          </w:p>
        </w:tc>
        <w:tc>
          <w:tcPr>
            <w:tcW w:w="4536" w:type="dxa"/>
            <w:tcBorders>
              <w:top w:val="single" w:sz="4" w:space="0" w:color="000000"/>
              <w:left w:val="single" w:sz="4" w:space="0" w:color="000000"/>
              <w:bottom w:val="single" w:sz="4" w:space="0" w:color="000000"/>
            </w:tcBorders>
            <w:shd w:val="clear" w:color="auto" w:fill="auto"/>
            <w:vAlign w:val="center"/>
          </w:tcPr>
          <w:p w14:paraId="4288CABA" w14:textId="77777777" w:rsidR="00DB1B86" w:rsidRPr="00DB1B86" w:rsidRDefault="00DB1B86" w:rsidP="00263E12">
            <w:pPr>
              <w:widowControl w:val="0"/>
              <w:rPr>
                <w:lang w:val="el-GR"/>
              </w:rPr>
            </w:pPr>
            <w:r w:rsidRPr="00DB1B86">
              <w:rPr>
                <w:lang w:val="el-GR"/>
              </w:rPr>
              <w:t xml:space="preserve">Θα παρασχεθούν υπηρεσίες εκπαίδευσης στο πλαίσιο υλοποίησης του </w:t>
            </w:r>
            <w:r w:rsidR="00A845C2" w:rsidRPr="0055265C">
              <w:rPr>
                <w:lang w:val="el-GR"/>
              </w:rPr>
              <w:t xml:space="preserve">ΟΨΣ </w:t>
            </w:r>
            <w:r w:rsidR="00A845C2">
              <w:rPr>
                <w:lang w:val="el-GR"/>
              </w:rPr>
              <w:t>HCDB</w:t>
            </w:r>
            <w:r w:rsidRPr="00DB1B86">
              <w:rPr>
                <w:lang w:val="el-GR"/>
              </w:rPr>
              <w:t xml:space="preserve"> σε </w:t>
            </w:r>
            <w:r w:rsidR="00A07BD1" w:rsidRPr="0055265C">
              <w:rPr>
                <w:lang w:val="el-GR"/>
              </w:rPr>
              <w:t>περίπου 130</w:t>
            </w:r>
            <w:r w:rsidRPr="00DB1B86">
              <w:rPr>
                <w:lang w:val="el-GR"/>
              </w:rPr>
              <w:t xml:space="preserve"> στελέχη της Δημόσιας Διοίκησης σύμφωνα με την ανάλυση της παρ. </w:t>
            </w:r>
            <w:r w:rsidR="00A07BD1" w:rsidRPr="0055265C">
              <w:rPr>
                <w:lang w:val="el-GR"/>
              </w:rPr>
              <w:t>6</w:t>
            </w:r>
            <w:r w:rsidRPr="00DB1B86">
              <w:rPr>
                <w:lang w:val="el-GR"/>
              </w:rPr>
              <w:t>.</w:t>
            </w:r>
            <w:r w:rsidR="00A07BD1" w:rsidRPr="0055265C">
              <w:rPr>
                <w:lang w:val="el-GR"/>
              </w:rPr>
              <w:t>2</w:t>
            </w:r>
            <w:r w:rsidRPr="00DB1B86">
              <w:rPr>
                <w:lang w:val="el-GR"/>
              </w:rPr>
              <w:t xml:space="preserve"> του Παραρτήματος I. </w:t>
            </w:r>
          </w:p>
        </w:tc>
        <w:tc>
          <w:tcPr>
            <w:tcW w:w="1329" w:type="dxa"/>
            <w:tcBorders>
              <w:top w:val="single" w:sz="4" w:space="0" w:color="000000"/>
              <w:left w:val="single" w:sz="4" w:space="0" w:color="000000"/>
              <w:bottom w:val="single" w:sz="4" w:space="0" w:color="000000"/>
            </w:tcBorders>
            <w:shd w:val="clear" w:color="auto" w:fill="auto"/>
            <w:vAlign w:val="center"/>
          </w:tcPr>
          <w:p w14:paraId="14D62A2C" w14:textId="77777777" w:rsidR="00DB1B86" w:rsidRPr="00DB1B86" w:rsidRDefault="00F7712A" w:rsidP="00263E12">
            <w:pPr>
              <w:widowControl w:val="0"/>
              <w:jc w:val="center"/>
              <w:rPr>
                <w:lang w:val="en-US"/>
              </w:rPr>
            </w:pPr>
            <w:r w:rsidRPr="0055265C">
              <w:rPr>
                <w:lang w:val="el-GR"/>
              </w:rPr>
              <w:t>13</w:t>
            </w:r>
            <w:r w:rsidR="00DB1B86" w:rsidRPr="00DB1B86">
              <w:rPr>
                <w:lang w:val="en-US"/>
              </w:rPr>
              <w:t>0</w:t>
            </w:r>
          </w:p>
        </w:tc>
        <w:tc>
          <w:tcPr>
            <w:tcW w:w="1383" w:type="dxa"/>
            <w:tcBorders>
              <w:top w:val="single" w:sz="4" w:space="0" w:color="000000"/>
              <w:left w:val="single" w:sz="4" w:space="0" w:color="000000"/>
              <w:bottom w:val="single" w:sz="4" w:space="0" w:color="000000"/>
            </w:tcBorders>
            <w:shd w:val="clear" w:color="auto" w:fill="auto"/>
            <w:vAlign w:val="center"/>
          </w:tcPr>
          <w:p w14:paraId="771CA356"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313C7" w14:textId="77777777" w:rsidR="00DB1B86" w:rsidRPr="00DB1B86" w:rsidRDefault="00DB1B86" w:rsidP="00263E12">
            <w:pPr>
              <w:widowControl w:val="0"/>
              <w:rPr>
                <w:lang w:val="el-GR"/>
              </w:rPr>
            </w:pPr>
          </w:p>
        </w:tc>
      </w:tr>
      <w:tr w:rsidR="00F7712A" w:rsidRPr="00C3047B" w14:paraId="4150C190"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9369DA" w14:textId="77777777" w:rsidR="00F7712A" w:rsidRPr="002C4BBA" w:rsidRDefault="002C4BBA" w:rsidP="00263E12">
            <w:pPr>
              <w:widowControl w:val="0"/>
              <w:jc w:val="center"/>
              <w:rPr>
                <w:lang w:val="el-GR"/>
              </w:rPr>
            </w:pPr>
            <w:r w:rsidRPr="002C4BBA">
              <w:rPr>
                <w:bCs/>
                <w:lang w:val="el-GR"/>
              </w:rPr>
              <w:t>3.</w:t>
            </w:r>
            <w:r w:rsidR="00446D97" w:rsidRPr="00446D97">
              <w:rPr>
                <w:bCs/>
                <w:lang w:val="el-GR"/>
              </w:rPr>
              <w:t xml:space="preserve"> </w:t>
            </w:r>
            <w:r w:rsidR="00F7712A" w:rsidRPr="002C4BBA">
              <w:rPr>
                <w:lang w:val="el-GR"/>
              </w:rPr>
              <w:t>Υπηρεσίες Επιτόπιας Υποστήριξης (παρ. 6.3 του Παραρτήματος I)</w:t>
            </w:r>
          </w:p>
        </w:tc>
      </w:tr>
      <w:tr w:rsidR="00F7712A" w:rsidRPr="0055265C" w14:paraId="6D887767"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21E8455" w14:textId="77777777" w:rsidR="00F7712A" w:rsidRPr="0055265C" w:rsidRDefault="008E1EEB" w:rsidP="00263E12">
            <w:pPr>
              <w:widowControl w:val="0"/>
              <w:jc w:val="center"/>
              <w:rPr>
                <w:color w:val="000000"/>
                <w:highlight w:val="cyan"/>
                <w:lang w:val="el-GR"/>
              </w:rPr>
            </w:pPr>
            <w:r w:rsidRPr="0055265C">
              <w:rPr>
                <w:color w:val="000000"/>
                <w:lang w:val="el-GR"/>
              </w:rPr>
              <w:t>3</w:t>
            </w:r>
          </w:p>
        </w:tc>
        <w:tc>
          <w:tcPr>
            <w:tcW w:w="4536" w:type="dxa"/>
            <w:tcBorders>
              <w:top w:val="single" w:sz="4" w:space="0" w:color="000000"/>
              <w:left w:val="single" w:sz="4" w:space="0" w:color="000000"/>
              <w:bottom w:val="single" w:sz="4" w:space="0" w:color="000000"/>
            </w:tcBorders>
            <w:shd w:val="clear" w:color="auto" w:fill="auto"/>
            <w:vAlign w:val="center"/>
          </w:tcPr>
          <w:p w14:paraId="77C7949B" w14:textId="680503C2" w:rsidR="00F7712A" w:rsidRPr="0055265C" w:rsidRDefault="00F7712A" w:rsidP="00DF2C68">
            <w:pPr>
              <w:widowControl w:val="0"/>
              <w:rPr>
                <w:lang w:val="el-GR"/>
              </w:rPr>
            </w:pPr>
            <w:r w:rsidRPr="00DB1B86">
              <w:rPr>
                <w:lang w:val="el-GR"/>
              </w:rPr>
              <w:t xml:space="preserve">Ο ανάδοχος πρέπει να προσφέρει </w:t>
            </w:r>
            <w:r w:rsidRPr="0055265C">
              <w:rPr>
                <w:lang w:val="el-GR"/>
              </w:rPr>
              <w:t xml:space="preserve">υπηρεσίες επιτόπιας υποστήριξης </w:t>
            </w:r>
            <w:r w:rsidR="003520F2" w:rsidRPr="0055265C">
              <w:rPr>
                <w:lang w:val="el-GR"/>
              </w:rPr>
              <w:t>στους χρήστες (</w:t>
            </w:r>
            <w:r w:rsidRPr="0055265C">
              <w:rPr>
                <w:lang w:val="el-GR"/>
              </w:rPr>
              <w:t xml:space="preserve">στελέχη της </w:t>
            </w:r>
            <w:r w:rsidR="003520F2" w:rsidRPr="0055265C">
              <w:rPr>
                <w:lang w:val="el-GR"/>
              </w:rPr>
              <w:t>ΑΑΔΕ</w:t>
            </w:r>
            <w:r w:rsidRPr="0055265C">
              <w:rPr>
                <w:lang w:val="el-GR"/>
              </w:rPr>
              <w:t xml:space="preserve"> </w:t>
            </w:r>
            <w:r w:rsidR="003520F2" w:rsidRPr="0055265C">
              <w:rPr>
                <w:lang w:val="el-GR"/>
              </w:rPr>
              <w:t xml:space="preserve">και διαχειριστές του ΟΨΣ </w:t>
            </w:r>
            <w:r w:rsidR="000D5206">
              <w:rPr>
                <w:lang w:val="el-GR"/>
              </w:rPr>
              <w:t>HCDB</w:t>
            </w:r>
            <w:r w:rsidR="00DF2C68">
              <w:rPr>
                <w:lang w:val="el-GR"/>
              </w:rPr>
              <w:t>)</w:t>
            </w:r>
            <w:r w:rsidR="003520F2" w:rsidRPr="0055265C">
              <w:rPr>
                <w:lang w:val="el-GR"/>
              </w:rPr>
              <w:t xml:space="preserve"> </w:t>
            </w:r>
          </w:p>
        </w:tc>
        <w:tc>
          <w:tcPr>
            <w:tcW w:w="1329" w:type="dxa"/>
            <w:tcBorders>
              <w:top w:val="single" w:sz="4" w:space="0" w:color="000000"/>
              <w:left w:val="single" w:sz="4" w:space="0" w:color="000000"/>
              <w:bottom w:val="single" w:sz="4" w:space="0" w:color="000000"/>
            </w:tcBorders>
            <w:shd w:val="clear" w:color="auto" w:fill="auto"/>
            <w:vAlign w:val="center"/>
          </w:tcPr>
          <w:p w14:paraId="3E9CF572" w14:textId="77777777" w:rsidR="00F7712A" w:rsidRPr="0055265C" w:rsidRDefault="00F7712A" w:rsidP="00263E12">
            <w:pPr>
              <w:widowControl w:val="0"/>
              <w:jc w:val="center"/>
              <w:rPr>
                <w:lang w:val="el-GR"/>
              </w:rPr>
            </w:pPr>
            <w:r w:rsidRPr="0055265C">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2680E910" w14:textId="77777777" w:rsidR="00F7712A" w:rsidRPr="0055265C" w:rsidRDefault="00F7712A"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9CBB3" w14:textId="77777777" w:rsidR="00F7712A" w:rsidRPr="0055265C" w:rsidRDefault="00F7712A" w:rsidP="00263E12">
            <w:pPr>
              <w:widowControl w:val="0"/>
              <w:rPr>
                <w:lang w:val="el-GR"/>
              </w:rPr>
            </w:pPr>
          </w:p>
        </w:tc>
      </w:tr>
      <w:tr w:rsidR="006D0477" w:rsidRPr="00C3047B" w14:paraId="3491D757"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59A168" w14:textId="77777777" w:rsidR="006D0477" w:rsidRPr="002C4BBA" w:rsidRDefault="002C4BBA" w:rsidP="00263E12">
            <w:pPr>
              <w:widowControl w:val="0"/>
              <w:jc w:val="center"/>
              <w:rPr>
                <w:lang w:val="el-GR"/>
              </w:rPr>
            </w:pPr>
            <w:r w:rsidRPr="002C4BBA">
              <w:rPr>
                <w:bCs/>
                <w:color w:val="000000"/>
                <w:lang w:val="el-GR"/>
              </w:rPr>
              <w:t>4.</w:t>
            </w:r>
            <w:r w:rsidR="00446D97" w:rsidRPr="00446D97">
              <w:rPr>
                <w:bCs/>
                <w:color w:val="000000"/>
                <w:lang w:val="el-GR"/>
              </w:rPr>
              <w:t xml:space="preserve"> </w:t>
            </w:r>
            <w:r w:rsidR="006D0477" w:rsidRPr="002C4BBA">
              <w:rPr>
                <w:color w:val="000000"/>
                <w:lang w:val="el-GR"/>
              </w:rPr>
              <w:t>Υπηρεσίες Φάσης Πιλοτικής Λειτουργίας (παρ. 6.4 του Παραρτήματος I)</w:t>
            </w:r>
          </w:p>
        </w:tc>
      </w:tr>
      <w:tr w:rsidR="006D0477" w:rsidRPr="00C3047B" w14:paraId="75EA27E7"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9FF0629" w14:textId="77777777" w:rsidR="006D0477" w:rsidRPr="0055265C" w:rsidRDefault="008E1EEB" w:rsidP="00263E12">
            <w:pPr>
              <w:widowControl w:val="0"/>
              <w:jc w:val="center"/>
              <w:rPr>
                <w:color w:val="000000"/>
                <w:highlight w:val="cyan"/>
                <w:lang w:val="el-GR"/>
              </w:rPr>
            </w:pPr>
            <w:r w:rsidRPr="0055265C">
              <w:rPr>
                <w:color w:val="000000"/>
                <w:lang w:val="el-GR"/>
              </w:rPr>
              <w:t>4</w:t>
            </w:r>
          </w:p>
        </w:tc>
        <w:tc>
          <w:tcPr>
            <w:tcW w:w="4536" w:type="dxa"/>
            <w:tcBorders>
              <w:top w:val="single" w:sz="4" w:space="0" w:color="000000"/>
              <w:left w:val="single" w:sz="4" w:space="0" w:color="000000"/>
              <w:bottom w:val="single" w:sz="4" w:space="0" w:color="000000"/>
            </w:tcBorders>
            <w:shd w:val="clear" w:color="auto" w:fill="auto"/>
            <w:vAlign w:val="center"/>
          </w:tcPr>
          <w:p w14:paraId="279C3FC4" w14:textId="77777777" w:rsidR="006D0477" w:rsidRPr="0055265C" w:rsidRDefault="006D0477" w:rsidP="00263E12">
            <w:pPr>
              <w:widowControl w:val="0"/>
              <w:rPr>
                <w:lang w:val="el-GR"/>
              </w:rPr>
            </w:pPr>
            <w:r w:rsidRPr="0055265C">
              <w:rPr>
                <w:lang w:val="el-GR"/>
              </w:rPr>
              <w:t>Ο Ανάδοχος θα παράσχει υπηρεσίες Φάσης Πιλοτικής Λειτουργίας σύμφωνα με τα αναγραφόμενα στην παρ. 6.4 του Παραρτήματος I.</w:t>
            </w:r>
          </w:p>
        </w:tc>
        <w:tc>
          <w:tcPr>
            <w:tcW w:w="1329" w:type="dxa"/>
            <w:tcBorders>
              <w:top w:val="single" w:sz="4" w:space="0" w:color="000000"/>
              <w:left w:val="single" w:sz="4" w:space="0" w:color="000000"/>
              <w:bottom w:val="single" w:sz="4" w:space="0" w:color="000000"/>
            </w:tcBorders>
            <w:shd w:val="clear" w:color="auto" w:fill="auto"/>
            <w:vAlign w:val="center"/>
          </w:tcPr>
          <w:p w14:paraId="3047191F" w14:textId="77777777" w:rsidR="006D0477" w:rsidRPr="0055265C" w:rsidRDefault="006D0477" w:rsidP="00263E12">
            <w:pPr>
              <w:widowControl w:val="0"/>
              <w:jc w:val="center"/>
              <w:rPr>
                <w:lang w:val="el-GR"/>
              </w:rPr>
            </w:pPr>
          </w:p>
        </w:tc>
        <w:tc>
          <w:tcPr>
            <w:tcW w:w="1383" w:type="dxa"/>
            <w:tcBorders>
              <w:top w:val="single" w:sz="4" w:space="0" w:color="000000"/>
              <w:left w:val="single" w:sz="4" w:space="0" w:color="000000"/>
              <w:bottom w:val="single" w:sz="4" w:space="0" w:color="000000"/>
            </w:tcBorders>
            <w:shd w:val="clear" w:color="auto" w:fill="auto"/>
            <w:vAlign w:val="center"/>
          </w:tcPr>
          <w:p w14:paraId="329B88B6" w14:textId="77777777" w:rsidR="006D0477" w:rsidRPr="0055265C" w:rsidRDefault="006D047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88EC7" w14:textId="77777777" w:rsidR="006D0477" w:rsidRPr="0055265C" w:rsidRDefault="006D0477" w:rsidP="00263E12">
            <w:pPr>
              <w:widowControl w:val="0"/>
              <w:rPr>
                <w:lang w:val="el-GR"/>
              </w:rPr>
            </w:pPr>
          </w:p>
        </w:tc>
      </w:tr>
      <w:tr w:rsidR="00DB1B86" w:rsidRPr="00C3047B" w14:paraId="1AAECDD7"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09D14A" w14:textId="77777777" w:rsidR="00DB1B86" w:rsidRPr="002C4BBA" w:rsidRDefault="002C4BBA" w:rsidP="00263E12">
            <w:pPr>
              <w:widowControl w:val="0"/>
              <w:jc w:val="center"/>
              <w:rPr>
                <w:highlight w:val="cyan"/>
                <w:lang w:val="el-GR"/>
              </w:rPr>
            </w:pPr>
            <w:r w:rsidRPr="002C4BBA">
              <w:rPr>
                <w:bCs/>
                <w:lang w:val="el-GR"/>
              </w:rPr>
              <w:t>5.</w:t>
            </w:r>
            <w:r w:rsidR="00446D97" w:rsidRPr="00446D97">
              <w:rPr>
                <w:bCs/>
                <w:lang w:val="el-GR"/>
              </w:rPr>
              <w:t xml:space="preserve"> </w:t>
            </w:r>
            <w:r w:rsidR="009D6327" w:rsidRPr="002C4BBA">
              <w:rPr>
                <w:lang w:val="el-GR"/>
              </w:rPr>
              <w:t>Υπηρεσίες Φάσης Δοκιμαστικής λειτουργίας σε πλήρη κλίμακα – Εξάπλωσης συστήματος</w:t>
            </w:r>
            <w:r w:rsidR="00446D97">
              <w:rPr>
                <w:lang w:val="el-GR"/>
              </w:rPr>
              <w:br/>
            </w:r>
            <w:r w:rsidR="009D6327" w:rsidRPr="002C4BBA">
              <w:rPr>
                <w:lang w:val="el-GR"/>
              </w:rPr>
              <w:t>(παρ. 6.5 του Παραρτήματος I)</w:t>
            </w:r>
          </w:p>
        </w:tc>
      </w:tr>
      <w:tr w:rsidR="00DB1B86" w:rsidRPr="00DB1B86" w14:paraId="0AFADE92"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3F1B6F4C" w14:textId="77777777" w:rsidR="00DB1B86" w:rsidRPr="00DB1B86" w:rsidRDefault="008E1EEB" w:rsidP="00263E12">
            <w:pPr>
              <w:widowControl w:val="0"/>
              <w:jc w:val="center"/>
              <w:rPr>
                <w:color w:val="000000"/>
                <w:highlight w:val="cyan"/>
                <w:lang w:val="el-GR"/>
              </w:rPr>
            </w:pPr>
            <w:r w:rsidRPr="0055265C">
              <w:rPr>
                <w:color w:val="000000"/>
                <w:lang w:val="el-GR"/>
              </w:rPr>
              <w:t>5</w:t>
            </w:r>
          </w:p>
        </w:tc>
        <w:tc>
          <w:tcPr>
            <w:tcW w:w="4536" w:type="dxa"/>
            <w:tcBorders>
              <w:top w:val="single" w:sz="4" w:space="0" w:color="000000"/>
              <w:left w:val="single" w:sz="4" w:space="0" w:color="000000"/>
              <w:bottom w:val="single" w:sz="4" w:space="0" w:color="000000"/>
            </w:tcBorders>
            <w:shd w:val="clear" w:color="auto" w:fill="auto"/>
            <w:vAlign w:val="center"/>
          </w:tcPr>
          <w:p w14:paraId="1A89874F" w14:textId="6A524B97" w:rsidR="00DB1B86" w:rsidRPr="00DB1B86" w:rsidRDefault="009D6327" w:rsidP="00263E12">
            <w:pPr>
              <w:widowControl w:val="0"/>
              <w:rPr>
                <w:highlight w:val="cyan"/>
                <w:lang w:val="el-GR"/>
              </w:rPr>
            </w:pPr>
            <w:r w:rsidRPr="0055265C">
              <w:rPr>
                <w:lang w:val="el-GR"/>
              </w:rPr>
              <w:t>Ο Ανάδοχος θα παράσχει υπηρεσίες Φάσης Δοκιμαστικής λειτουργίας σε πλήρη κλίμακα – Εξάπλωση συστήματος σύμφωνα με τα αναγραφόμενα στην παρ. 6.5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2918AD3B" w14:textId="77777777" w:rsidR="00DB1B86" w:rsidRPr="00DB1B86" w:rsidRDefault="00DB1B86"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2BA6782" w14:textId="77777777" w:rsidR="00DB1B86" w:rsidRPr="00DB1B86" w:rsidRDefault="00DB1B86"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1AD1C" w14:textId="77777777" w:rsidR="00DB1B86" w:rsidRPr="00DB1B86" w:rsidRDefault="00DB1B86" w:rsidP="00263E12">
            <w:pPr>
              <w:widowControl w:val="0"/>
              <w:rPr>
                <w:lang w:val="el-GR"/>
              </w:rPr>
            </w:pPr>
          </w:p>
        </w:tc>
      </w:tr>
      <w:tr w:rsidR="00DB1B86" w:rsidRPr="00C3047B" w14:paraId="107B00A3"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8D8D8"/>
            <w:vAlign w:val="center"/>
          </w:tcPr>
          <w:p w14:paraId="553940E2" w14:textId="77777777" w:rsidR="00DB1B86" w:rsidRPr="00DB1B86" w:rsidRDefault="002C4BBA" w:rsidP="00263E12">
            <w:pPr>
              <w:widowControl w:val="0"/>
              <w:jc w:val="center"/>
              <w:rPr>
                <w:lang w:val="el-GR"/>
              </w:rPr>
            </w:pPr>
            <w:r w:rsidRPr="002C4BBA">
              <w:rPr>
                <w:bCs/>
                <w:lang w:val="el-GR"/>
              </w:rPr>
              <w:t>6.</w:t>
            </w:r>
            <w:r w:rsidR="00446D97" w:rsidRPr="00446D97">
              <w:rPr>
                <w:bCs/>
                <w:lang w:val="el-GR"/>
              </w:rPr>
              <w:t xml:space="preserve"> </w:t>
            </w:r>
            <w:r w:rsidR="006711E0" w:rsidRPr="002C4BBA">
              <w:rPr>
                <w:lang w:val="el-GR"/>
              </w:rPr>
              <w:t xml:space="preserve">Υπηρεσίες </w:t>
            </w:r>
            <w:r w:rsidR="006711E0" w:rsidRPr="002C4BBA">
              <w:rPr>
                <w:lang w:val="en-US"/>
              </w:rPr>
              <w:t>Help</w:t>
            </w:r>
            <w:r w:rsidR="006711E0" w:rsidRPr="002C4BBA">
              <w:rPr>
                <w:lang w:val="el-GR"/>
              </w:rPr>
              <w:t xml:space="preserve"> </w:t>
            </w:r>
            <w:r w:rsidR="006711E0" w:rsidRPr="002C4BBA">
              <w:rPr>
                <w:lang w:val="en-US"/>
              </w:rPr>
              <w:t>Desk</w:t>
            </w:r>
            <w:r w:rsidR="006711E0" w:rsidRPr="002C4BBA">
              <w:rPr>
                <w:lang w:val="el-GR"/>
              </w:rPr>
              <w:t xml:space="preserve"> (</w:t>
            </w:r>
            <w:r w:rsidR="006711E0" w:rsidRPr="002C4BBA">
              <w:rPr>
                <w:color w:val="000000"/>
                <w:lang w:val="el-GR"/>
              </w:rPr>
              <w:t xml:space="preserve">παρ. </w:t>
            </w:r>
            <w:r w:rsidR="00223D59" w:rsidRPr="002C4BBA">
              <w:rPr>
                <w:color w:val="000000"/>
                <w:lang w:val="el-GR"/>
              </w:rPr>
              <w:t>6.7</w:t>
            </w:r>
            <w:r w:rsidR="006711E0" w:rsidRPr="002C4BBA">
              <w:rPr>
                <w:color w:val="000000"/>
                <w:lang w:val="el-GR"/>
              </w:rPr>
              <w:t xml:space="preserve"> του</w:t>
            </w:r>
            <w:r w:rsidR="006711E0" w:rsidRPr="002C4BBA">
              <w:rPr>
                <w:lang w:val="el-GR"/>
              </w:rPr>
              <w:t xml:space="preserve"> </w:t>
            </w:r>
            <w:r w:rsidR="006711E0" w:rsidRPr="002C4BBA">
              <w:rPr>
                <w:color w:val="000000"/>
                <w:lang w:val="el-GR"/>
              </w:rPr>
              <w:t>Παραρτήματος I)</w:t>
            </w:r>
          </w:p>
        </w:tc>
      </w:tr>
      <w:tr w:rsidR="006813E8" w:rsidRPr="0055265C" w14:paraId="52E520B2"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9D41B38" w14:textId="77777777" w:rsidR="006813E8" w:rsidRPr="0055265C" w:rsidRDefault="008E1EEB" w:rsidP="00263E12">
            <w:pPr>
              <w:widowControl w:val="0"/>
              <w:jc w:val="center"/>
              <w:rPr>
                <w:color w:val="000000"/>
                <w:highlight w:val="cyan"/>
                <w:lang w:val="el-GR"/>
              </w:rPr>
            </w:pPr>
            <w:r w:rsidRPr="0055265C">
              <w:rPr>
                <w:color w:val="000000"/>
                <w:lang w:val="el-GR"/>
              </w:rPr>
              <w:t>6.1</w:t>
            </w:r>
          </w:p>
        </w:tc>
        <w:tc>
          <w:tcPr>
            <w:tcW w:w="4536" w:type="dxa"/>
            <w:tcBorders>
              <w:top w:val="single" w:sz="4" w:space="0" w:color="000000"/>
              <w:left w:val="single" w:sz="4" w:space="0" w:color="000000"/>
              <w:bottom w:val="single" w:sz="4" w:space="0" w:color="000000"/>
            </w:tcBorders>
            <w:shd w:val="clear" w:color="auto" w:fill="auto"/>
            <w:vAlign w:val="center"/>
          </w:tcPr>
          <w:p w14:paraId="3925216A" w14:textId="20CF7C16" w:rsidR="006813E8" w:rsidRPr="0055265C" w:rsidRDefault="00505062" w:rsidP="00263E12">
            <w:pPr>
              <w:widowControl w:val="0"/>
              <w:rPr>
                <w:lang w:val="el-GR"/>
              </w:rPr>
            </w:pPr>
            <w:r w:rsidRPr="00DB1B86">
              <w:rPr>
                <w:lang w:val="el-GR"/>
              </w:rPr>
              <w:t xml:space="preserve">Το Helpdesk πρέπει να είναι διαθέσιμο προς  </w:t>
            </w:r>
            <w:r w:rsidRPr="0055265C">
              <w:rPr>
                <w:lang w:val="el-GR"/>
              </w:rPr>
              <w:t xml:space="preserve">όλους τους </w:t>
            </w:r>
            <w:r w:rsidRPr="00DB1B86">
              <w:rPr>
                <w:lang w:val="el-GR"/>
              </w:rPr>
              <w:t xml:space="preserve">χρήστες </w:t>
            </w:r>
          </w:p>
        </w:tc>
        <w:tc>
          <w:tcPr>
            <w:tcW w:w="1329" w:type="dxa"/>
            <w:tcBorders>
              <w:top w:val="single" w:sz="4" w:space="0" w:color="000000"/>
              <w:left w:val="single" w:sz="4" w:space="0" w:color="000000"/>
              <w:bottom w:val="single" w:sz="4" w:space="0" w:color="000000"/>
            </w:tcBorders>
            <w:shd w:val="clear" w:color="auto" w:fill="auto"/>
          </w:tcPr>
          <w:p w14:paraId="607FB2D4" w14:textId="77777777" w:rsidR="006813E8" w:rsidRPr="0055265C" w:rsidRDefault="00505062"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1DFC4842" w14:textId="77777777" w:rsidR="006813E8" w:rsidRPr="0055265C" w:rsidRDefault="006813E8"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CCC43" w14:textId="77777777" w:rsidR="006813E8" w:rsidRPr="0055265C" w:rsidRDefault="006813E8" w:rsidP="00263E12">
            <w:pPr>
              <w:widowControl w:val="0"/>
              <w:rPr>
                <w:lang w:val="el-GR"/>
              </w:rPr>
            </w:pPr>
          </w:p>
        </w:tc>
      </w:tr>
      <w:tr w:rsidR="006813E8" w:rsidRPr="0055265C" w14:paraId="0962C9E8"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3B243E55" w14:textId="77777777" w:rsidR="006813E8" w:rsidRPr="0055265C" w:rsidRDefault="008E1EEB" w:rsidP="00263E12">
            <w:pPr>
              <w:widowControl w:val="0"/>
              <w:jc w:val="center"/>
              <w:rPr>
                <w:color w:val="000000"/>
                <w:highlight w:val="cyan"/>
                <w:lang w:val="el-GR"/>
              </w:rPr>
            </w:pPr>
            <w:r w:rsidRPr="0055265C">
              <w:rPr>
                <w:color w:val="000000"/>
                <w:lang w:val="el-GR"/>
              </w:rPr>
              <w:t>6.</w:t>
            </w:r>
            <w:r w:rsidR="004753EA" w:rsidRPr="0055265C">
              <w:rPr>
                <w:color w:val="000000"/>
                <w:lang w:val="el-GR"/>
              </w:rPr>
              <w:t>2</w:t>
            </w:r>
          </w:p>
        </w:tc>
        <w:tc>
          <w:tcPr>
            <w:tcW w:w="4536" w:type="dxa"/>
            <w:tcBorders>
              <w:top w:val="single" w:sz="4" w:space="0" w:color="000000"/>
              <w:left w:val="single" w:sz="4" w:space="0" w:color="000000"/>
              <w:bottom w:val="single" w:sz="4" w:space="0" w:color="000000"/>
            </w:tcBorders>
            <w:shd w:val="clear" w:color="auto" w:fill="auto"/>
            <w:vAlign w:val="center"/>
          </w:tcPr>
          <w:p w14:paraId="78780B68" w14:textId="77777777" w:rsidR="006813E8" w:rsidRPr="00DB1B86" w:rsidRDefault="006813E8" w:rsidP="00263E12">
            <w:pPr>
              <w:widowControl w:val="0"/>
              <w:rPr>
                <w:lang w:val="el-GR"/>
              </w:rPr>
            </w:pPr>
            <w:r w:rsidRPr="00DB1B86">
              <w:rPr>
                <w:lang w:val="el-GR"/>
              </w:rPr>
              <w:t>Να υπάρχει σε ετοιμότητα τεχνικό προσωπικό έτσι, ώστε να εξασφαλίζει:</w:t>
            </w:r>
          </w:p>
          <w:p w14:paraId="305A8E64" w14:textId="77777777" w:rsidR="006813E8" w:rsidRPr="0055265C" w:rsidRDefault="006813E8" w:rsidP="00263E12">
            <w:pPr>
              <w:pStyle w:val="aff0"/>
              <w:numPr>
                <w:ilvl w:val="0"/>
                <w:numId w:val="156"/>
              </w:numPr>
              <w:tabs>
                <w:tab w:val="left" w:pos="-32"/>
              </w:tabs>
              <w:suppressAutoHyphens w:val="0"/>
              <w:ind w:left="316"/>
              <w:rPr>
                <w:lang w:val="el-GR"/>
              </w:rPr>
            </w:pPr>
            <w:r w:rsidRPr="0055265C">
              <w:rPr>
                <w:lang w:val="el-GR"/>
              </w:rPr>
              <w:t>την παροχή πληροφοριών / διευκρινίσεων στους χρήστες ή / και διαχειριστές των συστημάτων καθώς, και</w:t>
            </w:r>
          </w:p>
          <w:p w14:paraId="1D1564AD" w14:textId="77777777" w:rsidR="006813E8" w:rsidRPr="0055265C" w:rsidRDefault="006813E8" w:rsidP="00263E12">
            <w:pPr>
              <w:pStyle w:val="aff0"/>
              <w:widowControl w:val="0"/>
              <w:numPr>
                <w:ilvl w:val="0"/>
                <w:numId w:val="156"/>
              </w:numPr>
              <w:ind w:left="316"/>
              <w:rPr>
                <w:lang w:val="el-GR"/>
              </w:rPr>
            </w:pPr>
            <w:r w:rsidRPr="0055265C">
              <w:rPr>
                <w:lang w:val="el-GR"/>
              </w:rPr>
              <w:t>την αποκατάσταση βλαβών</w:t>
            </w:r>
          </w:p>
        </w:tc>
        <w:tc>
          <w:tcPr>
            <w:tcW w:w="1329" w:type="dxa"/>
            <w:tcBorders>
              <w:top w:val="single" w:sz="4" w:space="0" w:color="000000"/>
              <w:left w:val="single" w:sz="4" w:space="0" w:color="000000"/>
              <w:bottom w:val="single" w:sz="4" w:space="0" w:color="000000"/>
            </w:tcBorders>
            <w:shd w:val="clear" w:color="auto" w:fill="auto"/>
          </w:tcPr>
          <w:p w14:paraId="58C40C39" w14:textId="77777777" w:rsidR="006813E8" w:rsidRPr="0055265C" w:rsidRDefault="00505062"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7415DC91" w14:textId="77777777" w:rsidR="006813E8" w:rsidRPr="0055265C" w:rsidRDefault="006813E8"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B9C2B" w14:textId="77777777" w:rsidR="006813E8" w:rsidRPr="0055265C" w:rsidRDefault="006813E8" w:rsidP="00263E12">
            <w:pPr>
              <w:widowControl w:val="0"/>
              <w:rPr>
                <w:lang w:val="el-GR"/>
              </w:rPr>
            </w:pPr>
          </w:p>
        </w:tc>
      </w:tr>
      <w:tr w:rsidR="006813E8" w:rsidRPr="0055265C" w14:paraId="4019438B"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2DE88A2C" w14:textId="77777777" w:rsidR="006813E8" w:rsidRPr="0055265C" w:rsidRDefault="004753EA" w:rsidP="00263E12">
            <w:pPr>
              <w:widowControl w:val="0"/>
              <w:jc w:val="center"/>
              <w:rPr>
                <w:color w:val="000000"/>
                <w:highlight w:val="cyan"/>
                <w:lang w:val="el-GR"/>
              </w:rPr>
            </w:pPr>
            <w:r w:rsidRPr="0055265C">
              <w:rPr>
                <w:color w:val="000000"/>
                <w:lang w:val="el-GR"/>
              </w:rPr>
              <w:t>6.3</w:t>
            </w:r>
          </w:p>
        </w:tc>
        <w:tc>
          <w:tcPr>
            <w:tcW w:w="4536" w:type="dxa"/>
            <w:tcBorders>
              <w:top w:val="single" w:sz="4" w:space="0" w:color="000000"/>
              <w:left w:val="single" w:sz="4" w:space="0" w:color="000000"/>
              <w:bottom w:val="single" w:sz="4" w:space="0" w:color="000000"/>
            </w:tcBorders>
            <w:shd w:val="clear" w:color="auto" w:fill="auto"/>
            <w:vAlign w:val="center"/>
          </w:tcPr>
          <w:p w14:paraId="710ACE34" w14:textId="5197B2EF" w:rsidR="006813E8" w:rsidRPr="0055265C" w:rsidRDefault="006813E8" w:rsidP="00263E12">
            <w:pPr>
              <w:widowControl w:val="0"/>
              <w:rPr>
                <w:lang w:val="el-GR"/>
              </w:rPr>
            </w:pPr>
            <w:r w:rsidRPr="00DB1B86">
              <w:rPr>
                <w:lang w:val="el-GR"/>
              </w:rPr>
              <w:t>Το Γραφείο Υποστήριξης (Help Desk) θα λειτουργεί</w:t>
            </w:r>
            <w:r w:rsidR="00DF2C68">
              <w:rPr>
                <w:lang w:val="el-GR"/>
              </w:rPr>
              <w:t xml:space="preserve"> </w:t>
            </w:r>
            <w:r w:rsidR="00600E46" w:rsidRPr="00600E46">
              <w:rPr>
                <w:lang w:val="el-GR"/>
              </w:rPr>
              <w:t>24 ώρες την ημέρα για το σύνολο των ημερών κάθε έτους, συμπεριλαμβανομένων Σαββάτου, Κυριακής και Αργιών</w:t>
            </w:r>
          </w:p>
        </w:tc>
        <w:tc>
          <w:tcPr>
            <w:tcW w:w="1329" w:type="dxa"/>
            <w:tcBorders>
              <w:top w:val="single" w:sz="4" w:space="0" w:color="000000"/>
              <w:left w:val="single" w:sz="4" w:space="0" w:color="000000"/>
              <w:bottom w:val="single" w:sz="4" w:space="0" w:color="000000"/>
            </w:tcBorders>
            <w:shd w:val="clear" w:color="auto" w:fill="auto"/>
          </w:tcPr>
          <w:p w14:paraId="469594BB" w14:textId="77777777" w:rsidR="006813E8" w:rsidRPr="0055265C" w:rsidRDefault="00505062"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73779CE0" w14:textId="77777777" w:rsidR="006813E8" w:rsidRPr="0055265C" w:rsidRDefault="006813E8"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A4080" w14:textId="77777777" w:rsidR="006813E8" w:rsidRPr="0055265C" w:rsidRDefault="006813E8" w:rsidP="00263E12">
            <w:pPr>
              <w:widowControl w:val="0"/>
              <w:rPr>
                <w:lang w:val="el-GR"/>
              </w:rPr>
            </w:pPr>
          </w:p>
        </w:tc>
      </w:tr>
      <w:tr w:rsidR="006813E8" w:rsidRPr="0055265C" w14:paraId="30BA9A9F"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24410B8E" w14:textId="77777777" w:rsidR="006813E8" w:rsidRPr="0055265C" w:rsidRDefault="004753EA" w:rsidP="00263E12">
            <w:pPr>
              <w:widowControl w:val="0"/>
              <w:jc w:val="center"/>
              <w:rPr>
                <w:color w:val="000000"/>
                <w:highlight w:val="cyan"/>
                <w:lang w:val="el-GR"/>
              </w:rPr>
            </w:pPr>
            <w:r w:rsidRPr="0055265C">
              <w:rPr>
                <w:color w:val="000000"/>
                <w:lang w:val="el-GR"/>
              </w:rPr>
              <w:t>6.4</w:t>
            </w:r>
          </w:p>
        </w:tc>
        <w:tc>
          <w:tcPr>
            <w:tcW w:w="4536" w:type="dxa"/>
            <w:tcBorders>
              <w:top w:val="single" w:sz="4" w:space="0" w:color="000000"/>
              <w:left w:val="single" w:sz="4" w:space="0" w:color="000000"/>
              <w:bottom w:val="single" w:sz="4" w:space="0" w:color="000000"/>
            </w:tcBorders>
            <w:shd w:val="clear" w:color="auto" w:fill="auto"/>
            <w:vAlign w:val="center"/>
          </w:tcPr>
          <w:p w14:paraId="6E651B2D" w14:textId="77777777" w:rsidR="006813E8" w:rsidRPr="00DB1B86" w:rsidRDefault="006813E8" w:rsidP="00263E12">
            <w:pPr>
              <w:widowControl w:val="0"/>
              <w:rPr>
                <w:lang w:val="el-GR"/>
              </w:rPr>
            </w:pPr>
            <w:r w:rsidRPr="00DB1B86">
              <w:rPr>
                <w:lang w:val="el-GR"/>
              </w:rPr>
              <w:t>Το Γραφείο Υποστήριξης πρέπει να δίνει δυνατότητα υποστήριξης 1</w:t>
            </w:r>
            <w:r w:rsidRPr="00DB1B86">
              <w:rPr>
                <w:vertAlign w:val="superscript"/>
                <w:lang w:val="el-GR"/>
              </w:rPr>
              <w:t>ου</w:t>
            </w:r>
            <w:r w:rsidRPr="00DB1B86">
              <w:rPr>
                <w:lang w:val="el-GR"/>
              </w:rPr>
              <w:t xml:space="preserve"> επιπέδου που αφορά στα ακόλουθα:</w:t>
            </w:r>
          </w:p>
          <w:p w14:paraId="37D09053" w14:textId="77777777" w:rsidR="006813E8" w:rsidRPr="00DB1B86" w:rsidRDefault="006813E8" w:rsidP="00263E12">
            <w:pPr>
              <w:numPr>
                <w:ilvl w:val="0"/>
                <w:numId w:val="157"/>
              </w:numPr>
              <w:tabs>
                <w:tab w:val="left" w:pos="-32"/>
              </w:tabs>
              <w:suppressAutoHyphens w:val="0"/>
              <w:ind w:left="316"/>
              <w:contextualSpacing/>
              <w:rPr>
                <w:lang w:val="el-GR"/>
              </w:rPr>
            </w:pPr>
            <w:r w:rsidRPr="00DB1B86">
              <w:rPr>
                <w:lang w:val="el-GR"/>
              </w:rPr>
              <w:t>στη χρήση των Υποσυστημάτων και στις λειτουργίες που διεκπεραιώνουν</w:t>
            </w:r>
          </w:p>
          <w:p w14:paraId="573D871C" w14:textId="77777777" w:rsidR="006813E8" w:rsidRPr="00DB1B86" w:rsidRDefault="006813E8" w:rsidP="00263E12">
            <w:pPr>
              <w:numPr>
                <w:ilvl w:val="0"/>
                <w:numId w:val="157"/>
              </w:numPr>
              <w:tabs>
                <w:tab w:val="left" w:pos="-32"/>
              </w:tabs>
              <w:suppressAutoHyphens w:val="0"/>
              <w:ind w:left="316"/>
              <w:contextualSpacing/>
              <w:rPr>
                <w:lang w:val="el-GR"/>
              </w:rPr>
            </w:pPr>
            <w:r w:rsidRPr="00DB1B86">
              <w:rPr>
                <w:lang w:val="el-GR"/>
              </w:rPr>
              <w:t>σε γενικότερα θέματα που σχετίζονται με τυχόν νέες ή αναβαθμισμένες διαδικασίες</w:t>
            </w:r>
          </w:p>
          <w:p w14:paraId="6E751788" w14:textId="77777777" w:rsidR="006813E8" w:rsidRPr="0055265C" w:rsidRDefault="006813E8" w:rsidP="00263E12">
            <w:pPr>
              <w:pStyle w:val="aff0"/>
              <w:widowControl w:val="0"/>
              <w:numPr>
                <w:ilvl w:val="0"/>
                <w:numId w:val="157"/>
              </w:numPr>
              <w:ind w:left="316"/>
              <w:rPr>
                <w:lang w:val="el-GR"/>
              </w:rPr>
            </w:pPr>
            <w:r w:rsidRPr="0055265C">
              <w:rPr>
                <w:lang w:val="el-GR"/>
              </w:rPr>
              <w:t>σε μηνύματα λαθών που οφείλονται σε κακή χρήση των Υποσυστημάτων</w:t>
            </w:r>
          </w:p>
        </w:tc>
        <w:tc>
          <w:tcPr>
            <w:tcW w:w="1329" w:type="dxa"/>
            <w:tcBorders>
              <w:top w:val="single" w:sz="4" w:space="0" w:color="000000"/>
              <w:left w:val="single" w:sz="4" w:space="0" w:color="000000"/>
              <w:bottom w:val="single" w:sz="4" w:space="0" w:color="000000"/>
            </w:tcBorders>
            <w:shd w:val="clear" w:color="auto" w:fill="auto"/>
          </w:tcPr>
          <w:p w14:paraId="1D14BEDC" w14:textId="77777777" w:rsidR="006813E8" w:rsidRPr="0055265C" w:rsidRDefault="00505062"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FEABA8A" w14:textId="77777777" w:rsidR="006813E8" w:rsidRPr="0055265C" w:rsidRDefault="006813E8"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317F3" w14:textId="77777777" w:rsidR="006813E8" w:rsidRPr="0055265C" w:rsidRDefault="006813E8" w:rsidP="00263E12">
            <w:pPr>
              <w:widowControl w:val="0"/>
              <w:rPr>
                <w:lang w:val="el-GR"/>
              </w:rPr>
            </w:pPr>
          </w:p>
        </w:tc>
      </w:tr>
      <w:tr w:rsidR="006813E8" w:rsidRPr="0055265C" w14:paraId="2A3123BB"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01CA9B55" w14:textId="77777777" w:rsidR="006813E8" w:rsidRPr="0055265C" w:rsidRDefault="004753EA" w:rsidP="00263E12">
            <w:pPr>
              <w:widowControl w:val="0"/>
              <w:jc w:val="center"/>
              <w:rPr>
                <w:color w:val="000000"/>
                <w:highlight w:val="cyan"/>
                <w:lang w:val="el-GR"/>
              </w:rPr>
            </w:pPr>
            <w:r w:rsidRPr="0055265C">
              <w:rPr>
                <w:color w:val="000000"/>
                <w:lang w:val="el-GR"/>
              </w:rPr>
              <w:t>6.5</w:t>
            </w:r>
          </w:p>
        </w:tc>
        <w:tc>
          <w:tcPr>
            <w:tcW w:w="4536" w:type="dxa"/>
            <w:tcBorders>
              <w:top w:val="single" w:sz="4" w:space="0" w:color="000000"/>
              <w:left w:val="single" w:sz="4" w:space="0" w:color="000000"/>
              <w:bottom w:val="single" w:sz="4" w:space="0" w:color="000000"/>
            </w:tcBorders>
            <w:shd w:val="clear" w:color="auto" w:fill="auto"/>
            <w:vAlign w:val="center"/>
          </w:tcPr>
          <w:p w14:paraId="54B5CFFD" w14:textId="77777777" w:rsidR="006813E8" w:rsidRDefault="006813E8" w:rsidP="00263E12">
            <w:pPr>
              <w:widowControl w:val="0"/>
              <w:rPr>
                <w:lang w:val="el-GR"/>
              </w:rPr>
            </w:pPr>
            <w:r w:rsidRPr="00DB1B86">
              <w:rPr>
                <w:lang w:val="el-GR"/>
              </w:rPr>
              <w:t>Το Γραφείο Υποστήριξης πρέπει να δίνει δυνατότητα υποστήριξης 2</w:t>
            </w:r>
            <w:r w:rsidRPr="00DB1B86">
              <w:rPr>
                <w:vertAlign w:val="superscript"/>
                <w:lang w:val="el-GR"/>
              </w:rPr>
              <w:t>ου</w:t>
            </w:r>
            <w:r w:rsidRPr="00DB1B86">
              <w:rPr>
                <w:lang w:val="el-GR"/>
              </w:rPr>
              <w:t xml:space="preserve"> επιπέδου σε θέματα που δεν καλύπτονται από το Help Desk 1ου επιπέδου, καθώς και σε σύνθετα τεχνικά προβλήματα που ενδεχομένως να αντιμετωπίσουν οι χρήστες.</w:t>
            </w:r>
          </w:p>
          <w:p w14:paraId="5DF8FB05" w14:textId="77777777" w:rsidR="00BB7378" w:rsidRPr="0055265C" w:rsidRDefault="00BB7378" w:rsidP="00263E12">
            <w:pPr>
              <w:widowControl w:val="0"/>
              <w:rPr>
                <w:lang w:val="el-GR"/>
              </w:rPr>
            </w:pPr>
          </w:p>
        </w:tc>
        <w:tc>
          <w:tcPr>
            <w:tcW w:w="1329" w:type="dxa"/>
            <w:tcBorders>
              <w:top w:val="single" w:sz="4" w:space="0" w:color="000000"/>
              <w:left w:val="single" w:sz="4" w:space="0" w:color="000000"/>
              <w:bottom w:val="single" w:sz="4" w:space="0" w:color="000000"/>
            </w:tcBorders>
            <w:shd w:val="clear" w:color="auto" w:fill="auto"/>
          </w:tcPr>
          <w:p w14:paraId="33C2E50E" w14:textId="77777777" w:rsidR="006813E8" w:rsidRPr="0055265C" w:rsidRDefault="00505062" w:rsidP="00263E12">
            <w:pPr>
              <w:widowControl w:val="0"/>
              <w:jc w:val="center"/>
              <w:rPr>
                <w:lang w:val="el-GR"/>
              </w:rPr>
            </w:pPr>
            <w:r w:rsidRPr="00DB1B86">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56DA15B0" w14:textId="77777777" w:rsidR="006813E8" w:rsidRPr="0055265C" w:rsidRDefault="006813E8"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EE558" w14:textId="77777777" w:rsidR="006813E8" w:rsidRPr="0055265C" w:rsidRDefault="006813E8" w:rsidP="00263E12">
            <w:pPr>
              <w:widowControl w:val="0"/>
              <w:rPr>
                <w:lang w:val="el-GR"/>
              </w:rPr>
            </w:pPr>
          </w:p>
        </w:tc>
      </w:tr>
      <w:tr w:rsidR="00DB1B86" w:rsidRPr="00446D97" w14:paraId="0DA02615" w14:textId="77777777" w:rsidTr="00764E80">
        <w:tc>
          <w:tcPr>
            <w:tcW w:w="9854" w:type="dxa"/>
            <w:gridSpan w:val="5"/>
            <w:tcBorders>
              <w:top w:val="single" w:sz="4" w:space="0" w:color="000000"/>
              <w:left w:val="single" w:sz="4" w:space="0" w:color="000000"/>
              <w:bottom w:val="single" w:sz="4" w:space="0" w:color="000000"/>
              <w:right w:val="single" w:sz="4" w:space="0" w:color="000000"/>
            </w:tcBorders>
            <w:shd w:val="clear" w:color="auto" w:fill="D8D8D8"/>
            <w:vAlign w:val="center"/>
          </w:tcPr>
          <w:p w14:paraId="3A3490B4" w14:textId="1EC7F0E0" w:rsidR="00DB1B86" w:rsidRPr="00764E80" w:rsidRDefault="002C4BBA" w:rsidP="00263E12">
            <w:pPr>
              <w:widowControl w:val="0"/>
              <w:jc w:val="center"/>
              <w:rPr>
                <w:lang w:val="el-GR"/>
              </w:rPr>
            </w:pPr>
            <w:r w:rsidRPr="00764E80">
              <w:rPr>
                <w:bCs/>
                <w:lang w:val="el-GR"/>
              </w:rPr>
              <w:t>7.</w:t>
            </w:r>
            <w:r w:rsidR="00446D97" w:rsidRPr="00446D97">
              <w:rPr>
                <w:bCs/>
                <w:lang w:val="el-GR"/>
              </w:rPr>
              <w:t xml:space="preserve"> </w:t>
            </w:r>
            <w:r w:rsidR="00223D59" w:rsidRPr="00764E80">
              <w:rPr>
                <w:lang w:val="el-GR"/>
              </w:rPr>
              <w:t>Υπηρεσίες για τις Υποδομές (</w:t>
            </w:r>
            <w:r w:rsidR="00223D59" w:rsidRPr="00764E80">
              <w:rPr>
                <w:color w:val="000000"/>
                <w:lang w:val="el-GR"/>
              </w:rPr>
              <w:t xml:space="preserve">παρ. </w:t>
            </w:r>
            <w:r w:rsidR="00B7021F">
              <w:fldChar w:fldCharType="begin"/>
            </w:r>
            <w:r w:rsidR="00B7021F" w:rsidRPr="00A41477">
              <w:rPr>
                <w:lang w:val="el-GR"/>
              </w:rPr>
              <w:instrText xml:space="preserve"> </w:instrText>
            </w:r>
            <w:r w:rsidR="00B7021F">
              <w:instrText>REF</w:instrText>
            </w:r>
            <w:r w:rsidR="00B7021F" w:rsidRPr="00A41477">
              <w:rPr>
                <w:lang w:val="el-GR"/>
              </w:rPr>
              <w:instrText xml:space="preserve"> _</w:instrText>
            </w:r>
            <w:r w:rsidR="00B7021F">
              <w:instrText>Ref</w:instrText>
            </w:r>
            <w:r w:rsidR="00B7021F" w:rsidRPr="00A41477">
              <w:rPr>
                <w:lang w:val="el-GR"/>
              </w:rPr>
              <w:instrText>139634843 \</w:instrText>
            </w:r>
            <w:r w:rsidR="00B7021F">
              <w:instrText>n</w:instrText>
            </w:r>
            <w:r w:rsidR="00B7021F" w:rsidRPr="00A41477">
              <w:rPr>
                <w:lang w:val="el-GR"/>
              </w:rPr>
              <w:instrText xml:space="preserve"> \</w:instrText>
            </w:r>
            <w:r w:rsidR="00B7021F">
              <w:instrText>h</w:instrText>
            </w:r>
            <w:r w:rsidR="00B7021F" w:rsidRPr="00A41477">
              <w:rPr>
                <w:lang w:val="el-GR"/>
              </w:rPr>
              <w:instrText xml:space="preserve">  \* </w:instrText>
            </w:r>
            <w:r w:rsidR="00B7021F">
              <w:instrText>MERGEFORMAT</w:instrText>
            </w:r>
            <w:r w:rsidR="00B7021F" w:rsidRPr="00A41477">
              <w:rPr>
                <w:lang w:val="el-GR"/>
              </w:rPr>
              <w:instrText xml:space="preserve"> </w:instrText>
            </w:r>
            <w:r w:rsidR="00B7021F">
              <w:fldChar w:fldCharType="separate"/>
            </w:r>
            <w:r w:rsidR="009F56ED" w:rsidRPr="009F56ED">
              <w:rPr>
                <w:color w:val="000000"/>
                <w:cs/>
                <w:lang w:val="el-GR"/>
              </w:rPr>
              <w:t>‎</w:t>
            </w:r>
            <w:r w:rsidR="009F56ED">
              <w:rPr>
                <w:lang w:val="el-GR"/>
              </w:rPr>
              <w:t>7.2</w:t>
            </w:r>
            <w:r w:rsidR="00B7021F">
              <w:fldChar w:fldCharType="end"/>
            </w:r>
            <w:r w:rsidR="00223D59" w:rsidRPr="00764E80">
              <w:rPr>
                <w:color w:val="000000"/>
                <w:lang w:val="el-GR"/>
              </w:rPr>
              <w:t xml:space="preserve"> του</w:t>
            </w:r>
            <w:r w:rsidR="00223D59" w:rsidRPr="00764E80">
              <w:rPr>
                <w:lang w:val="el-GR"/>
              </w:rPr>
              <w:t xml:space="preserve"> </w:t>
            </w:r>
            <w:r w:rsidR="00223D59" w:rsidRPr="00764E80">
              <w:rPr>
                <w:color w:val="000000"/>
                <w:lang w:val="el-GR"/>
              </w:rPr>
              <w:t>Παραρτήματος I)</w:t>
            </w:r>
          </w:p>
        </w:tc>
      </w:tr>
      <w:tr w:rsidR="006A7782" w:rsidRPr="0055265C" w14:paraId="33D1FA57"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3E19B31" w14:textId="77777777" w:rsidR="006A7782" w:rsidRPr="0055265C" w:rsidRDefault="004753EA" w:rsidP="00263E12">
            <w:pPr>
              <w:widowControl w:val="0"/>
              <w:jc w:val="center"/>
              <w:rPr>
                <w:color w:val="000000"/>
                <w:highlight w:val="cyan"/>
                <w:lang w:val="el-GR"/>
              </w:rPr>
            </w:pPr>
            <w:r w:rsidRPr="0055265C">
              <w:rPr>
                <w:color w:val="000000"/>
                <w:lang w:val="el-GR"/>
              </w:rPr>
              <w:t>7.1</w:t>
            </w:r>
          </w:p>
        </w:tc>
        <w:tc>
          <w:tcPr>
            <w:tcW w:w="4536" w:type="dxa"/>
            <w:tcBorders>
              <w:top w:val="single" w:sz="4" w:space="0" w:color="000000"/>
              <w:left w:val="single" w:sz="4" w:space="0" w:color="000000"/>
              <w:bottom w:val="single" w:sz="4" w:space="0" w:color="000000"/>
            </w:tcBorders>
            <w:shd w:val="clear" w:color="auto" w:fill="auto"/>
            <w:vAlign w:val="center"/>
          </w:tcPr>
          <w:p w14:paraId="110B7D0C" w14:textId="77777777" w:rsidR="006A7782" w:rsidRPr="0055265C" w:rsidRDefault="00223D59" w:rsidP="00263E12">
            <w:pPr>
              <w:widowControl w:val="0"/>
              <w:rPr>
                <w:highlight w:val="cyan"/>
                <w:lang w:val="el-GR"/>
              </w:rPr>
            </w:pPr>
            <w:r w:rsidRPr="0055265C">
              <w:rPr>
                <w:lang w:val="el-GR"/>
              </w:rPr>
              <w:t>Συμμόρφωση στις οριζόντιες απαιτήσεις εγκαταστάσεων</w:t>
            </w:r>
            <w:r w:rsidR="00D87921" w:rsidRPr="0055265C">
              <w:rPr>
                <w:lang w:val="el-GR"/>
              </w:rPr>
              <w:t xml:space="preserve"> </w:t>
            </w:r>
            <w:r w:rsidR="00805342" w:rsidRPr="0055265C">
              <w:rPr>
                <w:lang w:val="el-GR"/>
              </w:rPr>
              <w:t xml:space="preserve">σύμφωνα με τα αναγραφόμενα στην παρ. </w:t>
            </w:r>
            <w:r w:rsidR="00F32C7D" w:rsidRPr="00F32C7D">
              <w:rPr>
                <w:lang w:val="el-GR"/>
              </w:rPr>
              <w:t>7.2</w:t>
            </w:r>
            <w:r w:rsidR="00D87921" w:rsidRPr="0055265C">
              <w:rPr>
                <w:lang w:val="el-GR"/>
              </w:rPr>
              <w:t>.1</w:t>
            </w:r>
            <w:r w:rsidR="00805342" w:rsidRPr="0055265C">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00C8EB76" w14:textId="77777777" w:rsidR="006A7782" w:rsidRPr="0055265C" w:rsidRDefault="003E4FFB" w:rsidP="00263E12">
            <w:pPr>
              <w:widowControl w:val="0"/>
              <w:jc w:val="center"/>
              <w:rPr>
                <w:lang w:val="el-GR"/>
              </w:rPr>
            </w:pPr>
            <w:r w:rsidRPr="009008DE">
              <w:t>ΝΑΙ</w:t>
            </w:r>
          </w:p>
        </w:tc>
        <w:tc>
          <w:tcPr>
            <w:tcW w:w="1383" w:type="dxa"/>
            <w:tcBorders>
              <w:top w:val="single" w:sz="4" w:space="0" w:color="000000"/>
              <w:left w:val="single" w:sz="4" w:space="0" w:color="000000"/>
              <w:bottom w:val="single" w:sz="4" w:space="0" w:color="000000"/>
            </w:tcBorders>
            <w:shd w:val="clear" w:color="auto" w:fill="auto"/>
            <w:vAlign w:val="center"/>
          </w:tcPr>
          <w:p w14:paraId="36FDC6E3" w14:textId="77777777" w:rsidR="006A7782" w:rsidRPr="0055265C" w:rsidRDefault="006A778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3D512" w14:textId="77777777" w:rsidR="006A7782" w:rsidRPr="0055265C" w:rsidRDefault="006A7782" w:rsidP="00263E12">
            <w:pPr>
              <w:widowControl w:val="0"/>
              <w:rPr>
                <w:lang w:val="el-GR"/>
              </w:rPr>
            </w:pPr>
          </w:p>
        </w:tc>
      </w:tr>
      <w:tr w:rsidR="006A7782" w:rsidRPr="0055265C" w14:paraId="189CE171"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197DBD8A" w14:textId="77777777" w:rsidR="006A7782" w:rsidRPr="00A41477" w:rsidRDefault="004753EA" w:rsidP="00263E12">
            <w:pPr>
              <w:widowControl w:val="0"/>
              <w:jc w:val="center"/>
              <w:rPr>
                <w:color w:val="000000"/>
                <w:lang w:val="el-GR"/>
              </w:rPr>
            </w:pPr>
            <w:r w:rsidRPr="00585D88">
              <w:rPr>
                <w:color w:val="000000"/>
                <w:lang w:val="el-GR"/>
              </w:rPr>
              <w:t>7.2</w:t>
            </w:r>
          </w:p>
        </w:tc>
        <w:tc>
          <w:tcPr>
            <w:tcW w:w="4536" w:type="dxa"/>
            <w:tcBorders>
              <w:top w:val="single" w:sz="4" w:space="0" w:color="000000"/>
              <w:left w:val="single" w:sz="4" w:space="0" w:color="000000"/>
              <w:bottom w:val="single" w:sz="4" w:space="0" w:color="000000"/>
            </w:tcBorders>
            <w:shd w:val="clear" w:color="auto" w:fill="auto"/>
            <w:vAlign w:val="center"/>
          </w:tcPr>
          <w:p w14:paraId="07DD1A1F" w14:textId="77777777" w:rsidR="006A7782" w:rsidRPr="00A41477" w:rsidRDefault="003E4FFB" w:rsidP="00263E12">
            <w:pPr>
              <w:widowControl w:val="0"/>
              <w:rPr>
                <w:lang w:val="el-GR"/>
              </w:rPr>
            </w:pPr>
            <w:r w:rsidRPr="00585D88">
              <w:rPr>
                <w:lang w:val="el-GR"/>
              </w:rPr>
              <w:t xml:space="preserve">Διαμόρφωση κτηριακών εγκαταστάσεων και τελωνειακών χώρων </w:t>
            </w:r>
            <w:r w:rsidR="00805342" w:rsidRPr="00585D88">
              <w:rPr>
                <w:lang w:val="el-GR"/>
              </w:rPr>
              <w:t xml:space="preserve">σύμφωνα με τα αναγραφόμενα στην παρ. </w:t>
            </w:r>
            <w:r w:rsidR="00F32C7D" w:rsidRPr="00585D88">
              <w:rPr>
                <w:lang w:val="el-GR"/>
              </w:rPr>
              <w:t>7.2</w:t>
            </w:r>
            <w:r w:rsidR="00223D59" w:rsidRPr="00585D88">
              <w:rPr>
                <w:lang w:val="el-GR"/>
              </w:rPr>
              <w:t>.2</w:t>
            </w:r>
            <w:r w:rsidR="00805342" w:rsidRPr="00585D88">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483FD993" w14:textId="77777777" w:rsidR="006A7782" w:rsidRPr="00585D88" w:rsidRDefault="003E4FFB" w:rsidP="00263E12">
            <w:pPr>
              <w:widowControl w:val="0"/>
              <w:jc w:val="center"/>
              <w:rPr>
                <w:lang w:val="el-GR"/>
              </w:rPr>
            </w:pPr>
            <w:r w:rsidRPr="00585D88">
              <w:t>ΝΑΙ</w:t>
            </w:r>
          </w:p>
        </w:tc>
        <w:tc>
          <w:tcPr>
            <w:tcW w:w="1383" w:type="dxa"/>
            <w:tcBorders>
              <w:top w:val="single" w:sz="4" w:space="0" w:color="000000"/>
              <w:left w:val="single" w:sz="4" w:space="0" w:color="000000"/>
              <w:bottom w:val="single" w:sz="4" w:space="0" w:color="000000"/>
            </w:tcBorders>
            <w:shd w:val="clear" w:color="auto" w:fill="auto"/>
            <w:vAlign w:val="center"/>
          </w:tcPr>
          <w:p w14:paraId="548AACB9" w14:textId="77777777" w:rsidR="006A7782" w:rsidRPr="00585D88" w:rsidRDefault="006A778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2A9E" w14:textId="77777777" w:rsidR="006A7782" w:rsidRPr="0055265C" w:rsidRDefault="006A7782" w:rsidP="00263E12">
            <w:pPr>
              <w:widowControl w:val="0"/>
              <w:rPr>
                <w:lang w:val="el-GR"/>
              </w:rPr>
            </w:pPr>
          </w:p>
        </w:tc>
      </w:tr>
      <w:tr w:rsidR="00805342" w:rsidRPr="0055265C" w14:paraId="6A83B117"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581710F" w14:textId="77777777" w:rsidR="00805342" w:rsidRPr="00A41477" w:rsidRDefault="004753EA" w:rsidP="00263E12">
            <w:pPr>
              <w:widowControl w:val="0"/>
              <w:jc w:val="center"/>
              <w:rPr>
                <w:color w:val="000000"/>
                <w:lang w:val="el-GR"/>
              </w:rPr>
            </w:pPr>
            <w:r w:rsidRPr="00585D88">
              <w:rPr>
                <w:color w:val="000000"/>
                <w:lang w:val="el-GR"/>
              </w:rPr>
              <w:t>7.3</w:t>
            </w:r>
          </w:p>
        </w:tc>
        <w:tc>
          <w:tcPr>
            <w:tcW w:w="4536" w:type="dxa"/>
            <w:tcBorders>
              <w:top w:val="single" w:sz="4" w:space="0" w:color="000000"/>
              <w:left w:val="single" w:sz="4" w:space="0" w:color="000000"/>
              <w:bottom w:val="single" w:sz="4" w:space="0" w:color="000000"/>
            </w:tcBorders>
            <w:shd w:val="clear" w:color="auto" w:fill="auto"/>
            <w:vAlign w:val="center"/>
          </w:tcPr>
          <w:p w14:paraId="61DB3173" w14:textId="77777777" w:rsidR="00805342" w:rsidRPr="00A41477" w:rsidRDefault="003E4FFB" w:rsidP="00263E12">
            <w:pPr>
              <w:widowControl w:val="0"/>
              <w:rPr>
                <w:lang w:val="el-GR"/>
              </w:rPr>
            </w:pPr>
            <w:r w:rsidRPr="00585D88">
              <w:rPr>
                <w:lang w:val="el-GR"/>
              </w:rPr>
              <w:t xml:space="preserve">Διαμόρφωση κτηριακών εγκαταστάσεων Κέντρο Επιχειρησιακού Θαλάμου (Κ.Ε.ΘΑ) σύμφωνα με τα αναγραφόμενα στην παρ. </w:t>
            </w:r>
            <w:r w:rsidR="00F32C7D" w:rsidRPr="00585D88">
              <w:rPr>
                <w:lang w:val="el-GR"/>
              </w:rPr>
              <w:t>7.2</w:t>
            </w:r>
            <w:r w:rsidR="00223D59" w:rsidRPr="00585D88">
              <w:rPr>
                <w:lang w:val="el-GR"/>
              </w:rPr>
              <w:t>.3</w:t>
            </w:r>
            <w:r w:rsidR="00805342" w:rsidRPr="00585D88">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31050349" w14:textId="77777777" w:rsidR="00805342" w:rsidRPr="00585D88" w:rsidRDefault="003E4FFB" w:rsidP="00263E12">
            <w:pPr>
              <w:widowControl w:val="0"/>
              <w:jc w:val="center"/>
              <w:rPr>
                <w:lang w:val="el-GR"/>
              </w:rPr>
            </w:pPr>
            <w:r w:rsidRPr="00585D88">
              <w:t>ΝΑΙ</w:t>
            </w:r>
          </w:p>
        </w:tc>
        <w:tc>
          <w:tcPr>
            <w:tcW w:w="1383" w:type="dxa"/>
            <w:tcBorders>
              <w:top w:val="single" w:sz="4" w:space="0" w:color="000000"/>
              <w:left w:val="single" w:sz="4" w:space="0" w:color="000000"/>
              <w:bottom w:val="single" w:sz="4" w:space="0" w:color="000000"/>
            </w:tcBorders>
            <w:shd w:val="clear" w:color="auto" w:fill="auto"/>
            <w:vAlign w:val="center"/>
          </w:tcPr>
          <w:p w14:paraId="285BE0B0" w14:textId="77777777" w:rsidR="00805342" w:rsidRPr="00585D88" w:rsidRDefault="0080534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77941" w14:textId="77777777" w:rsidR="00805342" w:rsidRPr="0055265C" w:rsidRDefault="00805342" w:rsidP="00263E12">
            <w:pPr>
              <w:widowControl w:val="0"/>
              <w:rPr>
                <w:lang w:val="el-GR"/>
              </w:rPr>
            </w:pPr>
          </w:p>
        </w:tc>
      </w:tr>
      <w:tr w:rsidR="00805342" w:rsidRPr="0055265C" w14:paraId="77B10B1A"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92DB092" w14:textId="77777777" w:rsidR="00805342" w:rsidRPr="00A41477" w:rsidRDefault="004753EA" w:rsidP="00263E12">
            <w:pPr>
              <w:widowControl w:val="0"/>
              <w:jc w:val="center"/>
              <w:rPr>
                <w:color w:val="000000"/>
                <w:lang w:val="el-GR"/>
              </w:rPr>
            </w:pPr>
            <w:r w:rsidRPr="00585D88">
              <w:rPr>
                <w:color w:val="000000"/>
                <w:lang w:val="el-GR"/>
              </w:rPr>
              <w:t>7.4</w:t>
            </w:r>
          </w:p>
        </w:tc>
        <w:tc>
          <w:tcPr>
            <w:tcW w:w="4536" w:type="dxa"/>
            <w:tcBorders>
              <w:top w:val="single" w:sz="4" w:space="0" w:color="000000"/>
              <w:left w:val="single" w:sz="4" w:space="0" w:color="000000"/>
              <w:bottom w:val="single" w:sz="4" w:space="0" w:color="000000"/>
            </w:tcBorders>
            <w:shd w:val="clear" w:color="auto" w:fill="auto"/>
            <w:vAlign w:val="center"/>
          </w:tcPr>
          <w:p w14:paraId="48DBBC7C" w14:textId="77777777" w:rsidR="00805342" w:rsidRPr="00A41477" w:rsidRDefault="00FE00CA" w:rsidP="00263E12">
            <w:pPr>
              <w:widowControl w:val="0"/>
              <w:rPr>
                <w:lang w:val="el-GR"/>
              </w:rPr>
            </w:pPr>
            <w:r w:rsidRPr="00585D88">
              <w:rPr>
                <w:lang w:val="el-GR"/>
              </w:rPr>
              <w:t xml:space="preserve">Διαμόρφωση κτηριακών εγκαταστάσεων Κέντρο Ελέγχου Υποδομών </w:t>
            </w:r>
            <w:r w:rsidR="003E4FFB" w:rsidRPr="00585D88">
              <w:rPr>
                <w:lang w:val="el-GR"/>
              </w:rPr>
              <w:t xml:space="preserve">σύμφωνα με τα αναγραφόμενα στην παρ. </w:t>
            </w:r>
            <w:r w:rsidR="00F32C7D" w:rsidRPr="00585D88">
              <w:rPr>
                <w:lang w:val="el-GR"/>
              </w:rPr>
              <w:t>7.2</w:t>
            </w:r>
            <w:r w:rsidR="00223D59" w:rsidRPr="00585D88">
              <w:rPr>
                <w:lang w:val="el-GR"/>
              </w:rPr>
              <w:t>.4</w:t>
            </w:r>
            <w:r w:rsidR="00805342" w:rsidRPr="00585D88">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30DACD05" w14:textId="77777777" w:rsidR="00805342" w:rsidRPr="00585D88" w:rsidRDefault="003E4FFB" w:rsidP="00263E12">
            <w:pPr>
              <w:widowControl w:val="0"/>
              <w:jc w:val="center"/>
              <w:rPr>
                <w:lang w:val="el-GR"/>
              </w:rPr>
            </w:pPr>
            <w:r w:rsidRPr="00585D88">
              <w:t>ΝΑΙ</w:t>
            </w:r>
          </w:p>
        </w:tc>
        <w:tc>
          <w:tcPr>
            <w:tcW w:w="1383" w:type="dxa"/>
            <w:tcBorders>
              <w:top w:val="single" w:sz="4" w:space="0" w:color="000000"/>
              <w:left w:val="single" w:sz="4" w:space="0" w:color="000000"/>
              <w:bottom w:val="single" w:sz="4" w:space="0" w:color="000000"/>
            </w:tcBorders>
            <w:shd w:val="clear" w:color="auto" w:fill="auto"/>
            <w:vAlign w:val="center"/>
          </w:tcPr>
          <w:p w14:paraId="54F808D7" w14:textId="77777777" w:rsidR="00805342" w:rsidRPr="00585D88" w:rsidRDefault="0080534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7F9A5" w14:textId="77777777" w:rsidR="00805342" w:rsidRPr="0055265C" w:rsidRDefault="00805342" w:rsidP="00263E12">
            <w:pPr>
              <w:widowControl w:val="0"/>
              <w:rPr>
                <w:lang w:val="el-GR"/>
              </w:rPr>
            </w:pPr>
          </w:p>
        </w:tc>
      </w:tr>
      <w:tr w:rsidR="00805342" w:rsidRPr="0055265C" w14:paraId="114E5FCF"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5E03CE51" w14:textId="77777777" w:rsidR="00805342" w:rsidRPr="00A41477" w:rsidRDefault="004753EA" w:rsidP="00263E12">
            <w:pPr>
              <w:widowControl w:val="0"/>
              <w:jc w:val="center"/>
              <w:rPr>
                <w:color w:val="000000"/>
                <w:lang w:val="el-GR"/>
              </w:rPr>
            </w:pPr>
            <w:r w:rsidRPr="00585D88">
              <w:rPr>
                <w:color w:val="000000"/>
                <w:lang w:val="el-GR"/>
              </w:rPr>
              <w:t>7.5</w:t>
            </w:r>
          </w:p>
        </w:tc>
        <w:tc>
          <w:tcPr>
            <w:tcW w:w="4536" w:type="dxa"/>
            <w:tcBorders>
              <w:top w:val="single" w:sz="4" w:space="0" w:color="000000"/>
              <w:left w:val="single" w:sz="4" w:space="0" w:color="000000"/>
              <w:bottom w:val="single" w:sz="4" w:space="0" w:color="000000"/>
            </w:tcBorders>
            <w:shd w:val="clear" w:color="auto" w:fill="auto"/>
            <w:vAlign w:val="center"/>
          </w:tcPr>
          <w:p w14:paraId="530EEC97" w14:textId="4C0AB694" w:rsidR="00805342" w:rsidRPr="00A41477" w:rsidRDefault="00FE00CA" w:rsidP="00263E12">
            <w:pPr>
              <w:widowControl w:val="0"/>
              <w:rPr>
                <w:lang w:val="el-GR"/>
              </w:rPr>
            </w:pPr>
            <w:r w:rsidRPr="00585D88">
              <w:rPr>
                <w:lang w:val="el-GR"/>
              </w:rPr>
              <w:t xml:space="preserve">Προετοιμασία για την εγκατάσταση </w:t>
            </w:r>
            <w:r w:rsidR="00C166B7" w:rsidRPr="00585D88">
              <w:rPr>
                <w:lang w:val="el-GR"/>
              </w:rPr>
              <w:t xml:space="preserve">των συστημάτων ζύγισης </w:t>
            </w:r>
            <w:r w:rsidR="00805342" w:rsidRPr="00585D88">
              <w:rPr>
                <w:lang w:val="el-GR"/>
              </w:rPr>
              <w:t xml:space="preserve">σύμφωνα με τα αναγραφόμενα στην παρ. </w:t>
            </w:r>
            <w:r w:rsidR="00F32C7D" w:rsidRPr="00585D88">
              <w:rPr>
                <w:lang w:val="el-GR"/>
              </w:rPr>
              <w:t>7.2</w:t>
            </w:r>
            <w:r w:rsidR="00223D59" w:rsidRPr="00585D88">
              <w:rPr>
                <w:lang w:val="el-GR"/>
              </w:rPr>
              <w:t>.5</w:t>
            </w:r>
            <w:r w:rsidR="00805342" w:rsidRPr="00585D88">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7E973DA9" w14:textId="77777777" w:rsidR="00805342" w:rsidRPr="00585D88" w:rsidRDefault="003E4FFB" w:rsidP="00263E12">
            <w:pPr>
              <w:widowControl w:val="0"/>
              <w:jc w:val="center"/>
              <w:rPr>
                <w:lang w:val="el-GR"/>
              </w:rPr>
            </w:pPr>
            <w:r w:rsidRPr="00585D88">
              <w:t>ΝΑΙ</w:t>
            </w:r>
          </w:p>
        </w:tc>
        <w:tc>
          <w:tcPr>
            <w:tcW w:w="1383" w:type="dxa"/>
            <w:tcBorders>
              <w:top w:val="single" w:sz="4" w:space="0" w:color="000000"/>
              <w:left w:val="single" w:sz="4" w:space="0" w:color="000000"/>
              <w:bottom w:val="single" w:sz="4" w:space="0" w:color="000000"/>
            </w:tcBorders>
            <w:shd w:val="clear" w:color="auto" w:fill="auto"/>
            <w:vAlign w:val="center"/>
          </w:tcPr>
          <w:p w14:paraId="0B257050" w14:textId="77777777" w:rsidR="00805342" w:rsidRPr="00585D88" w:rsidRDefault="0080534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2608A" w14:textId="77777777" w:rsidR="00805342" w:rsidRPr="0055265C" w:rsidRDefault="00805342" w:rsidP="00263E12">
            <w:pPr>
              <w:widowControl w:val="0"/>
              <w:rPr>
                <w:lang w:val="el-GR"/>
              </w:rPr>
            </w:pPr>
          </w:p>
        </w:tc>
      </w:tr>
      <w:tr w:rsidR="006A7782" w:rsidRPr="0055265C" w14:paraId="197CAEBB" w14:textId="77777777" w:rsidTr="00764E80">
        <w:tc>
          <w:tcPr>
            <w:tcW w:w="846" w:type="dxa"/>
            <w:tcBorders>
              <w:top w:val="single" w:sz="4" w:space="0" w:color="000000"/>
              <w:left w:val="single" w:sz="4" w:space="0" w:color="000000"/>
              <w:bottom w:val="single" w:sz="4" w:space="0" w:color="000000"/>
            </w:tcBorders>
            <w:shd w:val="clear" w:color="auto" w:fill="auto"/>
            <w:vAlign w:val="center"/>
          </w:tcPr>
          <w:p w14:paraId="06BE3B3B" w14:textId="77777777" w:rsidR="006A7782" w:rsidRPr="00A41477" w:rsidRDefault="004753EA" w:rsidP="00263E12">
            <w:pPr>
              <w:widowControl w:val="0"/>
              <w:jc w:val="center"/>
              <w:rPr>
                <w:color w:val="000000"/>
                <w:lang w:val="el-GR"/>
              </w:rPr>
            </w:pPr>
            <w:r w:rsidRPr="00585D88">
              <w:rPr>
                <w:color w:val="000000"/>
                <w:lang w:val="el-GR"/>
              </w:rPr>
              <w:t>7.6</w:t>
            </w:r>
          </w:p>
        </w:tc>
        <w:tc>
          <w:tcPr>
            <w:tcW w:w="4536" w:type="dxa"/>
            <w:tcBorders>
              <w:top w:val="single" w:sz="4" w:space="0" w:color="000000"/>
              <w:left w:val="single" w:sz="4" w:space="0" w:color="000000"/>
              <w:bottom w:val="single" w:sz="4" w:space="0" w:color="000000"/>
            </w:tcBorders>
            <w:shd w:val="clear" w:color="auto" w:fill="auto"/>
            <w:vAlign w:val="center"/>
          </w:tcPr>
          <w:p w14:paraId="4AF2EE4C" w14:textId="77777777" w:rsidR="006A7782" w:rsidRPr="00A41477" w:rsidRDefault="00FE00CA" w:rsidP="00263E12">
            <w:pPr>
              <w:widowControl w:val="0"/>
              <w:rPr>
                <w:b/>
                <w:lang w:val="el-GR"/>
              </w:rPr>
            </w:pPr>
            <w:r w:rsidRPr="00585D88">
              <w:rPr>
                <w:lang w:val="el-GR"/>
              </w:rPr>
              <w:t xml:space="preserve">Προετοιμασία για την εγκατάσταση μηχανημάτων x-rays με οπισθοσκέδαση </w:t>
            </w:r>
            <w:r w:rsidR="003E4FFB" w:rsidRPr="00585D88">
              <w:rPr>
                <w:lang w:val="el-GR"/>
              </w:rPr>
              <w:t xml:space="preserve">σύμφωνα με τα αναγραφόμενα στην παρ. </w:t>
            </w:r>
            <w:r w:rsidR="00F32C7D" w:rsidRPr="00585D88">
              <w:rPr>
                <w:lang w:val="el-GR"/>
              </w:rPr>
              <w:t>7.2</w:t>
            </w:r>
            <w:r w:rsidR="00223D59" w:rsidRPr="00585D88">
              <w:rPr>
                <w:lang w:val="el-GR"/>
              </w:rPr>
              <w:t>.6</w:t>
            </w:r>
            <w:r w:rsidR="00805342" w:rsidRPr="00585D88">
              <w:rPr>
                <w:lang w:val="el-GR"/>
              </w:rPr>
              <w:t xml:space="preserve"> του Παραρτήματος I.</w:t>
            </w:r>
          </w:p>
        </w:tc>
        <w:tc>
          <w:tcPr>
            <w:tcW w:w="1329" w:type="dxa"/>
            <w:tcBorders>
              <w:top w:val="single" w:sz="4" w:space="0" w:color="000000"/>
              <w:left w:val="single" w:sz="4" w:space="0" w:color="000000"/>
              <w:bottom w:val="single" w:sz="4" w:space="0" w:color="000000"/>
            </w:tcBorders>
            <w:shd w:val="clear" w:color="auto" w:fill="auto"/>
          </w:tcPr>
          <w:p w14:paraId="64ACA55C" w14:textId="77777777" w:rsidR="006A7782" w:rsidRPr="00585D88" w:rsidRDefault="003E4FFB" w:rsidP="00263E12">
            <w:pPr>
              <w:widowControl w:val="0"/>
              <w:jc w:val="center"/>
              <w:rPr>
                <w:lang w:val="el-GR"/>
              </w:rPr>
            </w:pPr>
            <w:r w:rsidRPr="00585D88">
              <w:t>ΝΑΙ</w:t>
            </w:r>
          </w:p>
        </w:tc>
        <w:tc>
          <w:tcPr>
            <w:tcW w:w="1383" w:type="dxa"/>
            <w:tcBorders>
              <w:top w:val="single" w:sz="4" w:space="0" w:color="000000"/>
              <w:left w:val="single" w:sz="4" w:space="0" w:color="000000"/>
              <w:bottom w:val="single" w:sz="4" w:space="0" w:color="000000"/>
            </w:tcBorders>
            <w:shd w:val="clear" w:color="auto" w:fill="auto"/>
            <w:vAlign w:val="center"/>
          </w:tcPr>
          <w:p w14:paraId="4E50ACC3" w14:textId="77777777" w:rsidR="006A7782" w:rsidRPr="00585D88" w:rsidRDefault="006A7782"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095BA" w14:textId="77777777" w:rsidR="006A7782" w:rsidRPr="0055265C" w:rsidRDefault="006A7782" w:rsidP="00263E12">
            <w:pPr>
              <w:widowControl w:val="0"/>
              <w:rPr>
                <w:lang w:val="el-GR"/>
              </w:rPr>
            </w:pPr>
          </w:p>
        </w:tc>
      </w:tr>
    </w:tbl>
    <w:p w14:paraId="5F47EB36" w14:textId="77777777" w:rsidR="00DB1B86" w:rsidRDefault="00DB1B86" w:rsidP="00DB1B86">
      <w:pPr>
        <w:spacing w:line="340" w:lineRule="atLeast"/>
        <w:rPr>
          <w:lang w:val="el-GR"/>
        </w:rPr>
      </w:pPr>
    </w:p>
    <w:p w14:paraId="6517680F" w14:textId="77777777" w:rsidR="00764E80" w:rsidRPr="00DB1B86" w:rsidRDefault="00764E80" w:rsidP="00DB1B86">
      <w:pPr>
        <w:spacing w:line="340" w:lineRule="atLeast"/>
        <w:rPr>
          <w:lang w:val="el-GR"/>
        </w:rPr>
      </w:pPr>
    </w:p>
    <w:p w14:paraId="4DFFE170" w14:textId="77777777" w:rsidR="000723F9" w:rsidRPr="000723F9" w:rsidRDefault="008E1EEB">
      <w:pPr>
        <w:suppressAutoHyphens w:val="0"/>
        <w:spacing w:after="0"/>
        <w:jc w:val="left"/>
        <w:rPr>
          <w:lang w:val="el-GR"/>
        </w:rPr>
      </w:pPr>
      <w:r>
        <w:rPr>
          <w:lang w:val="el-GR"/>
        </w:rPr>
        <w:br w:type="page"/>
      </w:r>
    </w:p>
    <w:p w14:paraId="6C78654B" w14:textId="77777777" w:rsidR="008E1EEB" w:rsidRPr="008E1EEB" w:rsidRDefault="008E1EEB" w:rsidP="00FE1EDA">
      <w:pPr>
        <w:pStyle w:val="3"/>
        <w:ind w:left="576" w:hanging="576"/>
        <w:rPr>
          <w:b w:val="0"/>
          <w:lang w:val="el-GR"/>
        </w:rPr>
      </w:pPr>
      <w:bookmarkStart w:id="722" w:name="_Toc165371699"/>
      <w:r w:rsidRPr="008E1EEB">
        <w:rPr>
          <w:lang w:val="el-GR"/>
        </w:rPr>
        <w:t xml:space="preserve">Πίνακας Συμμόρφωσης </w:t>
      </w:r>
      <w:r w:rsidR="00FE1EDA" w:rsidRPr="00FE1EDA">
        <w:rPr>
          <w:lang w:val="el-GR"/>
        </w:rPr>
        <w:t>7</w:t>
      </w:r>
      <w:r w:rsidRPr="008E1EEB">
        <w:rPr>
          <w:lang w:val="el-GR"/>
        </w:rPr>
        <w:t>: Υπηρεσίες Εγγύησης και Συντήρησης</w:t>
      </w:r>
      <w:bookmarkEnd w:id="722"/>
    </w:p>
    <w:tbl>
      <w:tblPr>
        <w:tblW w:w="9854" w:type="dxa"/>
        <w:tblLayout w:type="fixed"/>
        <w:tblLook w:val="0000" w:firstRow="0" w:lastRow="0" w:firstColumn="0" w:lastColumn="0" w:noHBand="0" w:noVBand="0"/>
      </w:tblPr>
      <w:tblGrid>
        <w:gridCol w:w="846"/>
        <w:gridCol w:w="4536"/>
        <w:gridCol w:w="1329"/>
        <w:gridCol w:w="1383"/>
        <w:gridCol w:w="1760"/>
      </w:tblGrid>
      <w:tr w:rsidR="008E1EEB" w:rsidRPr="008E1EEB" w14:paraId="2EC08379" w14:textId="77777777" w:rsidTr="00EB5755">
        <w:trPr>
          <w:tblHeader/>
        </w:trPr>
        <w:tc>
          <w:tcPr>
            <w:tcW w:w="846"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61D2E5C1" w14:textId="77777777" w:rsidR="008E1EEB" w:rsidRPr="008E1EEB" w:rsidRDefault="008E1EEB" w:rsidP="00263E12">
            <w:pPr>
              <w:widowControl w:val="0"/>
              <w:jc w:val="center"/>
              <w:rPr>
                <w:b/>
              </w:rPr>
            </w:pPr>
            <w:r w:rsidRPr="008E1EEB">
              <w:rPr>
                <w:b/>
              </w:rPr>
              <w:t>Α/Α</w:t>
            </w:r>
          </w:p>
        </w:tc>
        <w:tc>
          <w:tcPr>
            <w:tcW w:w="4536"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72C51286" w14:textId="77777777" w:rsidR="008E1EEB" w:rsidRPr="008E1EEB" w:rsidRDefault="008E1EEB" w:rsidP="00263E12">
            <w:pPr>
              <w:widowControl w:val="0"/>
              <w:jc w:val="center"/>
              <w:rPr>
                <w:b/>
              </w:rPr>
            </w:pPr>
            <w:r w:rsidRPr="008E1EEB">
              <w:rPr>
                <w:b/>
              </w:rPr>
              <w:t>ΠΡΟΔΙΑΓΡΑΦΗ</w:t>
            </w:r>
          </w:p>
        </w:tc>
        <w:tc>
          <w:tcPr>
            <w:tcW w:w="1329"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0D6490B9" w14:textId="77777777" w:rsidR="008E1EEB" w:rsidRPr="008E1EEB" w:rsidRDefault="008E1EEB" w:rsidP="00263E12">
            <w:pPr>
              <w:widowControl w:val="0"/>
              <w:jc w:val="center"/>
              <w:rPr>
                <w:b/>
              </w:rPr>
            </w:pPr>
            <w:r w:rsidRPr="008E1EEB">
              <w:rPr>
                <w:b/>
              </w:rPr>
              <w:t>ΑΠΑΙΤΗΣΗ</w:t>
            </w:r>
          </w:p>
        </w:tc>
        <w:tc>
          <w:tcPr>
            <w:tcW w:w="1383" w:type="dxa"/>
            <w:tcBorders>
              <w:top w:val="single" w:sz="4" w:space="0" w:color="000000" w:themeColor="text1"/>
              <w:left w:val="single" w:sz="4" w:space="0" w:color="000000" w:themeColor="text1"/>
              <w:bottom w:val="single" w:sz="4" w:space="0" w:color="000000" w:themeColor="text1"/>
            </w:tcBorders>
            <w:shd w:val="clear" w:color="auto" w:fill="D8D8D8"/>
            <w:vAlign w:val="center"/>
          </w:tcPr>
          <w:p w14:paraId="6610CE5D" w14:textId="77777777" w:rsidR="008E1EEB" w:rsidRPr="008E1EEB" w:rsidRDefault="008E1EEB" w:rsidP="00263E12">
            <w:pPr>
              <w:widowControl w:val="0"/>
              <w:jc w:val="center"/>
              <w:rPr>
                <w:b/>
              </w:rPr>
            </w:pPr>
            <w:r w:rsidRPr="008E1EEB">
              <w:rPr>
                <w:b/>
              </w:rPr>
              <w:t>ΑΠΑΝΤΗΣΗ</w:t>
            </w: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2DC9B8BA" w14:textId="77777777" w:rsidR="008E1EEB" w:rsidRPr="008E1EEB" w:rsidRDefault="008E1EEB" w:rsidP="00263E12">
            <w:pPr>
              <w:widowControl w:val="0"/>
              <w:jc w:val="center"/>
              <w:rPr>
                <w:b/>
              </w:rPr>
            </w:pPr>
            <w:r w:rsidRPr="008E1EEB">
              <w:rPr>
                <w:b/>
              </w:rPr>
              <w:t>ΠΑΡΑΠΟΜΠΗ ΤΕΚΜΗΡΙΩΣΗΣ</w:t>
            </w:r>
          </w:p>
        </w:tc>
      </w:tr>
      <w:tr w:rsidR="008E1EEB" w:rsidRPr="00C3047B" w14:paraId="218F4DA7" w14:textId="77777777" w:rsidTr="00EB5755">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2A8092DF" w14:textId="105E009B" w:rsidR="008E1EEB" w:rsidRPr="002C4BBA" w:rsidRDefault="002C4BBA" w:rsidP="00263E12">
            <w:pPr>
              <w:widowControl w:val="0"/>
              <w:jc w:val="center"/>
              <w:rPr>
                <w:lang w:val="el-GR"/>
              </w:rPr>
            </w:pPr>
            <w:r w:rsidRPr="002C4BBA">
              <w:rPr>
                <w:bCs/>
                <w:lang w:val="el-GR"/>
              </w:rPr>
              <w:t>1.</w:t>
            </w:r>
            <w:r w:rsidR="00446D97" w:rsidRPr="00446D97">
              <w:rPr>
                <w:bCs/>
                <w:lang w:val="el-GR"/>
              </w:rPr>
              <w:t xml:space="preserve"> </w:t>
            </w:r>
            <w:r w:rsidR="008E1EEB" w:rsidRPr="002C4BBA">
              <w:rPr>
                <w:lang w:val="el-GR"/>
              </w:rPr>
              <w:t xml:space="preserve">Υπηρεσίες Εγγύησης </w:t>
            </w:r>
            <w:r w:rsidR="00083248" w:rsidRPr="002C4BBA">
              <w:rPr>
                <w:lang w:val="el-GR"/>
              </w:rPr>
              <w:t>«Καλής Λειτουργίας</w:t>
            </w:r>
            <w:r w:rsidR="00B34B0D">
              <w:rPr>
                <w:lang w:val="el-GR"/>
              </w:rPr>
              <w:t>»</w:t>
            </w:r>
            <w:r w:rsidR="008E1EEB" w:rsidRPr="002C4BBA">
              <w:rPr>
                <w:lang w:val="el-GR"/>
              </w:rPr>
              <w:t xml:space="preserve"> (παρ. </w:t>
            </w:r>
            <w:r w:rsidR="00872AE0" w:rsidRPr="002C4BBA">
              <w:rPr>
                <w:lang w:val="el-GR"/>
              </w:rPr>
              <w:t>6.6</w:t>
            </w:r>
            <w:r w:rsidR="00083248" w:rsidRPr="002C4BBA">
              <w:rPr>
                <w:lang w:val="el-GR"/>
              </w:rPr>
              <w:t>.1</w:t>
            </w:r>
            <w:r w:rsidR="008E1EEB" w:rsidRPr="002C4BBA">
              <w:rPr>
                <w:lang w:val="el-GR"/>
              </w:rPr>
              <w:t xml:space="preserve"> του Παραρτήματος </w:t>
            </w:r>
            <w:r w:rsidR="008E1EEB" w:rsidRPr="002C4BBA">
              <w:rPr>
                <w:lang w:val="en-US"/>
              </w:rPr>
              <w:t>I</w:t>
            </w:r>
            <w:r w:rsidR="008E1EEB" w:rsidRPr="002C4BBA">
              <w:rPr>
                <w:lang w:val="el-GR"/>
              </w:rPr>
              <w:t>)</w:t>
            </w:r>
          </w:p>
        </w:tc>
      </w:tr>
      <w:tr w:rsidR="008E1EEB" w:rsidRPr="008E1EEB" w14:paraId="60DBB902"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A2D4F1" w14:textId="77777777" w:rsidR="008E1EEB" w:rsidRPr="008E1EEB" w:rsidRDefault="004753EA" w:rsidP="00263E12">
            <w:pPr>
              <w:widowControl w:val="0"/>
              <w:jc w:val="center"/>
              <w:rPr>
                <w:color w:val="000000"/>
                <w:lang w:val="en-US"/>
              </w:rPr>
            </w:pPr>
            <w:r w:rsidRPr="0055265C">
              <w:rPr>
                <w:color w:val="000000"/>
                <w:lang w:val="el-GR"/>
              </w:rPr>
              <w:t>1.</w:t>
            </w:r>
            <w:r w:rsidR="00782D94">
              <w:rPr>
                <w:color w:val="000000"/>
                <w:lang w:val="en-US"/>
              </w:rPr>
              <w:t>1</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CFC9CA" w14:textId="77777777" w:rsidR="008E1EEB" w:rsidRPr="008E1EEB" w:rsidRDefault="008E1EEB" w:rsidP="00263E12">
            <w:pPr>
              <w:widowControl w:val="0"/>
              <w:rPr>
                <w:lang w:val="el-GR"/>
              </w:rPr>
            </w:pPr>
            <w:r w:rsidRPr="008E1EEB">
              <w:rPr>
                <w:lang w:val="el-GR"/>
              </w:rPr>
              <w:t>Η προσφερόμενη από τον Ανάδοχο Περίοδος Εγγύησης ξεκινά από την οριστική παραλαβή του Έργου, και η διάρκειά της θα είναι δύο ημερολογιακά (2) έτη.</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7D129C"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3FEEC4"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B7DE66" w14:textId="77777777" w:rsidR="008E1EEB" w:rsidRPr="008E1EEB" w:rsidRDefault="008E1EEB" w:rsidP="00263E12">
            <w:pPr>
              <w:widowControl w:val="0"/>
              <w:rPr>
                <w:lang w:val="el-GR"/>
              </w:rPr>
            </w:pPr>
          </w:p>
        </w:tc>
      </w:tr>
      <w:tr w:rsidR="008E1EEB" w:rsidRPr="008E1EEB" w14:paraId="224D95DE"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556647" w14:textId="77777777" w:rsidR="008E1EEB" w:rsidRPr="008E1EEB" w:rsidRDefault="00782D94" w:rsidP="00263E12">
            <w:pPr>
              <w:widowControl w:val="0"/>
              <w:jc w:val="center"/>
              <w:rPr>
                <w:color w:val="000000"/>
                <w:lang w:val="en-US"/>
              </w:rPr>
            </w:pPr>
            <w:r>
              <w:rPr>
                <w:color w:val="000000"/>
                <w:lang w:val="en-US"/>
              </w:rPr>
              <w:t>1.2</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41A8DB" w14:textId="77777777" w:rsidR="008E1EEB" w:rsidRPr="008E1EEB" w:rsidRDefault="008E1EEB" w:rsidP="00263E12">
            <w:pPr>
              <w:widowControl w:val="0"/>
              <w:rPr>
                <w:lang w:val="el-GR"/>
              </w:rPr>
            </w:pPr>
            <w:r w:rsidRPr="008E1EEB">
              <w:rPr>
                <w:lang w:val="el-GR"/>
              </w:rPr>
              <w:t xml:space="preserve">Οι υπηρεσίες που προσφέρονται κατά την Περίοδο Εγγύησης είναι οι υπηρεσίες Εγγυημένου Επιπέδου που περιγράφονται στην </w:t>
            </w:r>
            <w:r w:rsidR="00AB1CB3">
              <w:rPr>
                <w:lang w:val="el-GR"/>
              </w:rPr>
              <w:t>παράγραφο</w:t>
            </w:r>
            <w:r w:rsidRPr="008E1EEB">
              <w:rPr>
                <w:lang w:val="el-GR"/>
              </w:rPr>
              <w:t xml:space="preserve"> </w:t>
            </w:r>
            <w:r w:rsidR="004C230E" w:rsidRPr="0055265C">
              <w:rPr>
                <w:lang w:val="el-GR"/>
              </w:rPr>
              <w:t>6.6</w:t>
            </w:r>
            <w:r w:rsidRPr="008E1EEB">
              <w:rPr>
                <w:lang w:val="el-GR"/>
              </w:rPr>
              <w:t>.3 του Παραρτήματος I.</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F7A517"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851A6E"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C53B4D8" w14:textId="77777777" w:rsidR="008E1EEB" w:rsidRPr="008E1EEB" w:rsidRDefault="008E1EEB" w:rsidP="00263E12">
            <w:pPr>
              <w:widowControl w:val="0"/>
              <w:rPr>
                <w:lang w:val="el-GR"/>
              </w:rPr>
            </w:pPr>
          </w:p>
        </w:tc>
      </w:tr>
      <w:tr w:rsidR="008E1EEB" w:rsidRPr="008E1EEB" w14:paraId="6479EEAD"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7B1F7F" w14:textId="77777777" w:rsidR="008E1EEB" w:rsidRPr="008E1EEB" w:rsidRDefault="00782D94" w:rsidP="00263E12">
            <w:pPr>
              <w:widowControl w:val="0"/>
              <w:jc w:val="center"/>
              <w:rPr>
                <w:color w:val="000000"/>
                <w:lang w:val="en-US"/>
              </w:rPr>
            </w:pPr>
            <w:r>
              <w:rPr>
                <w:color w:val="000000"/>
                <w:lang w:val="en-US"/>
              </w:rPr>
              <w:t>1.3</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F74074E" w14:textId="77777777" w:rsidR="008E1EEB" w:rsidRPr="008E1EEB" w:rsidRDefault="008E1EEB" w:rsidP="00263E12">
            <w:pPr>
              <w:widowControl w:val="0"/>
              <w:rPr>
                <w:highlight w:val="cyan"/>
                <w:lang w:val="el-GR"/>
              </w:rPr>
            </w:pPr>
            <w:r w:rsidRPr="008E1EEB">
              <w:rPr>
                <w:lang w:val="el-GR"/>
              </w:rPr>
              <w:t>Οι υπηρεσίες Περιόδου Εγγύησης θα παρέχονται βάσει ενός συγκεκριμένου πλαισίου παροχής Υπηρεσιών Διαθεσιμότητας και Τεχνικής Υποστήριξης σύμφωνα με την Προσφορά του Αναδόχου.</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490FB5"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EC5A76"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8573431" w14:textId="77777777" w:rsidR="008E1EEB" w:rsidRPr="008E1EEB" w:rsidRDefault="008E1EEB" w:rsidP="00263E12">
            <w:pPr>
              <w:widowControl w:val="0"/>
              <w:rPr>
                <w:lang w:val="el-GR"/>
              </w:rPr>
            </w:pPr>
          </w:p>
        </w:tc>
      </w:tr>
      <w:tr w:rsidR="008E1EEB" w:rsidRPr="00C3047B" w14:paraId="35FE877F" w14:textId="77777777" w:rsidTr="00EB5755">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8D8D8"/>
            <w:vAlign w:val="center"/>
          </w:tcPr>
          <w:p w14:paraId="34C64980" w14:textId="5672DC2B" w:rsidR="008E1EEB" w:rsidRPr="002C4BBA" w:rsidRDefault="002C4BBA" w:rsidP="00263E12">
            <w:pPr>
              <w:widowControl w:val="0"/>
              <w:jc w:val="center"/>
              <w:rPr>
                <w:lang w:val="el-GR"/>
              </w:rPr>
            </w:pPr>
            <w:r w:rsidRPr="002C4BBA">
              <w:rPr>
                <w:bCs/>
                <w:lang w:val="el-GR"/>
              </w:rPr>
              <w:t>2.</w:t>
            </w:r>
            <w:r w:rsidR="00446D97" w:rsidRPr="00446D97">
              <w:rPr>
                <w:bCs/>
                <w:lang w:val="el-GR"/>
              </w:rPr>
              <w:t xml:space="preserve"> </w:t>
            </w:r>
            <w:r w:rsidR="008E1EEB" w:rsidRPr="002C4BBA">
              <w:rPr>
                <w:lang w:val="el-GR"/>
              </w:rPr>
              <w:t xml:space="preserve">Υπηρεσίες Συντήρησης (παρ. </w:t>
            </w:r>
            <w:r w:rsidR="006729C6" w:rsidRPr="002C4BBA">
              <w:rPr>
                <w:lang w:val="el-GR"/>
              </w:rPr>
              <w:t>6.6</w:t>
            </w:r>
            <w:r w:rsidR="008E1EEB" w:rsidRPr="002C4BBA">
              <w:rPr>
                <w:lang w:val="el-GR"/>
              </w:rPr>
              <w:t xml:space="preserve">.2 του Παραρτήματος </w:t>
            </w:r>
            <w:r w:rsidR="008E1EEB" w:rsidRPr="002C4BBA">
              <w:rPr>
                <w:lang w:val="en-US"/>
              </w:rPr>
              <w:t>I</w:t>
            </w:r>
            <w:r w:rsidR="008E1EEB" w:rsidRPr="002C4BBA">
              <w:rPr>
                <w:lang w:val="el-GR"/>
              </w:rPr>
              <w:t>)</w:t>
            </w:r>
          </w:p>
        </w:tc>
      </w:tr>
      <w:tr w:rsidR="008E1EEB" w:rsidRPr="008E1EEB" w14:paraId="6E7B42F7"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A0DE5E" w14:textId="77777777" w:rsidR="008E1EEB" w:rsidRPr="008E1EEB" w:rsidRDefault="00782D94" w:rsidP="00263E12">
            <w:pPr>
              <w:widowControl w:val="0"/>
              <w:jc w:val="center"/>
              <w:rPr>
                <w:color w:val="000000"/>
                <w:lang w:val="en-US"/>
              </w:rPr>
            </w:pPr>
            <w:r>
              <w:rPr>
                <w:color w:val="000000"/>
                <w:lang w:val="en-US"/>
              </w:rPr>
              <w:t>2.1</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7F7DB6" w14:textId="0F753C8F" w:rsidR="008E1EEB" w:rsidRPr="008E1EEB" w:rsidRDefault="008E1EEB" w:rsidP="00263E12">
            <w:pPr>
              <w:widowControl w:val="0"/>
              <w:rPr>
                <w:lang w:val="el-GR"/>
              </w:rPr>
            </w:pPr>
            <w:r w:rsidRPr="008E1EEB">
              <w:rPr>
                <w:lang w:val="el-GR"/>
              </w:rPr>
              <w:t>Η προσφερόμενη από τον Ανάδοχο Περίοδος Συντήρησης ξεκινά από τη λήξη της Περιόδου Εγγύησης, και διαρκεί τρία (3) ημερολογιακά έτη.</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406867C"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9622069"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4821C0E" w14:textId="77777777" w:rsidR="008E1EEB" w:rsidRPr="008E1EEB" w:rsidRDefault="008E1EEB" w:rsidP="00263E12">
            <w:pPr>
              <w:widowControl w:val="0"/>
              <w:rPr>
                <w:lang w:val="el-GR"/>
              </w:rPr>
            </w:pPr>
          </w:p>
        </w:tc>
      </w:tr>
      <w:tr w:rsidR="008E1EEB" w:rsidRPr="008E1EEB" w14:paraId="34BB5EED"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C4DD91" w14:textId="77777777" w:rsidR="008E1EEB" w:rsidRPr="008E1EEB" w:rsidRDefault="00782D94" w:rsidP="00263E12">
            <w:pPr>
              <w:widowControl w:val="0"/>
              <w:jc w:val="center"/>
              <w:rPr>
                <w:color w:val="000000"/>
                <w:lang w:val="el-GR"/>
              </w:rPr>
            </w:pPr>
            <w:r>
              <w:rPr>
                <w:color w:val="000000"/>
                <w:lang w:val="en-US"/>
              </w:rPr>
              <w:t>2.2</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74C370" w14:textId="77777777" w:rsidR="008E1EEB" w:rsidRPr="008E1EEB" w:rsidRDefault="008E1EEB" w:rsidP="00263E12">
            <w:pPr>
              <w:widowControl w:val="0"/>
              <w:rPr>
                <w:lang w:val="el-GR"/>
              </w:rPr>
            </w:pPr>
            <w:r w:rsidRPr="008E1EEB">
              <w:rPr>
                <w:lang w:val="el-GR"/>
              </w:rPr>
              <w:t xml:space="preserve">Ο Ανάδοχος υποχρεούται να παρέχει τις Εγγυημένου Επιπέδου Υπηρεσίες Διαθεσιμότητας και Τεχνικής Υποστήριξης, που περιγράφονται στην </w:t>
            </w:r>
            <w:r w:rsidR="00AB1CB3">
              <w:rPr>
                <w:lang w:val="el-GR"/>
              </w:rPr>
              <w:t>παράγραφο</w:t>
            </w:r>
            <w:r w:rsidRPr="008E1EEB">
              <w:rPr>
                <w:lang w:val="el-GR"/>
              </w:rPr>
              <w:t xml:space="preserve"> </w:t>
            </w:r>
            <w:r w:rsidR="003C664E" w:rsidRPr="0055265C">
              <w:rPr>
                <w:lang w:val="el-GR"/>
              </w:rPr>
              <w:t>6.6</w:t>
            </w:r>
            <w:r w:rsidRPr="008E1EEB">
              <w:rPr>
                <w:lang w:val="el-GR"/>
              </w:rPr>
              <w:t>.3 του Παραρτήματος I, καθ’ όλη τη διάρκεια της περιόδου Συντήρησης.</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A7A8FA1"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E4FB90"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93A8B1" w14:textId="77777777" w:rsidR="008E1EEB" w:rsidRPr="008E1EEB" w:rsidRDefault="008E1EEB" w:rsidP="00263E12">
            <w:pPr>
              <w:widowControl w:val="0"/>
              <w:rPr>
                <w:lang w:val="el-GR"/>
              </w:rPr>
            </w:pPr>
          </w:p>
        </w:tc>
      </w:tr>
      <w:tr w:rsidR="008E1EEB" w:rsidRPr="00C3047B" w14:paraId="03E30498" w14:textId="77777777" w:rsidTr="00EB5755">
        <w:tc>
          <w:tcPr>
            <w:tcW w:w="9854"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3356EA9" w14:textId="77777777" w:rsidR="008E1EEB" w:rsidRPr="002C4BBA" w:rsidRDefault="002C4BBA" w:rsidP="00263E12">
            <w:pPr>
              <w:widowControl w:val="0"/>
              <w:jc w:val="center"/>
              <w:rPr>
                <w:lang w:val="el-GR"/>
              </w:rPr>
            </w:pPr>
            <w:r w:rsidRPr="002C4BBA">
              <w:rPr>
                <w:bCs/>
                <w:lang w:val="el-GR"/>
              </w:rPr>
              <w:t>3.</w:t>
            </w:r>
            <w:r w:rsidR="00446D97" w:rsidRPr="00446D97">
              <w:rPr>
                <w:bCs/>
                <w:lang w:val="el-GR"/>
              </w:rPr>
              <w:t xml:space="preserve"> </w:t>
            </w:r>
            <w:r w:rsidR="008E1EEB" w:rsidRPr="002C4BBA">
              <w:rPr>
                <w:lang w:val="el-GR"/>
              </w:rPr>
              <w:t xml:space="preserve">Τήρηση Εγγυημένου Επιπέδου Υπηρεσιών – Ρήτρες (παρ. </w:t>
            </w:r>
            <w:r w:rsidR="002C15A7" w:rsidRPr="002C4BBA">
              <w:rPr>
                <w:lang w:val="el-GR"/>
              </w:rPr>
              <w:t>6</w:t>
            </w:r>
            <w:r w:rsidR="008E1EEB" w:rsidRPr="002C4BBA">
              <w:rPr>
                <w:lang w:val="el-GR"/>
              </w:rPr>
              <w:t>.</w:t>
            </w:r>
            <w:r w:rsidR="002C15A7" w:rsidRPr="002C4BBA">
              <w:rPr>
                <w:lang w:val="el-GR"/>
              </w:rPr>
              <w:t>6</w:t>
            </w:r>
            <w:r w:rsidR="008E1EEB" w:rsidRPr="002C4BBA">
              <w:rPr>
                <w:lang w:val="el-GR"/>
              </w:rPr>
              <w:t>.3 του Παραρτήματος I)</w:t>
            </w:r>
          </w:p>
        </w:tc>
      </w:tr>
      <w:tr w:rsidR="008E1EEB" w:rsidRPr="008E1EEB" w14:paraId="13ACF9AD"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33DB5D" w14:textId="77777777" w:rsidR="008E1EEB" w:rsidRPr="008E1EEB" w:rsidRDefault="00782D94" w:rsidP="00263E12">
            <w:pPr>
              <w:widowControl w:val="0"/>
              <w:jc w:val="center"/>
              <w:rPr>
                <w:color w:val="000000"/>
                <w:lang w:val="en-US"/>
              </w:rPr>
            </w:pPr>
            <w:r>
              <w:rPr>
                <w:color w:val="000000"/>
                <w:lang w:val="en-US"/>
              </w:rPr>
              <w:t>3.1</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7355B3" w14:textId="77777777" w:rsidR="008E1EEB" w:rsidRPr="008E1EEB" w:rsidRDefault="008E1EEB" w:rsidP="00263E12">
            <w:pPr>
              <w:widowControl w:val="0"/>
              <w:rPr>
                <w:highlight w:val="cyan"/>
                <w:lang w:val="el-GR"/>
              </w:rPr>
            </w:pPr>
            <w:r w:rsidRPr="008E1EEB">
              <w:rPr>
                <w:lang w:val="el-GR"/>
              </w:rPr>
              <w:t>Το σύστημα θα πρέπει να είναι διαθέσιμο 24 ώρες την ημέρα για όλες τις ημέρες του έτους και θα πρέπει να είναι διαθέσιμο στο 99% σε μηνιαία βάση.</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ABA8D6"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7920C3"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EABEF8" w14:textId="77777777" w:rsidR="008E1EEB" w:rsidRPr="008E1EEB" w:rsidRDefault="008E1EEB" w:rsidP="00263E12">
            <w:pPr>
              <w:widowControl w:val="0"/>
              <w:rPr>
                <w:lang w:val="el-GR"/>
              </w:rPr>
            </w:pPr>
          </w:p>
        </w:tc>
      </w:tr>
      <w:tr w:rsidR="008E1EEB" w:rsidRPr="008E1EEB" w14:paraId="3252B24F"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DF3238F" w14:textId="77777777" w:rsidR="008E1EEB" w:rsidRPr="008E1EEB" w:rsidRDefault="00782D94" w:rsidP="00263E12">
            <w:pPr>
              <w:widowControl w:val="0"/>
              <w:jc w:val="center"/>
              <w:rPr>
                <w:color w:val="000000"/>
                <w:lang w:val="el-GR"/>
              </w:rPr>
            </w:pPr>
            <w:r>
              <w:rPr>
                <w:color w:val="000000"/>
                <w:lang w:val="en-US"/>
              </w:rPr>
              <w:t>3.2</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A80A41" w14:textId="77777777" w:rsidR="008E1EEB" w:rsidRPr="008E1EEB" w:rsidRDefault="008E1EEB" w:rsidP="00263E12">
            <w:pPr>
              <w:rPr>
                <w:lang w:val="el-GR"/>
              </w:rPr>
            </w:pPr>
            <w:r w:rsidRPr="008E1EEB">
              <w:rPr>
                <w:lang w:val="el-GR"/>
              </w:rPr>
              <w:t>Οι απαιτήσεις του Αναδόχου σε υπολογιστικούς πόρους και συγκεκριμένα:</w:t>
            </w:r>
          </w:p>
          <w:p w14:paraId="009E2946" w14:textId="77777777" w:rsidR="008E1EEB" w:rsidRPr="008E1EEB" w:rsidRDefault="008E1EEB" w:rsidP="00263E12">
            <w:pPr>
              <w:numPr>
                <w:ilvl w:val="0"/>
                <w:numId w:val="159"/>
              </w:numPr>
              <w:ind w:left="317"/>
              <w:contextualSpacing/>
              <w:rPr>
                <w:lang w:val="el-GR"/>
              </w:rPr>
            </w:pPr>
            <w:r w:rsidRPr="008E1EEB">
              <w:rPr>
                <w:lang w:val="el-GR"/>
              </w:rPr>
              <w:t>Ο απαιτούμενος αριθμός υπολογιστικών πόρων (σε VMs), αναλύοντας κατά περίπτωση τις απαιτήσεις σε εικονικούς πυρήνες (vcores), μνήμη (RAM) και αποθηκευτικό χώρο (storage),</w:t>
            </w:r>
          </w:p>
          <w:p w14:paraId="4EA204BF" w14:textId="77777777" w:rsidR="008E1EEB" w:rsidRPr="008E1EEB" w:rsidRDefault="008E1EEB" w:rsidP="00263E12">
            <w:pPr>
              <w:numPr>
                <w:ilvl w:val="0"/>
                <w:numId w:val="159"/>
              </w:numPr>
              <w:ind w:left="317"/>
              <w:contextualSpacing/>
              <w:rPr>
                <w:lang w:val="el-GR"/>
              </w:rPr>
            </w:pPr>
            <w:r w:rsidRPr="008E1EEB">
              <w:rPr>
                <w:lang w:val="el-GR"/>
              </w:rPr>
              <w:t xml:space="preserve">Το βέλτιστο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w:t>
            </w:r>
            <w:r w:rsidR="00813086">
              <w:rPr>
                <w:lang w:val="el-GR"/>
              </w:rPr>
              <w:t>Υβριδικού</w:t>
            </w:r>
            <w:r w:rsidRPr="008E1EEB">
              <w:rPr>
                <w:lang w:val="el-GR"/>
              </w:rPr>
              <w:t xml:space="preserve"> Υπολογιστικού Νέφους </w:t>
            </w:r>
            <w:r w:rsidR="00813086">
              <w:rPr>
                <w:lang w:val="en-US"/>
              </w:rPr>
              <w:t>Hybrid</w:t>
            </w:r>
            <w:r w:rsidR="00813086" w:rsidRPr="00813086">
              <w:rPr>
                <w:lang w:val="el-GR"/>
              </w:rPr>
              <w:t xml:space="preserve"> </w:t>
            </w:r>
            <w:r w:rsidRPr="008E1EEB">
              <w:rPr>
                <w:lang w:val="el-GR"/>
              </w:rPr>
              <w:t>G-Cloud (load balancing, vmWare high availability),</w:t>
            </w:r>
          </w:p>
          <w:p w14:paraId="389CF492" w14:textId="2C45A8F5" w:rsidR="008E1EEB" w:rsidRPr="008E1EEB" w:rsidRDefault="008E1EEB" w:rsidP="00263E12">
            <w:pPr>
              <w:rPr>
                <w:lang w:val="el-GR"/>
              </w:rPr>
            </w:pPr>
            <w:r w:rsidRPr="008E1EEB">
              <w:rPr>
                <w:lang w:val="el-GR"/>
              </w:rPr>
              <w:t>θα πρέπει να παραμείνουν σταθερές, όπως αποτυπώνονται στην τεχνική του προσφορά και θα αποτυπώνονται στη Σύμβαση.</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5F5A87"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D20F6E8"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AD2ADF" w14:textId="77777777" w:rsidR="008E1EEB" w:rsidRPr="008E1EEB" w:rsidRDefault="008E1EEB" w:rsidP="00263E12">
            <w:pPr>
              <w:widowControl w:val="0"/>
              <w:rPr>
                <w:lang w:val="el-GR"/>
              </w:rPr>
            </w:pPr>
          </w:p>
        </w:tc>
      </w:tr>
      <w:tr w:rsidR="008E1EEB" w:rsidRPr="008E1EEB" w14:paraId="7C6559EA"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8F5FEF" w14:textId="77777777" w:rsidR="008E1EEB" w:rsidRPr="008E1EEB" w:rsidRDefault="00782D94" w:rsidP="00263E12">
            <w:pPr>
              <w:widowControl w:val="0"/>
              <w:jc w:val="center"/>
              <w:rPr>
                <w:color w:val="000000"/>
                <w:lang w:val="el-GR"/>
              </w:rPr>
            </w:pPr>
            <w:r>
              <w:rPr>
                <w:color w:val="000000"/>
                <w:lang w:val="en-US"/>
              </w:rPr>
              <w:t>3.3</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60287D" w14:textId="31ED018F" w:rsidR="008E1EEB" w:rsidRPr="008E1EEB" w:rsidRDefault="008E1EEB" w:rsidP="00263E12">
            <w:pPr>
              <w:rPr>
                <w:lang w:val="el-GR"/>
              </w:rPr>
            </w:pPr>
            <w:r w:rsidRPr="008E1EEB">
              <w:rPr>
                <w:lang w:val="el-GR"/>
              </w:rPr>
              <w:t xml:space="preserve">Περιγραφή πλαισίου παροχής υπηρεσιών τεχνικής υποστήριξης σύμφωνα με τα αναφερόμενα στην παρ. </w:t>
            </w:r>
            <w:r w:rsidR="007F2326">
              <w:rPr>
                <w:lang w:val="el-GR"/>
              </w:rPr>
              <w:fldChar w:fldCharType="begin"/>
            </w:r>
            <w:r w:rsidR="00E600DB">
              <w:rPr>
                <w:lang w:val="el-GR"/>
              </w:rPr>
              <w:instrText xml:space="preserve"> REF _Ref145075588 \r \h </w:instrText>
            </w:r>
            <w:r w:rsidR="007F2326">
              <w:rPr>
                <w:lang w:val="el-GR"/>
              </w:rPr>
            </w:r>
            <w:r w:rsidR="007F2326">
              <w:rPr>
                <w:lang w:val="el-GR"/>
              </w:rPr>
              <w:fldChar w:fldCharType="separate"/>
            </w:r>
            <w:r w:rsidR="009F56ED">
              <w:rPr>
                <w:cs/>
                <w:lang w:val="el-GR"/>
              </w:rPr>
              <w:t>‎</w:t>
            </w:r>
            <w:r w:rsidR="009F56ED">
              <w:rPr>
                <w:lang w:val="el-GR"/>
              </w:rPr>
              <w:t>6.6.3.5.1</w:t>
            </w:r>
            <w:r w:rsidR="007F2326">
              <w:rPr>
                <w:lang w:val="el-GR"/>
              </w:rPr>
              <w:fldChar w:fldCharType="end"/>
            </w:r>
            <w:r w:rsidR="00E600DB">
              <w:rPr>
                <w:lang w:val="el-GR"/>
              </w:rPr>
              <w:t xml:space="preserve"> </w:t>
            </w:r>
            <w:r w:rsidRPr="008E1EEB">
              <w:rPr>
                <w:lang w:val="el-GR"/>
              </w:rPr>
              <w:t>του Παραρτήματος I.</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FE4D5B"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EA5EF9"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F4A31CD" w14:textId="77777777" w:rsidR="008E1EEB" w:rsidRPr="008E1EEB" w:rsidRDefault="008E1EEB" w:rsidP="00263E12">
            <w:pPr>
              <w:widowControl w:val="0"/>
              <w:rPr>
                <w:lang w:val="el-GR"/>
              </w:rPr>
            </w:pPr>
          </w:p>
        </w:tc>
      </w:tr>
      <w:tr w:rsidR="008E1EEB" w:rsidRPr="008E1EEB" w14:paraId="669872F8"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375B0B" w14:textId="77777777" w:rsidR="008E1EEB" w:rsidRPr="008E1EEB" w:rsidRDefault="00782D94" w:rsidP="00263E12">
            <w:pPr>
              <w:widowControl w:val="0"/>
              <w:jc w:val="center"/>
              <w:rPr>
                <w:color w:val="000000"/>
                <w:lang w:val="el-GR"/>
              </w:rPr>
            </w:pPr>
            <w:r>
              <w:rPr>
                <w:color w:val="000000"/>
                <w:lang w:val="en-US"/>
              </w:rPr>
              <w:t>3.4</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ACAAB6" w14:textId="78CDAD1F" w:rsidR="008E1EEB" w:rsidRPr="008E1EEB" w:rsidRDefault="008E1EEB" w:rsidP="00263E12">
            <w:pPr>
              <w:widowControl w:val="0"/>
              <w:rPr>
                <w:lang w:val="el-GR"/>
              </w:rPr>
            </w:pPr>
            <w:r w:rsidRPr="008E1EEB">
              <w:rPr>
                <w:lang w:val="el-GR"/>
              </w:rPr>
              <w:t xml:space="preserve">Διενέργεια προγραμματισμένων διακοπών της Υπηρεσίας σύμφωνα με τις συνθήκες των σημείων </w:t>
            </w:r>
            <w:r w:rsidRPr="008E1EEB">
              <w:rPr>
                <w:lang w:val="en-US"/>
              </w:rPr>
              <w:t>I</w:t>
            </w:r>
            <w:r w:rsidRPr="008E1EEB">
              <w:rPr>
                <w:lang w:val="el-GR"/>
              </w:rPr>
              <w:t xml:space="preserve"> έως και </w:t>
            </w:r>
            <w:r w:rsidRPr="008E1EEB">
              <w:rPr>
                <w:lang w:val="en-US"/>
              </w:rPr>
              <w:t>IV</w:t>
            </w:r>
            <w:r w:rsidRPr="008E1EEB">
              <w:rPr>
                <w:lang w:val="el-GR"/>
              </w:rPr>
              <w:t xml:space="preserve"> που αναγράφονται στην παρ.</w:t>
            </w:r>
            <w:r w:rsidR="00517F5C">
              <w:rPr>
                <w:lang w:val="el-GR"/>
              </w:rPr>
              <w:t xml:space="preserve"> </w:t>
            </w:r>
            <w:r w:rsidR="007F2326">
              <w:rPr>
                <w:lang w:val="el-GR"/>
              </w:rPr>
              <w:fldChar w:fldCharType="begin"/>
            </w:r>
            <w:r w:rsidR="00517F5C">
              <w:rPr>
                <w:lang w:val="el-GR"/>
              </w:rPr>
              <w:instrText xml:space="preserve"> REF _Ref145075569 \r \h </w:instrText>
            </w:r>
            <w:r w:rsidR="007F2326">
              <w:rPr>
                <w:lang w:val="el-GR"/>
              </w:rPr>
            </w:r>
            <w:r w:rsidR="007F2326">
              <w:rPr>
                <w:lang w:val="el-GR"/>
              </w:rPr>
              <w:fldChar w:fldCharType="separate"/>
            </w:r>
            <w:r w:rsidR="009F56ED">
              <w:rPr>
                <w:cs/>
                <w:lang w:val="el-GR"/>
              </w:rPr>
              <w:t>‎</w:t>
            </w:r>
            <w:r w:rsidR="009F56ED">
              <w:rPr>
                <w:lang w:val="el-GR"/>
              </w:rPr>
              <w:t>6.6.3.5.2</w:t>
            </w:r>
            <w:r w:rsidR="007F2326">
              <w:rPr>
                <w:lang w:val="el-GR"/>
              </w:rPr>
              <w:fldChar w:fldCharType="end"/>
            </w:r>
            <w:r w:rsidRPr="008E1EEB">
              <w:rPr>
                <w:lang w:val="el-GR"/>
              </w:rPr>
              <w:t xml:space="preserve"> του Παραρτήματος I.</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1DC94E"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9C0903B"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69D836" w14:textId="77777777" w:rsidR="008E1EEB" w:rsidRPr="008E1EEB" w:rsidRDefault="008E1EEB" w:rsidP="00263E12">
            <w:pPr>
              <w:widowControl w:val="0"/>
              <w:rPr>
                <w:lang w:val="el-GR"/>
              </w:rPr>
            </w:pPr>
          </w:p>
        </w:tc>
      </w:tr>
      <w:tr w:rsidR="008E1EEB" w:rsidRPr="008E1EEB" w14:paraId="289A4528"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7F8EC1" w14:textId="77777777" w:rsidR="008E1EEB" w:rsidRPr="008E1EEB" w:rsidRDefault="00782D94" w:rsidP="00263E12">
            <w:pPr>
              <w:widowControl w:val="0"/>
              <w:jc w:val="center"/>
              <w:rPr>
                <w:color w:val="000000"/>
                <w:lang w:val="el-GR"/>
              </w:rPr>
            </w:pPr>
            <w:r>
              <w:rPr>
                <w:color w:val="000000"/>
                <w:lang w:val="en-US"/>
              </w:rPr>
              <w:t>3.5</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9442DB" w14:textId="77777777" w:rsidR="008E1EEB" w:rsidRPr="008E1EEB" w:rsidRDefault="008E1EEB" w:rsidP="00263E12">
            <w:pPr>
              <w:widowControl w:val="0"/>
              <w:rPr>
                <w:lang w:val="el-GR"/>
              </w:rPr>
            </w:pPr>
            <w:r w:rsidRPr="008E1EEB">
              <w:rPr>
                <w:lang w:val="el-GR"/>
              </w:rPr>
              <w:t>Στο πλαίσιο λειτουργίας του Γραφείου Υποστήριξης (Helpdesk) ο Ανάδοχος αναλαμβάνει τα ακόλουθα:</w:t>
            </w:r>
          </w:p>
          <w:p w14:paraId="73D57CA3" w14:textId="77777777" w:rsidR="008E1EEB" w:rsidRPr="0055265C" w:rsidRDefault="008E1EEB" w:rsidP="00263E12">
            <w:pPr>
              <w:pStyle w:val="aff0"/>
              <w:numPr>
                <w:ilvl w:val="0"/>
                <w:numId w:val="162"/>
              </w:numPr>
              <w:ind w:left="316"/>
              <w:rPr>
                <w:lang w:val="el-GR"/>
              </w:rPr>
            </w:pPr>
            <w:r w:rsidRPr="0055265C">
              <w:rPr>
                <w:lang w:val="el-GR"/>
              </w:rPr>
              <w:t xml:space="preserve">Ο Ανάδοχος υποχρεούται να καταγράφει τα χαρακτηριστικά στοιχεία των βλαβών που αναφέρονται. Κάθε περιστατικό πρέπει να λαμβάνει ένα μοναδικό κλειδί αναφοράς και να καταγράφεται τουλάχιστον η Υπηρεσία, ο χρήστης και τα στοιχεία επικοινωνίας του, η περιγραφή βλάβης και η ώρα αναγγελίας. </w:t>
            </w:r>
          </w:p>
          <w:p w14:paraId="601B5D94" w14:textId="77777777" w:rsidR="008E1EEB" w:rsidRPr="0055265C" w:rsidRDefault="008E1EEB" w:rsidP="00263E12">
            <w:pPr>
              <w:pStyle w:val="aff0"/>
              <w:numPr>
                <w:ilvl w:val="0"/>
                <w:numId w:val="162"/>
              </w:numPr>
              <w:ind w:left="316"/>
              <w:rPr>
                <w:lang w:val="el-GR"/>
              </w:rPr>
            </w:pPr>
            <w:r w:rsidRPr="0055265C">
              <w:rPr>
                <w:lang w:val="el-GR"/>
              </w:rPr>
              <w:t xml:space="preserve">Ο εξοπλισμός και η web εφαρμογή που χρησιμοποιεί ο Ανάδοχος για τη λειτουργία του Γραφείου Υποστήριξης ανήκουν στην κυριότητα του Ανάδοχου. Ο φορέας θα πρέπει να έχει πρόσβαση στην Πύλη αυτή με ενιαίο τρόπο μέσω συγκεκριμένου λογαριασμού (username/password). </w:t>
            </w:r>
          </w:p>
          <w:p w14:paraId="14E1EFA1" w14:textId="77777777" w:rsidR="008E1EEB" w:rsidRPr="0055265C" w:rsidRDefault="008E1EEB" w:rsidP="00263E12">
            <w:pPr>
              <w:pStyle w:val="aff0"/>
              <w:numPr>
                <w:ilvl w:val="0"/>
                <w:numId w:val="162"/>
              </w:numPr>
              <w:ind w:left="316"/>
              <w:rPr>
                <w:lang w:val="el-GR"/>
              </w:rPr>
            </w:pPr>
            <w:r w:rsidRPr="0055265C">
              <w:rPr>
                <w:lang w:val="el-GR"/>
              </w:rPr>
              <w:t>Ο Χρόνος απόκρισης σε κλήση του Help Desk δε θα υπερβαίνει τα δέκα λεπτά (10’).</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B2A671"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A8044E"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BA1A93" w14:textId="77777777" w:rsidR="008E1EEB" w:rsidRPr="008E1EEB" w:rsidRDefault="008E1EEB" w:rsidP="00263E12">
            <w:pPr>
              <w:widowControl w:val="0"/>
              <w:rPr>
                <w:lang w:val="el-GR"/>
              </w:rPr>
            </w:pPr>
          </w:p>
        </w:tc>
      </w:tr>
      <w:tr w:rsidR="008E1EEB" w:rsidRPr="008E1EEB" w14:paraId="4A806C43"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15BDB82" w14:textId="77777777" w:rsidR="008E1EEB" w:rsidRPr="008E1EEB" w:rsidRDefault="00782D94" w:rsidP="00263E12">
            <w:pPr>
              <w:widowControl w:val="0"/>
              <w:jc w:val="center"/>
              <w:rPr>
                <w:color w:val="000000"/>
                <w:lang w:val="el-GR"/>
              </w:rPr>
            </w:pPr>
            <w:r>
              <w:rPr>
                <w:color w:val="000000"/>
                <w:lang w:val="en-US"/>
              </w:rPr>
              <w:t>3.6</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00EB1B" w14:textId="77777777" w:rsidR="008E1EEB" w:rsidRPr="008E1EEB" w:rsidRDefault="008E1EEB" w:rsidP="00263E12">
            <w:pPr>
              <w:widowControl w:val="0"/>
              <w:rPr>
                <w:lang w:val="el-GR"/>
              </w:rPr>
            </w:pPr>
            <w:r w:rsidRPr="008E1EEB">
              <w:rPr>
                <w:lang w:val="el-GR"/>
              </w:rPr>
              <w:t>Ο Ανάδοχος στα πλαίσια των συμβατικών υπηρεσιών συντήρησης του λογισμικού (S/W) υποχρεούται να αποκαθιστά τα λάθη (Bugs) του προσφερόμενου λογισμικού, να προμηθεύει για δύο (2) έτη από την οριστική παραλαβή και να εγκαθιστά τις νέες εκδόσεις του λογισμικού, μετά από συνεννόηση και σε συνεργασία με την Αναθέτουσα Αρχή και να παρέχει βοήθεια για την βελτιστοποίηση (Tuning).</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4865B1"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720CF1"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0676AFD" w14:textId="77777777" w:rsidR="008E1EEB" w:rsidRPr="008E1EEB" w:rsidRDefault="008E1EEB" w:rsidP="00263E12">
            <w:pPr>
              <w:widowControl w:val="0"/>
              <w:rPr>
                <w:lang w:val="el-GR"/>
              </w:rPr>
            </w:pPr>
          </w:p>
        </w:tc>
      </w:tr>
      <w:tr w:rsidR="008E1EEB" w:rsidRPr="008E1EEB" w14:paraId="4FD5EA5E"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C62606" w14:textId="77777777" w:rsidR="008E1EEB" w:rsidRPr="008E1EEB" w:rsidRDefault="7A48F817" w:rsidP="00263E12">
            <w:pPr>
              <w:widowControl w:val="0"/>
              <w:jc w:val="center"/>
              <w:rPr>
                <w:color w:val="000000"/>
                <w:lang w:val="el-GR"/>
              </w:rPr>
            </w:pPr>
            <w:r w:rsidRPr="2DE0F7AE">
              <w:rPr>
                <w:color w:val="000000" w:themeColor="text1"/>
                <w:lang w:val="en-US"/>
              </w:rPr>
              <w:t>3.</w:t>
            </w:r>
            <w:r w:rsidR="72F4347B" w:rsidRPr="2DE0F7AE">
              <w:rPr>
                <w:color w:val="000000" w:themeColor="text1"/>
                <w:lang w:val="en-US"/>
              </w:rPr>
              <w:t>7</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BAD8C4C" w14:textId="77777777" w:rsidR="008E1EEB" w:rsidRPr="008E1EEB" w:rsidRDefault="008E1EEB" w:rsidP="00263E12">
            <w:pPr>
              <w:widowControl w:val="0"/>
              <w:rPr>
                <w:lang w:val="el-GR"/>
              </w:rPr>
            </w:pPr>
            <w:r w:rsidRPr="008E1EEB">
              <w:rPr>
                <w:lang w:val="el-GR"/>
              </w:rPr>
              <w:t>Ο Ανάδοχος αναλαμβάνει την υποχρέωση να παραδίδει τις νέες εκδόσεις του λογισμικού το αργότερο μέσα σε ενενήντα (90) ημέρες από την ανακοίνωσή τους.</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BEC0A77"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5A3C50"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5C8B509" w14:textId="77777777" w:rsidR="008E1EEB" w:rsidRPr="008E1EEB" w:rsidRDefault="008E1EEB" w:rsidP="00263E12">
            <w:pPr>
              <w:widowControl w:val="0"/>
              <w:rPr>
                <w:lang w:val="el-GR"/>
              </w:rPr>
            </w:pPr>
          </w:p>
        </w:tc>
      </w:tr>
      <w:tr w:rsidR="008E1EEB" w:rsidRPr="008E1EEB" w14:paraId="70110AE6"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8CF8A8" w14:textId="77777777" w:rsidR="008E1EEB" w:rsidRPr="008E1EEB" w:rsidRDefault="7A48F817" w:rsidP="00263E12">
            <w:pPr>
              <w:widowControl w:val="0"/>
              <w:jc w:val="center"/>
              <w:rPr>
                <w:color w:val="000000"/>
                <w:lang w:val="el-GR"/>
              </w:rPr>
            </w:pPr>
            <w:r w:rsidRPr="2DE0F7AE">
              <w:rPr>
                <w:color w:val="000000" w:themeColor="text1"/>
                <w:lang w:val="en-US"/>
              </w:rPr>
              <w:t>3.</w:t>
            </w:r>
            <w:r w:rsidR="55BF3C11" w:rsidRPr="2DE0F7AE">
              <w:rPr>
                <w:color w:val="000000" w:themeColor="text1"/>
                <w:lang w:val="en-US"/>
              </w:rPr>
              <w:t>8</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2C1D13" w14:textId="5292001E" w:rsidR="008E1EEB" w:rsidRPr="008E1EEB" w:rsidRDefault="008E1EEB" w:rsidP="00263E12">
            <w:pPr>
              <w:widowControl w:val="0"/>
              <w:rPr>
                <w:lang w:val="el-GR"/>
              </w:rPr>
            </w:pPr>
            <w:r w:rsidRPr="008E1EEB">
              <w:rPr>
                <w:lang w:val="el-GR"/>
              </w:rPr>
              <w:t xml:space="preserve">Οι υπηρεσίες συντήρησης λογισμικού περιλαμβάνουν: διορθώσεις, μικρές βελτιώσεις και βελτιώσεις στον κώδικα των εφαρμογών του και διακρίνονται σύμφωνα με τα αναγραφόμενα στην παρ. </w:t>
            </w:r>
            <w:r w:rsidR="007F2326">
              <w:rPr>
                <w:lang w:val="el-GR"/>
              </w:rPr>
              <w:fldChar w:fldCharType="begin"/>
            </w:r>
            <w:r w:rsidR="0069112F">
              <w:rPr>
                <w:lang w:val="el-GR"/>
              </w:rPr>
              <w:instrText xml:space="preserve"> REF _Ref145075492 \r \h </w:instrText>
            </w:r>
            <w:r w:rsidR="007F2326">
              <w:rPr>
                <w:lang w:val="el-GR"/>
              </w:rPr>
            </w:r>
            <w:r w:rsidR="007F2326">
              <w:rPr>
                <w:lang w:val="el-GR"/>
              </w:rPr>
              <w:fldChar w:fldCharType="separate"/>
            </w:r>
            <w:r w:rsidR="009F56ED">
              <w:rPr>
                <w:cs/>
                <w:lang w:val="el-GR"/>
              </w:rPr>
              <w:t>‎</w:t>
            </w:r>
            <w:r w:rsidR="009F56ED">
              <w:rPr>
                <w:lang w:val="el-GR"/>
              </w:rPr>
              <w:t>6.6.3.5.4</w:t>
            </w:r>
            <w:r w:rsidR="007F2326">
              <w:rPr>
                <w:lang w:val="el-GR"/>
              </w:rPr>
              <w:fldChar w:fldCharType="end"/>
            </w:r>
            <w:r w:rsidR="001F4EBB">
              <w:rPr>
                <w:lang w:val="el-GR"/>
              </w:rPr>
              <w:t xml:space="preserve"> </w:t>
            </w:r>
            <w:r w:rsidRPr="008E1EEB">
              <w:rPr>
                <w:lang w:val="el-GR"/>
              </w:rPr>
              <w:t>του Παραρτήματος I.</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6425C9"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0A7F97"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CD8917" w14:textId="77777777" w:rsidR="008E1EEB" w:rsidRPr="008E1EEB" w:rsidRDefault="008E1EEB" w:rsidP="00263E12">
            <w:pPr>
              <w:widowControl w:val="0"/>
              <w:rPr>
                <w:lang w:val="el-GR"/>
              </w:rPr>
            </w:pPr>
          </w:p>
        </w:tc>
      </w:tr>
      <w:tr w:rsidR="008E1EEB" w:rsidRPr="008E1EEB" w14:paraId="6CE2F7E4"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DC07B3" w14:textId="77777777" w:rsidR="008E1EEB" w:rsidRPr="008E1EEB" w:rsidRDefault="7A48F817" w:rsidP="00263E12">
            <w:pPr>
              <w:widowControl w:val="0"/>
              <w:jc w:val="center"/>
              <w:rPr>
                <w:color w:val="000000"/>
                <w:lang w:val="el-GR"/>
              </w:rPr>
            </w:pPr>
            <w:r w:rsidRPr="2DE0F7AE">
              <w:rPr>
                <w:color w:val="000000" w:themeColor="text1"/>
                <w:lang w:val="en-US"/>
              </w:rPr>
              <w:t>3.</w:t>
            </w:r>
            <w:r w:rsidR="7CF0F49A" w:rsidRPr="2DE0F7AE">
              <w:rPr>
                <w:color w:val="000000" w:themeColor="text1"/>
                <w:lang w:val="en-US"/>
              </w:rPr>
              <w:t>9</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C203878" w14:textId="7F1F6E41" w:rsidR="008E1EEB" w:rsidRPr="00382217" w:rsidRDefault="008E1EEB" w:rsidP="00C70BC2">
            <w:pPr>
              <w:widowControl w:val="0"/>
              <w:rPr>
                <w:lang w:val="el-GR"/>
              </w:rPr>
            </w:pPr>
            <w:r w:rsidRPr="008E1EEB">
              <w:rPr>
                <w:lang w:val="el-GR"/>
              </w:rPr>
              <w:t xml:space="preserve">Ο προσφερόμενος χρόνος ετησίως για τις υπηρεσίες συντήρησης λογισμικού εφαρμογών από τον Ανάδοχο, εφόσον ζητηθεί από τον φορέα λειτουργίας, είναι </w:t>
            </w:r>
            <w:r w:rsidR="00C70BC2">
              <w:rPr>
                <w:lang w:val="el-GR"/>
              </w:rPr>
              <w:t>έξι</w:t>
            </w:r>
            <w:r w:rsidR="00C70BC2" w:rsidRPr="008E1EEB">
              <w:rPr>
                <w:lang w:val="el-GR"/>
              </w:rPr>
              <w:t xml:space="preserve"> </w:t>
            </w:r>
            <w:r w:rsidRPr="008E1EEB">
              <w:rPr>
                <w:lang w:val="el-GR"/>
              </w:rPr>
              <w:t>(</w:t>
            </w:r>
            <w:r w:rsidR="00342FC3" w:rsidRPr="00342FC3">
              <w:rPr>
                <w:lang w:val="el-GR"/>
              </w:rPr>
              <w:t>6</w:t>
            </w:r>
            <w:r w:rsidRPr="008E1EEB">
              <w:rPr>
                <w:lang w:val="el-GR"/>
              </w:rPr>
              <w:t>) ανθρωπομήνες.</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231049" w14:textId="77777777" w:rsidR="008E1EEB" w:rsidRPr="008E1EEB" w:rsidRDefault="00342FC3" w:rsidP="00263E12">
            <w:pPr>
              <w:widowControl w:val="0"/>
              <w:jc w:val="center"/>
              <w:rPr>
                <w:lang w:val="el-GR"/>
              </w:rPr>
            </w:pPr>
            <w:r>
              <w:rPr>
                <w:lang w:val="el-GR"/>
              </w:rPr>
              <w:t>6</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349F4E"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D0448F" w14:textId="77777777" w:rsidR="008E1EEB" w:rsidRPr="008E1EEB" w:rsidRDefault="008E1EEB" w:rsidP="00263E12">
            <w:pPr>
              <w:widowControl w:val="0"/>
              <w:rPr>
                <w:lang w:val="el-GR"/>
              </w:rPr>
            </w:pPr>
          </w:p>
        </w:tc>
      </w:tr>
      <w:tr w:rsidR="008E1EEB" w:rsidRPr="008E1EEB" w14:paraId="0F8E65AE"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A4CCCC7" w14:textId="77777777" w:rsidR="008E1EEB" w:rsidRPr="008E1EEB" w:rsidRDefault="7A48F817" w:rsidP="00263E12">
            <w:pPr>
              <w:widowControl w:val="0"/>
              <w:jc w:val="center"/>
              <w:rPr>
                <w:color w:val="000000"/>
                <w:lang w:val="en-US"/>
              </w:rPr>
            </w:pPr>
            <w:r w:rsidRPr="2DE0F7AE">
              <w:rPr>
                <w:color w:val="000000" w:themeColor="text1"/>
                <w:lang w:val="en-US"/>
              </w:rPr>
              <w:t>3.</w:t>
            </w:r>
            <w:r w:rsidR="273750D2" w:rsidRPr="2DE0F7AE">
              <w:rPr>
                <w:color w:val="000000" w:themeColor="text1"/>
                <w:lang w:val="en-US"/>
              </w:rPr>
              <w:t>10</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F58DE4F" w14:textId="73D5AF3E" w:rsidR="008E1EEB" w:rsidRPr="00A41477" w:rsidRDefault="008E1EEB" w:rsidP="00263E12">
            <w:pPr>
              <w:widowControl w:val="0"/>
              <w:rPr>
                <w:lang w:val="el-GR"/>
              </w:rPr>
            </w:pPr>
            <w:r w:rsidRPr="00A37D48">
              <w:rPr>
                <w:lang w:val="el-GR"/>
              </w:rPr>
              <w:t>Για κάθε αίτημα που αφορά στη Συντήρηση – Τεχνική υποστήριξη των εφαρμογών ο ανάδοχος υποχρεούται να προσφέρει αντίστοιχες υπηρεσίες εκπαίδευσης τύπου on-the-job-training στους διαχειριστές με αντικείμενο τις ανωτέρω αλλαγές / βελτιώσεις</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556BBF"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133935"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B867049" w14:textId="77777777" w:rsidR="008E1EEB" w:rsidRPr="008E1EEB" w:rsidRDefault="008E1EEB" w:rsidP="00263E12">
            <w:pPr>
              <w:widowControl w:val="0"/>
              <w:rPr>
                <w:lang w:val="el-GR"/>
              </w:rPr>
            </w:pPr>
          </w:p>
        </w:tc>
      </w:tr>
      <w:tr w:rsidR="008E1EEB" w:rsidRPr="008E1EEB" w14:paraId="2394909A"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4DF90C9" w14:textId="77777777" w:rsidR="008E1EEB" w:rsidRPr="008E1EEB" w:rsidRDefault="7A48F817" w:rsidP="00263E12">
            <w:pPr>
              <w:widowControl w:val="0"/>
              <w:jc w:val="center"/>
              <w:rPr>
                <w:color w:val="000000"/>
                <w:lang w:val="en-US"/>
              </w:rPr>
            </w:pPr>
            <w:r w:rsidRPr="2DE0F7AE">
              <w:rPr>
                <w:color w:val="000000" w:themeColor="text1"/>
                <w:lang w:val="en-US"/>
              </w:rPr>
              <w:t>3.1</w:t>
            </w:r>
            <w:r w:rsidR="6ED3FC6C" w:rsidRPr="2DE0F7AE">
              <w:rPr>
                <w:color w:val="000000" w:themeColor="text1"/>
                <w:lang w:val="en-US"/>
              </w:rPr>
              <w:t>1</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FC26148" w14:textId="67B0D2A2" w:rsidR="008E1EEB" w:rsidRPr="00A37D48" w:rsidRDefault="008E1EEB" w:rsidP="00263E12">
            <w:pPr>
              <w:widowControl w:val="0"/>
              <w:rPr>
                <w:lang w:val="el-GR"/>
              </w:rPr>
            </w:pPr>
            <w:r w:rsidRPr="00A37D48">
              <w:rPr>
                <w:lang w:val="el-GR"/>
              </w:rPr>
              <w:t xml:space="preserve">Ο Ανάδοχος εφοδιάζει </w:t>
            </w:r>
            <w:r w:rsidR="000674A2" w:rsidRPr="00A37D48">
              <w:rPr>
                <w:lang w:val="el-GR"/>
              </w:rPr>
              <w:t>τον Κύριο του Έργου/Φορέα Λειτουργίας</w:t>
            </w:r>
            <w:r w:rsidRPr="00A37D48">
              <w:rPr>
                <w:lang w:val="el-GR"/>
              </w:rPr>
              <w:t xml:space="preserve"> με όλα τα εγχειρίδια και όποια τεκμηρίωση απαιτείται για να εξασφαλιστεί η ικανοποιητική και αποδοτική λειτουργία των εφαρμογών.</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1B0770"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AF905F8"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E66A9FF" w14:textId="77777777" w:rsidR="008E1EEB" w:rsidRPr="008E1EEB" w:rsidRDefault="008E1EEB" w:rsidP="00263E12">
            <w:pPr>
              <w:widowControl w:val="0"/>
              <w:rPr>
                <w:lang w:val="el-GR"/>
              </w:rPr>
            </w:pPr>
          </w:p>
        </w:tc>
      </w:tr>
      <w:tr w:rsidR="008E1EEB" w:rsidRPr="008E1EEB" w14:paraId="107F5914" w14:textId="77777777" w:rsidTr="00EB5755">
        <w:tc>
          <w:tcPr>
            <w:tcW w:w="84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7C2C2E" w14:textId="77777777" w:rsidR="008E1EEB" w:rsidRPr="008E1EEB" w:rsidRDefault="7A48F817" w:rsidP="00263E12">
            <w:pPr>
              <w:widowControl w:val="0"/>
              <w:jc w:val="center"/>
              <w:rPr>
                <w:color w:val="000000"/>
                <w:lang w:val="el-GR"/>
              </w:rPr>
            </w:pPr>
            <w:r w:rsidRPr="2DE0F7AE">
              <w:rPr>
                <w:color w:val="000000" w:themeColor="text1"/>
                <w:lang w:val="en-US"/>
              </w:rPr>
              <w:t>3.1</w:t>
            </w:r>
            <w:r w:rsidR="27172703" w:rsidRPr="2DE0F7AE">
              <w:rPr>
                <w:color w:val="000000" w:themeColor="text1"/>
                <w:lang w:val="en-US"/>
              </w:rPr>
              <w:t>2</w:t>
            </w:r>
          </w:p>
        </w:tc>
        <w:tc>
          <w:tcPr>
            <w:tcW w:w="4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B79815" w14:textId="77777777" w:rsidR="008E1EEB" w:rsidRPr="00A37D48" w:rsidRDefault="008E1EEB" w:rsidP="00263E12">
            <w:pPr>
              <w:widowControl w:val="0"/>
              <w:rPr>
                <w:lang w:val="el-GR"/>
              </w:rPr>
            </w:pPr>
            <w:r w:rsidRPr="00A37D48">
              <w:rPr>
                <w:lang w:val="el-GR"/>
              </w:rPr>
              <w:t>Ο Ανάδοχος παραδίδει όλη την προβλεπόμενη της Διακήρυξης τεκμηρίωση και ότι επιπλέον αναφέρει στην Προσφορά του.</w:t>
            </w:r>
          </w:p>
        </w:tc>
        <w:tc>
          <w:tcPr>
            <w:tcW w:w="1329"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524063" w14:textId="77777777" w:rsidR="008E1EEB" w:rsidRPr="008E1EEB" w:rsidRDefault="008E1EEB" w:rsidP="00263E12">
            <w:pPr>
              <w:widowControl w:val="0"/>
              <w:jc w:val="center"/>
              <w:rPr>
                <w:lang w:val="el-GR"/>
              </w:rPr>
            </w:pPr>
            <w:r w:rsidRPr="008E1EEB">
              <w:rPr>
                <w:lang w:val="el-GR"/>
              </w:rPr>
              <w:t>ΝΑΙ</w:t>
            </w:r>
          </w:p>
        </w:tc>
        <w:tc>
          <w:tcPr>
            <w:tcW w:w="138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7CD8E1" w14:textId="77777777" w:rsidR="008E1EEB" w:rsidRPr="008E1EEB" w:rsidRDefault="008E1EEB" w:rsidP="00263E12">
            <w:pPr>
              <w:widowControl w:val="0"/>
              <w:jc w:val="center"/>
              <w:rPr>
                <w:lang w:val="el-GR"/>
              </w:rPr>
            </w:pPr>
          </w:p>
        </w:tc>
        <w:tc>
          <w:tcPr>
            <w:tcW w:w="17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98EB16" w14:textId="77777777" w:rsidR="008E1EEB" w:rsidRPr="008E1EEB" w:rsidRDefault="008E1EEB" w:rsidP="00263E12">
            <w:pPr>
              <w:widowControl w:val="0"/>
              <w:rPr>
                <w:lang w:val="el-GR"/>
              </w:rPr>
            </w:pPr>
          </w:p>
        </w:tc>
      </w:tr>
    </w:tbl>
    <w:p w14:paraId="0088FC95" w14:textId="77777777" w:rsidR="008E1EEB" w:rsidRPr="008E1EEB" w:rsidRDefault="008E1EEB" w:rsidP="008E1EEB">
      <w:pPr>
        <w:spacing w:line="340" w:lineRule="atLeast"/>
        <w:rPr>
          <w:lang w:val="el-GR"/>
        </w:rPr>
      </w:pPr>
    </w:p>
    <w:p w14:paraId="224E88F8" w14:textId="77777777" w:rsidR="00903716" w:rsidRDefault="00903716">
      <w:pPr>
        <w:suppressAutoHyphens w:val="0"/>
        <w:spacing w:after="0"/>
        <w:jc w:val="left"/>
        <w:rPr>
          <w:lang w:val="el-GR"/>
        </w:rPr>
      </w:pPr>
      <w:r>
        <w:rPr>
          <w:lang w:val="el-GR"/>
        </w:rPr>
        <w:br w:type="page"/>
      </w:r>
    </w:p>
    <w:p w14:paraId="39E94559" w14:textId="77777777" w:rsidR="00B67190" w:rsidRPr="00B67190" w:rsidRDefault="00705A10" w:rsidP="00903716">
      <w:pPr>
        <w:pStyle w:val="3"/>
        <w:ind w:left="576" w:hanging="576"/>
        <w:rPr>
          <w:lang w:val="el-GR"/>
        </w:rPr>
      </w:pPr>
      <w:bookmarkStart w:id="723" w:name="_Toc165371700"/>
      <w:r w:rsidRPr="00F96397">
        <w:rPr>
          <w:lang w:val="el-GR"/>
        </w:rPr>
        <w:t>Πίνακας Συμμόρφωσης</w:t>
      </w:r>
      <w:r w:rsidRPr="00B67190">
        <w:rPr>
          <w:lang w:val="el-GR"/>
        </w:rPr>
        <w:t xml:space="preserve"> 8: </w:t>
      </w:r>
      <w:r w:rsidR="009D2375" w:rsidRPr="00B67190">
        <w:rPr>
          <w:lang w:val="el-GR"/>
        </w:rPr>
        <w:t>Τεχνικές Προδιαγραφές Εξοπλισμού</w:t>
      </w:r>
      <w:bookmarkEnd w:id="723"/>
    </w:p>
    <w:tbl>
      <w:tblPr>
        <w:tblStyle w:val="aff1"/>
        <w:tblW w:w="10052" w:type="dxa"/>
        <w:tblInd w:w="-113" w:type="dxa"/>
        <w:shd w:val="pct15" w:color="auto" w:fill="auto"/>
        <w:tblLook w:val="04A0" w:firstRow="1" w:lastRow="0" w:firstColumn="1" w:lastColumn="0" w:noHBand="0" w:noVBand="1"/>
      </w:tblPr>
      <w:tblGrid>
        <w:gridCol w:w="1116"/>
        <w:gridCol w:w="3695"/>
        <w:gridCol w:w="1523"/>
        <w:gridCol w:w="1523"/>
        <w:gridCol w:w="2195"/>
      </w:tblGrid>
      <w:tr w:rsidR="00A92950" w14:paraId="4312FCDE" w14:textId="77777777" w:rsidTr="00AA1AD2">
        <w:tc>
          <w:tcPr>
            <w:tcW w:w="1116" w:type="dxa"/>
            <w:shd w:val="pct15" w:color="auto" w:fill="auto"/>
            <w:vAlign w:val="center"/>
          </w:tcPr>
          <w:p w14:paraId="45162F9A" w14:textId="77777777" w:rsidR="00A92950" w:rsidRPr="00E450B2" w:rsidRDefault="00A92950" w:rsidP="00263E12">
            <w:pPr>
              <w:jc w:val="center"/>
              <w:rPr>
                <w:b/>
                <w:bCs/>
              </w:rPr>
            </w:pPr>
            <w:r w:rsidRPr="00E450B2">
              <w:rPr>
                <w:b/>
                <w:bCs/>
              </w:rPr>
              <w:t>Α/Α</w:t>
            </w:r>
          </w:p>
        </w:tc>
        <w:tc>
          <w:tcPr>
            <w:tcW w:w="3695" w:type="dxa"/>
            <w:shd w:val="pct15" w:color="auto" w:fill="auto"/>
            <w:vAlign w:val="center"/>
          </w:tcPr>
          <w:p w14:paraId="7F2CF504" w14:textId="77777777" w:rsidR="00A92950" w:rsidRPr="00E450B2" w:rsidRDefault="00A92950" w:rsidP="00263E12">
            <w:pPr>
              <w:jc w:val="center"/>
              <w:rPr>
                <w:b/>
                <w:bCs/>
              </w:rPr>
            </w:pPr>
            <w:r w:rsidRPr="00E450B2">
              <w:rPr>
                <w:b/>
                <w:bCs/>
              </w:rPr>
              <w:t>ΠΡΟΔΙΑΓΡΑΦΗ</w:t>
            </w:r>
          </w:p>
        </w:tc>
        <w:tc>
          <w:tcPr>
            <w:tcW w:w="1523" w:type="dxa"/>
            <w:shd w:val="pct15" w:color="auto" w:fill="auto"/>
            <w:vAlign w:val="center"/>
          </w:tcPr>
          <w:p w14:paraId="7AC0A4FE" w14:textId="77777777" w:rsidR="00A92950" w:rsidRPr="00E450B2" w:rsidRDefault="00A92950" w:rsidP="00263E12">
            <w:pPr>
              <w:jc w:val="center"/>
              <w:rPr>
                <w:b/>
                <w:bCs/>
              </w:rPr>
            </w:pPr>
            <w:r w:rsidRPr="00E450B2">
              <w:rPr>
                <w:b/>
                <w:bCs/>
              </w:rPr>
              <w:t>ΑΠΑΙΤΗΣΗ</w:t>
            </w:r>
          </w:p>
        </w:tc>
        <w:tc>
          <w:tcPr>
            <w:tcW w:w="1523" w:type="dxa"/>
            <w:shd w:val="pct15" w:color="auto" w:fill="auto"/>
            <w:vAlign w:val="center"/>
          </w:tcPr>
          <w:p w14:paraId="4B869EEE" w14:textId="77777777" w:rsidR="00A92950" w:rsidRPr="00E450B2" w:rsidRDefault="00A92950" w:rsidP="00263E12">
            <w:pPr>
              <w:jc w:val="center"/>
              <w:rPr>
                <w:b/>
                <w:bCs/>
              </w:rPr>
            </w:pPr>
            <w:r w:rsidRPr="00E450B2">
              <w:rPr>
                <w:b/>
                <w:bCs/>
              </w:rPr>
              <w:t>ΑΠΑΝΤΗΣΗ</w:t>
            </w:r>
          </w:p>
        </w:tc>
        <w:tc>
          <w:tcPr>
            <w:tcW w:w="2195" w:type="dxa"/>
            <w:shd w:val="pct15" w:color="auto" w:fill="auto"/>
            <w:vAlign w:val="center"/>
          </w:tcPr>
          <w:p w14:paraId="068BF7A4" w14:textId="77777777" w:rsidR="00A92950" w:rsidRPr="00E450B2" w:rsidRDefault="00A92950" w:rsidP="00263E12">
            <w:pPr>
              <w:jc w:val="center"/>
              <w:rPr>
                <w:b/>
                <w:bCs/>
              </w:rPr>
            </w:pPr>
            <w:r w:rsidRPr="00E450B2">
              <w:rPr>
                <w:b/>
                <w:bCs/>
              </w:rPr>
              <w:t>ΠΑΡΑΠΟΜΠΗ</w:t>
            </w:r>
          </w:p>
          <w:p w14:paraId="42A806A0" w14:textId="77777777" w:rsidR="00A92950" w:rsidRPr="00E450B2" w:rsidRDefault="00A92950" w:rsidP="00263E12">
            <w:pPr>
              <w:jc w:val="center"/>
              <w:rPr>
                <w:b/>
                <w:bCs/>
              </w:rPr>
            </w:pPr>
            <w:r w:rsidRPr="00E450B2">
              <w:rPr>
                <w:b/>
                <w:bCs/>
              </w:rPr>
              <w:t>ΤΕΚΜΗΡΙΩΣΗΣ</w:t>
            </w:r>
          </w:p>
        </w:tc>
      </w:tr>
      <w:tr w:rsidR="00A92950" w:rsidRPr="00C3047B" w14:paraId="07C9523F" w14:textId="77777777" w:rsidTr="00AF66A0">
        <w:tc>
          <w:tcPr>
            <w:tcW w:w="10052" w:type="dxa"/>
            <w:gridSpan w:val="5"/>
            <w:shd w:val="pct15" w:color="auto" w:fill="auto"/>
            <w:vAlign w:val="center"/>
          </w:tcPr>
          <w:p w14:paraId="4A7BBB32" w14:textId="5EE34A14" w:rsidR="00A92950" w:rsidRPr="006A062F" w:rsidRDefault="00446D97" w:rsidP="00446D97">
            <w:pPr>
              <w:suppressAutoHyphens w:val="0"/>
              <w:jc w:val="center"/>
              <w:rPr>
                <w:lang w:val="el-GR"/>
              </w:rPr>
            </w:pPr>
            <w:r w:rsidRPr="00446D97">
              <w:rPr>
                <w:lang w:val="el-GR"/>
              </w:rPr>
              <w:t xml:space="preserve">1. </w:t>
            </w:r>
            <w:r w:rsidR="00A92950" w:rsidRPr="00446D97">
              <w:rPr>
                <w:lang w:val="el-GR"/>
              </w:rPr>
              <w:t>ΣΤΑΘΕΡΑ ΣΥΣΤΗΜΑΤΑ ΑΚΤΙΝΟΣΚΟΠΗΣΗΣ (X-RAYS)</w:t>
            </w:r>
            <w:r w:rsidR="006A062F">
              <w:rPr>
                <w:lang w:val="el-GR"/>
              </w:rPr>
              <w:t xml:space="preserve"> ΤΥΠΟΥ </w:t>
            </w:r>
            <w:r w:rsidR="006A062F">
              <w:rPr>
                <w:lang w:val="en-US"/>
              </w:rPr>
              <w:t>BACKSCATTER</w:t>
            </w:r>
          </w:p>
        </w:tc>
      </w:tr>
      <w:tr w:rsidR="00A92950" w:rsidRPr="003B24F6" w14:paraId="45D95E83" w14:textId="77777777" w:rsidTr="00A41477">
        <w:tc>
          <w:tcPr>
            <w:tcW w:w="1116" w:type="dxa"/>
            <w:vAlign w:val="center"/>
          </w:tcPr>
          <w:p w14:paraId="5164EFA3" w14:textId="77777777" w:rsidR="00A92950" w:rsidRPr="00E450B2" w:rsidRDefault="00A92950" w:rsidP="00263E12">
            <w:pPr>
              <w:jc w:val="center"/>
              <w:rPr>
                <w:lang w:val="el-GR"/>
              </w:rPr>
            </w:pPr>
            <w:bookmarkStart w:id="724" w:name="_Hlk139455620"/>
            <w:r>
              <w:rPr>
                <w:spacing w:val="-5"/>
              </w:rPr>
              <w:t>1.1</w:t>
            </w:r>
          </w:p>
        </w:tc>
        <w:tc>
          <w:tcPr>
            <w:tcW w:w="3695" w:type="dxa"/>
          </w:tcPr>
          <w:p w14:paraId="284A1543" w14:textId="12191A01" w:rsidR="00A92950" w:rsidRPr="008F0D72" w:rsidRDefault="00A92950" w:rsidP="00263E12">
            <w:pPr>
              <w:rPr>
                <w:lang w:val="el-GR"/>
              </w:rPr>
            </w:pPr>
            <w:r w:rsidRPr="00497285">
              <w:rPr>
                <w:lang w:val="el-GR"/>
              </w:rPr>
              <w:t>Το ΣΥΣΤΗΜΑ πρέπει</w:t>
            </w:r>
            <w:r w:rsidR="00DC3D03">
              <w:rPr>
                <w:lang w:val="el-GR"/>
              </w:rPr>
              <w:t xml:space="preserve"> να</w:t>
            </w:r>
            <w:r w:rsidRPr="00497285">
              <w:rPr>
                <w:lang w:val="el-GR"/>
              </w:rPr>
              <w:t xml:space="preserve"> </w:t>
            </w:r>
            <w:r>
              <w:rPr>
                <w:lang w:val="el-GR"/>
              </w:rPr>
              <w:t xml:space="preserve">χρησιμοποιεί τεχνολογία </w:t>
            </w:r>
            <w:r>
              <w:rPr>
                <w:lang w:val="en-US"/>
              </w:rPr>
              <w:t>Backscatter</w:t>
            </w:r>
          </w:p>
        </w:tc>
        <w:tc>
          <w:tcPr>
            <w:tcW w:w="1523" w:type="dxa"/>
            <w:vAlign w:val="center"/>
          </w:tcPr>
          <w:p w14:paraId="3D1E6509" w14:textId="77777777" w:rsidR="00A92950" w:rsidRPr="00E450B2" w:rsidRDefault="00A92950" w:rsidP="00263E12">
            <w:pPr>
              <w:jc w:val="center"/>
              <w:rPr>
                <w:lang w:val="el-GR"/>
              </w:rPr>
            </w:pPr>
            <w:r>
              <w:rPr>
                <w:spacing w:val="-5"/>
                <w:lang w:val="el-GR"/>
              </w:rPr>
              <w:t>ΝΑΙ</w:t>
            </w:r>
          </w:p>
        </w:tc>
        <w:tc>
          <w:tcPr>
            <w:tcW w:w="1523" w:type="dxa"/>
          </w:tcPr>
          <w:p w14:paraId="5216DEDD" w14:textId="77777777" w:rsidR="00A92950" w:rsidRPr="009A0595" w:rsidRDefault="00A92950" w:rsidP="00263E12">
            <w:pPr>
              <w:jc w:val="left"/>
              <w:rPr>
                <w:lang w:val="el-GR"/>
              </w:rPr>
            </w:pPr>
          </w:p>
        </w:tc>
        <w:tc>
          <w:tcPr>
            <w:tcW w:w="2195" w:type="dxa"/>
          </w:tcPr>
          <w:p w14:paraId="5270A0E5" w14:textId="77777777" w:rsidR="00A92950" w:rsidRPr="009A0595" w:rsidRDefault="00A92950" w:rsidP="00263E12">
            <w:pPr>
              <w:jc w:val="left"/>
              <w:rPr>
                <w:lang w:val="el-GR"/>
              </w:rPr>
            </w:pPr>
          </w:p>
        </w:tc>
      </w:tr>
      <w:bookmarkEnd w:id="724"/>
      <w:tr w:rsidR="00A92950" w:rsidRPr="003B24F6" w14:paraId="673D0455" w14:textId="77777777" w:rsidTr="00A41477">
        <w:tc>
          <w:tcPr>
            <w:tcW w:w="1116" w:type="dxa"/>
            <w:vAlign w:val="center"/>
          </w:tcPr>
          <w:p w14:paraId="3F0BA1F4" w14:textId="77777777" w:rsidR="00A92950" w:rsidRPr="00E450B2" w:rsidRDefault="00A92950" w:rsidP="00263E12">
            <w:pPr>
              <w:jc w:val="center"/>
              <w:rPr>
                <w:spacing w:val="-5"/>
                <w:lang w:val="el-GR"/>
              </w:rPr>
            </w:pPr>
            <w:r>
              <w:rPr>
                <w:spacing w:val="-5"/>
                <w:lang w:val="el-GR"/>
              </w:rPr>
              <w:t>1.2</w:t>
            </w:r>
          </w:p>
        </w:tc>
        <w:tc>
          <w:tcPr>
            <w:tcW w:w="3695" w:type="dxa"/>
          </w:tcPr>
          <w:p w14:paraId="3C50E9BA" w14:textId="1C9EA962" w:rsidR="00A92950" w:rsidRPr="00497285" w:rsidRDefault="00A92950" w:rsidP="00263E12">
            <w:pPr>
              <w:rPr>
                <w:lang w:val="el-GR"/>
              </w:rPr>
            </w:pPr>
            <w:r w:rsidRPr="00497285">
              <w:rPr>
                <w:lang w:val="el-GR"/>
              </w:rPr>
              <w:t>Το ΣΥΣΤΗΜΑ πρέπει να παράγει εικόνα οχήματος ή εμπορευματοκιβωτίου συνδυάζοντας πηγή ακτίνων Χ 225 keV από γεννήτρια και ανιχνευτές φωτονίων.</w:t>
            </w:r>
          </w:p>
        </w:tc>
        <w:tc>
          <w:tcPr>
            <w:tcW w:w="1523" w:type="dxa"/>
            <w:vAlign w:val="center"/>
          </w:tcPr>
          <w:p w14:paraId="0723677B" w14:textId="77777777" w:rsidR="00A92950" w:rsidRDefault="00A92950" w:rsidP="00263E12">
            <w:pPr>
              <w:jc w:val="center"/>
              <w:rPr>
                <w:spacing w:val="-5"/>
                <w:lang w:val="el-GR"/>
              </w:rPr>
            </w:pPr>
            <w:r>
              <w:rPr>
                <w:spacing w:val="-5"/>
                <w:lang w:val="el-GR"/>
              </w:rPr>
              <w:t>ΝΑΙ</w:t>
            </w:r>
          </w:p>
        </w:tc>
        <w:tc>
          <w:tcPr>
            <w:tcW w:w="1523" w:type="dxa"/>
          </w:tcPr>
          <w:p w14:paraId="7445842A" w14:textId="77777777" w:rsidR="00A92950" w:rsidRPr="009A0595" w:rsidRDefault="00A92950" w:rsidP="00263E12">
            <w:pPr>
              <w:jc w:val="left"/>
              <w:rPr>
                <w:lang w:val="el-GR"/>
              </w:rPr>
            </w:pPr>
          </w:p>
        </w:tc>
        <w:tc>
          <w:tcPr>
            <w:tcW w:w="2195" w:type="dxa"/>
          </w:tcPr>
          <w:p w14:paraId="29EC3F16" w14:textId="77777777" w:rsidR="00A92950" w:rsidRPr="009A0595" w:rsidRDefault="00A92950" w:rsidP="00263E12">
            <w:pPr>
              <w:jc w:val="left"/>
              <w:rPr>
                <w:lang w:val="el-GR"/>
              </w:rPr>
            </w:pPr>
          </w:p>
        </w:tc>
      </w:tr>
      <w:tr w:rsidR="00A92950" w:rsidRPr="003B24F6" w14:paraId="51C1EBC7" w14:textId="77777777" w:rsidTr="00A41477">
        <w:tc>
          <w:tcPr>
            <w:tcW w:w="1116" w:type="dxa"/>
            <w:vAlign w:val="center"/>
          </w:tcPr>
          <w:p w14:paraId="2ADC2CD0" w14:textId="77777777" w:rsidR="00A92950" w:rsidRPr="00E450B2" w:rsidRDefault="00A92950" w:rsidP="00263E12">
            <w:pPr>
              <w:jc w:val="center"/>
              <w:rPr>
                <w:lang w:val="el-GR"/>
              </w:rPr>
            </w:pPr>
            <w:r>
              <w:rPr>
                <w:lang w:val="en-US"/>
              </w:rPr>
              <w:t>1.</w:t>
            </w:r>
            <w:r>
              <w:rPr>
                <w:lang w:val="el-GR"/>
              </w:rPr>
              <w:t>3</w:t>
            </w:r>
          </w:p>
        </w:tc>
        <w:tc>
          <w:tcPr>
            <w:tcW w:w="3695" w:type="dxa"/>
          </w:tcPr>
          <w:p w14:paraId="5BAFEBAC" w14:textId="39961BB6" w:rsidR="00A92950" w:rsidRPr="009A0595" w:rsidRDefault="00A92950" w:rsidP="00263E12">
            <w:pPr>
              <w:rPr>
                <w:lang w:val="el-GR"/>
              </w:rPr>
            </w:pPr>
            <w:r w:rsidRPr="00497285">
              <w:rPr>
                <w:lang w:val="el-GR"/>
              </w:rPr>
              <w:t>Η οθόνη του ΣΥΣΤΗΜΑΤΟΣ πρέπει να παρέχει ορατή διαφοροποίηση μεταξύ οργανικών και ανόργανων υλικών μέσω της προβολής εικόνας που παράγεται με βάση</w:t>
            </w:r>
            <w:r w:rsidR="0063467B">
              <w:rPr>
                <w:lang w:val="el-GR"/>
              </w:rPr>
              <w:t xml:space="preserve"> </w:t>
            </w:r>
            <w:r w:rsidRPr="00497285">
              <w:rPr>
                <w:lang w:val="el-GR"/>
              </w:rPr>
              <w:t>τη σκέδαση Compton</w:t>
            </w:r>
          </w:p>
        </w:tc>
        <w:tc>
          <w:tcPr>
            <w:tcW w:w="1523" w:type="dxa"/>
            <w:vAlign w:val="center"/>
          </w:tcPr>
          <w:p w14:paraId="06F10399" w14:textId="77777777" w:rsidR="00A92950" w:rsidRPr="00E450B2" w:rsidRDefault="00A92950" w:rsidP="00263E12">
            <w:pPr>
              <w:jc w:val="center"/>
              <w:rPr>
                <w:lang w:val="el-GR"/>
              </w:rPr>
            </w:pPr>
            <w:r>
              <w:rPr>
                <w:spacing w:val="-5"/>
                <w:lang w:val="en-US"/>
              </w:rPr>
              <w:t>NAI</w:t>
            </w:r>
          </w:p>
        </w:tc>
        <w:tc>
          <w:tcPr>
            <w:tcW w:w="1523" w:type="dxa"/>
          </w:tcPr>
          <w:p w14:paraId="6723BD73" w14:textId="77777777" w:rsidR="00A92950" w:rsidRPr="009A0595" w:rsidRDefault="00A92950" w:rsidP="00263E12">
            <w:pPr>
              <w:jc w:val="left"/>
              <w:rPr>
                <w:lang w:val="el-GR"/>
              </w:rPr>
            </w:pPr>
          </w:p>
        </w:tc>
        <w:tc>
          <w:tcPr>
            <w:tcW w:w="2195" w:type="dxa"/>
          </w:tcPr>
          <w:p w14:paraId="6127DFCF" w14:textId="77777777" w:rsidR="00A92950" w:rsidRPr="009A0595" w:rsidRDefault="00A92950" w:rsidP="00263E12">
            <w:pPr>
              <w:jc w:val="left"/>
              <w:rPr>
                <w:lang w:val="el-GR"/>
              </w:rPr>
            </w:pPr>
          </w:p>
        </w:tc>
      </w:tr>
      <w:tr w:rsidR="00A92950" w:rsidRPr="003B24F6" w14:paraId="1A9847AD" w14:textId="77777777" w:rsidTr="00A41477">
        <w:tc>
          <w:tcPr>
            <w:tcW w:w="1116" w:type="dxa"/>
            <w:vAlign w:val="center"/>
          </w:tcPr>
          <w:p w14:paraId="177F1A7F" w14:textId="77777777" w:rsidR="00A92950" w:rsidRPr="00E450B2" w:rsidRDefault="00A92950" w:rsidP="00263E12">
            <w:pPr>
              <w:jc w:val="center"/>
              <w:rPr>
                <w:lang w:val="el-GR"/>
              </w:rPr>
            </w:pPr>
            <w:r>
              <w:rPr>
                <w:lang w:val="en-US"/>
              </w:rPr>
              <w:t>1.</w:t>
            </w:r>
            <w:r>
              <w:rPr>
                <w:lang w:val="el-GR"/>
              </w:rPr>
              <w:t>4</w:t>
            </w:r>
          </w:p>
        </w:tc>
        <w:tc>
          <w:tcPr>
            <w:tcW w:w="3695" w:type="dxa"/>
          </w:tcPr>
          <w:p w14:paraId="02282E84" w14:textId="4C3380AE" w:rsidR="00740739" w:rsidRPr="009C5A04" w:rsidRDefault="00740739" w:rsidP="009615D2">
            <w:pPr>
              <w:rPr>
                <w:lang w:val="el-GR"/>
              </w:rPr>
            </w:pPr>
            <w:r w:rsidRPr="00740739">
              <w:rPr>
                <w:lang w:val="el-GR"/>
              </w:rPr>
              <w:t>«Το ΣΥΣΤΗΜΑ πρέπει να επιτυγχάνει διαπερατότητα τουλάχιστον 6 mm χάλυβα, μετρούμενη με ταχύτητα σάρωσης 1,5 km/h σύμφωνα με τη μέθοδο δοκιμής που ορίζεται στο ANSI N42.46-2008 American National Standard for Determination of the Imaging Performance of X-Ray and Gamma-Ray Systems for Cargo and Vehicle Security Screening.»</w:t>
            </w:r>
          </w:p>
        </w:tc>
        <w:tc>
          <w:tcPr>
            <w:tcW w:w="1523" w:type="dxa"/>
            <w:vAlign w:val="center"/>
          </w:tcPr>
          <w:p w14:paraId="5A8D3027" w14:textId="77777777" w:rsidR="00A92950" w:rsidRPr="00E450B2" w:rsidRDefault="00A92950" w:rsidP="00263E12">
            <w:pPr>
              <w:jc w:val="center"/>
              <w:rPr>
                <w:lang w:val="el-GR"/>
              </w:rPr>
            </w:pPr>
            <w:r>
              <w:rPr>
                <w:spacing w:val="-5"/>
                <w:lang w:val="el-GR"/>
              </w:rPr>
              <w:t>ΝΑΙ</w:t>
            </w:r>
          </w:p>
        </w:tc>
        <w:tc>
          <w:tcPr>
            <w:tcW w:w="1523" w:type="dxa"/>
          </w:tcPr>
          <w:p w14:paraId="757D3CD5" w14:textId="77777777" w:rsidR="00A92950" w:rsidRPr="009A0595" w:rsidRDefault="00A92950" w:rsidP="00263E12">
            <w:pPr>
              <w:jc w:val="left"/>
              <w:rPr>
                <w:lang w:val="el-GR"/>
              </w:rPr>
            </w:pPr>
          </w:p>
        </w:tc>
        <w:tc>
          <w:tcPr>
            <w:tcW w:w="2195" w:type="dxa"/>
          </w:tcPr>
          <w:p w14:paraId="6093A11A" w14:textId="77777777" w:rsidR="00A92950" w:rsidRPr="009A0595" w:rsidRDefault="00A92950" w:rsidP="00263E12">
            <w:pPr>
              <w:jc w:val="left"/>
              <w:rPr>
                <w:lang w:val="el-GR"/>
              </w:rPr>
            </w:pPr>
          </w:p>
        </w:tc>
      </w:tr>
      <w:tr w:rsidR="00A92950" w:rsidRPr="003B24F6" w14:paraId="07EB52DB" w14:textId="77777777" w:rsidTr="00A41477">
        <w:tc>
          <w:tcPr>
            <w:tcW w:w="1116" w:type="dxa"/>
            <w:vAlign w:val="center"/>
          </w:tcPr>
          <w:p w14:paraId="5F027A88" w14:textId="77777777" w:rsidR="00A92950" w:rsidRPr="00E450B2" w:rsidRDefault="00A92950" w:rsidP="00263E12">
            <w:pPr>
              <w:jc w:val="center"/>
              <w:rPr>
                <w:lang w:val="el-GR"/>
              </w:rPr>
            </w:pPr>
            <w:r>
              <w:rPr>
                <w:lang w:val="en-US"/>
              </w:rPr>
              <w:t>1.</w:t>
            </w:r>
            <w:r>
              <w:rPr>
                <w:lang w:val="el-GR"/>
              </w:rPr>
              <w:t>5</w:t>
            </w:r>
          </w:p>
        </w:tc>
        <w:tc>
          <w:tcPr>
            <w:tcW w:w="3695" w:type="dxa"/>
          </w:tcPr>
          <w:p w14:paraId="7D23A691" w14:textId="6F82FD4C" w:rsidR="00A92950" w:rsidRPr="003B7084" w:rsidRDefault="00A92950" w:rsidP="00263E12">
            <w:pPr>
              <w:rPr>
                <w:lang w:val="el-GR"/>
              </w:rPr>
            </w:pPr>
            <w:r w:rsidRPr="00497285">
              <w:rPr>
                <w:lang w:val="el-GR"/>
              </w:rPr>
              <w:t>Το ΣΥΣΤΗΜΑ πρέπει να διορθώνει αυτόματα τις εικόνες σε πραγματικό χρόνο στις κατάλληλες αναλογίες για να αντισταθμίζει τις μεταβολές της ταχύτητας κατά τη διάρκεια της σάρωσης</w:t>
            </w:r>
            <w:r w:rsidR="0002159A">
              <w:rPr>
                <w:lang w:val="el-GR"/>
              </w:rPr>
              <w:t>.</w:t>
            </w:r>
          </w:p>
        </w:tc>
        <w:tc>
          <w:tcPr>
            <w:tcW w:w="1523" w:type="dxa"/>
            <w:vAlign w:val="center"/>
          </w:tcPr>
          <w:p w14:paraId="5BBA0FD8" w14:textId="77777777" w:rsidR="00A92950" w:rsidRPr="00E450B2" w:rsidRDefault="00A92950" w:rsidP="00263E12">
            <w:pPr>
              <w:jc w:val="center"/>
              <w:rPr>
                <w:lang w:val="el-GR"/>
              </w:rPr>
            </w:pPr>
            <w:r>
              <w:rPr>
                <w:spacing w:val="-5"/>
                <w:lang w:val="en-US"/>
              </w:rPr>
              <w:t>NAI</w:t>
            </w:r>
          </w:p>
        </w:tc>
        <w:tc>
          <w:tcPr>
            <w:tcW w:w="1523" w:type="dxa"/>
          </w:tcPr>
          <w:p w14:paraId="0BFEC563" w14:textId="77777777" w:rsidR="00A92950" w:rsidRPr="009A0595" w:rsidRDefault="00A92950" w:rsidP="00263E12">
            <w:pPr>
              <w:jc w:val="left"/>
              <w:rPr>
                <w:lang w:val="el-GR"/>
              </w:rPr>
            </w:pPr>
          </w:p>
        </w:tc>
        <w:tc>
          <w:tcPr>
            <w:tcW w:w="2195" w:type="dxa"/>
          </w:tcPr>
          <w:p w14:paraId="47E71A5E" w14:textId="77777777" w:rsidR="00A92950" w:rsidRPr="009A0595" w:rsidRDefault="00A92950" w:rsidP="00263E12">
            <w:pPr>
              <w:jc w:val="left"/>
              <w:rPr>
                <w:lang w:val="el-GR"/>
              </w:rPr>
            </w:pPr>
          </w:p>
        </w:tc>
      </w:tr>
      <w:tr w:rsidR="00A92950" w:rsidRPr="003B24F6" w14:paraId="177E8AC1" w14:textId="77777777" w:rsidTr="00A41477">
        <w:tc>
          <w:tcPr>
            <w:tcW w:w="1116" w:type="dxa"/>
            <w:vAlign w:val="center"/>
          </w:tcPr>
          <w:p w14:paraId="69D652B4" w14:textId="77777777" w:rsidR="00A92950" w:rsidRPr="00E450B2" w:rsidRDefault="00A92950" w:rsidP="00263E12">
            <w:pPr>
              <w:jc w:val="center"/>
              <w:rPr>
                <w:lang w:val="el-GR"/>
              </w:rPr>
            </w:pPr>
            <w:r>
              <w:rPr>
                <w:lang w:val="en-US"/>
              </w:rPr>
              <w:t>1.</w:t>
            </w:r>
            <w:r>
              <w:rPr>
                <w:lang w:val="el-GR"/>
              </w:rPr>
              <w:t>6</w:t>
            </w:r>
          </w:p>
        </w:tc>
        <w:tc>
          <w:tcPr>
            <w:tcW w:w="3695" w:type="dxa"/>
          </w:tcPr>
          <w:p w14:paraId="5E2FB79A" w14:textId="77777777" w:rsidR="00A92950" w:rsidRPr="003B7084" w:rsidRDefault="00A92950" w:rsidP="00263E12">
            <w:pPr>
              <w:tabs>
                <w:tab w:val="left" w:pos="1260"/>
              </w:tabs>
              <w:rPr>
                <w:lang w:val="el-GR"/>
              </w:rPr>
            </w:pPr>
            <w:r w:rsidRPr="00497285">
              <w:rPr>
                <w:lang w:val="el-GR"/>
              </w:rPr>
              <w:t>Το ΣΥΣΤΗΜΑ πρέπει να περιλαμβάνει αυτόματη βελτιστοποίηση της αντίθεσης εικόνας σε πραγματικό χρόνο που αντισταθμίζει την εγγενή αντίθεση των αντικειμένων που σαρώνονται με βάση τη σύνθεση του υλικού.</w:t>
            </w:r>
          </w:p>
        </w:tc>
        <w:tc>
          <w:tcPr>
            <w:tcW w:w="1523" w:type="dxa"/>
            <w:vAlign w:val="center"/>
          </w:tcPr>
          <w:p w14:paraId="67A38495" w14:textId="77777777" w:rsidR="00A92950" w:rsidRPr="00E450B2" w:rsidRDefault="00A92950" w:rsidP="00263E12">
            <w:pPr>
              <w:jc w:val="center"/>
              <w:rPr>
                <w:lang w:val="el-GR"/>
              </w:rPr>
            </w:pPr>
            <w:r>
              <w:rPr>
                <w:spacing w:val="-5"/>
                <w:lang w:val="en-US"/>
              </w:rPr>
              <w:t>NAI</w:t>
            </w:r>
          </w:p>
        </w:tc>
        <w:tc>
          <w:tcPr>
            <w:tcW w:w="1523" w:type="dxa"/>
          </w:tcPr>
          <w:p w14:paraId="072228B7" w14:textId="77777777" w:rsidR="00A92950" w:rsidRPr="009A0595" w:rsidRDefault="00A92950" w:rsidP="00263E12">
            <w:pPr>
              <w:jc w:val="left"/>
              <w:rPr>
                <w:lang w:val="el-GR"/>
              </w:rPr>
            </w:pPr>
          </w:p>
        </w:tc>
        <w:tc>
          <w:tcPr>
            <w:tcW w:w="2195" w:type="dxa"/>
          </w:tcPr>
          <w:p w14:paraId="4480AD20" w14:textId="77777777" w:rsidR="00A92950" w:rsidRPr="009A0595" w:rsidRDefault="00A92950" w:rsidP="00263E12">
            <w:pPr>
              <w:jc w:val="left"/>
              <w:rPr>
                <w:lang w:val="el-GR"/>
              </w:rPr>
            </w:pPr>
          </w:p>
        </w:tc>
      </w:tr>
      <w:tr w:rsidR="00A92950" w:rsidRPr="003B24F6" w14:paraId="109EE54B" w14:textId="77777777" w:rsidTr="00A41477">
        <w:tc>
          <w:tcPr>
            <w:tcW w:w="1116" w:type="dxa"/>
            <w:vAlign w:val="center"/>
          </w:tcPr>
          <w:p w14:paraId="6C9DD7B1" w14:textId="77777777" w:rsidR="00A92950" w:rsidRPr="00E450B2" w:rsidRDefault="00A92950" w:rsidP="00263E12">
            <w:pPr>
              <w:jc w:val="center"/>
              <w:rPr>
                <w:lang w:val="el-GR"/>
              </w:rPr>
            </w:pPr>
            <w:r>
              <w:rPr>
                <w:lang w:val="en-US"/>
              </w:rPr>
              <w:t>1.</w:t>
            </w:r>
            <w:r>
              <w:rPr>
                <w:lang w:val="el-GR"/>
              </w:rPr>
              <w:t>7</w:t>
            </w:r>
          </w:p>
        </w:tc>
        <w:tc>
          <w:tcPr>
            <w:tcW w:w="3695" w:type="dxa"/>
          </w:tcPr>
          <w:p w14:paraId="7E68895F" w14:textId="7D76ACE0" w:rsidR="003E393C" w:rsidRPr="003B7084" w:rsidRDefault="003E393C" w:rsidP="009615D2">
            <w:pPr>
              <w:rPr>
                <w:lang w:val="el-GR"/>
              </w:rPr>
            </w:pPr>
            <w:r w:rsidRPr="003E393C">
              <w:rPr>
                <w:lang w:val="el-GR"/>
              </w:rPr>
              <w:t>«Το σύστημα πρέπει να είναι ικανό να παρέχει πλήρη απεικόνιση του ελεγχόμενου αντικειμένου, χωρίς αποκοπές, από το έδαφος έως ύψους 4 m τουλάχιστον.»</w:t>
            </w:r>
          </w:p>
        </w:tc>
        <w:tc>
          <w:tcPr>
            <w:tcW w:w="1523" w:type="dxa"/>
            <w:vAlign w:val="center"/>
          </w:tcPr>
          <w:p w14:paraId="0B6B0D42" w14:textId="77777777" w:rsidR="00A92950" w:rsidRPr="00E450B2" w:rsidRDefault="00A92950" w:rsidP="00263E12">
            <w:pPr>
              <w:jc w:val="center"/>
              <w:rPr>
                <w:lang w:val="el-GR"/>
              </w:rPr>
            </w:pPr>
            <w:r>
              <w:rPr>
                <w:spacing w:val="-5"/>
                <w:lang w:val="en-US"/>
              </w:rPr>
              <w:t>NAI</w:t>
            </w:r>
          </w:p>
        </w:tc>
        <w:tc>
          <w:tcPr>
            <w:tcW w:w="1523" w:type="dxa"/>
          </w:tcPr>
          <w:p w14:paraId="24E84750" w14:textId="77777777" w:rsidR="00A92950" w:rsidRPr="009A0595" w:rsidRDefault="00A92950" w:rsidP="00263E12">
            <w:pPr>
              <w:jc w:val="left"/>
              <w:rPr>
                <w:lang w:val="el-GR"/>
              </w:rPr>
            </w:pPr>
          </w:p>
        </w:tc>
        <w:tc>
          <w:tcPr>
            <w:tcW w:w="2195" w:type="dxa"/>
          </w:tcPr>
          <w:p w14:paraId="7E049396" w14:textId="77777777" w:rsidR="00A92950" w:rsidRPr="009A0595" w:rsidRDefault="00A92950" w:rsidP="00263E12">
            <w:pPr>
              <w:jc w:val="left"/>
              <w:rPr>
                <w:lang w:val="el-GR"/>
              </w:rPr>
            </w:pPr>
          </w:p>
        </w:tc>
      </w:tr>
      <w:tr w:rsidR="00A92950" w:rsidRPr="003B24F6" w14:paraId="587BFCF3" w14:textId="77777777" w:rsidTr="00A41477">
        <w:tc>
          <w:tcPr>
            <w:tcW w:w="1116" w:type="dxa"/>
            <w:vAlign w:val="center"/>
          </w:tcPr>
          <w:p w14:paraId="3ACF3534" w14:textId="77777777" w:rsidR="00A92950" w:rsidRPr="00E450B2" w:rsidRDefault="00A92950" w:rsidP="00263E12">
            <w:pPr>
              <w:jc w:val="center"/>
              <w:rPr>
                <w:lang w:val="el-GR"/>
              </w:rPr>
            </w:pPr>
            <w:r>
              <w:rPr>
                <w:lang w:val="en-US"/>
              </w:rPr>
              <w:t>1.</w:t>
            </w:r>
            <w:r>
              <w:rPr>
                <w:lang w:val="el-GR"/>
              </w:rPr>
              <w:t>8</w:t>
            </w:r>
          </w:p>
        </w:tc>
        <w:tc>
          <w:tcPr>
            <w:tcW w:w="3695" w:type="dxa"/>
          </w:tcPr>
          <w:p w14:paraId="3A38E641" w14:textId="45F1093D" w:rsidR="00A92950" w:rsidRPr="00423E90" w:rsidRDefault="00A92950" w:rsidP="00263E12">
            <w:pPr>
              <w:rPr>
                <w:lang w:val="el-GR"/>
              </w:rPr>
            </w:pPr>
            <w:r w:rsidRPr="00497285">
              <w:rPr>
                <w:lang w:val="el-GR"/>
              </w:rPr>
              <w:t>Το ΣΥΣΤΗΜΑ πρέπει να μπορεί να σαρώνει στόχο</w:t>
            </w:r>
            <w:r w:rsidR="0063467B">
              <w:rPr>
                <w:lang w:val="el-GR"/>
              </w:rPr>
              <w:t xml:space="preserve"> </w:t>
            </w:r>
            <w:r w:rsidRPr="00497285">
              <w:rPr>
                <w:lang w:val="el-GR"/>
              </w:rPr>
              <w:t>οποιουδήποτε μήκους.</w:t>
            </w:r>
          </w:p>
        </w:tc>
        <w:tc>
          <w:tcPr>
            <w:tcW w:w="1523" w:type="dxa"/>
            <w:vAlign w:val="center"/>
          </w:tcPr>
          <w:p w14:paraId="33E627B4" w14:textId="77777777" w:rsidR="00A92950" w:rsidRPr="00E450B2" w:rsidRDefault="00A92950" w:rsidP="00263E12">
            <w:pPr>
              <w:jc w:val="center"/>
              <w:rPr>
                <w:lang w:val="el-GR"/>
              </w:rPr>
            </w:pPr>
            <w:r>
              <w:rPr>
                <w:spacing w:val="-5"/>
                <w:lang w:val="en-US"/>
              </w:rPr>
              <w:t>NAI</w:t>
            </w:r>
          </w:p>
        </w:tc>
        <w:tc>
          <w:tcPr>
            <w:tcW w:w="1523" w:type="dxa"/>
          </w:tcPr>
          <w:p w14:paraId="1F8DE0EF" w14:textId="77777777" w:rsidR="00A92950" w:rsidRPr="009A0595" w:rsidRDefault="00A92950" w:rsidP="00263E12">
            <w:pPr>
              <w:jc w:val="left"/>
              <w:rPr>
                <w:lang w:val="el-GR"/>
              </w:rPr>
            </w:pPr>
          </w:p>
        </w:tc>
        <w:tc>
          <w:tcPr>
            <w:tcW w:w="2195" w:type="dxa"/>
          </w:tcPr>
          <w:p w14:paraId="20FB01AD" w14:textId="77777777" w:rsidR="00A92950" w:rsidRPr="009A0595" w:rsidRDefault="00A92950" w:rsidP="00263E12">
            <w:pPr>
              <w:jc w:val="left"/>
              <w:rPr>
                <w:lang w:val="el-GR"/>
              </w:rPr>
            </w:pPr>
          </w:p>
        </w:tc>
      </w:tr>
      <w:tr w:rsidR="00A92950" w:rsidRPr="003B24F6" w14:paraId="50CB1004" w14:textId="77777777" w:rsidTr="00A41477">
        <w:tc>
          <w:tcPr>
            <w:tcW w:w="1116" w:type="dxa"/>
            <w:vAlign w:val="center"/>
          </w:tcPr>
          <w:p w14:paraId="5C7A3199" w14:textId="139F9621" w:rsidR="00A92950" w:rsidRPr="00E450B2" w:rsidRDefault="0007747F" w:rsidP="00263E12">
            <w:pPr>
              <w:jc w:val="center"/>
              <w:rPr>
                <w:lang w:val="el-GR"/>
              </w:rPr>
            </w:pPr>
            <w:r>
              <w:rPr>
                <w:lang w:val="en-US"/>
              </w:rPr>
              <w:t>1.9</w:t>
            </w:r>
          </w:p>
        </w:tc>
        <w:tc>
          <w:tcPr>
            <w:tcW w:w="3695" w:type="dxa"/>
          </w:tcPr>
          <w:p w14:paraId="56CDA0A2" w14:textId="54F995EB" w:rsidR="00A92950" w:rsidRPr="003B7084" w:rsidRDefault="00A92950" w:rsidP="00263E12">
            <w:pPr>
              <w:rPr>
                <w:lang w:val="el-GR"/>
              </w:rPr>
            </w:pPr>
            <w:r w:rsidRPr="00497285">
              <w:rPr>
                <w:lang w:val="el-GR"/>
              </w:rPr>
              <w:t>Το ΣΥΣΤΗΜΑ πρέπει να έχει δόση ακτίνων Χ στο φορτίο: μικρότερη από 0,1 microSieverts (10 microRem) ανά σάρωση, σε μέση ταχύτητα 5 km/h σε απόσταση 1 μέτρου.</w:t>
            </w:r>
          </w:p>
        </w:tc>
        <w:tc>
          <w:tcPr>
            <w:tcW w:w="1523" w:type="dxa"/>
            <w:vAlign w:val="center"/>
          </w:tcPr>
          <w:p w14:paraId="29984FD4" w14:textId="77777777" w:rsidR="00A92950" w:rsidRPr="00E450B2" w:rsidRDefault="00A92950" w:rsidP="00263E12">
            <w:pPr>
              <w:jc w:val="center"/>
              <w:rPr>
                <w:lang w:val="el-GR"/>
              </w:rPr>
            </w:pPr>
            <w:r>
              <w:rPr>
                <w:spacing w:val="-5"/>
                <w:lang w:val="en-US"/>
              </w:rPr>
              <w:t>NAI</w:t>
            </w:r>
          </w:p>
        </w:tc>
        <w:tc>
          <w:tcPr>
            <w:tcW w:w="1523" w:type="dxa"/>
          </w:tcPr>
          <w:p w14:paraId="533B3DD9" w14:textId="77777777" w:rsidR="00A92950" w:rsidRPr="009A0595" w:rsidRDefault="00A92950" w:rsidP="00263E12">
            <w:pPr>
              <w:jc w:val="left"/>
              <w:rPr>
                <w:lang w:val="el-GR"/>
              </w:rPr>
            </w:pPr>
          </w:p>
        </w:tc>
        <w:tc>
          <w:tcPr>
            <w:tcW w:w="2195" w:type="dxa"/>
          </w:tcPr>
          <w:p w14:paraId="22C092C3" w14:textId="77777777" w:rsidR="00A92950" w:rsidRPr="009A0595" w:rsidRDefault="00A92950" w:rsidP="00263E12">
            <w:pPr>
              <w:jc w:val="left"/>
              <w:rPr>
                <w:lang w:val="el-GR"/>
              </w:rPr>
            </w:pPr>
          </w:p>
        </w:tc>
      </w:tr>
      <w:tr w:rsidR="00A92950" w:rsidRPr="003B24F6" w14:paraId="64A95B22" w14:textId="77777777" w:rsidTr="00A41477">
        <w:tc>
          <w:tcPr>
            <w:tcW w:w="1116" w:type="dxa"/>
            <w:vAlign w:val="center"/>
          </w:tcPr>
          <w:p w14:paraId="193246BE" w14:textId="4691B610" w:rsidR="00A92950" w:rsidRPr="00E450B2" w:rsidRDefault="0007747F" w:rsidP="00263E12">
            <w:pPr>
              <w:jc w:val="center"/>
              <w:rPr>
                <w:lang w:val="el-GR"/>
              </w:rPr>
            </w:pPr>
            <w:r>
              <w:rPr>
                <w:lang w:val="en-US"/>
              </w:rPr>
              <w:t>1.10</w:t>
            </w:r>
          </w:p>
        </w:tc>
        <w:tc>
          <w:tcPr>
            <w:tcW w:w="3695" w:type="dxa"/>
          </w:tcPr>
          <w:p w14:paraId="38D09FF8" w14:textId="77777777" w:rsidR="00A92950" w:rsidRPr="003B7084" w:rsidRDefault="00A92950" w:rsidP="00263E12">
            <w:pPr>
              <w:rPr>
                <w:lang w:val="el-GR"/>
              </w:rPr>
            </w:pPr>
            <w:r w:rsidRPr="00497285">
              <w:rPr>
                <w:lang w:val="el-GR"/>
              </w:rPr>
              <w:t>Το ΣΥΣΤΗΜΑ πρέπει να διαθέτει κονσόλα χειριστή ικανή να αναπτυχθεί σε οποιαδήποτε θέση με ενσύρματη σύνδεση.</w:t>
            </w:r>
          </w:p>
        </w:tc>
        <w:tc>
          <w:tcPr>
            <w:tcW w:w="1523" w:type="dxa"/>
            <w:vAlign w:val="center"/>
          </w:tcPr>
          <w:p w14:paraId="3695C8BB" w14:textId="77777777" w:rsidR="00A92950" w:rsidRPr="00E450B2" w:rsidRDefault="00A92950" w:rsidP="00263E12">
            <w:pPr>
              <w:jc w:val="center"/>
              <w:rPr>
                <w:lang w:val="el-GR"/>
              </w:rPr>
            </w:pPr>
            <w:r>
              <w:rPr>
                <w:spacing w:val="-5"/>
                <w:lang w:val="en-US"/>
              </w:rPr>
              <w:t>NAI</w:t>
            </w:r>
          </w:p>
        </w:tc>
        <w:tc>
          <w:tcPr>
            <w:tcW w:w="1523" w:type="dxa"/>
          </w:tcPr>
          <w:p w14:paraId="2B428D65" w14:textId="77777777" w:rsidR="00A92950" w:rsidRPr="009A0595" w:rsidRDefault="00A92950" w:rsidP="00263E12">
            <w:pPr>
              <w:jc w:val="left"/>
              <w:rPr>
                <w:lang w:val="el-GR"/>
              </w:rPr>
            </w:pPr>
          </w:p>
        </w:tc>
        <w:tc>
          <w:tcPr>
            <w:tcW w:w="2195" w:type="dxa"/>
          </w:tcPr>
          <w:p w14:paraId="33371EE7" w14:textId="77777777" w:rsidR="00A92950" w:rsidRPr="009A0595" w:rsidRDefault="00A92950" w:rsidP="00263E12">
            <w:pPr>
              <w:jc w:val="left"/>
              <w:rPr>
                <w:lang w:val="el-GR"/>
              </w:rPr>
            </w:pPr>
          </w:p>
        </w:tc>
      </w:tr>
      <w:tr w:rsidR="00A92950" w:rsidRPr="003B24F6" w14:paraId="167E8ACA" w14:textId="77777777" w:rsidTr="00A41477">
        <w:tc>
          <w:tcPr>
            <w:tcW w:w="1116" w:type="dxa"/>
            <w:vAlign w:val="center"/>
          </w:tcPr>
          <w:p w14:paraId="501A11AD" w14:textId="7726347A" w:rsidR="00A92950" w:rsidRPr="00E450B2" w:rsidRDefault="0007747F" w:rsidP="00263E12">
            <w:pPr>
              <w:jc w:val="center"/>
              <w:rPr>
                <w:lang w:val="el-GR"/>
              </w:rPr>
            </w:pPr>
            <w:r>
              <w:rPr>
                <w:lang w:val="en-US"/>
              </w:rPr>
              <w:t>1.11</w:t>
            </w:r>
          </w:p>
        </w:tc>
        <w:tc>
          <w:tcPr>
            <w:tcW w:w="3695" w:type="dxa"/>
          </w:tcPr>
          <w:p w14:paraId="1324EA06" w14:textId="77777777" w:rsidR="00A92950" w:rsidRPr="003866E4" w:rsidRDefault="00A92950" w:rsidP="00263E12">
            <w:pPr>
              <w:rPr>
                <w:lang w:val="el-GR"/>
              </w:rPr>
            </w:pPr>
            <w:r w:rsidRPr="00A371EA">
              <w:rPr>
                <w:lang w:val="el-GR"/>
              </w:rPr>
              <w:t>Το ΣΥΣΤΗΜΑ πρέπει να διαθέτει δυνατότητα καταγραφής των πινακίδων κυκλοφορίας</w:t>
            </w:r>
            <w:r w:rsidRPr="00E450B2">
              <w:rPr>
                <w:lang w:val="el-GR"/>
              </w:rPr>
              <w:t xml:space="preserve"> </w:t>
            </w:r>
            <w:r>
              <w:rPr>
                <w:lang w:val="el-GR"/>
              </w:rPr>
              <w:t>και του αριθμού του εμπορευματοκιβωτίου</w:t>
            </w:r>
            <w:r w:rsidRPr="00A371EA">
              <w:rPr>
                <w:lang w:val="el-GR"/>
              </w:rPr>
              <w:t>.</w:t>
            </w:r>
          </w:p>
        </w:tc>
        <w:tc>
          <w:tcPr>
            <w:tcW w:w="1523" w:type="dxa"/>
            <w:vAlign w:val="center"/>
          </w:tcPr>
          <w:p w14:paraId="0A32A94C" w14:textId="77777777" w:rsidR="00A92950" w:rsidRPr="00E450B2" w:rsidRDefault="00A92950" w:rsidP="00263E12">
            <w:pPr>
              <w:jc w:val="center"/>
              <w:rPr>
                <w:lang w:val="el-GR"/>
              </w:rPr>
            </w:pPr>
            <w:r>
              <w:rPr>
                <w:spacing w:val="-5"/>
                <w:lang w:val="en-US"/>
              </w:rPr>
              <w:t>NAI</w:t>
            </w:r>
          </w:p>
        </w:tc>
        <w:tc>
          <w:tcPr>
            <w:tcW w:w="1523" w:type="dxa"/>
          </w:tcPr>
          <w:p w14:paraId="5495762A" w14:textId="77777777" w:rsidR="00A92950" w:rsidRPr="009A0595" w:rsidRDefault="00A92950" w:rsidP="00263E12">
            <w:pPr>
              <w:jc w:val="left"/>
              <w:rPr>
                <w:lang w:val="el-GR"/>
              </w:rPr>
            </w:pPr>
          </w:p>
        </w:tc>
        <w:tc>
          <w:tcPr>
            <w:tcW w:w="2195" w:type="dxa"/>
          </w:tcPr>
          <w:p w14:paraId="04E313E2" w14:textId="77777777" w:rsidR="00A92950" w:rsidRPr="009A0595" w:rsidRDefault="00A92950" w:rsidP="00263E12">
            <w:pPr>
              <w:jc w:val="left"/>
              <w:rPr>
                <w:lang w:val="el-GR"/>
              </w:rPr>
            </w:pPr>
          </w:p>
        </w:tc>
      </w:tr>
      <w:tr w:rsidR="00A92950" w:rsidRPr="003B24F6" w14:paraId="09BB743C" w14:textId="77777777" w:rsidTr="00A41477">
        <w:tc>
          <w:tcPr>
            <w:tcW w:w="1116" w:type="dxa"/>
            <w:vAlign w:val="center"/>
          </w:tcPr>
          <w:p w14:paraId="0F9F1804" w14:textId="26EA29EE" w:rsidR="00A92950" w:rsidRPr="00E450B2" w:rsidRDefault="0007747F" w:rsidP="00263E12">
            <w:pPr>
              <w:jc w:val="center"/>
              <w:rPr>
                <w:lang w:val="el-GR"/>
              </w:rPr>
            </w:pPr>
            <w:r>
              <w:rPr>
                <w:lang w:val="en-US"/>
              </w:rPr>
              <w:t>1.12</w:t>
            </w:r>
          </w:p>
        </w:tc>
        <w:tc>
          <w:tcPr>
            <w:tcW w:w="3695" w:type="dxa"/>
          </w:tcPr>
          <w:p w14:paraId="65690082" w14:textId="0057524D" w:rsidR="00A92950" w:rsidRPr="003866E4" w:rsidRDefault="00A92950" w:rsidP="00263E12">
            <w:pPr>
              <w:rPr>
                <w:lang w:val="el-GR"/>
              </w:rPr>
            </w:pPr>
            <w:r w:rsidRPr="00A371EA">
              <w:rPr>
                <w:lang w:val="el-GR"/>
              </w:rPr>
              <w:t>Το ΣΥΣΤΗΜΑ πρέπει να διαθέτει επιλογή για συνδυασμένη αναγνώριση κωδικού εμπορευματοκιβωτίου και πινακίδων κυκλοφορίας/αριθμού. Η επιλογή αυτή πρέπει επίσης να τμηματοποιεί αυτόματα τις εικόνες σε μοναδικά αρχεία ελέγχου</w:t>
            </w:r>
          </w:p>
        </w:tc>
        <w:tc>
          <w:tcPr>
            <w:tcW w:w="1523" w:type="dxa"/>
            <w:vAlign w:val="center"/>
          </w:tcPr>
          <w:p w14:paraId="084557C4" w14:textId="77777777" w:rsidR="00A92950" w:rsidRPr="00E450B2" w:rsidRDefault="00A92950" w:rsidP="00263E12">
            <w:pPr>
              <w:jc w:val="center"/>
              <w:rPr>
                <w:lang w:val="el-GR"/>
              </w:rPr>
            </w:pPr>
            <w:r>
              <w:rPr>
                <w:spacing w:val="-5"/>
                <w:lang w:val="en-US"/>
              </w:rPr>
              <w:t>NAI</w:t>
            </w:r>
          </w:p>
        </w:tc>
        <w:tc>
          <w:tcPr>
            <w:tcW w:w="1523" w:type="dxa"/>
          </w:tcPr>
          <w:p w14:paraId="6744BA31" w14:textId="77777777" w:rsidR="00A92950" w:rsidRPr="009A0595" w:rsidRDefault="00A92950" w:rsidP="00263E12">
            <w:pPr>
              <w:jc w:val="left"/>
              <w:rPr>
                <w:lang w:val="el-GR"/>
              </w:rPr>
            </w:pPr>
          </w:p>
        </w:tc>
        <w:tc>
          <w:tcPr>
            <w:tcW w:w="2195" w:type="dxa"/>
          </w:tcPr>
          <w:p w14:paraId="52A7C849" w14:textId="77777777" w:rsidR="00A92950" w:rsidRPr="009A0595" w:rsidRDefault="00A92950" w:rsidP="00263E12">
            <w:pPr>
              <w:jc w:val="left"/>
              <w:rPr>
                <w:lang w:val="el-GR"/>
              </w:rPr>
            </w:pPr>
          </w:p>
        </w:tc>
      </w:tr>
      <w:tr w:rsidR="00A92950" w:rsidRPr="003B24F6" w14:paraId="31775780" w14:textId="77777777" w:rsidTr="00A41477">
        <w:tc>
          <w:tcPr>
            <w:tcW w:w="1116" w:type="dxa"/>
            <w:vAlign w:val="center"/>
          </w:tcPr>
          <w:p w14:paraId="7766E1DC" w14:textId="763616E5" w:rsidR="00A92950" w:rsidRPr="00E450B2" w:rsidRDefault="00367D24" w:rsidP="00263E12">
            <w:pPr>
              <w:jc w:val="center"/>
              <w:rPr>
                <w:lang w:val="el-GR"/>
              </w:rPr>
            </w:pPr>
            <w:r>
              <w:rPr>
                <w:lang w:val="en-US"/>
              </w:rPr>
              <w:t>1.13</w:t>
            </w:r>
          </w:p>
        </w:tc>
        <w:tc>
          <w:tcPr>
            <w:tcW w:w="3695" w:type="dxa"/>
          </w:tcPr>
          <w:p w14:paraId="40F39A60" w14:textId="5D4B7713" w:rsidR="0002159A" w:rsidRPr="003B7084" w:rsidRDefault="0002159A" w:rsidP="00447C84">
            <w:pPr>
              <w:rPr>
                <w:lang w:val="el-GR"/>
              </w:rPr>
            </w:pPr>
            <w:r w:rsidRPr="0002159A">
              <w:rPr>
                <w:lang w:val="el-GR"/>
              </w:rPr>
              <w:t>Το ΣΥΣΤΗΜΑ πρέπει να εξασφαλίζει την αυτόματη αποφυγή σάρωσης της καμπίνας του οδηγού.</w:t>
            </w:r>
          </w:p>
        </w:tc>
        <w:tc>
          <w:tcPr>
            <w:tcW w:w="1523" w:type="dxa"/>
            <w:vAlign w:val="center"/>
          </w:tcPr>
          <w:p w14:paraId="5C762C9D" w14:textId="77777777" w:rsidR="00A92950" w:rsidRPr="00E450B2" w:rsidRDefault="00A92950" w:rsidP="00263E12">
            <w:pPr>
              <w:jc w:val="center"/>
              <w:rPr>
                <w:lang w:val="el-GR"/>
              </w:rPr>
            </w:pPr>
            <w:r>
              <w:rPr>
                <w:spacing w:val="-5"/>
                <w:lang w:val="en-US"/>
              </w:rPr>
              <w:t>NAI</w:t>
            </w:r>
          </w:p>
        </w:tc>
        <w:tc>
          <w:tcPr>
            <w:tcW w:w="1523" w:type="dxa"/>
          </w:tcPr>
          <w:p w14:paraId="3C9A77C6" w14:textId="77777777" w:rsidR="00A92950" w:rsidRPr="009A0595" w:rsidRDefault="00A92950" w:rsidP="00263E12">
            <w:pPr>
              <w:jc w:val="left"/>
              <w:rPr>
                <w:lang w:val="el-GR"/>
              </w:rPr>
            </w:pPr>
          </w:p>
        </w:tc>
        <w:tc>
          <w:tcPr>
            <w:tcW w:w="2195" w:type="dxa"/>
          </w:tcPr>
          <w:p w14:paraId="0CF1C09F" w14:textId="77777777" w:rsidR="00A92950" w:rsidRPr="009A0595" w:rsidRDefault="00A92950" w:rsidP="00263E12">
            <w:pPr>
              <w:jc w:val="left"/>
              <w:rPr>
                <w:lang w:val="el-GR"/>
              </w:rPr>
            </w:pPr>
          </w:p>
        </w:tc>
      </w:tr>
      <w:tr w:rsidR="00A92950" w:rsidRPr="003B24F6" w14:paraId="5DA26EB8" w14:textId="77777777" w:rsidTr="00A41477">
        <w:tc>
          <w:tcPr>
            <w:tcW w:w="1116" w:type="dxa"/>
            <w:vAlign w:val="center"/>
          </w:tcPr>
          <w:p w14:paraId="4A6484C5" w14:textId="7BC1A1E2" w:rsidR="00A92950" w:rsidRPr="00E450B2" w:rsidRDefault="00367D24" w:rsidP="00263E12">
            <w:pPr>
              <w:jc w:val="center"/>
              <w:rPr>
                <w:lang w:val="el-GR"/>
              </w:rPr>
            </w:pPr>
            <w:r>
              <w:rPr>
                <w:lang w:val="en-US"/>
              </w:rPr>
              <w:t>1.14</w:t>
            </w:r>
          </w:p>
        </w:tc>
        <w:tc>
          <w:tcPr>
            <w:tcW w:w="3695" w:type="dxa"/>
          </w:tcPr>
          <w:p w14:paraId="0D46470C" w14:textId="4E6C46EC" w:rsidR="00A92950" w:rsidRPr="009E3371" w:rsidRDefault="00A92950" w:rsidP="00263E12">
            <w:pPr>
              <w:rPr>
                <w:lang w:val="el-GR"/>
              </w:rPr>
            </w:pPr>
            <w:r w:rsidRPr="00A371EA">
              <w:rPr>
                <w:lang w:val="el-GR"/>
              </w:rPr>
              <w:t xml:space="preserve">Το ΣΥΣΤΗΜΑ πρέπει να μπορεί να </w:t>
            </w:r>
            <w:r w:rsidR="0063467B">
              <w:rPr>
                <w:lang w:val="el-GR"/>
              </w:rPr>
              <w:t xml:space="preserve">είναι αντικείμενο χειρισμού </w:t>
            </w:r>
            <w:r w:rsidRPr="00A371EA">
              <w:rPr>
                <w:lang w:val="el-GR"/>
              </w:rPr>
              <w:t>από 1 άτομο (με την επιφύλαξη των απαιτούμενων συμβάσεων).</w:t>
            </w:r>
          </w:p>
        </w:tc>
        <w:tc>
          <w:tcPr>
            <w:tcW w:w="1523" w:type="dxa"/>
            <w:vAlign w:val="center"/>
          </w:tcPr>
          <w:p w14:paraId="5C2043CA" w14:textId="77777777" w:rsidR="00A92950" w:rsidRPr="00E450B2" w:rsidRDefault="00A92950" w:rsidP="00263E12">
            <w:pPr>
              <w:jc w:val="center"/>
              <w:rPr>
                <w:lang w:val="el-GR"/>
              </w:rPr>
            </w:pPr>
            <w:r>
              <w:rPr>
                <w:spacing w:val="-5"/>
                <w:lang w:val="en-US"/>
              </w:rPr>
              <w:t>NAI</w:t>
            </w:r>
          </w:p>
        </w:tc>
        <w:tc>
          <w:tcPr>
            <w:tcW w:w="1523" w:type="dxa"/>
          </w:tcPr>
          <w:p w14:paraId="5CD59192" w14:textId="77777777" w:rsidR="00A92950" w:rsidRPr="009A0595" w:rsidRDefault="00A92950" w:rsidP="00263E12">
            <w:pPr>
              <w:jc w:val="left"/>
              <w:rPr>
                <w:lang w:val="el-GR"/>
              </w:rPr>
            </w:pPr>
          </w:p>
        </w:tc>
        <w:tc>
          <w:tcPr>
            <w:tcW w:w="2195" w:type="dxa"/>
          </w:tcPr>
          <w:p w14:paraId="083E6B2E" w14:textId="77777777" w:rsidR="00A92950" w:rsidRPr="009A0595" w:rsidRDefault="00A92950" w:rsidP="00263E12">
            <w:pPr>
              <w:jc w:val="left"/>
              <w:rPr>
                <w:lang w:val="el-GR"/>
              </w:rPr>
            </w:pPr>
          </w:p>
        </w:tc>
      </w:tr>
      <w:tr w:rsidR="00A92950" w:rsidRPr="003B24F6" w14:paraId="17954460" w14:textId="77777777" w:rsidTr="00A41477">
        <w:tc>
          <w:tcPr>
            <w:tcW w:w="1116" w:type="dxa"/>
            <w:vAlign w:val="center"/>
          </w:tcPr>
          <w:p w14:paraId="3B7E6CB9" w14:textId="62B530B9" w:rsidR="00A92950" w:rsidRPr="00E450B2" w:rsidRDefault="00367D24" w:rsidP="00263E12">
            <w:pPr>
              <w:jc w:val="center"/>
              <w:rPr>
                <w:lang w:val="el-GR"/>
              </w:rPr>
            </w:pPr>
            <w:r>
              <w:rPr>
                <w:lang w:val="en-US"/>
              </w:rPr>
              <w:t>1.15</w:t>
            </w:r>
          </w:p>
        </w:tc>
        <w:tc>
          <w:tcPr>
            <w:tcW w:w="3695" w:type="dxa"/>
          </w:tcPr>
          <w:p w14:paraId="7C1DD3EA" w14:textId="0D6EAE0A" w:rsidR="003E393C" w:rsidRPr="00C1594A" w:rsidRDefault="003E393C" w:rsidP="00447C84">
            <w:pPr>
              <w:pStyle w:val="aff0"/>
              <w:ind w:left="0"/>
              <w:rPr>
                <w:lang w:val="el-GR"/>
              </w:rPr>
            </w:pPr>
            <w:r w:rsidRPr="003E393C">
              <w:rPr>
                <w:lang w:val="el-GR"/>
              </w:rPr>
              <w:t>«Το ΣΥΣΤΗΜΑ πρέπει να χαρακτηρίζεται από χωρική ανάλυση 12 mm και διάκριση σύρματος 4,5 mm με ταχύτητα σάρωσης 1,5 km/h σύμφωνα με τη μέθοδο δοκιμής που ορίζεται στο ANSI N42.46-2008 American National Standard for Determination of the Imaging Performance of X-Ray and Gamma-Ray Systems for Cargo and Vehicle Security Screening.»</w:t>
            </w:r>
          </w:p>
        </w:tc>
        <w:tc>
          <w:tcPr>
            <w:tcW w:w="1523" w:type="dxa"/>
            <w:vAlign w:val="center"/>
          </w:tcPr>
          <w:p w14:paraId="1F57A8A1" w14:textId="77777777" w:rsidR="00A92950" w:rsidRPr="00E450B2" w:rsidRDefault="00A92950" w:rsidP="00263E12">
            <w:pPr>
              <w:jc w:val="center"/>
              <w:rPr>
                <w:lang w:val="el-GR"/>
              </w:rPr>
            </w:pPr>
            <w:r>
              <w:rPr>
                <w:spacing w:val="-5"/>
                <w:lang w:val="en-US"/>
              </w:rPr>
              <w:t>NAI</w:t>
            </w:r>
          </w:p>
        </w:tc>
        <w:tc>
          <w:tcPr>
            <w:tcW w:w="1523" w:type="dxa"/>
          </w:tcPr>
          <w:p w14:paraId="00ECDC45" w14:textId="77777777" w:rsidR="00A92950" w:rsidRPr="009A0595" w:rsidRDefault="00A92950" w:rsidP="00263E12">
            <w:pPr>
              <w:jc w:val="left"/>
              <w:rPr>
                <w:lang w:val="el-GR"/>
              </w:rPr>
            </w:pPr>
          </w:p>
        </w:tc>
        <w:tc>
          <w:tcPr>
            <w:tcW w:w="2195" w:type="dxa"/>
          </w:tcPr>
          <w:p w14:paraId="19CAE3E3" w14:textId="77777777" w:rsidR="00A92950" w:rsidRPr="009A0595" w:rsidRDefault="00A92950" w:rsidP="00263E12">
            <w:pPr>
              <w:jc w:val="left"/>
              <w:rPr>
                <w:lang w:val="el-GR"/>
              </w:rPr>
            </w:pPr>
          </w:p>
        </w:tc>
      </w:tr>
      <w:tr w:rsidR="00A92950" w:rsidRPr="003B24F6" w14:paraId="4AE36058" w14:textId="77777777" w:rsidTr="00A41477">
        <w:tc>
          <w:tcPr>
            <w:tcW w:w="1116" w:type="dxa"/>
            <w:vAlign w:val="center"/>
          </w:tcPr>
          <w:p w14:paraId="546CCBBC" w14:textId="1FE6A343" w:rsidR="00A92950" w:rsidRPr="00E450B2" w:rsidRDefault="00367D24" w:rsidP="00263E12">
            <w:pPr>
              <w:jc w:val="center"/>
              <w:rPr>
                <w:lang w:val="el-GR"/>
              </w:rPr>
            </w:pPr>
            <w:r>
              <w:rPr>
                <w:lang w:val="en-US"/>
              </w:rPr>
              <w:t>1.16</w:t>
            </w:r>
          </w:p>
        </w:tc>
        <w:tc>
          <w:tcPr>
            <w:tcW w:w="3695" w:type="dxa"/>
          </w:tcPr>
          <w:p w14:paraId="6CD0DDF9" w14:textId="191BE390" w:rsidR="00A92950" w:rsidRPr="003B7084" w:rsidRDefault="00A92950" w:rsidP="00263E12">
            <w:pPr>
              <w:rPr>
                <w:lang w:val="el-GR"/>
              </w:rPr>
            </w:pPr>
            <w:r w:rsidRPr="00A371EA">
              <w:rPr>
                <w:lang w:val="el-GR"/>
              </w:rPr>
              <w:t xml:space="preserve">Το ΣΥΣΤΗΜΑ πρέπει να λειτουργεί από </w:t>
            </w:r>
            <w:r>
              <w:rPr>
                <w:lang w:val="el-GR"/>
              </w:rPr>
              <w:t>0</w:t>
            </w:r>
            <w:r w:rsidR="0063467B" w:rsidRPr="00A41477">
              <w:rPr>
                <w:vertAlign w:val="superscript"/>
                <w:lang w:val="el-GR"/>
              </w:rPr>
              <w:t>ο</w:t>
            </w:r>
            <w:r w:rsidRPr="000E5364">
              <w:rPr>
                <w:lang w:val="el-GR"/>
              </w:rPr>
              <w:t>C</w:t>
            </w:r>
            <w:r w:rsidRPr="00A371EA">
              <w:rPr>
                <w:lang w:val="el-GR"/>
              </w:rPr>
              <w:t xml:space="preserve"> έως 4</w:t>
            </w:r>
            <w:r w:rsidRPr="00E450B2">
              <w:rPr>
                <w:lang w:val="el-GR"/>
              </w:rPr>
              <w:t>0</w:t>
            </w:r>
            <w:r w:rsidRPr="000E5364">
              <w:rPr>
                <w:lang w:val="el-GR"/>
              </w:rPr>
              <w:t>°C</w:t>
            </w:r>
            <w:r w:rsidRPr="00A371EA">
              <w:rPr>
                <w:lang w:val="el-GR"/>
              </w:rPr>
              <w:t>.</w:t>
            </w:r>
          </w:p>
        </w:tc>
        <w:tc>
          <w:tcPr>
            <w:tcW w:w="1523" w:type="dxa"/>
            <w:vAlign w:val="center"/>
          </w:tcPr>
          <w:p w14:paraId="23E0868E" w14:textId="77777777" w:rsidR="00A92950" w:rsidRPr="00E450B2" w:rsidRDefault="00A92950" w:rsidP="00263E12">
            <w:pPr>
              <w:jc w:val="center"/>
              <w:rPr>
                <w:lang w:val="el-GR"/>
              </w:rPr>
            </w:pPr>
            <w:r>
              <w:rPr>
                <w:spacing w:val="-5"/>
                <w:lang w:val="en-US"/>
              </w:rPr>
              <w:t>NAI</w:t>
            </w:r>
          </w:p>
        </w:tc>
        <w:tc>
          <w:tcPr>
            <w:tcW w:w="1523" w:type="dxa"/>
          </w:tcPr>
          <w:p w14:paraId="7796BB0B" w14:textId="77777777" w:rsidR="00A92950" w:rsidRPr="009A0595" w:rsidRDefault="00A92950" w:rsidP="00263E12">
            <w:pPr>
              <w:jc w:val="left"/>
              <w:rPr>
                <w:lang w:val="el-GR"/>
              </w:rPr>
            </w:pPr>
          </w:p>
        </w:tc>
        <w:tc>
          <w:tcPr>
            <w:tcW w:w="2195" w:type="dxa"/>
          </w:tcPr>
          <w:p w14:paraId="6C927D72" w14:textId="77777777" w:rsidR="00A92950" w:rsidRPr="009A0595" w:rsidRDefault="00A92950" w:rsidP="00263E12">
            <w:pPr>
              <w:jc w:val="left"/>
              <w:rPr>
                <w:lang w:val="el-GR"/>
              </w:rPr>
            </w:pPr>
          </w:p>
        </w:tc>
      </w:tr>
      <w:tr w:rsidR="00A92950" w:rsidRPr="003B24F6" w14:paraId="0EA7CA2F" w14:textId="77777777" w:rsidTr="00A41477">
        <w:tc>
          <w:tcPr>
            <w:tcW w:w="1116" w:type="dxa"/>
            <w:vAlign w:val="center"/>
          </w:tcPr>
          <w:p w14:paraId="0FF3F965" w14:textId="6C041BC4" w:rsidR="00A92950" w:rsidRPr="00E450B2" w:rsidRDefault="00367D24" w:rsidP="00263E12">
            <w:pPr>
              <w:jc w:val="center"/>
              <w:rPr>
                <w:lang w:val="el-GR"/>
              </w:rPr>
            </w:pPr>
            <w:r>
              <w:rPr>
                <w:lang w:val="en-US"/>
              </w:rPr>
              <w:t>1.17</w:t>
            </w:r>
          </w:p>
        </w:tc>
        <w:tc>
          <w:tcPr>
            <w:tcW w:w="3695" w:type="dxa"/>
          </w:tcPr>
          <w:p w14:paraId="1DB360F9" w14:textId="24CD2903" w:rsidR="00A92950" w:rsidRPr="003B7084" w:rsidRDefault="00A92950" w:rsidP="00263E12">
            <w:pPr>
              <w:rPr>
                <w:lang w:val="el-GR"/>
              </w:rPr>
            </w:pPr>
            <w:r w:rsidRPr="00A371EA">
              <w:rPr>
                <w:lang w:val="el-GR"/>
              </w:rPr>
              <w:t>Το ΣΥΣΤΗΜΑ πρέπει να επιτρέπει στον χειριστή να ελέγχει και να ρυθμίζει την αντίθεση της εικόνας</w:t>
            </w:r>
            <w:r w:rsidR="005840D3" w:rsidRPr="00CA6723">
              <w:rPr>
                <w:lang w:val="el-GR"/>
              </w:rPr>
              <w:t xml:space="preserve"> </w:t>
            </w:r>
          </w:p>
        </w:tc>
        <w:tc>
          <w:tcPr>
            <w:tcW w:w="1523" w:type="dxa"/>
            <w:vAlign w:val="center"/>
          </w:tcPr>
          <w:p w14:paraId="059BFCAA" w14:textId="77777777" w:rsidR="00A92950" w:rsidRPr="00E450B2" w:rsidRDefault="00A92950" w:rsidP="00263E12">
            <w:pPr>
              <w:jc w:val="center"/>
              <w:rPr>
                <w:lang w:val="el-GR"/>
              </w:rPr>
            </w:pPr>
            <w:r>
              <w:rPr>
                <w:spacing w:val="-5"/>
                <w:lang w:val="en-US"/>
              </w:rPr>
              <w:t>NAI</w:t>
            </w:r>
          </w:p>
        </w:tc>
        <w:tc>
          <w:tcPr>
            <w:tcW w:w="1523" w:type="dxa"/>
          </w:tcPr>
          <w:p w14:paraId="4C38AED1" w14:textId="77777777" w:rsidR="00A92950" w:rsidRPr="009A0595" w:rsidRDefault="00A92950" w:rsidP="00263E12">
            <w:pPr>
              <w:jc w:val="left"/>
              <w:rPr>
                <w:lang w:val="el-GR"/>
              </w:rPr>
            </w:pPr>
          </w:p>
        </w:tc>
        <w:tc>
          <w:tcPr>
            <w:tcW w:w="2195" w:type="dxa"/>
          </w:tcPr>
          <w:p w14:paraId="35977672" w14:textId="77777777" w:rsidR="00A92950" w:rsidRPr="009A0595" w:rsidRDefault="00A92950" w:rsidP="00263E12">
            <w:pPr>
              <w:jc w:val="left"/>
              <w:rPr>
                <w:lang w:val="el-GR"/>
              </w:rPr>
            </w:pPr>
          </w:p>
        </w:tc>
      </w:tr>
      <w:tr w:rsidR="00A92950" w:rsidRPr="003B24F6" w14:paraId="17B3874E" w14:textId="77777777" w:rsidTr="00A41477">
        <w:tc>
          <w:tcPr>
            <w:tcW w:w="1116" w:type="dxa"/>
            <w:vAlign w:val="center"/>
          </w:tcPr>
          <w:p w14:paraId="56042D96" w14:textId="6DAB2557" w:rsidR="00A92950" w:rsidRPr="00A41477" w:rsidRDefault="00367D24" w:rsidP="00263E12">
            <w:pPr>
              <w:jc w:val="center"/>
              <w:rPr>
                <w:lang w:val="en-US"/>
              </w:rPr>
            </w:pPr>
            <w:r>
              <w:rPr>
                <w:lang w:val="en-US"/>
              </w:rPr>
              <w:t>1.18</w:t>
            </w:r>
          </w:p>
        </w:tc>
        <w:tc>
          <w:tcPr>
            <w:tcW w:w="3695" w:type="dxa"/>
          </w:tcPr>
          <w:p w14:paraId="7955BC63" w14:textId="77777777" w:rsidR="00A92950" w:rsidRPr="005162EF" w:rsidRDefault="00A92950" w:rsidP="00263E12">
            <w:pPr>
              <w:rPr>
                <w:lang w:val="el-GR"/>
              </w:rPr>
            </w:pPr>
            <w:r>
              <w:rPr>
                <w:lang w:val="el-GR"/>
              </w:rPr>
              <w:t>Το ΣΥΣΤΗΜΑ πρέπει να λειτουργεί με αέρα, δυνατό αέρα, βροχή.</w:t>
            </w:r>
          </w:p>
        </w:tc>
        <w:tc>
          <w:tcPr>
            <w:tcW w:w="1523" w:type="dxa"/>
            <w:vAlign w:val="center"/>
          </w:tcPr>
          <w:p w14:paraId="69292D8E" w14:textId="77777777" w:rsidR="00A92950" w:rsidRPr="00E450B2" w:rsidRDefault="00A92950" w:rsidP="00263E12">
            <w:pPr>
              <w:jc w:val="center"/>
              <w:rPr>
                <w:spacing w:val="-5"/>
                <w:lang w:val="el-GR"/>
              </w:rPr>
            </w:pPr>
            <w:r>
              <w:rPr>
                <w:spacing w:val="-5"/>
                <w:lang w:val="en-US"/>
              </w:rPr>
              <w:t>NAI</w:t>
            </w:r>
          </w:p>
        </w:tc>
        <w:tc>
          <w:tcPr>
            <w:tcW w:w="1523" w:type="dxa"/>
          </w:tcPr>
          <w:p w14:paraId="6BC589B5" w14:textId="77777777" w:rsidR="00A92950" w:rsidRPr="009A0595" w:rsidRDefault="00A92950" w:rsidP="00263E12">
            <w:pPr>
              <w:jc w:val="left"/>
              <w:rPr>
                <w:lang w:val="el-GR"/>
              </w:rPr>
            </w:pPr>
          </w:p>
        </w:tc>
        <w:tc>
          <w:tcPr>
            <w:tcW w:w="2195" w:type="dxa"/>
          </w:tcPr>
          <w:p w14:paraId="1440DEE4" w14:textId="77777777" w:rsidR="00A92950" w:rsidRPr="009A0595" w:rsidRDefault="00A92950" w:rsidP="00263E12">
            <w:pPr>
              <w:jc w:val="left"/>
              <w:rPr>
                <w:lang w:val="el-GR"/>
              </w:rPr>
            </w:pPr>
          </w:p>
        </w:tc>
      </w:tr>
      <w:tr w:rsidR="00A92950" w:rsidRPr="003B24F6" w14:paraId="779E5A0A" w14:textId="77777777" w:rsidTr="00A41477">
        <w:tc>
          <w:tcPr>
            <w:tcW w:w="1116" w:type="dxa"/>
            <w:vAlign w:val="center"/>
          </w:tcPr>
          <w:p w14:paraId="5D5A70D5" w14:textId="59C45EDC" w:rsidR="00A92950" w:rsidRPr="0087098B" w:rsidRDefault="00EB57B1" w:rsidP="00263E12">
            <w:pPr>
              <w:jc w:val="center"/>
              <w:rPr>
                <w:lang w:val="el-GR"/>
              </w:rPr>
            </w:pPr>
            <w:r>
              <w:rPr>
                <w:lang w:val="el-GR"/>
              </w:rPr>
              <w:t>1.19</w:t>
            </w:r>
          </w:p>
        </w:tc>
        <w:tc>
          <w:tcPr>
            <w:tcW w:w="3695" w:type="dxa"/>
          </w:tcPr>
          <w:p w14:paraId="71A78FBD" w14:textId="77777777" w:rsidR="00A92950" w:rsidRPr="003B7084" w:rsidRDefault="00A92950" w:rsidP="00263E12">
            <w:pPr>
              <w:rPr>
                <w:lang w:val="el-GR"/>
              </w:rPr>
            </w:pPr>
            <w:r w:rsidRPr="00A371EA">
              <w:rPr>
                <w:lang w:val="el-GR"/>
              </w:rPr>
              <w:t>Το ΣΥΣΤΗΜΑ πρέπει να επιτρέπει στο χειριστή να αντιστρέφει το βίντεο και να εμφανίζει την κανονική "θετική" εικόνα ή την αντίστροφη ασπρόμαυρη "αρνητική" εικόνα.</w:t>
            </w:r>
          </w:p>
        </w:tc>
        <w:tc>
          <w:tcPr>
            <w:tcW w:w="1523" w:type="dxa"/>
            <w:vAlign w:val="center"/>
          </w:tcPr>
          <w:p w14:paraId="4442493C" w14:textId="77777777" w:rsidR="00A92950" w:rsidRPr="00C1594A" w:rsidRDefault="00A92950" w:rsidP="00263E12">
            <w:pPr>
              <w:jc w:val="center"/>
              <w:rPr>
                <w:lang w:val="el-GR"/>
              </w:rPr>
            </w:pPr>
            <w:r>
              <w:rPr>
                <w:spacing w:val="-5"/>
                <w:lang w:val="en-US"/>
              </w:rPr>
              <w:t>NAI</w:t>
            </w:r>
          </w:p>
        </w:tc>
        <w:tc>
          <w:tcPr>
            <w:tcW w:w="1523" w:type="dxa"/>
          </w:tcPr>
          <w:p w14:paraId="3E005B23" w14:textId="77777777" w:rsidR="00A92950" w:rsidRPr="009A0595" w:rsidRDefault="00A92950" w:rsidP="00263E12">
            <w:pPr>
              <w:jc w:val="left"/>
              <w:rPr>
                <w:lang w:val="el-GR"/>
              </w:rPr>
            </w:pPr>
          </w:p>
        </w:tc>
        <w:tc>
          <w:tcPr>
            <w:tcW w:w="2195" w:type="dxa"/>
          </w:tcPr>
          <w:p w14:paraId="2EB52D79" w14:textId="77777777" w:rsidR="00A92950" w:rsidRPr="009A0595" w:rsidRDefault="00A92950" w:rsidP="00263E12">
            <w:pPr>
              <w:jc w:val="left"/>
              <w:rPr>
                <w:lang w:val="el-GR"/>
              </w:rPr>
            </w:pPr>
          </w:p>
        </w:tc>
      </w:tr>
      <w:tr w:rsidR="00A92950" w:rsidRPr="003B24F6" w14:paraId="44D79AFB" w14:textId="77777777" w:rsidTr="00A41477">
        <w:tc>
          <w:tcPr>
            <w:tcW w:w="1116" w:type="dxa"/>
            <w:vAlign w:val="center"/>
          </w:tcPr>
          <w:p w14:paraId="10F11EBB" w14:textId="5EA242EC" w:rsidR="00A92950" w:rsidRPr="00E450B2" w:rsidRDefault="00EB57B1" w:rsidP="00263E12">
            <w:pPr>
              <w:jc w:val="center"/>
              <w:rPr>
                <w:lang w:val="el-GR"/>
              </w:rPr>
            </w:pPr>
            <w:r>
              <w:rPr>
                <w:lang w:val="el-GR"/>
              </w:rPr>
              <w:t>1.20</w:t>
            </w:r>
          </w:p>
        </w:tc>
        <w:tc>
          <w:tcPr>
            <w:tcW w:w="3695" w:type="dxa"/>
          </w:tcPr>
          <w:p w14:paraId="0D34B165" w14:textId="77777777" w:rsidR="00A92950" w:rsidRPr="003B7084" w:rsidRDefault="00A92950" w:rsidP="00263E12">
            <w:pPr>
              <w:rPr>
                <w:lang w:val="el-GR"/>
              </w:rPr>
            </w:pPr>
            <w:r w:rsidRPr="00A371EA">
              <w:rPr>
                <w:lang w:val="el-GR"/>
              </w:rPr>
              <w:t>Το ΣΥΣΤΗΜΑ πρέπει να επιτρέπει στον χειριστή να συγκρίνει δίπλα-δίπλα τις τρέχουσες με τις ιστορικές εικόνες.</w:t>
            </w:r>
          </w:p>
        </w:tc>
        <w:tc>
          <w:tcPr>
            <w:tcW w:w="1523" w:type="dxa"/>
            <w:vAlign w:val="center"/>
          </w:tcPr>
          <w:p w14:paraId="398631C7" w14:textId="77777777" w:rsidR="00A92950" w:rsidRPr="00E450B2" w:rsidRDefault="00A92950" w:rsidP="00263E12">
            <w:pPr>
              <w:jc w:val="center"/>
              <w:rPr>
                <w:lang w:val="el-GR"/>
              </w:rPr>
            </w:pPr>
            <w:r>
              <w:rPr>
                <w:spacing w:val="-5"/>
                <w:lang w:val="en-US"/>
              </w:rPr>
              <w:t>NAI</w:t>
            </w:r>
          </w:p>
        </w:tc>
        <w:tc>
          <w:tcPr>
            <w:tcW w:w="1523" w:type="dxa"/>
          </w:tcPr>
          <w:p w14:paraId="6C308112" w14:textId="77777777" w:rsidR="00A92950" w:rsidRPr="009A0595" w:rsidRDefault="00A92950" w:rsidP="00263E12">
            <w:pPr>
              <w:jc w:val="left"/>
              <w:rPr>
                <w:lang w:val="el-GR"/>
              </w:rPr>
            </w:pPr>
          </w:p>
        </w:tc>
        <w:tc>
          <w:tcPr>
            <w:tcW w:w="2195" w:type="dxa"/>
          </w:tcPr>
          <w:p w14:paraId="1BD49151" w14:textId="77777777" w:rsidR="00A92950" w:rsidRPr="009A0595" w:rsidRDefault="00A92950" w:rsidP="00263E12">
            <w:pPr>
              <w:jc w:val="left"/>
              <w:rPr>
                <w:lang w:val="el-GR"/>
              </w:rPr>
            </w:pPr>
          </w:p>
        </w:tc>
      </w:tr>
      <w:tr w:rsidR="00A92950" w:rsidRPr="003B24F6" w14:paraId="3004C961" w14:textId="77777777" w:rsidTr="00A41477">
        <w:tc>
          <w:tcPr>
            <w:tcW w:w="1116" w:type="dxa"/>
            <w:vAlign w:val="center"/>
          </w:tcPr>
          <w:p w14:paraId="1E615EC3" w14:textId="7EC4AE76" w:rsidR="00A92950" w:rsidRPr="0087098B" w:rsidRDefault="00EB57B1" w:rsidP="00263E12">
            <w:pPr>
              <w:jc w:val="center"/>
              <w:rPr>
                <w:lang w:val="el-GR"/>
              </w:rPr>
            </w:pPr>
            <w:r>
              <w:rPr>
                <w:lang w:val="el-GR"/>
              </w:rPr>
              <w:t>1.21</w:t>
            </w:r>
          </w:p>
        </w:tc>
        <w:tc>
          <w:tcPr>
            <w:tcW w:w="3695" w:type="dxa"/>
          </w:tcPr>
          <w:p w14:paraId="187D0E92" w14:textId="7FC98D3F" w:rsidR="00A92950" w:rsidRPr="00C1594A" w:rsidRDefault="00A92950" w:rsidP="00263E12">
            <w:pPr>
              <w:rPr>
                <w:lang w:val="el-GR"/>
              </w:rPr>
            </w:pPr>
            <w:r w:rsidRPr="00A371EA">
              <w:rPr>
                <w:lang w:val="el-GR"/>
              </w:rPr>
              <w:t>Το ΣΥΣΤΗΜΑ πρέπει να επιτρέπει στο χειριστή να μεγεθύνει (2x, 3x, 4x, 8x, 16x) τη</w:t>
            </w:r>
            <w:r w:rsidR="00D74259">
              <w:rPr>
                <w:lang w:val="el-GR"/>
              </w:rPr>
              <w:t>ν εικόνα</w:t>
            </w:r>
            <w:r w:rsidRPr="00A371EA">
              <w:rPr>
                <w:lang w:val="el-GR"/>
              </w:rPr>
              <w:t xml:space="preserve"> και να </w:t>
            </w:r>
            <w:r w:rsidR="00D74259">
              <w:rPr>
                <w:lang w:val="el-GR"/>
              </w:rPr>
              <w:t xml:space="preserve">καλύπτει – παρακολουθεί </w:t>
            </w:r>
            <w:r w:rsidRPr="00A371EA">
              <w:rPr>
                <w:lang w:val="el-GR"/>
              </w:rPr>
              <w:t>συνεχώς  όλο το οπτικό πεδίο.</w:t>
            </w:r>
          </w:p>
        </w:tc>
        <w:tc>
          <w:tcPr>
            <w:tcW w:w="1523" w:type="dxa"/>
            <w:vAlign w:val="center"/>
          </w:tcPr>
          <w:p w14:paraId="10A4C591" w14:textId="77777777" w:rsidR="00A92950" w:rsidRPr="00C1594A" w:rsidRDefault="00A92950" w:rsidP="00263E12">
            <w:pPr>
              <w:jc w:val="center"/>
              <w:rPr>
                <w:lang w:val="el-GR"/>
              </w:rPr>
            </w:pPr>
            <w:r>
              <w:rPr>
                <w:spacing w:val="-5"/>
                <w:lang w:val="en-US"/>
              </w:rPr>
              <w:t>NAI</w:t>
            </w:r>
          </w:p>
        </w:tc>
        <w:tc>
          <w:tcPr>
            <w:tcW w:w="1523" w:type="dxa"/>
          </w:tcPr>
          <w:p w14:paraId="1C3C0CF1" w14:textId="77777777" w:rsidR="00A92950" w:rsidRPr="009A0595" w:rsidRDefault="00A92950" w:rsidP="00263E12">
            <w:pPr>
              <w:jc w:val="left"/>
              <w:rPr>
                <w:lang w:val="el-GR"/>
              </w:rPr>
            </w:pPr>
          </w:p>
        </w:tc>
        <w:tc>
          <w:tcPr>
            <w:tcW w:w="2195" w:type="dxa"/>
          </w:tcPr>
          <w:p w14:paraId="46C9350B" w14:textId="77777777" w:rsidR="00A92950" w:rsidRPr="009A0595" w:rsidRDefault="00A92950" w:rsidP="00263E12">
            <w:pPr>
              <w:jc w:val="left"/>
              <w:rPr>
                <w:lang w:val="el-GR"/>
              </w:rPr>
            </w:pPr>
          </w:p>
        </w:tc>
      </w:tr>
      <w:tr w:rsidR="00A92950" w:rsidRPr="003B24F6" w14:paraId="3F662EA0" w14:textId="77777777" w:rsidTr="00A41477">
        <w:tc>
          <w:tcPr>
            <w:tcW w:w="1116" w:type="dxa"/>
            <w:vAlign w:val="center"/>
          </w:tcPr>
          <w:p w14:paraId="42AE54AC" w14:textId="19E3624C" w:rsidR="00A92950" w:rsidRPr="0087098B" w:rsidRDefault="00EB57B1" w:rsidP="00263E12">
            <w:pPr>
              <w:jc w:val="center"/>
              <w:rPr>
                <w:lang w:val="el-GR"/>
              </w:rPr>
            </w:pPr>
            <w:r>
              <w:rPr>
                <w:lang w:val="el-GR"/>
              </w:rPr>
              <w:t>1.22</w:t>
            </w:r>
          </w:p>
        </w:tc>
        <w:tc>
          <w:tcPr>
            <w:tcW w:w="3695" w:type="dxa"/>
          </w:tcPr>
          <w:p w14:paraId="34F31A6F" w14:textId="433EC7B7" w:rsidR="00A92950" w:rsidRPr="00C1594A" w:rsidRDefault="00A92950" w:rsidP="00263E12">
            <w:pPr>
              <w:rPr>
                <w:lang w:val="el-GR"/>
              </w:rPr>
            </w:pPr>
            <w:r w:rsidRPr="00A371EA">
              <w:rPr>
                <w:lang w:val="el-GR"/>
              </w:rPr>
              <w:t>Το ΣΥΣΤΗΜΑ πρέπει να επιτρέπει στον χειριστή να μετακινείται και να εξετάζει οποιοδήποτε τμήμα της εικόνας σε προκαθορισμένες μεγεθύνσεις οθόνης.</w:t>
            </w:r>
          </w:p>
        </w:tc>
        <w:tc>
          <w:tcPr>
            <w:tcW w:w="1523" w:type="dxa"/>
            <w:vAlign w:val="center"/>
          </w:tcPr>
          <w:p w14:paraId="6D49E6E5" w14:textId="77777777" w:rsidR="00A92950" w:rsidRPr="00C1594A" w:rsidRDefault="00A92950" w:rsidP="00263E12">
            <w:pPr>
              <w:jc w:val="center"/>
              <w:rPr>
                <w:lang w:val="el-GR"/>
              </w:rPr>
            </w:pPr>
            <w:r>
              <w:rPr>
                <w:spacing w:val="-5"/>
                <w:lang w:val="en-US"/>
              </w:rPr>
              <w:t>NAI</w:t>
            </w:r>
          </w:p>
        </w:tc>
        <w:tc>
          <w:tcPr>
            <w:tcW w:w="1523" w:type="dxa"/>
          </w:tcPr>
          <w:p w14:paraId="472BBF79" w14:textId="77777777" w:rsidR="00A92950" w:rsidRPr="009A0595" w:rsidRDefault="00A92950" w:rsidP="00263E12">
            <w:pPr>
              <w:jc w:val="left"/>
              <w:rPr>
                <w:lang w:val="el-GR"/>
              </w:rPr>
            </w:pPr>
          </w:p>
        </w:tc>
        <w:tc>
          <w:tcPr>
            <w:tcW w:w="2195" w:type="dxa"/>
          </w:tcPr>
          <w:p w14:paraId="745D6E87" w14:textId="77777777" w:rsidR="00A92950" w:rsidRPr="009A0595" w:rsidRDefault="00A92950" w:rsidP="00263E12">
            <w:pPr>
              <w:jc w:val="left"/>
              <w:rPr>
                <w:lang w:val="el-GR"/>
              </w:rPr>
            </w:pPr>
          </w:p>
        </w:tc>
      </w:tr>
      <w:tr w:rsidR="00A92950" w:rsidRPr="003B24F6" w14:paraId="48FC3759" w14:textId="77777777" w:rsidTr="00A41477">
        <w:tc>
          <w:tcPr>
            <w:tcW w:w="1116" w:type="dxa"/>
            <w:vAlign w:val="center"/>
          </w:tcPr>
          <w:p w14:paraId="4E177416" w14:textId="0F45C021" w:rsidR="00A92950" w:rsidRPr="0087098B" w:rsidRDefault="00EB57B1" w:rsidP="00263E12">
            <w:pPr>
              <w:jc w:val="center"/>
              <w:rPr>
                <w:lang w:val="el-GR"/>
              </w:rPr>
            </w:pPr>
            <w:r>
              <w:rPr>
                <w:lang w:val="el-GR"/>
              </w:rPr>
              <w:t>1.23</w:t>
            </w:r>
          </w:p>
        </w:tc>
        <w:tc>
          <w:tcPr>
            <w:tcW w:w="3695" w:type="dxa"/>
          </w:tcPr>
          <w:p w14:paraId="74CD402A" w14:textId="77777777" w:rsidR="00A92950" w:rsidRPr="00C1594A" w:rsidRDefault="00A92950" w:rsidP="00263E12">
            <w:pPr>
              <w:rPr>
                <w:lang w:val="el-GR"/>
              </w:rPr>
            </w:pPr>
            <w:r w:rsidRPr="00A371EA">
              <w:rPr>
                <w:lang w:val="el-GR"/>
              </w:rPr>
              <w:t>Το ΣΥΣΤΗΜΑ πρέπει να επιτρέπει στον χειριστή να εφαρμόζει εργαλεία ανάλυσης εικόνας σε επιλεγμένη περιοχή της εικόνας.</w:t>
            </w:r>
          </w:p>
        </w:tc>
        <w:tc>
          <w:tcPr>
            <w:tcW w:w="1523" w:type="dxa"/>
            <w:vAlign w:val="center"/>
          </w:tcPr>
          <w:p w14:paraId="012372BD" w14:textId="77777777" w:rsidR="00A92950" w:rsidRPr="00C1594A" w:rsidRDefault="00A92950" w:rsidP="00263E12">
            <w:pPr>
              <w:jc w:val="center"/>
              <w:rPr>
                <w:lang w:val="el-GR"/>
              </w:rPr>
            </w:pPr>
            <w:r>
              <w:rPr>
                <w:spacing w:val="-5"/>
                <w:lang w:val="en-US"/>
              </w:rPr>
              <w:t>NAI</w:t>
            </w:r>
          </w:p>
        </w:tc>
        <w:tc>
          <w:tcPr>
            <w:tcW w:w="1523" w:type="dxa"/>
          </w:tcPr>
          <w:p w14:paraId="47F56A4B" w14:textId="77777777" w:rsidR="00A92950" w:rsidRPr="009A0595" w:rsidRDefault="00A92950" w:rsidP="00263E12">
            <w:pPr>
              <w:jc w:val="left"/>
              <w:rPr>
                <w:lang w:val="el-GR"/>
              </w:rPr>
            </w:pPr>
          </w:p>
        </w:tc>
        <w:tc>
          <w:tcPr>
            <w:tcW w:w="2195" w:type="dxa"/>
          </w:tcPr>
          <w:p w14:paraId="2CFB8A7A" w14:textId="77777777" w:rsidR="00A92950" w:rsidRPr="009A0595" w:rsidRDefault="00A92950" w:rsidP="00263E12">
            <w:pPr>
              <w:jc w:val="left"/>
              <w:rPr>
                <w:lang w:val="el-GR"/>
              </w:rPr>
            </w:pPr>
          </w:p>
        </w:tc>
      </w:tr>
      <w:tr w:rsidR="00A92950" w:rsidRPr="003B24F6" w14:paraId="2247A5D7" w14:textId="77777777" w:rsidTr="00A41477">
        <w:tc>
          <w:tcPr>
            <w:tcW w:w="1116" w:type="dxa"/>
            <w:vAlign w:val="center"/>
          </w:tcPr>
          <w:p w14:paraId="0EE420AF" w14:textId="618EE930" w:rsidR="00A92950" w:rsidRPr="0087098B" w:rsidRDefault="00EB57B1" w:rsidP="00263E12">
            <w:pPr>
              <w:jc w:val="center"/>
              <w:rPr>
                <w:lang w:val="el-GR"/>
              </w:rPr>
            </w:pPr>
            <w:r>
              <w:rPr>
                <w:lang w:val="el-GR"/>
              </w:rPr>
              <w:t>1.24</w:t>
            </w:r>
          </w:p>
        </w:tc>
        <w:tc>
          <w:tcPr>
            <w:tcW w:w="3695" w:type="dxa"/>
          </w:tcPr>
          <w:p w14:paraId="60C69AC3" w14:textId="7C46A53D" w:rsidR="00A92950" w:rsidRPr="00C1594A" w:rsidRDefault="00A92950" w:rsidP="00263E12">
            <w:pPr>
              <w:rPr>
                <w:lang w:val="el-GR"/>
              </w:rPr>
            </w:pPr>
            <w:r w:rsidRPr="00A371EA">
              <w:rPr>
                <w:lang w:val="el-GR"/>
              </w:rPr>
              <w:t>Το ΣΥΣΤΗΜΑ πρέπει να επιτρέπει στον χειριστή να εξάγει και να αποθηκεύει εικόνες σε αρχεία μορφοποίησης .TIF ή .JPEG.</w:t>
            </w:r>
            <w:r w:rsidR="00EF2850">
              <w:rPr>
                <w:lang w:val="el-GR"/>
              </w:rPr>
              <w:t xml:space="preserve"> Επίσης </w:t>
            </w:r>
            <w:r w:rsidR="00EF2850" w:rsidRPr="00EF2850">
              <w:rPr>
                <w:lang w:val="el-GR"/>
              </w:rPr>
              <w:t xml:space="preserve">το σύστημα θα πρέπει να έχει τη δυνατότητα ανάγνωσης, μετατροπής και αποθήκευσης της εικόνας σάρωσης σε μορφή UFF έκδοση 2.0 (Unified File Format version 2.0, ενοποιημένο μορφότυπο αρχείων έκδοση 2.0) του Παγκοσμίου Οργανισμού Τελωνείων (World Customs Organization, WCO) ή σε οποιαδήποτε νεότερη έκδοση υπάρχει κατά την υπογραφή της σύμβασης προμήθειας, να προσφέρεται πρόγραμμα μετατροπής άλλων μορφών εικόνων σάρωσης στον παραπάνω μορφότυπο και να υπάρχει δυνατότητα αναβάθμισης του UFF στα υπό προμήθεια x-ray προκειμένου να συμπεριληφθούν νεότερες εκδόσεις.  </w:t>
            </w:r>
            <w:r w:rsidR="00EF2850">
              <w:rPr>
                <w:lang w:val="el-GR"/>
              </w:rPr>
              <w:t xml:space="preserve"> </w:t>
            </w:r>
          </w:p>
        </w:tc>
        <w:tc>
          <w:tcPr>
            <w:tcW w:w="1523" w:type="dxa"/>
            <w:vAlign w:val="center"/>
          </w:tcPr>
          <w:p w14:paraId="3E2C05BA" w14:textId="77777777" w:rsidR="00A92950" w:rsidRPr="00C1594A" w:rsidRDefault="00A92950" w:rsidP="00263E12">
            <w:pPr>
              <w:jc w:val="center"/>
              <w:rPr>
                <w:lang w:val="el-GR"/>
              </w:rPr>
            </w:pPr>
            <w:r>
              <w:rPr>
                <w:spacing w:val="-5"/>
                <w:lang w:val="en-US"/>
              </w:rPr>
              <w:t>NAI</w:t>
            </w:r>
          </w:p>
        </w:tc>
        <w:tc>
          <w:tcPr>
            <w:tcW w:w="1523" w:type="dxa"/>
          </w:tcPr>
          <w:p w14:paraId="39E49713" w14:textId="77777777" w:rsidR="00A92950" w:rsidRPr="009A0595" w:rsidRDefault="00A92950" w:rsidP="00263E12">
            <w:pPr>
              <w:jc w:val="left"/>
              <w:rPr>
                <w:lang w:val="el-GR"/>
              </w:rPr>
            </w:pPr>
          </w:p>
        </w:tc>
        <w:tc>
          <w:tcPr>
            <w:tcW w:w="2195" w:type="dxa"/>
          </w:tcPr>
          <w:p w14:paraId="118479F7" w14:textId="77777777" w:rsidR="00A92950" w:rsidRPr="009A0595" w:rsidRDefault="00A92950" w:rsidP="00263E12">
            <w:pPr>
              <w:jc w:val="left"/>
              <w:rPr>
                <w:lang w:val="el-GR"/>
              </w:rPr>
            </w:pPr>
          </w:p>
        </w:tc>
      </w:tr>
      <w:tr w:rsidR="00A92950" w:rsidRPr="003B24F6" w14:paraId="16631C4C" w14:textId="77777777" w:rsidTr="00A41477">
        <w:tc>
          <w:tcPr>
            <w:tcW w:w="1116" w:type="dxa"/>
            <w:vAlign w:val="center"/>
          </w:tcPr>
          <w:p w14:paraId="31B1E9EB" w14:textId="2B197285" w:rsidR="00A92950" w:rsidRPr="0087098B" w:rsidRDefault="00EB57B1" w:rsidP="00263E12">
            <w:pPr>
              <w:jc w:val="center"/>
              <w:rPr>
                <w:lang w:val="el-GR"/>
              </w:rPr>
            </w:pPr>
            <w:r>
              <w:rPr>
                <w:lang w:val="el-GR"/>
              </w:rPr>
              <w:t>1.25</w:t>
            </w:r>
          </w:p>
        </w:tc>
        <w:tc>
          <w:tcPr>
            <w:tcW w:w="3695" w:type="dxa"/>
          </w:tcPr>
          <w:p w14:paraId="1167BAC9" w14:textId="77777777" w:rsidR="00A92950" w:rsidRPr="00C1594A" w:rsidRDefault="00A92950" w:rsidP="00263E12">
            <w:pPr>
              <w:rPr>
                <w:lang w:val="el-GR"/>
              </w:rPr>
            </w:pPr>
            <w:r w:rsidRPr="00A371EA">
              <w:rPr>
                <w:lang w:val="el-GR"/>
              </w:rPr>
              <w:t>Το ΣΥΣΤΗΜΑ πρέπει να επιτρέπει στον χειριστή να επιλέγει και να αποθηκεύει πολλαπλά καρέ μιας πλήρους εικόνας.</w:t>
            </w:r>
          </w:p>
        </w:tc>
        <w:tc>
          <w:tcPr>
            <w:tcW w:w="1523" w:type="dxa"/>
            <w:vAlign w:val="center"/>
          </w:tcPr>
          <w:p w14:paraId="53755F66" w14:textId="77777777" w:rsidR="00A92950" w:rsidRPr="00C1594A" w:rsidRDefault="00A92950" w:rsidP="00263E12">
            <w:pPr>
              <w:jc w:val="center"/>
              <w:rPr>
                <w:lang w:val="el-GR"/>
              </w:rPr>
            </w:pPr>
            <w:r>
              <w:rPr>
                <w:spacing w:val="-5"/>
                <w:lang w:val="el-GR"/>
              </w:rPr>
              <w:t>ΝΑΙ</w:t>
            </w:r>
          </w:p>
        </w:tc>
        <w:tc>
          <w:tcPr>
            <w:tcW w:w="1523" w:type="dxa"/>
          </w:tcPr>
          <w:p w14:paraId="58D9B69A" w14:textId="77777777" w:rsidR="00A92950" w:rsidRPr="009A0595" w:rsidRDefault="00A92950" w:rsidP="00263E12">
            <w:pPr>
              <w:jc w:val="left"/>
              <w:rPr>
                <w:lang w:val="el-GR"/>
              </w:rPr>
            </w:pPr>
          </w:p>
        </w:tc>
        <w:tc>
          <w:tcPr>
            <w:tcW w:w="2195" w:type="dxa"/>
          </w:tcPr>
          <w:p w14:paraId="333F1706" w14:textId="77777777" w:rsidR="00A92950" w:rsidRPr="009A0595" w:rsidRDefault="00A92950" w:rsidP="00263E12">
            <w:pPr>
              <w:jc w:val="left"/>
              <w:rPr>
                <w:lang w:val="el-GR"/>
              </w:rPr>
            </w:pPr>
          </w:p>
        </w:tc>
      </w:tr>
      <w:tr w:rsidR="00A92950" w:rsidRPr="003B24F6" w14:paraId="1A0CDE82" w14:textId="77777777" w:rsidTr="00A41477">
        <w:tc>
          <w:tcPr>
            <w:tcW w:w="1116" w:type="dxa"/>
            <w:vAlign w:val="center"/>
          </w:tcPr>
          <w:p w14:paraId="73413E49" w14:textId="76634E76" w:rsidR="00A92950" w:rsidRPr="0087098B" w:rsidRDefault="00E81973" w:rsidP="00263E12">
            <w:pPr>
              <w:jc w:val="center"/>
              <w:rPr>
                <w:lang w:val="el-GR"/>
              </w:rPr>
            </w:pPr>
            <w:r>
              <w:rPr>
                <w:lang w:val="el-GR"/>
              </w:rPr>
              <w:t>1.26</w:t>
            </w:r>
          </w:p>
        </w:tc>
        <w:tc>
          <w:tcPr>
            <w:tcW w:w="3695" w:type="dxa"/>
          </w:tcPr>
          <w:p w14:paraId="28FF7CF1" w14:textId="5AC601EC" w:rsidR="00A92950" w:rsidRPr="00C1594A" w:rsidRDefault="00A92950" w:rsidP="00263E12">
            <w:pPr>
              <w:rPr>
                <w:lang w:val="el-GR"/>
              </w:rPr>
            </w:pPr>
            <w:r w:rsidRPr="00A371EA">
              <w:rPr>
                <w:lang w:val="el-GR"/>
              </w:rPr>
              <w:t>Το ΣΥΣΤΗΜΑ πρέπει να επιτρέπει στον χειριστή να αποθηκεύει και να έχει πρόσβαση σε εικόνες αρχείου που είναι αποθηκευμένες στη βάση δεδομένων μέσ</w:t>
            </w:r>
            <w:r w:rsidR="00BA5047">
              <w:rPr>
                <w:lang w:val="el-GR"/>
              </w:rPr>
              <w:t>ω</w:t>
            </w:r>
            <w:r w:rsidRPr="00A371EA">
              <w:rPr>
                <w:lang w:val="el-GR"/>
              </w:rPr>
              <w:t xml:space="preserve"> του υπολογιστή.</w:t>
            </w:r>
          </w:p>
        </w:tc>
        <w:tc>
          <w:tcPr>
            <w:tcW w:w="1523" w:type="dxa"/>
            <w:vAlign w:val="center"/>
          </w:tcPr>
          <w:p w14:paraId="6C68FE4B" w14:textId="77777777" w:rsidR="00A92950" w:rsidRPr="00C1594A" w:rsidRDefault="00A92950" w:rsidP="00263E12">
            <w:pPr>
              <w:jc w:val="center"/>
              <w:rPr>
                <w:lang w:val="el-GR"/>
              </w:rPr>
            </w:pPr>
            <w:r>
              <w:rPr>
                <w:spacing w:val="-5"/>
                <w:lang w:val="en-US"/>
              </w:rPr>
              <w:t>NAI</w:t>
            </w:r>
          </w:p>
        </w:tc>
        <w:tc>
          <w:tcPr>
            <w:tcW w:w="1523" w:type="dxa"/>
          </w:tcPr>
          <w:p w14:paraId="12F06DCC" w14:textId="77777777" w:rsidR="00A92950" w:rsidRPr="009A0595" w:rsidRDefault="00A92950" w:rsidP="00263E12">
            <w:pPr>
              <w:jc w:val="left"/>
              <w:rPr>
                <w:lang w:val="el-GR"/>
              </w:rPr>
            </w:pPr>
          </w:p>
        </w:tc>
        <w:tc>
          <w:tcPr>
            <w:tcW w:w="2195" w:type="dxa"/>
          </w:tcPr>
          <w:p w14:paraId="2CB0E9FA" w14:textId="77777777" w:rsidR="00A92950" w:rsidRPr="009A0595" w:rsidRDefault="00A92950" w:rsidP="00263E12">
            <w:pPr>
              <w:jc w:val="left"/>
              <w:rPr>
                <w:lang w:val="el-GR"/>
              </w:rPr>
            </w:pPr>
          </w:p>
        </w:tc>
      </w:tr>
      <w:tr w:rsidR="00A92950" w:rsidRPr="003B24F6" w14:paraId="7B716618" w14:textId="77777777" w:rsidTr="00A41477">
        <w:tc>
          <w:tcPr>
            <w:tcW w:w="1116" w:type="dxa"/>
            <w:vAlign w:val="center"/>
          </w:tcPr>
          <w:p w14:paraId="7AC0EE06" w14:textId="57F05278" w:rsidR="00A92950" w:rsidRPr="0087098B" w:rsidRDefault="00E81973" w:rsidP="00263E12">
            <w:pPr>
              <w:jc w:val="center"/>
              <w:rPr>
                <w:lang w:val="el-GR"/>
              </w:rPr>
            </w:pPr>
            <w:r>
              <w:rPr>
                <w:lang w:val="el-GR"/>
              </w:rPr>
              <w:t>1.27</w:t>
            </w:r>
          </w:p>
        </w:tc>
        <w:tc>
          <w:tcPr>
            <w:tcW w:w="3695" w:type="dxa"/>
          </w:tcPr>
          <w:p w14:paraId="56786359" w14:textId="3998A654" w:rsidR="00A92950" w:rsidRPr="00C1594A" w:rsidRDefault="00A92950" w:rsidP="00263E12">
            <w:pPr>
              <w:rPr>
                <w:lang w:val="el-GR"/>
              </w:rPr>
            </w:pPr>
            <w:r w:rsidRPr="00A371EA">
              <w:rPr>
                <w:lang w:val="el-GR"/>
              </w:rPr>
              <w:t xml:space="preserve">Το ΣΥΣΤΗΜΑ πρέπει να επιτρέπει στον χειριστή να δημιουργεί νέες εγγραφές που αφορούν συγκεκριμένες σαρώσεις εικόνων </w:t>
            </w:r>
            <w:r w:rsidRPr="0014792D">
              <w:rPr>
                <w:lang w:val="el-GR"/>
              </w:rPr>
              <w:t>και να παρέχει αποθήκευση</w:t>
            </w:r>
            <w:r w:rsidR="00EB1B3B" w:rsidRPr="0014792D">
              <w:rPr>
                <w:lang w:val="el-GR"/>
              </w:rPr>
              <w:t xml:space="preserve"> τουλάχιστον 10.000 εικόνων μαζί με τα ψηφιοποιημένα έγγραφα μεταφοράς.</w:t>
            </w:r>
          </w:p>
        </w:tc>
        <w:tc>
          <w:tcPr>
            <w:tcW w:w="1523" w:type="dxa"/>
            <w:vAlign w:val="center"/>
          </w:tcPr>
          <w:p w14:paraId="6388413F" w14:textId="77777777" w:rsidR="00A92950" w:rsidRPr="00C1594A" w:rsidRDefault="00A92950" w:rsidP="00263E12">
            <w:pPr>
              <w:jc w:val="center"/>
              <w:rPr>
                <w:lang w:val="el-GR"/>
              </w:rPr>
            </w:pPr>
            <w:r>
              <w:rPr>
                <w:spacing w:val="-5"/>
                <w:lang w:val="en-US"/>
              </w:rPr>
              <w:t>NAI</w:t>
            </w:r>
          </w:p>
        </w:tc>
        <w:tc>
          <w:tcPr>
            <w:tcW w:w="1523" w:type="dxa"/>
          </w:tcPr>
          <w:p w14:paraId="7D3BE7A6" w14:textId="77777777" w:rsidR="00A92950" w:rsidRPr="009A0595" w:rsidRDefault="00A92950" w:rsidP="00263E12">
            <w:pPr>
              <w:jc w:val="left"/>
              <w:rPr>
                <w:lang w:val="el-GR"/>
              </w:rPr>
            </w:pPr>
          </w:p>
        </w:tc>
        <w:tc>
          <w:tcPr>
            <w:tcW w:w="2195" w:type="dxa"/>
          </w:tcPr>
          <w:p w14:paraId="7E32BC5E" w14:textId="77777777" w:rsidR="00A92950" w:rsidRPr="009A0595" w:rsidRDefault="00A92950" w:rsidP="00263E12">
            <w:pPr>
              <w:jc w:val="left"/>
              <w:rPr>
                <w:lang w:val="el-GR"/>
              </w:rPr>
            </w:pPr>
          </w:p>
        </w:tc>
      </w:tr>
      <w:tr w:rsidR="00A92950" w:rsidRPr="003B24F6" w14:paraId="03A56509" w14:textId="77777777" w:rsidTr="00A41477">
        <w:tc>
          <w:tcPr>
            <w:tcW w:w="1116" w:type="dxa"/>
            <w:vAlign w:val="center"/>
          </w:tcPr>
          <w:p w14:paraId="4866A1FA" w14:textId="7C7DBBF7" w:rsidR="00A92950" w:rsidRPr="0087098B" w:rsidRDefault="00E81973" w:rsidP="00263E12">
            <w:pPr>
              <w:jc w:val="center"/>
              <w:rPr>
                <w:lang w:val="el-GR"/>
              </w:rPr>
            </w:pPr>
            <w:r>
              <w:rPr>
                <w:lang w:val="el-GR"/>
              </w:rPr>
              <w:t>1.28</w:t>
            </w:r>
          </w:p>
        </w:tc>
        <w:tc>
          <w:tcPr>
            <w:tcW w:w="3695" w:type="dxa"/>
          </w:tcPr>
          <w:p w14:paraId="2460C605" w14:textId="77777777" w:rsidR="00A92950" w:rsidRPr="00C1594A" w:rsidRDefault="00A92950" w:rsidP="00263E12">
            <w:pPr>
              <w:rPr>
                <w:lang w:val="el-GR"/>
              </w:rPr>
            </w:pPr>
            <w:r w:rsidRPr="00A371EA">
              <w:rPr>
                <w:lang w:val="el-GR"/>
              </w:rPr>
              <w:t xml:space="preserve">Το ΣΥΣΤΗΜΑ πρέπει να είναι σε θέση να παράγει αναφορές σάρωσης που μπορούν να προσαρμοστούν από τους επόπτες.  </w:t>
            </w:r>
          </w:p>
        </w:tc>
        <w:tc>
          <w:tcPr>
            <w:tcW w:w="1523" w:type="dxa"/>
            <w:vAlign w:val="center"/>
          </w:tcPr>
          <w:p w14:paraId="2F996B42" w14:textId="77777777" w:rsidR="00A92950" w:rsidRPr="00C1594A" w:rsidRDefault="00A92950" w:rsidP="00263E12">
            <w:pPr>
              <w:jc w:val="center"/>
              <w:rPr>
                <w:lang w:val="el-GR"/>
              </w:rPr>
            </w:pPr>
            <w:r>
              <w:rPr>
                <w:spacing w:val="-5"/>
                <w:lang w:val="en-US"/>
              </w:rPr>
              <w:t>NAI</w:t>
            </w:r>
          </w:p>
        </w:tc>
        <w:tc>
          <w:tcPr>
            <w:tcW w:w="1523" w:type="dxa"/>
          </w:tcPr>
          <w:p w14:paraId="2BB49AB8" w14:textId="77777777" w:rsidR="00A92950" w:rsidRPr="009A0595" w:rsidRDefault="00A92950" w:rsidP="00263E12">
            <w:pPr>
              <w:jc w:val="left"/>
              <w:rPr>
                <w:lang w:val="el-GR"/>
              </w:rPr>
            </w:pPr>
          </w:p>
        </w:tc>
        <w:tc>
          <w:tcPr>
            <w:tcW w:w="2195" w:type="dxa"/>
          </w:tcPr>
          <w:p w14:paraId="4AA05338" w14:textId="77777777" w:rsidR="00A92950" w:rsidRPr="009A0595" w:rsidRDefault="00A92950" w:rsidP="00263E12">
            <w:pPr>
              <w:jc w:val="left"/>
              <w:rPr>
                <w:lang w:val="el-GR"/>
              </w:rPr>
            </w:pPr>
          </w:p>
        </w:tc>
      </w:tr>
      <w:tr w:rsidR="00A92950" w:rsidRPr="003B24F6" w14:paraId="7BBDE9BA" w14:textId="77777777" w:rsidTr="00A41477">
        <w:tc>
          <w:tcPr>
            <w:tcW w:w="1116" w:type="dxa"/>
            <w:tcBorders>
              <w:bottom w:val="single" w:sz="4" w:space="0" w:color="auto"/>
            </w:tcBorders>
            <w:vAlign w:val="center"/>
          </w:tcPr>
          <w:p w14:paraId="7B21CE00" w14:textId="7D418743" w:rsidR="00A92950" w:rsidRPr="0087098B" w:rsidRDefault="00C85376" w:rsidP="00263E12">
            <w:pPr>
              <w:jc w:val="center"/>
              <w:rPr>
                <w:lang w:val="el-GR"/>
              </w:rPr>
            </w:pPr>
            <w:r>
              <w:rPr>
                <w:lang w:val="el-GR"/>
              </w:rPr>
              <w:t>1.29</w:t>
            </w:r>
          </w:p>
        </w:tc>
        <w:tc>
          <w:tcPr>
            <w:tcW w:w="3695" w:type="dxa"/>
            <w:tcBorders>
              <w:bottom w:val="single" w:sz="4" w:space="0" w:color="auto"/>
            </w:tcBorders>
          </w:tcPr>
          <w:p w14:paraId="5AE8DDFE" w14:textId="77777777" w:rsidR="00A92950" w:rsidRPr="00A371EA" w:rsidRDefault="00A92950" w:rsidP="00263E12">
            <w:pPr>
              <w:rPr>
                <w:lang w:val="el-GR"/>
              </w:rPr>
            </w:pPr>
            <w:r>
              <w:rPr>
                <w:lang w:val="el-GR"/>
              </w:rPr>
              <w:t>Το ΣΥΣΤΗΜΑ πρέπει να παρέχει π</w:t>
            </w:r>
            <w:r w:rsidRPr="00B47E7F">
              <w:rPr>
                <w:lang w:val="el-GR"/>
              </w:rPr>
              <w:t>ροστασία των δεδομένων και των ηλεκτρονικών συσκευών / αισθητηρίων από διακοπές ή αλλαγές στην τάση τροφοδοσίας</w:t>
            </w:r>
          </w:p>
        </w:tc>
        <w:tc>
          <w:tcPr>
            <w:tcW w:w="1523" w:type="dxa"/>
            <w:tcBorders>
              <w:bottom w:val="single" w:sz="4" w:space="0" w:color="auto"/>
            </w:tcBorders>
            <w:vAlign w:val="center"/>
          </w:tcPr>
          <w:p w14:paraId="32994D30" w14:textId="77777777" w:rsidR="00A92950" w:rsidRPr="00E450B2" w:rsidRDefault="00A92950" w:rsidP="00263E12">
            <w:pPr>
              <w:jc w:val="center"/>
              <w:rPr>
                <w:spacing w:val="-5"/>
                <w:lang w:val="el-GR"/>
              </w:rPr>
            </w:pPr>
            <w:r>
              <w:rPr>
                <w:spacing w:val="-5"/>
                <w:lang w:val="en-US"/>
              </w:rPr>
              <w:t>NAI</w:t>
            </w:r>
          </w:p>
        </w:tc>
        <w:tc>
          <w:tcPr>
            <w:tcW w:w="1523" w:type="dxa"/>
            <w:tcBorders>
              <w:bottom w:val="single" w:sz="4" w:space="0" w:color="auto"/>
            </w:tcBorders>
          </w:tcPr>
          <w:p w14:paraId="3E330434" w14:textId="77777777" w:rsidR="00A92950" w:rsidRPr="009A0595" w:rsidRDefault="00A92950" w:rsidP="00263E12">
            <w:pPr>
              <w:jc w:val="left"/>
              <w:rPr>
                <w:lang w:val="el-GR"/>
              </w:rPr>
            </w:pPr>
          </w:p>
        </w:tc>
        <w:tc>
          <w:tcPr>
            <w:tcW w:w="2195" w:type="dxa"/>
            <w:tcBorders>
              <w:bottom w:val="single" w:sz="4" w:space="0" w:color="auto"/>
            </w:tcBorders>
          </w:tcPr>
          <w:p w14:paraId="46350998" w14:textId="77777777" w:rsidR="00A92950" w:rsidRPr="009A0595" w:rsidRDefault="00A92950" w:rsidP="00263E12">
            <w:pPr>
              <w:jc w:val="left"/>
              <w:rPr>
                <w:lang w:val="el-GR"/>
              </w:rPr>
            </w:pPr>
          </w:p>
        </w:tc>
      </w:tr>
      <w:tr w:rsidR="00A92950" w:rsidRPr="003B24F6" w14:paraId="1BAF4EA6" w14:textId="77777777" w:rsidTr="00A41477">
        <w:tc>
          <w:tcPr>
            <w:tcW w:w="1116" w:type="dxa"/>
            <w:tcBorders>
              <w:bottom w:val="single" w:sz="4" w:space="0" w:color="auto"/>
            </w:tcBorders>
            <w:shd w:val="clear" w:color="auto" w:fill="auto"/>
            <w:vAlign w:val="center"/>
          </w:tcPr>
          <w:p w14:paraId="3FBC78C9" w14:textId="5167B83E" w:rsidR="00A92950" w:rsidRPr="00D5485E" w:rsidRDefault="00C85376" w:rsidP="00263E12">
            <w:pPr>
              <w:jc w:val="center"/>
              <w:rPr>
                <w:lang w:val="el-GR"/>
              </w:rPr>
            </w:pPr>
            <w:r>
              <w:rPr>
                <w:lang w:val="el-GR"/>
              </w:rPr>
              <w:t>1.30</w:t>
            </w:r>
          </w:p>
        </w:tc>
        <w:tc>
          <w:tcPr>
            <w:tcW w:w="3695" w:type="dxa"/>
            <w:tcBorders>
              <w:bottom w:val="single" w:sz="4" w:space="0" w:color="auto"/>
            </w:tcBorders>
            <w:shd w:val="clear" w:color="auto" w:fill="auto"/>
          </w:tcPr>
          <w:p w14:paraId="3C72865E" w14:textId="1313F134" w:rsidR="00A92950" w:rsidRPr="00C1594A" w:rsidRDefault="00A92950" w:rsidP="00263E12">
            <w:pPr>
              <w:rPr>
                <w:lang w:val="el-GR"/>
              </w:rPr>
            </w:pPr>
            <w:r>
              <w:rPr>
                <w:lang w:val="el-GR"/>
              </w:rPr>
              <w:t xml:space="preserve">Το ΣΥΣΤΗΜΑ πρέπει να παρέχει </w:t>
            </w:r>
            <w:r w:rsidRPr="00B47E7F">
              <w:rPr>
                <w:lang w:val="el-GR"/>
              </w:rPr>
              <w:t xml:space="preserve">δυνατότητα να συνδέεται σε δίκτυο Η/Υ και στο πληροφοριακό σύστημα του έργου και </w:t>
            </w:r>
            <w:r>
              <w:rPr>
                <w:lang w:val="el-GR"/>
              </w:rPr>
              <w:t xml:space="preserve">λογισμικό με </w:t>
            </w:r>
            <w:r w:rsidRPr="00B47E7F">
              <w:rPr>
                <w:lang w:val="el-GR"/>
              </w:rPr>
              <w:t xml:space="preserve">διαλειτουργικότητα για λήψη </w:t>
            </w:r>
            <w:r>
              <w:rPr>
                <w:lang w:val="el-GR"/>
              </w:rPr>
              <w:t xml:space="preserve">όλων των </w:t>
            </w:r>
            <w:r w:rsidRPr="00B47E7F">
              <w:rPr>
                <w:lang w:val="el-GR"/>
              </w:rPr>
              <w:t>στοιχείων</w:t>
            </w:r>
            <w:r>
              <w:rPr>
                <w:lang w:val="el-GR"/>
              </w:rPr>
              <w:t xml:space="preserve"> ανίχνευσης</w:t>
            </w:r>
            <w:r w:rsidRPr="00B47E7F">
              <w:rPr>
                <w:lang w:val="el-GR"/>
              </w:rPr>
              <w:t>, στοιχείων παρακολούθησης και στοιχείων ελέγχου.</w:t>
            </w:r>
          </w:p>
        </w:tc>
        <w:tc>
          <w:tcPr>
            <w:tcW w:w="1523" w:type="dxa"/>
            <w:tcBorders>
              <w:bottom w:val="single" w:sz="4" w:space="0" w:color="auto"/>
            </w:tcBorders>
            <w:shd w:val="clear" w:color="auto" w:fill="auto"/>
            <w:vAlign w:val="center"/>
          </w:tcPr>
          <w:p w14:paraId="1099ABB4" w14:textId="77777777" w:rsidR="00A92950" w:rsidRPr="00C1594A"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25CCCEA" w14:textId="77777777" w:rsidR="00A92950" w:rsidRPr="009A0595" w:rsidRDefault="00A92950" w:rsidP="00263E12">
            <w:pPr>
              <w:jc w:val="left"/>
              <w:rPr>
                <w:lang w:val="el-GR"/>
              </w:rPr>
            </w:pPr>
          </w:p>
        </w:tc>
        <w:tc>
          <w:tcPr>
            <w:tcW w:w="2195" w:type="dxa"/>
            <w:tcBorders>
              <w:bottom w:val="single" w:sz="4" w:space="0" w:color="auto"/>
            </w:tcBorders>
            <w:shd w:val="clear" w:color="auto" w:fill="auto"/>
          </w:tcPr>
          <w:p w14:paraId="6D2E1382" w14:textId="77777777" w:rsidR="00A92950" w:rsidRPr="009A0595" w:rsidRDefault="00A92950" w:rsidP="00263E12">
            <w:pPr>
              <w:jc w:val="left"/>
              <w:rPr>
                <w:lang w:val="el-GR"/>
              </w:rPr>
            </w:pPr>
          </w:p>
        </w:tc>
      </w:tr>
      <w:tr w:rsidR="00A92950" w:rsidRPr="006A062F" w14:paraId="6BABB7F9" w14:textId="77777777" w:rsidTr="00AF66A0">
        <w:tc>
          <w:tcPr>
            <w:tcW w:w="10052" w:type="dxa"/>
            <w:gridSpan w:val="5"/>
            <w:shd w:val="pct15" w:color="auto" w:fill="auto"/>
            <w:vAlign w:val="center"/>
          </w:tcPr>
          <w:p w14:paraId="2F6909DA" w14:textId="78CF4120" w:rsidR="00A92950" w:rsidRPr="00A41477" w:rsidRDefault="00A92950" w:rsidP="00383A07">
            <w:pPr>
              <w:pStyle w:val="aff0"/>
              <w:numPr>
                <w:ilvl w:val="2"/>
                <w:numId w:val="199"/>
              </w:numPr>
              <w:suppressAutoHyphens w:val="0"/>
              <w:jc w:val="center"/>
            </w:pPr>
            <w:r w:rsidRPr="00A41477">
              <w:t xml:space="preserve">KINHTA </w:t>
            </w:r>
            <w:r w:rsidRPr="00CD659D">
              <w:rPr>
                <w:lang w:val="el-GR"/>
              </w:rPr>
              <w:t>ΣΥΣΤΗΜΑΤΑ</w:t>
            </w:r>
            <w:r w:rsidRPr="00A41477">
              <w:t xml:space="preserve"> </w:t>
            </w:r>
            <w:r w:rsidRPr="00CD659D">
              <w:rPr>
                <w:lang w:val="el-GR"/>
              </w:rPr>
              <w:t>ΑΚΤΙΝΟΣΚΟΠΗΣΗΣ</w:t>
            </w:r>
            <w:r w:rsidRPr="00A41477">
              <w:t xml:space="preserve"> (X-RAYS)</w:t>
            </w:r>
            <w:r w:rsidR="006A062F">
              <w:t xml:space="preserve"> </w:t>
            </w:r>
            <w:r w:rsidR="006A062F" w:rsidRPr="006A062F">
              <w:rPr>
                <w:lang w:val="el-GR"/>
              </w:rPr>
              <w:t>ΤΥΠΟΥ</w:t>
            </w:r>
            <w:r w:rsidR="006A062F" w:rsidRPr="00A41477">
              <w:t xml:space="preserve"> BACKSCATTER</w:t>
            </w:r>
          </w:p>
        </w:tc>
      </w:tr>
      <w:tr w:rsidR="00A92950" w:rsidRPr="003B24F6" w14:paraId="0E88E538" w14:textId="77777777" w:rsidTr="00A41477">
        <w:tc>
          <w:tcPr>
            <w:tcW w:w="1116" w:type="dxa"/>
            <w:shd w:val="clear" w:color="auto" w:fill="auto"/>
            <w:vAlign w:val="center"/>
          </w:tcPr>
          <w:p w14:paraId="35BDCC1C" w14:textId="77777777" w:rsidR="00A92950" w:rsidRPr="00E450B2" w:rsidRDefault="00A92950" w:rsidP="00263E12">
            <w:pPr>
              <w:jc w:val="center"/>
              <w:rPr>
                <w:lang w:val="en-US"/>
              </w:rPr>
            </w:pPr>
            <w:r>
              <w:rPr>
                <w:lang w:val="en-US"/>
              </w:rPr>
              <w:t>2.1</w:t>
            </w:r>
          </w:p>
        </w:tc>
        <w:tc>
          <w:tcPr>
            <w:tcW w:w="3695" w:type="dxa"/>
            <w:shd w:val="clear" w:color="auto" w:fill="auto"/>
          </w:tcPr>
          <w:p w14:paraId="4D4C235D" w14:textId="7A764F40" w:rsidR="00A92950" w:rsidRPr="00E450B2" w:rsidRDefault="00A92950" w:rsidP="00263E12">
            <w:pPr>
              <w:rPr>
                <w:lang w:val="el-GR"/>
              </w:rPr>
            </w:pPr>
            <w:r w:rsidRPr="005F5330">
              <w:rPr>
                <w:lang w:val="el-GR"/>
              </w:rPr>
              <w:t xml:space="preserve">Το ΣΥΣΤΗΜΑ πρέπει </w:t>
            </w:r>
            <w:r w:rsidR="00C85376">
              <w:rPr>
                <w:lang w:val="el-GR"/>
              </w:rPr>
              <w:t xml:space="preserve">να </w:t>
            </w:r>
            <w:r w:rsidRPr="005F5330">
              <w:rPr>
                <w:lang w:val="el-GR"/>
              </w:rPr>
              <w:t>χρησιμοποιεί τεχνολογία Backscatter</w:t>
            </w:r>
            <w:r w:rsidR="00A30BBB">
              <w:rPr>
                <w:lang w:val="el-GR"/>
              </w:rPr>
              <w:t>.</w:t>
            </w:r>
          </w:p>
        </w:tc>
        <w:tc>
          <w:tcPr>
            <w:tcW w:w="1523" w:type="dxa"/>
            <w:shd w:val="clear" w:color="auto" w:fill="auto"/>
            <w:vAlign w:val="center"/>
          </w:tcPr>
          <w:p w14:paraId="7CF594C7" w14:textId="77777777" w:rsidR="00A92950" w:rsidRPr="00E450B2" w:rsidRDefault="00A92950" w:rsidP="00263E12">
            <w:pPr>
              <w:jc w:val="center"/>
              <w:rPr>
                <w:lang w:val="el-GR"/>
              </w:rPr>
            </w:pPr>
            <w:r>
              <w:rPr>
                <w:spacing w:val="-5"/>
                <w:lang w:val="el-GR"/>
              </w:rPr>
              <w:t>ΝΑΙ</w:t>
            </w:r>
          </w:p>
        </w:tc>
        <w:tc>
          <w:tcPr>
            <w:tcW w:w="1523" w:type="dxa"/>
            <w:shd w:val="clear" w:color="auto" w:fill="auto"/>
          </w:tcPr>
          <w:p w14:paraId="74598901" w14:textId="77777777" w:rsidR="00A92950" w:rsidRPr="00E450B2" w:rsidRDefault="00A92950" w:rsidP="00263E12">
            <w:pPr>
              <w:jc w:val="left"/>
              <w:rPr>
                <w:lang w:val="el-GR"/>
              </w:rPr>
            </w:pPr>
          </w:p>
        </w:tc>
        <w:tc>
          <w:tcPr>
            <w:tcW w:w="2195" w:type="dxa"/>
            <w:shd w:val="clear" w:color="auto" w:fill="auto"/>
          </w:tcPr>
          <w:p w14:paraId="29E9EF2A" w14:textId="77777777" w:rsidR="00A92950" w:rsidRPr="00E450B2" w:rsidRDefault="00A92950" w:rsidP="00263E12">
            <w:pPr>
              <w:jc w:val="left"/>
              <w:rPr>
                <w:lang w:val="el-GR"/>
              </w:rPr>
            </w:pPr>
          </w:p>
        </w:tc>
      </w:tr>
      <w:tr w:rsidR="00A92950" w:rsidRPr="003B24F6" w14:paraId="09576BEB" w14:textId="77777777" w:rsidTr="00A41477">
        <w:tc>
          <w:tcPr>
            <w:tcW w:w="1116" w:type="dxa"/>
            <w:shd w:val="clear" w:color="auto" w:fill="auto"/>
            <w:vAlign w:val="center"/>
          </w:tcPr>
          <w:p w14:paraId="34CE4958" w14:textId="77777777" w:rsidR="00A92950" w:rsidRPr="005F5330" w:rsidRDefault="00A92950" w:rsidP="00263E12">
            <w:pPr>
              <w:jc w:val="center"/>
              <w:rPr>
                <w:lang w:val="el-GR"/>
              </w:rPr>
            </w:pPr>
            <w:r>
              <w:rPr>
                <w:lang w:val="el-GR"/>
              </w:rPr>
              <w:t>2.2</w:t>
            </w:r>
          </w:p>
        </w:tc>
        <w:tc>
          <w:tcPr>
            <w:tcW w:w="3695" w:type="dxa"/>
            <w:shd w:val="clear" w:color="auto" w:fill="auto"/>
          </w:tcPr>
          <w:p w14:paraId="68E0910E" w14:textId="54B167B8" w:rsidR="00A92950" w:rsidRPr="005F5330" w:rsidRDefault="00A92950" w:rsidP="00263E12">
            <w:pPr>
              <w:rPr>
                <w:lang w:val="el-GR"/>
              </w:rPr>
            </w:pPr>
            <w:r w:rsidRPr="00380C22">
              <w:rPr>
                <w:lang w:val="el-GR"/>
              </w:rPr>
              <w:t>Το ΣΥΣΤΗΜΑ πρέπει να παράγει εικόνα οχήματος ή εμπορευματοκιβωτίου συνδυάζοντας πηγή ακτίνων Χ 225 keV από γεννήτρια και ανιχνευτές φωτονίων</w:t>
            </w:r>
            <w:r w:rsidR="006E54EE" w:rsidRPr="00B3123A">
              <w:rPr>
                <w:lang w:val="el-GR"/>
              </w:rPr>
              <w:t xml:space="preserve"> </w:t>
            </w:r>
          </w:p>
        </w:tc>
        <w:tc>
          <w:tcPr>
            <w:tcW w:w="1523" w:type="dxa"/>
            <w:shd w:val="clear" w:color="auto" w:fill="auto"/>
            <w:vAlign w:val="center"/>
          </w:tcPr>
          <w:p w14:paraId="0A29A8FF" w14:textId="77777777" w:rsidR="00A92950" w:rsidRPr="005F5330" w:rsidRDefault="00A92950" w:rsidP="00263E12">
            <w:pPr>
              <w:jc w:val="center"/>
              <w:rPr>
                <w:lang w:val="el-GR"/>
              </w:rPr>
            </w:pPr>
            <w:r>
              <w:rPr>
                <w:spacing w:val="-5"/>
                <w:lang w:val="el-GR"/>
              </w:rPr>
              <w:t>ΝΑΙ</w:t>
            </w:r>
          </w:p>
        </w:tc>
        <w:tc>
          <w:tcPr>
            <w:tcW w:w="1523" w:type="dxa"/>
            <w:shd w:val="clear" w:color="auto" w:fill="auto"/>
          </w:tcPr>
          <w:p w14:paraId="7B44E91E" w14:textId="77777777" w:rsidR="00A92950" w:rsidRPr="005F5330" w:rsidRDefault="00A92950" w:rsidP="00263E12">
            <w:pPr>
              <w:jc w:val="left"/>
              <w:rPr>
                <w:lang w:val="el-GR"/>
              </w:rPr>
            </w:pPr>
          </w:p>
        </w:tc>
        <w:tc>
          <w:tcPr>
            <w:tcW w:w="2195" w:type="dxa"/>
            <w:shd w:val="clear" w:color="auto" w:fill="auto"/>
          </w:tcPr>
          <w:p w14:paraId="1DB023BB" w14:textId="77777777" w:rsidR="00A92950" w:rsidRPr="005F5330" w:rsidRDefault="00A92950" w:rsidP="00263E12">
            <w:pPr>
              <w:jc w:val="left"/>
              <w:rPr>
                <w:lang w:val="el-GR"/>
              </w:rPr>
            </w:pPr>
          </w:p>
        </w:tc>
      </w:tr>
      <w:tr w:rsidR="00A92950" w:rsidRPr="003B24F6" w14:paraId="5DAE9982" w14:textId="77777777" w:rsidTr="00A41477">
        <w:tc>
          <w:tcPr>
            <w:tcW w:w="1116" w:type="dxa"/>
            <w:shd w:val="clear" w:color="auto" w:fill="auto"/>
            <w:vAlign w:val="center"/>
          </w:tcPr>
          <w:p w14:paraId="79D3C593" w14:textId="77777777" w:rsidR="00A92950" w:rsidRPr="005F5330" w:rsidRDefault="00A92950" w:rsidP="00263E12">
            <w:pPr>
              <w:jc w:val="center"/>
              <w:rPr>
                <w:lang w:val="el-GR"/>
              </w:rPr>
            </w:pPr>
            <w:r>
              <w:rPr>
                <w:lang w:val="el-GR"/>
              </w:rPr>
              <w:t>2.3</w:t>
            </w:r>
          </w:p>
        </w:tc>
        <w:tc>
          <w:tcPr>
            <w:tcW w:w="3695" w:type="dxa"/>
            <w:shd w:val="clear" w:color="auto" w:fill="auto"/>
          </w:tcPr>
          <w:p w14:paraId="4C4F82E0" w14:textId="7C213EB1" w:rsidR="00A92950" w:rsidRPr="005F5330" w:rsidRDefault="00A92950" w:rsidP="00263E12">
            <w:pPr>
              <w:rPr>
                <w:lang w:val="el-GR"/>
              </w:rPr>
            </w:pPr>
            <w:r w:rsidRPr="00380C22">
              <w:rPr>
                <w:lang w:val="el-GR"/>
              </w:rPr>
              <w:t xml:space="preserve">Η οθόνη του ΣΥΣΤΗΜΑΤΟΣ πρέπει να παρέχει ορατή διαφοροποίηση μεταξύ οργανικών και ανόργανων υλικών μέσω της προβολής εικόνας που παράγεται με βάση </w:t>
            </w:r>
            <w:r w:rsidR="00181A13" w:rsidRPr="004E7A00">
              <w:rPr>
                <w:lang w:val="el-GR"/>
              </w:rPr>
              <w:t xml:space="preserve"> </w:t>
            </w:r>
            <w:r w:rsidRPr="00380C22">
              <w:rPr>
                <w:lang w:val="el-GR"/>
              </w:rPr>
              <w:t>τη σκέδαση Compton</w:t>
            </w:r>
          </w:p>
        </w:tc>
        <w:tc>
          <w:tcPr>
            <w:tcW w:w="1523" w:type="dxa"/>
            <w:shd w:val="clear" w:color="auto" w:fill="auto"/>
            <w:vAlign w:val="center"/>
          </w:tcPr>
          <w:p w14:paraId="215CA990" w14:textId="77777777" w:rsidR="00A92950" w:rsidRPr="005F5330" w:rsidRDefault="00A92950" w:rsidP="00263E12">
            <w:pPr>
              <w:jc w:val="center"/>
              <w:rPr>
                <w:lang w:val="el-GR"/>
              </w:rPr>
            </w:pPr>
            <w:r>
              <w:rPr>
                <w:spacing w:val="-5"/>
                <w:lang w:val="el-GR"/>
              </w:rPr>
              <w:t>ΝΑΙ</w:t>
            </w:r>
          </w:p>
        </w:tc>
        <w:tc>
          <w:tcPr>
            <w:tcW w:w="1523" w:type="dxa"/>
            <w:shd w:val="clear" w:color="auto" w:fill="auto"/>
          </w:tcPr>
          <w:p w14:paraId="7AE1B926" w14:textId="77777777" w:rsidR="00A92950" w:rsidRPr="005F5330" w:rsidRDefault="00A92950" w:rsidP="00263E12">
            <w:pPr>
              <w:jc w:val="left"/>
              <w:rPr>
                <w:lang w:val="el-GR"/>
              </w:rPr>
            </w:pPr>
          </w:p>
        </w:tc>
        <w:tc>
          <w:tcPr>
            <w:tcW w:w="2195" w:type="dxa"/>
            <w:shd w:val="clear" w:color="auto" w:fill="auto"/>
          </w:tcPr>
          <w:p w14:paraId="4088DDB7" w14:textId="77777777" w:rsidR="00A92950" w:rsidRPr="005F5330" w:rsidRDefault="00A92950" w:rsidP="00263E12">
            <w:pPr>
              <w:jc w:val="left"/>
              <w:rPr>
                <w:lang w:val="el-GR"/>
              </w:rPr>
            </w:pPr>
          </w:p>
        </w:tc>
      </w:tr>
      <w:tr w:rsidR="00A92950" w:rsidRPr="003B24F6" w14:paraId="56F1BC42" w14:textId="77777777" w:rsidTr="00A41477">
        <w:tc>
          <w:tcPr>
            <w:tcW w:w="1116" w:type="dxa"/>
            <w:shd w:val="clear" w:color="auto" w:fill="auto"/>
            <w:vAlign w:val="center"/>
          </w:tcPr>
          <w:p w14:paraId="0E43FCE0" w14:textId="77777777" w:rsidR="00A92950" w:rsidRPr="005F5330" w:rsidRDefault="00A92950" w:rsidP="00263E12">
            <w:pPr>
              <w:jc w:val="center"/>
              <w:rPr>
                <w:lang w:val="el-GR"/>
              </w:rPr>
            </w:pPr>
            <w:r>
              <w:rPr>
                <w:lang w:val="el-GR"/>
              </w:rPr>
              <w:t>2.4</w:t>
            </w:r>
          </w:p>
        </w:tc>
        <w:tc>
          <w:tcPr>
            <w:tcW w:w="3695" w:type="dxa"/>
            <w:shd w:val="clear" w:color="auto" w:fill="auto"/>
          </w:tcPr>
          <w:p w14:paraId="6148DF63" w14:textId="60C9A0DD" w:rsidR="00A92950" w:rsidRPr="005F5330" w:rsidRDefault="00A92950" w:rsidP="00263E12">
            <w:pPr>
              <w:rPr>
                <w:lang w:val="el-GR"/>
              </w:rPr>
            </w:pPr>
            <w:r w:rsidRPr="00380C22">
              <w:rPr>
                <w:lang w:val="el-GR"/>
              </w:rPr>
              <w:t>Το ΣΥΣΤΗΜΑ πρέπει να διαθέτει ακριβείς δυνατότητες επιθεώρησης με απεικόνιση από τρεις ταχύτητες οδήγησης: 1, 5 και 10 χλμ/ώρα.</w:t>
            </w:r>
            <w:r w:rsidR="00161834" w:rsidRPr="00766B25">
              <w:rPr>
                <w:szCs w:val="24"/>
                <w:lang w:val="el-GR"/>
              </w:rPr>
              <w:t xml:space="preserve"> </w:t>
            </w:r>
          </w:p>
        </w:tc>
        <w:tc>
          <w:tcPr>
            <w:tcW w:w="1523" w:type="dxa"/>
            <w:shd w:val="clear" w:color="auto" w:fill="auto"/>
            <w:vAlign w:val="center"/>
          </w:tcPr>
          <w:p w14:paraId="43AEB3C7" w14:textId="77777777" w:rsidR="00A92950" w:rsidRPr="005F5330" w:rsidRDefault="00A92950" w:rsidP="00263E12">
            <w:pPr>
              <w:jc w:val="center"/>
              <w:rPr>
                <w:lang w:val="el-GR"/>
              </w:rPr>
            </w:pPr>
            <w:r>
              <w:rPr>
                <w:spacing w:val="-5"/>
                <w:lang w:val="el-GR"/>
              </w:rPr>
              <w:t>ΝΑΙ</w:t>
            </w:r>
          </w:p>
        </w:tc>
        <w:tc>
          <w:tcPr>
            <w:tcW w:w="1523" w:type="dxa"/>
            <w:shd w:val="clear" w:color="auto" w:fill="auto"/>
          </w:tcPr>
          <w:p w14:paraId="2033B8D4" w14:textId="77777777" w:rsidR="00A92950" w:rsidRPr="005F5330" w:rsidRDefault="00A92950" w:rsidP="00263E12">
            <w:pPr>
              <w:jc w:val="left"/>
              <w:rPr>
                <w:lang w:val="el-GR"/>
              </w:rPr>
            </w:pPr>
          </w:p>
        </w:tc>
        <w:tc>
          <w:tcPr>
            <w:tcW w:w="2195" w:type="dxa"/>
            <w:shd w:val="clear" w:color="auto" w:fill="auto"/>
          </w:tcPr>
          <w:p w14:paraId="7B466731" w14:textId="77777777" w:rsidR="00A92950" w:rsidRPr="005F5330" w:rsidRDefault="00A92950" w:rsidP="00263E12">
            <w:pPr>
              <w:jc w:val="left"/>
              <w:rPr>
                <w:lang w:val="el-GR"/>
              </w:rPr>
            </w:pPr>
          </w:p>
        </w:tc>
      </w:tr>
      <w:tr w:rsidR="00A92950" w:rsidRPr="003B24F6" w14:paraId="36855817" w14:textId="77777777" w:rsidTr="00F10505">
        <w:tc>
          <w:tcPr>
            <w:tcW w:w="1116" w:type="dxa"/>
            <w:tcBorders>
              <w:bottom w:val="single" w:sz="4" w:space="0" w:color="auto"/>
            </w:tcBorders>
            <w:shd w:val="clear" w:color="auto" w:fill="auto"/>
            <w:vAlign w:val="center"/>
          </w:tcPr>
          <w:p w14:paraId="12D01AC1" w14:textId="77777777" w:rsidR="00A92950" w:rsidRPr="00E450B2" w:rsidRDefault="00A92950" w:rsidP="00263E12">
            <w:pPr>
              <w:jc w:val="center"/>
              <w:rPr>
                <w:lang w:val="el-GR"/>
              </w:rPr>
            </w:pPr>
            <w:r>
              <w:rPr>
                <w:lang w:val="el-GR"/>
              </w:rPr>
              <w:t>2.5</w:t>
            </w:r>
          </w:p>
        </w:tc>
        <w:tc>
          <w:tcPr>
            <w:tcW w:w="3695" w:type="dxa"/>
            <w:tcBorders>
              <w:bottom w:val="single" w:sz="4" w:space="0" w:color="auto"/>
            </w:tcBorders>
            <w:shd w:val="clear" w:color="auto" w:fill="auto"/>
          </w:tcPr>
          <w:p w14:paraId="549F0B5E" w14:textId="3B7700DD" w:rsidR="003E393C" w:rsidRPr="00E450B2" w:rsidRDefault="003E393C" w:rsidP="00534B40">
            <w:pPr>
              <w:rPr>
                <w:lang w:val="el-GR"/>
              </w:rPr>
            </w:pPr>
            <w:r w:rsidRPr="003E393C">
              <w:rPr>
                <w:lang w:val="el-GR"/>
              </w:rPr>
              <w:t>«Το ΣΥΣΤΗΜΑ πρέπει να επιτυγχάνει διαπερατότητα τουλάχιστον 6 mm χάλυβα, μετρούμενη με ταχύτητα σάρωσης 1,5 km/h σύμφωνα με τη μέθοδο δοκιμής που ορίζεται στο ANSI N42.46-2008 American National Standard for Determination of the Imaging Performance of X-Ray and Gamma-Ray Systems for Cargo and Vehicle Security Screening.»</w:t>
            </w:r>
          </w:p>
        </w:tc>
        <w:tc>
          <w:tcPr>
            <w:tcW w:w="1523" w:type="dxa"/>
            <w:tcBorders>
              <w:bottom w:val="single" w:sz="4" w:space="0" w:color="auto"/>
            </w:tcBorders>
            <w:shd w:val="clear" w:color="auto" w:fill="auto"/>
            <w:vAlign w:val="center"/>
          </w:tcPr>
          <w:p w14:paraId="74840A42" w14:textId="77777777" w:rsidR="00A92950" w:rsidRPr="00E450B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088A8283" w14:textId="77777777" w:rsidR="00A92950" w:rsidRPr="00E450B2" w:rsidRDefault="00A92950" w:rsidP="00263E12">
            <w:pPr>
              <w:jc w:val="left"/>
              <w:rPr>
                <w:lang w:val="el-GR"/>
              </w:rPr>
            </w:pPr>
          </w:p>
        </w:tc>
        <w:tc>
          <w:tcPr>
            <w:tcW w:w="2195" w:type="dxa"/>
            <w:tcBorders>
              <w:bottom w:val="single" w:sz="4" w:space="0" w:color="auto"/>
            </w:tcBorders>
            <w:shd w:val="clear" w:color="auto" w:fill="auto"/>
          </w:tcPr>
          <w:p w14:paraId="44BD8ADF" w14:textId="77777777" w:rsidR="00A92950" w:rsidRPr="00E450B2" w:rsidRDefault="00A92950" w:rsidP="00263E12">
            <w:pPr>
              <w:jc w:val="left"/>
              <w:rPr>
                <w:lang w:val="el-GR"/>
              </w:rPr>
            </w:pPr>
          </w:p>
        </w:tc>
      </w:tr>
      <w:tr w:rsidR="00A92950" w:rsidRPr="003B24F6" w14:paraId="52B5552E" w14:textId="77777777" w:rsidTr="00F10505">
        <w:tc>
          <w:tcPr>
            <w:tcW w:w="1116" w:type="dxa"/>
            <w:tcBorders>
              <w:bottom w:val="single" w:sz="4" w:space="0" w:color="auto"/>
            </w:tcBorders>
            <w:shd w:val="clear" w:color="auto" w:fill="auto"/>
            <w:vAlign w:val="center"/>
          </w:tcPr>
          <w:p w14:paraId="34914458" w14:textId="77777777" w:rsidR="00A92950" w:rsidRPr="005F5330" w:rsidRDefault="00A92950" w:rsidP="00263E12">
            <w:pPr>
              <w:jc w:val="center"/>
              <w:rPr>
                <w:lang w:val="el-GR"/>
              </w:rPr>
            </w:pPr>
            <w:r>
              <w:rPr>
                <w:lang w:val="el-GR"/>
              </w:rPr>
              <w:t>2.6</w:t>
            </w:r>
          </w:p>
        </w:tc>
        <w:tc>
          <w:tcPr>
            <w:tcW w:w="3695" w:type="dxa"/>
            <w:tcBorders>
              <w:bottom w:val="single" w:sz="4" w:space="0" w:color="auto"/>
            </w:tcBorders>
            <w:shd w:val="clear" w:color="auto" w:fill="auto"/>
          </w:tcPr>
          <w:p w14:paraId="43F7C394" w14:textId="51D342BE" w:rsidR="00A92950" w:rsidRPr="005F5330" w:rsidRDefault="00A92950" w:rsidP="00263E12">
            <w:pPr>
              <w:rPr>
                <w:lang w:val="el-GR"/>
              </w:rPr>
            </w:pPr>
            <w:r w:rsidRPr="00380C22">
              <w:rPr>
                <w:lang w:val="el-GR"/>
              </w:rPr>
              <w:t>Το ΣΥΣΤΗΜΑ πρέπει να διορθώνει αυτόματα τις εικόνες σε πραγματικό χρόνο στις κατάλληλες αναλογίες για να αντισταθμίζει τις μεταβολές της ταχύτητας κατά τη διάρκεια της σάρωσης, τόσο κατά τη διάρκεια της οδήγησης</w:t>
            </w:r>
            <w:r w:rsidR="00311047">
              <w:rPr>
                <w:lang w:val="el-GR"/>
              </w:rPr>
              <w:t>.</w:t>
            </w:r>
            <w:r w:rsidRPr="00380C22">
              <w:rPr>
                <w:lang w:val="el-GR"/>
              </w:rPr>
              <w:t xml:space="preserve"> όσο και κατά τη διάρκεια της στάσιμης σάρωσης (προαιρετικά).</w:t>
            </w:r>
          </w:p>
        </w:tc>
        <w:tc>
          <w:tcPr>
            <w:tcW w:w="1523" w:type="dxa"/>
            <w:tcBorders>
              <w:bottom w:val="single" w:sz="4" w:space="0" w:color="auto"/>
            </w:tcBorders>
            <w:shd w:val="clear" w:color="auto" w:fill="auto"/>
            <w:vAlign w:val="center"/>
          </w:tcPr>
          <w:p w14:paraId="1316D5EB" w14:textId="77777777" w:rsidR="00A92950" w:rsidRPr="005F5330"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6E1940FB" w14:textId="77777777" w:rsidR="00A92950" w:rsidRPr="005F5330" w:rsidRDefault="00A92950" w:rsidP="00263E12">
            <w:pPr>
              <w:jc w:val="left"/>
              <w:rPr>
                <w:lang w:val="el-GR"/>
              </w:rPr>
            </w:pPr>
          </w:p>
        </w:tc>
        <w:tc>
          <w:tcPr>
            <w:tcW w:w="2195" w:type="dxa"/>
            <w:tcBorders>
              <w:bottom w:val="single" w:sz="4" w:space="0" w:color="auto"/>
            </w:tcBorders>
            <w:shd w:val="clear" w:color="auto" w:fill="auto"/>
          </w:tcPr>
          <w:p w14:paraId="59DEC841" w14:textId="77777777" w:rsidR="00A92950" w:rsidRPr="005F5330" w:rsidRDefault="00A92950" w:rsidP="00263E12">
            <w:pPr>
              <w:jc w:val="left"/>
              <w:rPr>
                <w:lang w:val="el-GR"/>
              </w:rPr>
            </w:pPr>
          </w:p>
        </w:tc>
      </w:tr>
      <w:tr w:rsidR="00A92950" w:rsidRPr="003B24F6" w14:paraId="57DA275D" w14:textId="77777777" w:rsidTr="00F10505">
        <w:tc>
          <w:tcPr>
            <w:tcW w:w="1116" w:type="dxa"/>
            <w:tcBorders>
              <w:bottom w:val="single" w:sz="4" w:space="0" w:color="auto"/>
            </w:tcBorders>
            <w:shd w:val="clear" w:color="auto" w:fill="auto"/>
            <w:vAlign w:val="center"/>
          </w:tcPr>
          <w:p w14:paraId="1191B150" w14:textId="77777777" w:rsidR="00A92950" w:rsidRPr="005F5330" w:rsidRDefault="00A92950" w:rsidP="00263E12">
            <w:pPr>
              <w:jc w:val="center"/>
              <w:rPr>
                <w:lang w:val="el-GR"/>
              </w:rPr>
            </w:pPr>
            <w:r>
              <w:rPr>
                <w:lang w:val="el-GR"/>
              </w:rPr>
              <w:t>2.7</w:t>
            </w:r>
          </w:p>
        </w:tc>
        <w:tc>
          <w:tcPr>
            <w:tcW w:w="3695" w:type="dxa"/>
            <w:tcBorders>
              <w:bottom w:val="single" w:sz="4" w:space="0" w:color="auto"/>
            </w:tcBorders>
            <w:shd w:val="clear" w:color="auto" w:fill="auto"/>
          </w:tcPr>
          <w:p w14:paraId="1D4BF73F" w14:textId="77777777" w:rsidR="00A92950" w:rsidRPr="005F5330" w:rsidRDefault="00A92950" w:rsidP="00263E12">
            <w:pPr>
              <w:rPr>
                <w:lang w:val="el-GR"/>
              </w:rPr>
            </w:pPr>
            <w:r w:rsidRPr="00380C22">
              <w:rPr>
                <w:lang w:val="el-GR"/>
              </w:rPr>
              <w:t>Το ΣΥΣΤΗΜΑ πρέπει να περιλαμβάνει αυτόματη βελτιστοποίηση της αντίθεσης εικόνας σε πραγματικό χρόνο που αντισταθμίζει την εγγενή αντίθεση των αντικειμένων που σαρώνονται με βάση τη σύνθεση του υλικού.</w:t>
            </w:r>
          </w:p>
        </w:tc>
        <w:tc>
          <w:tcPr>
            <w:tcW w:w="1523" w:type="dxa"/>
            <w:tcBorders>
              <w:bottom w:val="single" w:sz="4" w:space="0" w:color="auto"/>
            </w:tcBorders>
            <w:shd w:val="clear" w:color="auto" w:fill="auto"/>
            <w:vAlign w:val="center"/>
          </w:tcPr>
          <w:p w14:paraId="0658F3AC" w14:textId="77777777" w:rsidR="00A92950" w:rsidRPr="005F5330"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D88C16A" w14:textId="77777777" w:rsidR="00A92950" w:rsidRPr="005F5330" w:rsidRDefault="00A92950" w:rsidP="00263E12">
            <w:pPr>
              <w:jc w:val="left"/>
              <w:rPr>
                <w:lang w:val="el-GR"/>
              </w:rPr>
            </w:pPr>
          </w:p>
        </w:tc>
        <w:tc>
          <w:tcPr>
            <w:tcW w:w="2195" w:type="dxa"/>
            <w:tcBorders>
              <w:bottom w:val="single" w:sz="4" w:space="0" w:color="auto"/>
            </w:tcBorders>
            <w:shd w:val="clear" w:color="auto" w:fill="auto"/>
          </w:tcPr>
          <w:p w14:paraId="2270AE44" w14:textId="77777777" w:rsidR="00A92950" w:rsidRPr="005F5330" w:rsidRDefault="00A92950" w:rsidP="00263E12">
            <w:pPr>
              <w:jc w:val="left"/>
              <w:rPr>
                <w:lang w:val="el-GR"/>
              </w:rPr>
            </w:pPr>
          </w:p>
        </w:tc>
      </w:tr>
      <w:tr w:rsidR="00A92950" w:rsidRPr="003B24F6" w14:paraId="5591F1CB" w14:textId="77777777" w:rsidTr="00F10505">
        <w:tc>
          <w:tcPr>
            <w:tcW w:w="1116" w:type="dxa"/>
            <w:tcBorders>
              <w:bottom w:val="single" w:sz="4" w:space="0" w:color="auto"/>
            </w:tcBorders>
            <w:shd w:val="clear" w:color="auto" w:fill="auto"/>
            <w:vAlign w:val="center"/>
          </w:tcPr>
          <w:p w14:paraId="6725119F" w14:textId="77777777" w:rsidR="00A92950" w:rsidRPr="005F5330" w:rsidRDefault="00A92950" w:rsidP="00263E12">
            <w:pPr>
              <w:jc w:val="center"/>
              <w:rPr>
                <w:lang w:val="el-GR"/>
              </w:rPr>
            </w:pPr>
            <w:r>
              <w:rPr>
                <w:lang w:val="el-GR"/>
              </w:rPr>
              <w:t>2.8</w:t>
            </w:r>
          </w:p>
        </w:tc>
        <w:tc>
          <w:tcPr>
            <w:tcW w:w="3695" w:type="dxa"/>
            <w:tcBorders>
              <w:bottom w:val="single" w:sz="4" w:space="0" w:color="auto"/>
            </w:tcBorders>
            <w:shd w:val="clear" w:color="auto" w:fill="auto"/>
          </w:tcPr>
          <w:p w14:paraId="1421DDC0" w14:textId="6E6D8507" w:rsidR="00002186" w:rsidRPr="005F5330" w:rsidRDefault="00002186" w:rsidP="00534B40">
            <w:pPr>
              <w:rPr>
                <w:lang w:val="el-GR"/>
              </w:rPr>
            </w:pPr>
            <w:r w:rsidRPr="00002186">
              <w:rPr>
                <w:lang w:val="el-GR"/>
              </w:rPr>
              <w:t xml:space="preserve">«Το </w:t>
            </w:r>
            <w:r w:rsidR="00141828">
              <w:rPr>
                <w:lang w:val="el-GR"/>
              </w:rPr>
              <w:t>ΣΥΣΤΗΜΑ</w:t>
            </w:r>
            <w:r w:rsidRPr="00002186">
              <w:rPr>
                <w:lang w:val="el-GR"/>
              </w:rPr>
              <w:t xml:space="preserve"> πρέπει να είναι ικανό να παρέχει πλήρη απεικόνιση του ελεγχόμενου αντικειμένου, χωρίς αποκοπές, από το έδαφος έως</w:t>
            </w:r>
            <w:r w:rsidR="0002159A">
              <w:rPr>
                <w:lang w:val="el-GR"/>
              </w:rPr>
              <w:t xml:space="preserve"> τουλάχιστον</w:t>
            </w:r>
            <w:r w:rsidRPr="00002186">
              <w:rPr>
                <w:lang w:val="el-GR"/>
              </w:rPr>
              <w:t xml:space="preserve"> ύψους 4 m</w:t>
            </w:r>
          </w:p>
        </w:tc>
        <w:tc>
          <w:tcPr>
            <w:tcW w:w="1523" w:type="dxa"/>
            <w:tcBorders>
              <w:bottom w:val="single" w:sz="4" w:space="0" w:color="auto"/>
            </w:tcBorders>
            <w:shd w:val="clear" w:color="auto" w:fill="auto"/>
            <w:vAlign w:val="center"/>
          </w:tcPr>
          <w:p w14:paraId="7244D22F" w14:textId="77777777" w:rsidR="00A92950" w:rsidRPr="005F5330"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5404132" w14:textId="77777777" w:rsidR="00A92950" w:rsidRPr="005F5330" w:rsidRDefault="00A92950" w:rsidP="00263E12">
            <w:pPr>
              <w:jc w:val="left"/>
              <w:rPr>
                <w:lang w:val="el-GR"/>
              </w:rPr>
            </w:pPr>
          </w:p>
        </w:tc>
        <w:tc>
          <w:tcPr>
            <w:tcW w:w="2195" w:type="dxa"/>
            <w:tcBorders>
              <w:bottom w:val="single" w:sz="4" w:space="0" w:color="auto"/>
            </w:tcBorders>
            <w:shd w:val="clear" w:color="auto" w:fill="auto"/>
          </w:tcPr>
          <w:p w14:paraId="1D11F934" w14:textId="77777777" w:rsidR="00A92950" w:rsidRPr="005F5330" w:rsidRDefault="00A92950" w:rsidP="00263E12">
            <w:pPr>
              <w:jc w:val="left"/>
              <w:rPr>
                <w:lang w:val="el-GR"/>
              </w:rPr>
            </w:pPr>
          </w:p>
        </w:tc>
      </w:tr>
      <w:tr w:rsidR="00A92950" w:rsidRPr="003B24F6" w14:paraId="5BF2692E" w14:textId="77777777" w:rsidTr="00F10505">
        <w:tc>
          <w:tcPr>
            <w:tcW w:w="1116" w:type="dxa"/>
            <w:tcBorders>
              <w:bottom w:val="single" w:sz="4" w:space="0" w:color="auto"/>
            </w:tcBorders>
            <w:shd w:val="clear" w:color="auto" w:fill="auto"/>
            <w:vAlign w:val="center"/>
          </w:tcPr>
          <w:p w14:paraId="5AF5D189" w14:textId="77777777" w:rsidR="00A92950" w:rsidRPr="005F5330" w:rsidRDefault="00A92950" w:rsidP="00263E12">
            <w:pPr>
              <w:jc w:val="center"/>
              <w:rPr>
                <w:lang w:val="el-GR"/>
              </w:rPr>
            </w:pPr>
            <w:r>
              <w:rPr>
                <w:lang w:val="el-GR"/>
              </w:rPr>
              <w:t>2.9</w:t>
            </w:r>
          </w:p>
        </w:tc>
        <w:tc>
          <w:tcPr>
            <w:tcW w:w="3695" w:type="dxa"/>
            <w:tcBorders>
              <w:bottom w:val="single" w:sz="4" w:space="0" w:color="auto"/>
            </w:tcBorders>
            <w:shd w:val="clear" w:color="auto" w:fill="auto"/>
          </w:tcPr>
          <w:p w14:paraId="237457FA" w14:textId="7A955A85" w:rsidR="00A92950" w:rsidRPr="005F5330" w:rsidRDefault="00A92950" w:rsidP="00263E12">
            <w:pPr>
              <w:rPr>
                <w:lang w:val="el-GR"/>
              </w:rPr>
            </w:pPr>
            <w:r w:rsidRPr="00380C22">
              <w:rPr>
                <w:lang w:val="el-GR"/>
              </w:rPr>
              <w:t>Το ΣΥΣΤΗΜΑ πρέπει να μπορεί να σαρώνει στόχο οποιουδήποτε μήκους ή πλάτους.</w:t>
            </w:r>
          </w:p>
        </w:tc>
        <w:tc>
          <w:tcPr>
            <w:tcW w:w="1523" w:type="dxa"/>
            <w:tcBorders>
              <w:bottom w:val="single" w:sz="4" w:space="0" w:color="auto"/>
            </w:tcBorders>
            <w:shd w:val="clear" w:color="auto" w:fill="auto"/>
            <w:vAlign w:val="center"/>
          </w:tcPr>
          <w:p w14:paraId="415FD82E" w14:textId="77777777" w:rsidR="00A92950" w:rsidRPr="005F5330"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4F525B2" w14:textId="77777777" w:rsidR="00A92950" w:rsidRPr="005F5330" w:rsidRDefault="00A92950" w:rsidP="00263E12">
            <w:pPr>
              <w:jc w:val="left"/>
              <w:rPr>
                <w:lang w:val="el-GR"/>
              </w:rPr>
            </w:pPr>
          </w:p>
        </w:tc>
        <w:tc>
          <w:tcPr>
            <w:tcW w:w="2195" w:type="dxa"/>
            <w:tcBorders>
              <w:bottom w:val="single" w:sz="4" w:space="0" w:color="auto"/>
            </w:tcBorders>
            <w:shd w:val="clear" w:color="auto" w:fill="auto"/>
          </w:tcPr>
          <w:p w14:paraId="1BB3CDFF" w14:textId="77777777" w:rsidR="00A92950" w:rsidRPr="005F5330" w:rsidRDefault="00A92950" w:rsidP="00263E12">
            <w:pPr>
              <w:jc w:val="left"/>
              <w:rPr>
                <w:lang w:val="el-GR"/>
              </w:rPr>
            </w:pPr>
          </w:p>
        </w:tc>
      </w:tr>
      <w:tr w:rsidR="00A92950" w:rsidRPr="00380C22" w14:paraId="623376C0" w14:textId="77777777" w:rsidTr="00F10505">
        <w:tc>
          <w:tcPr>
            <w:tcW w:w="1116" w:type="dxa"/>
            <w:tcBorders>
              <w:bottom w:val="single" w:sz="4" w:space="0" w:color="auto"/>
            </w:tcBorders>
            <w:shd w:val="clear" w:color="auto" w:fill="auto"/>
            <w:vAlign w:val="center"/>
          </w:tcPr>
          <w:p w14:paraId="2681F3FA" w14:textId="6FFCD4C7" w:rsidR="00A92950" w:rsidRPr="006769B0" w:rsidRDefault="00A92950" w:rsidP="00263E12">
            <w:pPr>
              <w:jc w:val="center"/>
              <w:rPr>
                <w:lang w:val="el-GR"/>
              </w:rPr>
            </w:pPr>
            <w:r>
              <w:rPr>
                <w:lang w:val="el-GR"/>
              </w:rPr>
              <w:t>2.1</w:t>
            </w:r>
            <w:r w:rsidR="005F1B6A">
              <w:rPr>
                <w:lang w:val="el-GR"/>
              </w:rPr>
              <w:t>0</w:t>
            </w:r>
          </w:p>
        </w:tc>
        <w:tc>
          <w:tcPr>
            <w:tcW w:w="3695" w:type="dxa"/>
            <w:tcBorders>
              <w:bottom w:val="single" w:sz="4" w:space="0" w:color="auto"/>
            </w:tcBorders>
            <w:shd w:val="clear" w:color="auto" w:fill="auto"/>
          </w:tcPr>
          <w:p w14:paraId="62797D0F" w14:textId="084089D6" w:rsidR="00A92950" w:rsidRPr="00380C22" w:rsidRDefault="00A92950" w:rsidP="00263E12">
            <w:pPr>
              <w:rPr>
                <w:lang w:val="el-GR"/>
              </w:rPr>
            </w:pPr>
            <w:r w:rsidRPr="00E450B2">
              <w:rPr>
                <w:lang w:val="el-GR"/>
              </w:rPr>
              <w:t xml:space="preserve">Το ΣΥΣΤΗΜΑ πρέπει να έχει δόση ακτίνων Χ στο φορτίο: μικρότερη από 0,1 </w:t>
            </w:r>
            <w:r w:rsidRPr="00380C22">
              <w:rPr>
                <w:lang w:val="en-US"/>
              </w:rPr>
              <w:t>microSieverts</w:t>
            </w:r>
            <w:r w:rsidRPr="00E450B2">
              <w:rPr>
                <w:lang w:val="el-GR"/>
              </w:rPr>
              <w:t xml:space="preserve"> (10 </w:t>
            </w:r>
            <w:r w:rsidRPr="00380C22">
              <w:rPr>
                <w:lang w:val="en-US"/>
              </w:rPr>
              <w:t>microRem</w:t>
            </w:r>
            <w:r w:rsidRPr="00E450B2">
              <w:rPr>
                <w:lang w:val="el-GR"/>
              </w:rPr>
              <w:t xml:space="preserve">) ανά σάρωση, σε μέση ταχύτητα 5 </w:t>
            </w:r>
            <w:r w:rsidRPr="00380C22">
              <w:rPr>
                <w:lang w:val="en-US"/>
              </w:rPr>
              <w:t>km</w:t>
            </w:r>
            <w:r w:rsidRPr="00E450B2">
              <w:rPr>
                <w:lang w:val="el-GR"/>
              </w:rPr>
              <w:t>/</w:t>
            </w:r>
            <w:r w:rsidRPr="00380C22">
              <w:rPr>
                <w:lang w:val="en-US"/>
              </w:rPr>
              <w:t>h</w:t>
            </w:r>
            <w:r w:rsidRPr="00E450B2">
              <w:rPr>
                <w:lang w:val="el-GR"/>
              </w:rPr>
              <w:t xml:space="preserve"> </w:t>
            </w:r>
            <w:r w:rsidR="00A1546C" w:rsidRPr="00E450B2">
              <w:rPr>
                <w:lang w:val="el-GR"/>
              </w:rPr>
              <w:t xml:space="preserve"> </w:t>
            </w:r>
            <w:r w:rsidRPr="00E450B2">
              <w:rPr>
                <w:lang w:val="el-GR"/>
              </w:rPr>
              <w:t xml:space="preserve">σε απόσταση </w:t>
            </w:r>
            <w:r w:rsidR="003C0D7B">
              <w:rPr>
                <w:lang w:val="el-GR"/>
              </w:rPr>
              <w:t xml:space="preserve"> τουλάχιστον </w:t>
            </w:r>
            <w:r w:rsidRPr="00E450B2">
              <w:rPr>
                <w:lang w:val="el-GR"/>
              </w:rPr>
              <w:t>1 μέτρου.</w:t>
            </w:r>
          </w:p>
        </w:tc>
        <w:tc>
          <w:tcPr>
            <w:tcW w:w="1523" w:type="dxa"/>
            <w:tcBorders>
              <w:bottom w:val="single" w:sz="4" w:space="0" w:color="auto"/>
            </w:tcBorders>
            <w:shd w:val="clear" w:color="auto" w:fill="auto"/>
            <w:vAlign w:val="center"/>
          </w:tcPr>
          <w:p w14:paraId="69BF8DFA"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4B68E60"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A8101EC" w14:textId="77777777" w:rsidR="00A92950" w:rsidRPr="00380C22" w:rsidRDefault="00A92950" w:rsidP="00263E12">
            <w:pPr>
              <w:jc w:val="left"/>
              <w:rPr>
                <w:lang w:val="el-GR"/>
              </w:rPr>
            </w:pPr>
          </w:p>
        </w:tc>
      </w:tr>
      <w:tr w:rsidR="00A92950" w:rsidRPr="00380C22" w14:paraId="28FC8D55" w14:textId="77777777" w:rsidTr="00F10505">
        <w:tc>
          <w:tcPr>
            <w:tcW w:w="1116" w:type="dxa"/>
            <w:tcBorders>
              <w:bottom w:val="single" w:sz="4" w:space="0" w:color="auto"/>
            </w:tcBorders>
            <w:shd w:val="clear" w:color="auto" w:fill="auto"/>
            <w:vAlign w:val="center"/>
          </w:tcPr>
          <w:p w14:paraId="6B5F908B" w14:textId="2EF49635" w:rsidR="00A92950" w:rsidRPr="00380C22" w:rsidRDefault="00A92950" w:rsidP="00263E12">
            <w:pPr>
              <w:jc w:val="center"/>
              <w:rPr>
                <w:lang w:val="el-GR"/>
              </w:rPr>
            </w:pPr>
            <w:r>
              <w:rPr>
                <w:lang w:val="el-GR"/>
              </w:rPr>
              <w:t>2.1</w:t>
            </w:r>
            <w:r w:rsidR="005F1B6A">
              <w:rPr>
                <w:lang w:val="el-GR"/>
              </w:rPr>
              <w:t>1</w:t>
            </w:r>
          </w:p>
        </w:tc>
        <w:tc>
          <w:tcPr>
            <w:tcW w:w="3695" w:type="dxa"/>
            <w:tcBorders>
              <w:bottom w:val="single" w:sz="4" w:space="0" w:color="auto"/>
            </w:tcBorders>
            <w:shd w:val="clear" w:color="auto" w:fill="auto"/>
          </w:tcPr>
          <w:p w14:paraId="4C391ACF" w14:textId="650DB809" w:rsidR="00A92950" w:rsidRPr="00380C22" w:rsidRDefault="00A92950" w:rsidP="00263E12">
            <w:pPr>
              <w:rPr>
                <w:lang w:val="el-GR"/>
              </w:rPr>
            </w:pPr>
            <w:r w:rsidRPr="00380C22">
              <w:rPr>
                <w:lang w:val="el-GR"/>
              </w:rPr>
              <w:t>Το ΣΥΣΤΗΜΑ πρέπει να διαθέτει ένα φορητό υπολογιστή τοποθετημένο εντός της καμπίνας του οχήματος</w:t>
            </w:r>
            <w:r w:rsidR="00045EBF">
              <w:rPr>
                <w:lang w:val="el-GR"/>
              </w:rPr>
              <w:t xml:space="preserve"> </w:t>
            </w:r>
            <w:r w:rsidR="00045EBF" w:rsidRPr="0086187A">
              <w:rPr>
                <w:lang w:val="el-GR"/>
              </w:rPr>
              <w:t xml:space="preserve">με οθόνη τουλάχιστον </w:t>
            </w:r>
            <w:r w:rsidR="00B5685F">
              <w:rPr>
                <w:lang w:val="el-GR"/>
              </w:rPr>
              <w:t>17</w:t>
            </w:r>
            <w:r w:rsidR="00B5685F" w:rsidRPr="0086187A">
              <w:rPr>
                <w:lang w:val="el-GR"/>
              </w:rPr>
              <w:t>’’</w:t>
            </w:r>
            <w:r w:rsidRPr="00380C22">
              <w:rPr>
                <w:lang w:val="el-GR"/>
              </w:rPr>
              <w:t xml:space="preserve">, ώστε ο χειριστής (οι χειριστές) να έχει (έχουν) ανά πάσα στιγμή καθαρή  </w:t>
            </w:r>
            <w:r w:rsidR="002A357D">
              <w:rPr>
                <w:lang w:val="el-GR"/>
              </w:rPr>
              <w:t>εικόνα</w:t>
            </w:r>
            <w:r w:rsidRPr="00380C22">
              <w:rPr>
                <w:lang w:val="el-GR"/>
              </w:rPr>
              <w:t xml:space="preserve"> </w:t>
            </w:r>
            <w:r w:rsidRPr="00686A47">
              <w:rPr>
                <w:lang w:val="el-GR"/>
              </w:rPr>
              <w:t>του Συστήματος.</w:t>
            </w:r>
            <w:r w:rsidR="008F63B9" w:rsidRPr="00686A47">
              <w:rPr>
                <w:lang w:val="el-GR"/>
              </w:rPr>
              <w:t xml:space="preserve"> Το σύστημα θα πρέπει να διαθέτει κονσόλα για τον κεντρικό έλεγχο και παρακολούθηση όλων των υποσυστημάτων.</w:t>
            </w:r>
          </w:p>
        </w:tc>
        <w:tc>
          <w:tcPr>
            <w:tcW w:w="1523" w:type="dxa"/>
            <w:tcBorders>
              <w:bottom w:val="single" w:sz="4" w:space="0" w:color="auto"/>
            </w:tcBorders>
            <w:shd w:val="clear" w:color="auto" w:fill="auto"/>
            <w:vAlign w:val="center"/>
          </w:tcPr>
          <w:p w14:paraId="45C649D8"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630BCAB8"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66CDA38" w14:textId="77777777" w:rsidR="00A92950" w:rsidRPr="00380C22" w:rsidRDefault="00A92950" w:rsidP="00263E12">
            <w:pPr>
              <w:jc w:val="left"/>
              <w:rPr>
                <w:lang w:val="el-GR"/>
              </w:rPr>
            </w:pPr>
          </w:p>
        </w:tc>
      </w:tr>
      <w:tr w:rsidR="00A92950" w:rsidRPr="00C3047B" w14:paraId="112BC954" w14:textId="77777777" w:rsidTr="00F10505">
        <w:tc>
          <w:tcPr>
            <w:tcW w:w="1116" w:type="dxa"/>
            <w:tcBorders>
              <w:bottom w:val="single" w:sz="4" w:space="0" w:color="auto"/>
            </w:tcBorders>
            <w:shd w:val="clear" w:color="auto" w:fill="auto"/>
            <w:vAlign w:val="center"/>
          </w:tcPr>
          <w:p w14:paraId="7BC6BA6F" w14:textId="62588194" w:rsidR="00A92950" w:rsidRPr="00380C22" w:rsidRDefault="00A92950" w:rsidP="00263E12">
            <w:pPr>
              <w:jc w:val="center"/>
              <w:rPr>
                <w:lang w:val="el-GR"/>
              </w:rPr>
            </w:pPr>
            <w:r>
              <w:rPr>
                <w:lang w:val="el-GR"/>
              </w:rPr>
              <w:t>2.1</w:t>
            </w:r>
            <w:r w:rsidR="005F1B6A">
              <w:rPr>
                <w:lang w:val="el-GR"/>
              </w:rPr>
              <w:t>2</w:t>
            </w:r>
          </w:p>
        </w:tc>
        <w:tc>
          <w:tcPr>
            <w:tcW w:w="3695" w:type="dxa"/>
            <w:tcBorders>
              <w:bottom w:val="single" w:sz="4" w:space="0" w:color="auto"/>
            </w:tcBorders>
            <w:shd w:val="clear" w:color="auto" w:fill="auto"/>
          </w:tcPr>
          <w:p w14:paraId="11EB3C3F" w14:textId="69E6A499" w:rsidR="00A92950" w:rsidRPr="00380C22" w:rsidRDefault="00A92950" w:rsidP="00263E12">
            <w:pPr>
              <w:rPr>
                <w:lang w:val="el-GR"/>
              </w:rPr>
            </w:pPr>
            <w:r w:rsidRPr="00380C22">
              <w:rPr>
                <w:lang w:val="el-GR"/>
              </w:rPr>
              <w:t xml:space="preserve">Το μέγεθος του </w:t>
            </w:r>
            <w:r w:rsidR="00141828">
              <w:rPr>
                <w:lang w:val="el-GR"/>
              </w:rPr>
              <w:t>ΣΥΣΤΗΜΑΤΟΣ</w:t>
            </w:r>
            <w:r w:rsidRPr="00380C22">
              <w:rPr>
                <w:lang w:val="el-GR"/>
              </w:rPr>
              <w:t xml:space="preserve"> δεν πρέπει να υπερβαίνει τα </w:t>
            </w:r>
            <w:r w:rsidR="00141828">
              <w:rPr>
                <w:lang w:val="el-GR"/>
              </w:rPr>
              <w:t>7</w:t>
            </w:r>
            <w:r w:rsidRPr="00380C22">
              <w:rPr>
                <w:lang w:val="el-GR"/>
              </w:rPr>
              <w:t xml:space="preserve"> m μήκος επί </w:t>
            </w:r>
            <w:r w:rsidR="0002159A">
              <w:rPr>
                <w:lang w:val="el-GR"/>
              </w:rPr>
              <w:t>3,</w:t>
            </w:r>
            <w:r w:rsidR="00141828">
              <w:rPr>
                <w:lang w:val="el-GR"/>
              </w:rPr>
              <w:t>5</w:t>
            </w:r>
            <w:r w:rsidR="0002159A">
              <w:rPr>
                <w:lang w:val="el-GR"/>
              </w:rPr>
              <w:t xml:space="preserve"> </w:t>
            </w:r>
            <w:r w:rsidRPr="00380C22">
              <w:rPr>
                <w:lang w:val="el-GR"/>
              </w:rPr>
              <w:t xml:space="preserve"> m ύψος επί</w:t>
            </w:r>
            <w:r w:rsidR="0002159A">
              <w:rPr>
                <w:lang w:val="el-GR"/>
              </w:rPr>
              <w:t xml:space="preserve"> 2,5</w:t>
            </w:r>
            <w:r w:rsidRPr="00380C22">
              <w:rPr>
                <w:lang w:val="el-GR"/>
              </w:rPr>
              <w:t xml:space="preserve"> m πλάτος.</w:t>
            </w:r>
          </w:p>
        </w:tc>
        <w:tc>
          <w:tcPr>
            <w:tcW w:w="1523" w:type="dxa"/>
            <w:tcBorders>
              <w:bottom w:val="single" w:sz="4" w:space="0" w:color="auto"/>
            </w:tcBorders>
            <w:shd w:val="clear" w:color="auto" w:fill="auto"/>
            <w:vAlign w:val="center"/>
          </w:tcPr>
          <w:p w14:paraId="0873038C" w14:textId="77777777" w:rsidR="00A92950" w:rsidRPr="00746337" w:rsidRDefault="00A92950" w:rsidP="00263E12">
            <w:pPr>
              <w:jc w:val="center"/>
              <w:rPr>
                <w:lang w:val="el-GR"/>
              </w:rPr>
            </w:pPr>
          </w:p>
        </w:tc>
        <w:tc>
          <w:tcPr>
            <w:tcW w:w="1523" w:type="dxa"/>
            <w:tcBorders>
              <w:bottom w:val="single" w:sz="4" w:space="0" w:color="auto"/>
            </w:tcBorders>
            <w:shd w:val="clear" w:color="auto" w:fill="auto"/>
          </w:tcPr>
          <w:p w14:paraId="3F5BD05A"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4054D2E7" w14:textId="77777777" w:rsidR="00A92950" w:rsidRPr="00380C22" w:rsidRDefault="00A92950" w:rsidP="00263E12">
            <w:pPr>
              <w:jc w:val="left"/>
              <w:rPr>
                <w:lang w:val="el-GR"/>
              </w:rPr>
            </w:pPr>
          </w:p>
        </w:tc>
      </w:tr>
      <w:tr w:rsidR="00A92950" w:rsidRPr="00380C22" w14:paraId="25C9AD8E" w14:textId="77777777" w:rsidTr="00F10505">
        <w:tc>
          <w:tcPr>
            <w:tcW w:w="1116" w:type="dxa"/>
            <w:tcBorders>
              <w:bottom w:val="single" w:sz="4" w:space="0" w:color="auto"/>
            </w:tcBorders>
            <w:shd w:val="clear" w:color="auto" w:fill="auto"/>
            <w:vAlign w:val="center"/>
          </w:tcPr>
          <w:p w14:paraId="57D75416" w14:textId="504575A5" w:rsidR="00A92950" w:rsidRPr="00380C22" w:rsidRDefault="00A92950" w:rsidP="00263E12">
            <w:pPr>
              <w:jc w:val="center"/>
              <w:rPr>
                <w:lang w:val="el-GR"/>
              </w:rPr>
            </w:pPr>
            <w:r>
              <w:rPr>
                <w:lang w:val="el-GR"/>
              </w:rPr>
              <w:t>2.1</w:t>
            </w:r>
            <w:r w:rsidR="005F1B6A">
              <w:rPr>
                <w:lang w:val="el-GR"/>
              </w:rPr>
              <w:t>3</w:t>
            </w:r>
          </w:p>
        </w:tc>
        <w:tc>
          <w:tcPr>
            <w:tcW w:w="3695" w:type="dxa"/>
            <w:tcBorders>
              <w:bottom w:val="single" w:sz="4" w:space="0" w:color="auto"/>
            </w:tcBorders>
            <w:shd w:val="clear" w:color="auto" w:fill="auto"/>
          </w:tcPr>
          <w:p w14:paraId="7AC1AF26" w14:textId="13BF22A5" w:rsidR="00A92950" w:rsidRPr="00380C22" w:rsidRDefault="00A92950" w:rsidP="00263E12">
            <w:pPr>
              <w:rPr>
                <w:lang w:val="el-GR"/>
              </w:rPr>
            </w:pPr>
            <w:r w:rsidRPr="00380C22">
              <w:rPr>
                <w:lang w:val="el-GR"/>
              </w:rPr>
              <w:t>Το ΣΥΣΤΗΜΑ πρέπει να διαθέτει επιλογή για λειτουργία σταθερής σάρωσης.</w:t>
            </w:r>
            <w:r w:rsidR="00F30ADF" w:rsidRPr="00F30ADF">
              <w:rPr>
                <w:lang w:val="el-GR"/>
              </w:rPr>
              <w:t>.</w:t>
            </w:r>
          </w:p>
        </w:tc>
        <w:tc>
          <w:tcPr>
            <w:tcW w:w="1523" w:type="dxa"/>
            <w:tcBorders>
              <w:bottom w:val="single" w:sz="4" w:space="0" w:color="auto"/>
            </w:tcBorders>
            <w:shd w:val="clear" w:color="auto" w:fill="auto"/>
            <w:vAlign w:val="center"/>
          </w:tcPr>
          <w:p w14:paraId="736938DE"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6B7846D"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6960131A" w14:textId="77777777" w:rsidR="00A92950" w:rsidRPr="00380C22" w:rsidRDefault="00A92950" w:rsidP="00263E12">
            <w:pPr>
              <w:jc w:val="left"/>
              <w:rPr>
                <w:lang w:val="el-GR"/>
              </w:rPr>
            </w:pPr>
          </w:p>
        </w:tc>
      </w:tr>
      <w:tr w:rsidR="00A92950" w:rsidRPr="00380C22" w14:paraId="6669645B" w14:textId="77777777" w:rsidTr="00F10505">
        <w:tc>
          <w:tcPr>
            <w:tcW w:w="1116" w:type="dxa"/>
            <w:tcBorders>
              <w:bottom w:val="single" w:sz="4" w:space="0" w:color="auto"/>
            </w:tcBorders>
            <w:shd w:val="clear" w:color="auto" w:fill="auto"/>
            <w:vAlign w:val="center"/>
          </w:tcPr>
          <w:p w14:paraId="4513E3A6" w14:textId="26A0D668" w:rsidR="00A92950" w:rsidRPr="00380C22" w:rsidRDefault="00A92950" w:rsidP="00263E12">
            <w:pPr>
              <w:jc w:val="center"/>
              <w:rPr>
                <w:lang w:val="el-GR"/>
              </w:rPr>
            </w:pPr>
            <w:r>
              <w:rPr>
                <w:lang w:val="el-GR"/>
              </w:rPr>
              <w:t>2.1</w:t>
            </w:r>
            <w:r w:rsidR="005F1B6A">
              <w:rPr>
                <w:lang w:val="el-GR"/>
              </w:rPr>
              <w:t>4</w:t>
            </w:r>
          </w:p>
        </w:tc>
        <w:tc>
          <w:tcPr>
            <w:tcW w:w="3695" w:type="dxa"/>
            <w:tcBorders>
              <w:bottom w:val="single" w:sz="4" w:space="0" w:color="auto"/>
            </w:tcBorders>
            <w:shd w:val="clear" w:color="auto" w:fill="auto"/>
          </w:tcPr>
          <w:p w14:paraId="27112096" w14:textId="6422D904" w:rsidR="00A92950" w:rsidRPr="00380C22" w:rsidRDefault="00A92950" w:rsidP="00263E12">
            <w:pPr>
              <w:rPr>
                <w:lang w:val="el-GR"/>
              </w:rPr>
            </w:pPr>
            <w:r w:rsidRPr="00380C22">
              <w:rPr>
                <w:lang w:val="el-GR"/>
              </w:rPr>
              <w:t>Το ΣΥΣΤΗΜΑ πρέπει να διαθέτει επιλογή για τη λ</w:t>
            </w:r>
            <w:r w:rsidR="00F967A8">
              <w:rPr>
                <w:lang w:val="el-GR"/>
              </w:rPr>
              <w:t>ή</w:t>
            </w:r>
            <w:r w:rsidRPr="00380C22">
              <w:rPr>
                <w:lang w:val="el-GR"/>
              </w:rPr>
              <w:t>ψη των πινακίδων κυκλοφορίας/αριθμού</w:t>
            </w:r>
            <w:r w:rsidRPr="00E450B2">
              <w:rPr>
                <w:lang w:val="el-GR"/>
              </w:rPr>
              <w:t xml:space="preserve"> </w:t>
            </w:r>
            <w:r>
              <w:rPr>
                <w:lang w:val="el-GR"/>
              </w:rPr>
              <w:t>εμπορευματοκιβωτίου</w:t>
            </w:r>
            <w:r w:rsidRPr="00380C22">
              <w:rPr>
                <w:lang w:val="el-GR"/>
              </w:rPr>
              <w:t>.</w:t>
            </w:r>
          </w:p>
        </w:tc>
        <w:tc>
          <w:tcPr>
            <w:tcW w:w="1523" w:type="dxa"/>
            <w:tcBorders>
              <w:bottom w:val="single" w:sz="4" w:space="0" w:color="auto"/>
            </w:tcBorders>
            <w:shd w:val="clear" w:color="auto" w:fill="auto"/>
            <w:vAlign w:val="center"/>
          </w:tcPr>
          <w:p w14:paraId="571BE6B1"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646E0A16"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6C85DC82" w14:textId="77777777" w:rsidR="00A92950" w:rsidRPr="00380C22" w:rsidRDefault="00A92950" w:rsidP="00263E12">
            <w:pPr>
              <w:jc w:val="left"/>
              <w:rPr>
                <w:lang w:val="el-GR"/>
              </w:rPr>
            </w:pPr>
          </w:p>
        </w:tc>
      </w:tr>
      <w:tr w:rsidR="00A92950" w:rsidRPr="00380C22" w14:paraId="1565A19E" w14:textId="77777777" w:rsidTr="00F10505">
        <w:tc>
          <w:tcPr>
            <w:tcW w:w="1116" w:type="dxa"/>
            <w:tcBorders>
              <w:bottom w:val="single" w:sz="4" w:space="0" w:color="auto"/>
            </w:tcBorders>
            <w:shd w:val="clear" w:color="auto" w:fill="auto"/>
            <w:vAlign w:val="center"/>
          </w:tcPr>
          <w:p w14:paraId="743BDE15" w14:textId="27EC613F" w:rsidR="00A92950" w:rsidRPr="00380C22" w:rsidRDefault="00A92950" w:rsidP="00263E12">
            <w:pPr>
              <w:jc w:val="center"/>
              <w:rPr>
                <w:lang w:val="el-GR"/>
              </w:rPr>
            </w:pPr>
            <w:r>
              <w:rPr>
                <w:lang w:val="el-GR"/>
              </w:rPr>
              <w:t>2.1</w:t>
            </w:r>
            <w:r w:rsidR="005F1B6A">
              <w:rPr>
                <w:lang w:val="el-GR"/>
              </w:rPr>
              <w:t>5</w:t>
            </w:r>
          </w:p>
        </w:tc>
        <w:tc>
          <w:tcPr>
            <w:tcW w:w="3695" w:type="dxa"/>
            <w:tcBorders>
              <w:bottom w:val="single" w:sz="4" w:space="0" w:color="auto"/>
            </w:tcBorders>
            <w:shd w:val="clear" w:color="auto" w:fill="auto"/>
          </w:tcPr>
          <w:p w14:paraId="37C3C277" w14:textId="77777777" w:rsidR="00A92950" w:rsidRPr="00380C22" w:rsidRDefault="00A92950" w:rsidP="00263E12">
            <w:pPr>
              <w:rPr>
                <w:lang w:val="el-GR"/>
              </w:rPr>
            </w:pPr>
            <w:r w:rsidRPr="00380C22">
              <w:rPr>
                <w:lang w:val="el-GR"/>
              </w:rPr>
              <w:t>Το ΣΥΣΤΗΜΑ πρέπει να διαθέτει επιλογή για συνδυασμένο σύστημα αναγνώρισης κωδικών εμπορευματοκιβωτίων και πινακίδων κυκλοφορίας/αριθμού κυκλοφορίας για χρήση τόσο σε λειτουργία drive-by όσο και σε προαιρετική λειτουργία σταθερής σάρωσης. Η επιλογή αυτή πρέπει επίσης να τμηματοποιεί αυτόματα τις εικόνες σε μοναδικά αρχεία ελέγχου και στους δύο τρόπους λειτουργίας.</w:t>
            </w:r>
          </w:p>
        </w:tc>
        <w:tc>
          <w:tcPr>
            <w:tcW w:w="1523" w:type="dxa"/>
            <w:tcBorders>
              <w:bottom w:val="single" w:sz="4" w:space="0" w:color="auto"/>
            </w:tcBorders>
            <w:shd w:val="clear" w:color="auto" w:fill="auto"/>
            <w:vAlign w:val="center"/>
          </w:tcPr>
          <w:p w14:paraId="6C082C5D"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09AE386"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21174959" w14:textId="77777777" w:rsidR="00A92950" w:rsidRPr="00380C22" w:rsidRDefault="00A92950" w:rsidP="00263E12">
            <w:pPr>
              <w:jc w:val="left"/>
              <w:rPr>
                <w:lang w:val="el-GR"/>
              </w:rPr>
            </w:pPr>
          </w:p>
        </w:tc>
      </w:tr>
      <w:tr w:rsidR="00A92950" w:rsidRPr="00380C22" w14:paraId="19A9913B" w14:textId="77777777" w:rsidTr="00F10505">
        <w:tc>
          <w:tcPr>
            <w:tcW w:w="1116" w:type="dxa"/>
            <w:tcBorders>
              <w:bottom w:val="single" w:sz="4" w:space="0" w:color="auto"/>
            </w:tcBorders>
            <w:shd w:val="clear" w:color="auto" w:fill="auto"/>
            <w:vAlign w:val="center"/>
          </w:tcPr>
          <w:p w14:paraId="76F5EC68" w14:textId="325B82DB" w:rsidR="00A92950" w:rsidRPr="00380C22" w:rsidRDefault="00A92950" w:rsidP="00263E12">
            <w:pPr>
              <w:jc w:val="center"/>
              <w:rPr>
                <w:lang w:val="el-GR"/>
              </w:rPr>
            </w:pPr>
            <w:r>
              <w:rPr>
                <w:lang w:val="el-GR"/>
              </w:rPr>
              <w:t>2.1</w:t>
            </w:r>
            <w:r w:rsidR="005F1B6A">
              <w:rPr>
                <w:lang w:val="el-GR"/>
              </w:rPr>
              <w:t>6</w:t>
            </w:r>
          </w:p>
        </w:tc>
        <w:tc>
          <w:tcPr>
            <w:tcW w:w="3695" w:type="dxa"/>
            <w:tcBorders>
              <w:bottom w:val="single" w:sz="4" w:space="0" w:color="auto"/>
            </w:tcBorders>
            <w:shd w:val="clear" w:color="auto" w:fill="auto"/>
          </w:tcPr>
          <w:p w14:paraId="44F0C9A1" w14:textId="5A33B79E" w:rsidR="00A92950" w:rsidRDefault="00A92950" w:rsidP="00263E12">
            <w:pPr>
              <w:rPr>
                <w:lang w:val="el-GR"/>
              </w:rPr>
            </w:pPr>
          </w:p>
          <w:p w14:paraId="537B52F5" w14:textId="5E6A85E9" w:rsidR="0002159A" w:rsidRPr="00380C22" w:rsidRDefault="0002159A" w:rsidP="00263E12">
            <w:pPr>
              <w:rPr>
                <w:lang w:val="el-GR"/>
              </w:rPr>
            </w:pPr>
            <w:r w:rsidRPr="0002159A">
              <w:rPr>
                <w:lang w:val="el-GR"/>
              </w:rPr>
              <w:t>Το ΣΥΣΤΗΜΑ πρέπει να εξασφαλίζει την αυτόματη αποφυγή σάρωσης της καμπίνας του οδηγού.</w:t>
            </w:r>
          </w:p>
        </w:tc>
        <w:tc>
          <w:tcPr>
            <w:tcW w:w="1523" w:type="dxa"/>
            <w:tcBorders>
              <w:bottom w:val="single" w:sz="4" w:space="0" w:color="auto"/>
            </w:tcBorders>
            <w:shd w:val="clear" w:color="auto" w:fill="auto"/>
            <w:vAlign w:val="center"/>
          </w:tcPr>
          <w:p w14:paraId="3D2A608A"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DC65850"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D36C828" w14:textId="77777777" w:rsidR="00A92950" w:rsidRPr="00380C22" w:rsidRDefault="00A92950" w:rsidP="00263E12">
            <w:pPr>
              <w:jc w:val="left"/>
              <w:rPr>
                <w:lang w:val="el-GR"/>
              </w:rPr>
            </w:pPr>
          </w:p>
        </w:tc>
      </w:tr>
      <w:tr w:rsidR="00A92950" w:rsidRPr="00380C22" w14:paraId="7845A446" w14:textId="77777777" w:rsidTr="00F10505">
        <w:tc>
          <w:tcPr>
            <w:tcW w:w="1116" w:type="dxa"/>
            <w:tcBorders>
              <w:bottom w:val="single" w:sz="4" w:space="0" w:color="auto"/>
            </w:tcBorders>
            <w:shd w:val="clear" w:color="auto" w:fill="auto"/>
            <w:vAlign w:val="center"/>
          </w:tcPr>
          <w:p w14:paraId="19355117" w14:textId="0D17FF78" w:rsidR="00A92950" w:rsidRPr="00380C22" w:rsidRDefault="00A92950" w:rsidP="00263E12">
            <w:pPr>
              <w:jc w:val="center"/>
              <w:rPr>
                <w:lang w:val="el-GR"/>
              </w:rPr>
            </w:pPr>
            <w:r>
              <w:rPr>
                <w:lang w:val="el-GR"/>
              </w:rPr>
              <w:t>2.1</w:t>
            </w:r>
            <w:r w:rsidR="005F1B6A">
              <w:rPr>
                <w:lang w:val="el-GR"/>
              </w:rPr>
              <w:t>7</w:t>
            </w:r>
          </w:p>
        </w:tc>
        <w:tc>
          <w:tcPr>
            <w:tcW w:w="3695" w:type="dxa"/>
            <w:tcBorders>
              <w:bottom w:val="single" w:sz="4" w:space="0" w:color="auto"/>
            </w:tcBorders>
            <w:shd w:val="clear" w:color="auto" w:fill="auto"/>
          </w:tcPr>
          <w:p w14:paraId="2D748BDD" w14:textId="6CB0549D" w:rsidR="00A92950" w:rsidRPr="00380C22" w:rsidRDefault="00A92950" w:rsidP="00263E12">
            <w:pPr>
              <w:rPr>
                <w:lang w:val="el-GR"/>
              </w:rPr>
            </w:pPr>
            <w:r w:rsidRPr="00380C22">
              <w:rPr>
                <w:lang w:val="el-GR"/>
              </w:rPr>
              <w:t xml:space="preserve">Το ΣΥΣΤΗΜΑ πρέπει να μπορεί να </w:t>
            </w:r>
            <w:r w:rsidR="00F967A8">
              <w:rPr>
                <w:lang w:val="el-GR"/>
              </w:rPr>
              <w:t xml:space="preserve">είναι αντικείμενο χειρισμού </w:t>
            </w:r>
            <w:r w:rsidRPr="00380C22">
              <w:rPr>
                <w:lang w:val="el-GR"/>
              </w:rPr>
              <w:t>από 1 άτομο (με την επιφύλαξη των απαιτούμενων συμβάσεων).</w:t>
            </w:r>
          </w:p>
        </w:tc>
        <w:tc>
          <w:tcPr>
            <w:tcW w:w="1523" w:type="dxa"/>
            <w:tcBorders>
              <w:bottom w:val="single" w:sz="4" w:space="0" w:color="auto"/>
            </w:tcBorders>
            <w:shd w:val="clear" w:color="auto" w:fill="auto"/>
            <w:vAlign w:val="center"/>
          </w:tcPr>
          <w:p w14:paraId="6B267313"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D199F48"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B005EE8" w14:textId="77777777" w:rsidR="00A92950" w:rsidRPr="00380C22" w:rsidRDefault="00A92950" w:rsidP="00263E12">
            <w:pPr>
              <w:jc w:val="left"/>
              <w:rPr>
                <w:lang w:val="el-GR"/>
              </w:rPr>
            </w:pPr>
          </w:p>
        </w:tc>
      </w:tr>
      <w:tr w:rsidR="00A92950" w:rsidRPr="00380C22" w14:paraId="634534FF" w14:textId="77777777" w:rsidTr="00F10505">
        <w:tc>
          <w:tcPr>
            <w:tcW w:w="1116" w:type="dxa"/>
            <w:tcBorders>
              <w:bottom w:val="single" w:sz="4" w:space="0" w:color="auto"/>
            </w:tcBorders>
            <w:shd w:val="clear" w:color="auto" w:fill="auto"/>
            <w:vAlign w:val="center"/>
          </w:tcPr>
          <w:p w14:paraId="22BC01E6" w14:textId="43AB09D0" w:rsidR="00A92950" w:rsidRPr="00380C22" w:rsidRDefault="00A92950" w:rsidP="00263E12">
            <w:pPr>
              <w:jc w:val="center"/>
              <w:rPr>
                <w:lang w:val="el-GR"/>
              </w:rPr>
            </w:pPr>
            <w:r>
              <w:rPr>
                <w:lang w:val="el-GR"/>
              </w:rPr>
              <w:t>2.</w:t>
            </w:r>
            <w:r w:rsidR="005F1B6A">
              <w:rPr>
                <w:lang w:val="el-GR"/>
              </w:rPr>
              <w:t>18</w:t>
            </w:r>
          </w:p>
        </w:tc>
        <w:tc>
          <w:tcPr>
            <w:tcW w:w="3695" w:type="dxa"/>
            <w:tcBorders>
              <w:bottom w:val="single" w:sz="4" w:space="0" w:color="auto"/>
            </w:tcBorders>
            <w:shd w:val="clear" w:color="auto" w:fill="auto"/>
          </w:tcPr>
          <w:p w14:paraId="21A1A0C2" w14:textId="29E927F1" w:rsidR="00A92950" w:rsidRPr="00380C22" w:rsidRDefault="00A92950" w:rsidP="00263E12">
            <w:pPr>
              <w:rPr>
                <w:lang w:val="el-GR"/>
              </w:rPr>
            </w:pPr>
            <w:r w:rsidRPr="00380C22">
              <w:rPr>
                <w:lang w:val="el-GR"/>
              </w:rPr>
              <w:t>Το ΣΥΣΤΗΜΑ πρέπει να περιλαμβάνει γεννήτρια</w:t>
            </w:r>
            <w:r w:rsidR="00B950BB">
              <w:rPr>
                <w:lang w:val="el-GR"/>
              </w:rPr>
              <w:t xml:space="preserve"> </w:t>
            </w:r>
            <w:r w:rsidRPr="00380C22">
              <w:rPr>
                <w:lang w:val="el-GR"/>
              </w:rPr>
              <w:t>που παρέχει ηλεκτρική ενέργεια στο Σύστημα ακτίνων Χ και στα σχετικά ηλεκτρονικά συστήματα. Η γεννήτρια πρέπει να λειτουργεί με</w:t>
            </w:r>
            <w:r w:rsidR="00F4444E">
              <w:rPr>
                <w:lang w:val="el-GR"/>
              </w:rPr>
              <w:t xml:space="preserve"> το ίδιο καύσιμο που χρησιμοποιείται για τον κινητήρα του οχήματος</w:t>
            </w:r>
            <w:r w:rsidRPr="00380C22">
              <w:rPr>
                <w:lang w:val="el-GR"/>
              </w:rPr>
              <w:t xml:space="preserve"> </w:t>
            </w:r>
            <w:r w:rsidRPr="00F10505">
              <w:rPr>
                <w:strike/>
                <w:lang w:val="el-GR"/>
              </w:rPr>
              <w:t>την παροχή καυσίμου του κινητήρα του οχήματος</w:t>
            </w:r>
            <w:r w:rsidRPr="00380C22">
              <w:rPr>
                <w:lang w:val="el-GR"/>
              </w:rPr>
              <w:t>.</w:t>
            </w:r>
            <w:r w:rsidR="00BE376C" w:rsidRPr="00F10505">
              <w:rPr>
                <w:lang w:val="el-GR"/>
              </w:rPr>
              <w:t xml:space="preserve"> </w:t>
            </w:r>
          </w:p>
        </w:tc>
        <w:tc>
          <w:tcPr>
            <w:tcW w:w="1523" w:type="dxa"/>
            <w:tcBorders>
              <w:bottom w:val="single" w:sz="4" w:space="0" w:color="auto"/>
            </w:tcBorders>
            <w:shd w:val="clear" w:color="auto" w:fill="auto"/>
            <w:vAlign w:val="center"/>
          </w:tcPr>
          <w:p w14:paraId="50A101E6"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4BD2C313"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6F9286AB" w14:textId="77777777" w:rsidR="00A92950" w:rsidRPr="00380C22" w:rsidRDefault="00A92950" w:rsidP="00263E12">
            <w:pPr>
              <w:jc w:val="left"/>
              <w:rPr>
                <w:lang w:val="el-GR"/>
              </w:rPr>
            </w:pPr>
          </w:p>
        </w:tc>
      </w:tr>
      <w:tr w:rsidR="00A92950" w:rsidRPr="00380C22" w14:paraId="49606CCB" w14:textId="77777777" w:rsidTr="00F10505">
        <w:tc>
          <w:tcPr>
            <w:tcW w:w="1116" w:type="dxa"/>
            <w:tcBorders>
              <w:bottom w:val="single" w:sz="4" w:space="0" w:color="auto"/>
            </w:tcBorders>
            <w:shd w:val="clear" w:color="auto" w:fill="auto"/>
            <w:vAlign w:val="center"/>
          </w:tcPr>
          <w:p w14:paraId="710F039C" w14:textId="25E4AB4E" w:rsidR="00A92950" w:rsidRPr="00380C22" w:rsidRDefault="004053C6" w:rsidP="00263E12">
            <w:pPr>
              <w:jc w:val="center"/>
              <w:rPr>
                <w:lang w:val="el-GR"/>
              </w:rPr>
            </w:pPr>
            <w:r>
              <w:rPr>
                <w:lang w:val="el-GR"/>
              </w:rPr>
              <w:t>2.</w:t>
            </w:r>
            <w:r w:rsidR="005F1B6A">
              <w:rPr>
                <w:lang w:val="el-GR"/>
              </w:rPr>
              <w:t>19</w:t>
            </w:r>
          </w:p>
        </w:tc>
        <w:tc>
          <w:tcPr>
            <w:tcW w:w="3695" w:type="dxa"/>
            <w:tcBorders>
              <w:bottom w:val="single" w:sz="4" w:space="0" w:color="auto"/>
            </w:tcBorders>
            <w:shd w:val="clear" w:color="auto" w:fill="auto"/>
          </w:tcPr>
          <w:p w14:paraId="680A63DE" w14:textId="6E4091A4" w:rsidR="00002186" w:rsidRPr="00380C22" w:rsidRDefault="00002186" w:rsidP="00534B40">
            <w:pPr>
              <w:rPr>
                <w:lang w:val="el-GR"/>
              </w:rPr>
            </w:pPr>
            <w:r w:rsidRPr="00002186">
              <w:rPr>
                <w:lang w:val="el-GR"/>
              </w:rPr>
              <w:t>«Το ΣΥΣΤΗΜΑ πρέπει να χαρακτηρίζεται από χωρική ανάλυση 12 mm και διάκριση σύρματος 4,5 mm με ταχύτητα σάρωσης 1,5 km/h σύμφωνα με τη μέθοδο δοκιμής που ορίζεται στο ANSI N42.46-2008 American National Standard for Determination of the Imaging Performance of X-Ray and Gamma-Ray Systems for Cargo and Vehicle Security Screening.»</w:t>
            </w:r>
          </w:p>
        </w:tc>
        <w:tc>
          <w:tcPr>
            <w:tcW w:w="1523" w:type="dxa"/>
            <w:tcBorders>
              <w:bottom w:val="single" w:sz="4" w:space="0" w:color="auto"/>
            </w:tcBorders>
            <w:shd w:val="clear" w:color="auto" w:fill="auto"/>
            <w:vAlign w:val="center"/>
          </w:tcPr>
          <w:p w14:paraId="71A62093"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0D3C9AF2"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6910ECFC" w14:textId="77777777" w:rsidR="00A92950" w:rsidRPr="00380C22" w:rsidRDefault="00A92950" w:rsidP="00263E12">
            <w:pPr>
              <w:jc w:val="left"/>
              <w:rPr>
                <w:lang w:val="el-GR"/>
              </w:rPr>
            </w:pPr>
          </w:p>
        </w:tc>
      </w:tr>
      <w:tr w:rsidR="00A92950" w:rsidRPr="00380C22" w14:paraId="79499AEA" w14:textId="77777777" w:rsidTr="00F10505">
        <w:tc>
          <w:tcPr>
            <w:tcW w:w="1116" w:type="dxa"/>
            <w:tcBorders>
              <w:bottom w:val="single" w:sz="4" w:space="0" w:color="auto"/>
            </w:tcBorders>
            <w:shd w:val="clear" w:color="auto" w:fill="auto"/>
            <w:vAlign w:val="center"/>
          </w:tcPr>
          <w:p w14:paraId="133A7B25" w14:textId="229CED8A" w:rsidR="00A92950" w:rsidRPr="004053C6" w:rsidRDefault="00A92950" w:rsidP="00263E12">
            <w:pPr>
              <w:jc w:val="center"/>
              <w:rPr>
                <w:lang w:val="en-US"/>
              </w:rPr>
            </w:pPr>
            <w:r>
              <w:rPr>
                <w:lang w:val="el-GR"/>
              </w:rPr>
              <w:t>2.2</w:t>
            </w:r>
            <w:r w:rsidR="005F1B6A">
              <w:rPr>
                <w:lang w:val="el-GR"/>
              </w:rPr>
              <w:t>0</w:t>
            </w:r>
          </w:p>
        </w:tc>
        <w:tc>
          <w:tcPr>
            <w:tcW w:w="3695" w:type="dxa"/>
            <w:tcBorders>
              <w:bottom w:val="single" w:sz="4" w:space="0" w:color="auto"/>
            </w:tcBorders>
            <w:shd w:val="clear" w:color="auto" w:fill="auto"/>
          </w:tcPr>
          <w:p w14:paraId="4592F449" w14:textId="79518C97" w:rsidR="00A92950" w:rsidRPr="00380C22" w:rsidRDefault="00A92950" w:rsidP="00263E12">
            <w:pPr>
              <w:rPr>
                <w:lang w:val="el-GR"/>
              </w:rPr>
            </w:pPr>
            <w:r w:rsidRPr="00380C22">
              <w:rPr>
                <w:lang w:val="el-GR"/>
              </w:rPr>
              <w:t>Το ΣΥΣΤΗΜΑ πρέπει να είναι σε θέση να είναι λειτουργικό εντός είκοσι λεπτών από την έναρξη λειτουργίας</w:t>
            </w:r>
            <w:r w:rsidR="00860327" w:rsidRPr="00860327">
              <w:rPr>
                <w:lang w:val="el-GR"/>
              </w:rPr>
              <w:t>, εφόσον τηρούνται οι προδιαγραφές λειτουργίας του Κατασκευαστή.</w:t>
            </w:r>
          </w:p>
        </w:tc>
        <w:tc>
          <w:tcPr>
            <w:tcW w:w="1523" w:type="dxa"/>
            <w:tcBorders>
              <w:bottom w:val="single" w:sz="4" w:space="0" w:color="auto"/>
            </w:tcBorders>
            <w:shd w:val="clear" w:color="auto" w:fill="auto"/>
            <w:vAlign w:val="center"/>
          </w:tcPr>
          <w:p w14:paraId="31B2770D"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68E0218"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30F31A6D" w14:textId="77777777" w:rsidR="00A92950" w:rsidRPr="00380C22" w:rsidRDefault="00A92950" w:rsidP="00263E12">
            <w:pPr>
              <w:jc w:val="left"/>
              <w:rPr>
                <w:lang w:val="el-GR"/>
              </w:rPr>
            </w:pPr>
          </w:p>
        </w:tc>
      </w:tr>
      <w:tr w:rsidR="00A92950" w:rsidRPr="00380C22" w14:paraId="28F535FD" w14:textId="77777777" w:rsidTr="00F10505">
        <w:tc>
          <w:tcPr>
            <w:tcW w:w="1116" w:type="dxa"/>
            <w:tcBorders>
              <w:bottom w:val="single" w:sz="4" w:space="0" w:color="auto"/>
            </w:tcBorders>
            <w:shd w:val="clear" w:color="auto" w:fill="auto"/>
            <w:vAlign w:val="center"/>
          </w:tcPr>
          <w:p w14:paraId="17C9029D" w14:textId="488B654E" w:rsidR="00A92950" w:rsidRPr="004053C6" w:rsidRDefault="00A92950" w:rsidP="00263E12">
            <w:pPr>
              <w:jc w:val="center"/>
              <w:rPr>
                <w:lang w:val="en-US"/>
              </w:rPr>
            </w:pPr>
            <w:r>
              <w:rPr>
                <w:lang w:val="el-GR"/>
              </w:rPr>
              <w:t>2.2</w:t>
            </w:r>
            <w:r w:rsidR="005F1B6A">
              <w:rPr>
                <w:lang w:val="el-GR"/>
              </w:rPr>
              <w:t>1</w:t>
            </w:r>
          </w:p>
        </w:tc>
        <w:tc>
          <w:tcPr>
            <w:tcW w:w="3695" w:type="dxa"/>
            <w:tcBorders>
              <w:bottom w:val="single" w:sz="4" w:space="0" w:color="auto"/>
            </w:tcBorders>
            <w:shd w:val="clear" w:color="auto" w:fill="auto"/>
          </w:tcPr>
          <w:p w14:paraId="15760167" w14:textId="26BA4345" w:rsidR="00A92950" w:rsidRPr="00380C22" w:rsidRDefault="00A92950" w:rsidP="00263E12">
            <w:pPr>
              <w:rPr>
                <w:lang w:val="el-GR"/>
              </w:rPr>
            </w:pPr>
            <w:r w:rsidRPr="00543675">
              <w:rPr>
                <w:lang w:val="el-GR"/>
              </w:rPr>
              <w:t>Το ΣΥΣΤΗΜΑ πρέπει να λειτουργεί από 0</w:t>
            </w:r>
            <w:r w:rsidR="00860327" w:rsidRPr="00F10505">
              <w:rPr>
                <w:lang w:val="el-GR"/>
              </w:rPr>
              <w:t>-</w:t>
            </w:r>
            <w:r w:rsidRPr="00543675">
              <w:rPr>
                <w:lang w:val="el-GR"/>
              </w:rPr>
              <w:t>°C έως 40°C.</w:t>
            </w:r>
          </w:p>
        </w:tc>
        <w:tc>
          <w:tcPr>
            <w:tcW w:w="1523" w:type="dxa"/>
            <w:tcBorders>
              <w:bottom w:val="single" w:sz="4" w:space="0" w:color="auto"/>
            </w:tcBorders>
            <w:shd w:val="clear" w:color="auto" w:fill="auto"/>
            <w:vAlign w:val="center"/>
          </w:tcPr>
          <w:p w14:paraId="6B208104"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90263EC"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4BC03D1C" w14:textId="77777777" w:rsidR="00A92950" w:rsidRPr="00380C22" w:rsidRDefault="00A92950" w:rsidP="00263E12">
            <w:pPr>
              <w:jc w:val="left"/>
              <w:rPr>
                <w:lang w:val="el-GR"/>
              </w:rPr>
            </w:pPr>
          </w:p>
        </w:tc>
      </w:tr>
      <w:tr w:rsidR="00A92950" w:rsidRPr="00380C22" w14:paraId="157467A0" w14:textId="77777777" w:rsidTr="00F10505">
        <w:tc>
          <w:tcPr>
            <w:tcW w:w="1116" w:type="dxa"/>
            <w:tcBorders>
              <w:bottom w:val="single" w:sz="4" w:space="0" w:color="auto"/>
            </w:tcBorders>
            <w:shd w:val="clear" w:color="auto" w:fill="auto"/>
            <w:vAlign w:val="center"/>
          </w:tcPr>
          <w:p w14:paraId="6224E414" w14:textId="52B3710D" w:rsidR="00A92950" w:rsidRPr="004053C6" w:rsidRDefault="00A92950" w:rsidP="00263E12">
            <w:pPr>
              <w:jc w:val="center"/>
              <w:rPr>
                <w:lang w:val="en-US"/>
              </w:rPr>
            </w:pPr>
            <w:r>
              <w:rPr>
                <w:lang w:val="el-GR"/>
              </w:rPr>
              <w:t>2.2</w:t>
            </w:r>
            <w:r w:rsidR="005F1B6A">
              <w:rPr>
                <w:lang w:val="el-GR"/>
              </w:rPr>
              <w:t>2</w:t>
            </w:r>
          </w:p>
        </w:tc>
        <w:tc>
          <w:tcPr>
            <w:tcW w:w="3695" w:type="dxa"/>
            <w:tcBorders>
              <w:bottom w:val="single" w:sz="4" w:space="0" w:color="auto"/>
            </w:tcBorders>
            <w:shd w:val="clear" w:color="auto" w:fill="auto"/>
          </w:tcPr>
          <w:p w14:paraId="3C4EC3CF" w14:textId="77777777" w:rsidR="00A92950" w:rsidRPr="00380C22" w:rsidRDefault="00A92950" w:rsidP="00263E12">
            <w:pPr>
              <w:rPr>
                <w:lang w:val="el-GR"/>
              </w:rPr>
            </w:pPr>
            <w:r w:rsidRPr="00380C22">
              <w:rPr>
                <w:lang w:val="el-GR"/>
              </w:rPr>
              <w:t xml:space="preserve">Το ΣΥΣΤΗΜΑ πρέπει να διαθέτει δυνατότητα λειτουργίας </w:t>
            </w:r>
            <w:r>
              <w:rPr>
                <w:lang w:val="el-GR"/>
              </w:rPr>
              <w:t>με</w:t>
            </w:r>
            <w:r w:rsidRPr="00380C22">
              <w:rPr>
                <w:lang w:val="el-GR"/>
              </w:rPr>
              <w:t xml:space="preserve"> ρεύμα ξηράς.</w:t>
            </w:r>
          </w:p>
        </w:tc>
        <w:tc>
          <w:tcPr>
            <w:tcW w:w="1523" w:type="dxa"/>
            <w:tcBorders>
              <w:bottom w:val="single" w:sz="4" w:space="0" w:color="auto"/>
            </w:tcBorders>
            <w:shd w:val="clear" w:color="auto" w:fill="auto"/>
            <w:vAlign w:val="center"/>
          </w:tcPr>
          <w:p w14:paraId="34BAAF4C"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8E3BAF1"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387A291" w14:textId="77777777" w:rsidR="00A92950" w:rsidRPr="00380C22" w:rsidRDefault="00A92950" w:rsidP="00263E12">
            <w:pPr>
              <w:jc w:val="left"/>
              <w:rPr>
                <w:lang w:val="el-GR"/>
              </w:rPr>
            </w:pPr>
          </w:p>
        </w:tc>
      </w:tr>
      <w:tr w:rsidR="00A92950" w:rsidRPr="00380C22" w14:paraId="3D1C04ED" w14:textId="77777777" w:rsidTr="00F10505">
        <w:tc>
          <w:tcPr>
            <w:tcW w:w="1116" w:type="dxa"/>
            <w:tcBorders>
              <w:bottom w:val="single" w:sz="4" w:space="0" w:color="auto"/>
            </w:tcBorders>
            <w:shd w:val="clear" w:color="auto" w:fill="auto"/>
            <w:vAlign w:val="center"/>
          </w:tcPr>
          <w:p w14:paraId="2DB81B86" w14:textId="4904E866" w:rsidR="00A92950" w:rsidRPr="004053C6" w:rsidRDefault="00A92950" w:rsidP="00263E12">
            <w:pPr>
              <w:jc w:val="center"/>
              <w:rPr>
                <w:lang w:val="en-US"/>
              </w:rPr>
            </w:pPr>
            <w:r>
              <w:rPr>
                <w:lang w:val="el-GR"/>
              </w:rPr>
              <w:t>2.2</w:t>
            </w:r>
            <w:r w:rsidR="005F1B6A">
              <w:rPr>
                <w:lang w:val="el-GR"/>
              </w:rPr>
              <w:t>3</w:t>
            </w:r>
          </w:p>
        </w:tc>
        <w:tc>
          <w:tcPr>
            <w:tcW w:w="3695" w:type="dxa"/>
            <w:tcBorders>
              <w:bottom w:val="single" w:sz="4" w:space="0" w:color="auto"/>
            </w:tcBorders>
            <w:shd w:val="clear" w:color="auto" w:fill="auto"/>
          </w:tcPr>
          <w:p w14:paraId="0B04B894" w14:textId="52B49341" w:rsidR="00A92950" w:rsidRPr="00380C22" w:rsidRDefault="00A92950" w:rsidP="00263E12">
            <w:pPr>
              <w:rPr>
                <w:lang w:val="el-GR"/>
              </w:rPr>
            </w:pPr>
            <w:r w:rsidRPr="00380C22">
              <w:rPr>
                <w:lang w:val="el-GR"/>
              </w:rPr>
              <w:t>Το ΣΥΣΤΗΜΑ πρέπει να μπορεί να μεταφέρει εικόνες μέσω ασύρματου δικτύου</w:t>
            </w:r>
            <w:r w:rsidR="00AA42C3" w:rsidRPr="00F10505">
              <w:rPr>
                <w:lang w:val="el-GR"/>
              </w:rPr>
              <w:t xml:space="preserve"> </w:t>
            </w:r>
            <w:r w:rsidR="00AA42C3" w:rsidRPr="00766B25">
              <w:rPr>
                <w:lang w:val="el-GR"/>
              </w:rPr>
              <w:t xml:space="preserve">/ </w:t>
            </w:r>
            <w:r w:rsidR="00AA42C3">
              <w:rPr>
                <w:lang w:val="en-US"/>
              </w:rPr>
              <w:t>Wi</w:t>
            </w:r>
            <w:r w:rsidR="00AA42C3" w:rsidRPr="00766B25">
              <w:rPr>
                <w:lang w:val="el-GR"/>
              </w:rPr>
              <w:t>-</w:t>
            </w:r>
            <w:r w:rsidR="00AA42C3">
              <w:rPr>
                <w:lang w:val="en-US"/>
              </w:rPr>
              <w:t>Fi</w:t>
            </w:r>
            <w:r w:rsidRPr="00380C22">
              <w:rPr>
                <w:lang w:val="el-GR"/>
              </w:rPr>
              <w:t>.</w:t>
            </w:r>
          </w:p>
        </w:tc>
        <w:tc>
          <w:tcPr>
            <w:tcW w:w="1523" w:type="dxa"/>
            <w:tcBorders>
              <w:bottom w:val="single" w:sz="4" w:space="0" w:color="auto"/>
            </w:tcBorders>
            <w:shd w:val="clear" w:color="auto" w:fill="auto"/>
            <w:vAlign w:val="center"/>
          </w:tcPr>
          <w:p w14:paraId="4F29B186"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0D8C3E85"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84729D0" w14:textId="77777777" w:rsidR="00A92950" w:rsidRPr="00380C22" w:rsidRDefault="00A92950" w:rsidP="00263E12">
            <w:pPr>
              <w:jc w:val="left"/>
              <w:rPr>
                <w:lang w:val="el-GR"/>
              </w:rPr>
            </w:pPr>
          </w:p>
        </w:tc>
      </w:tr>
      <w:tr w:rsidR="00A92950" w:rsidRPr="00380C22" w14:paraId="638762ED" w14:textId="77777777" w:rsidTr="00F10505">
        <w:tc>
          <w:tcPr>
            <w:tcW w:w="1116" w:type="dxa"/>
            <w:tcBorders>
              <w:bottom w:val="single" w:sz="4" w:space="0" w:color="auto"/>
            </w:tcBorders>
            <w:shd w:val="clear" w:color="auto" w:fill="auto"/>
            <w:vAlign w:val="center"/>
          </w:tcPr>
          <w:p w14:paraId="76F5D54E" w14:textId="5C546160" w:rsidR="00A92950" w:rsidRPr="004053C6" w:rsidRDefault="00A92950" w:rsidP="00263E12">
            <w:pPr>
              <w:jc w:val="center"/>
              <w:rPr>
                <w:lang w:val="en-US"/>
              </w:rPr>
            </w:pPr>
            <w:r>
              <w:rPr>
                <w:lang w:val="el-GR"/>
              </w:rPr>
              <w:t>2.2</w:t>
            </w:r>
            <w:r w:rsidR="005F1B6A">
              <w:rPr>
                <w:lang w:val="el-GR"/>
              </w:rPr>
              <w:t>4</w:t>
            </w:r>
          </w:p>
        </w:tc>
        <w:tc>
          <w:tcPr>
            <w:tcW w:w="3695" w:type="dxa"/>
            <w:tcBorders>
              <w:bottom w:val="single" w:sz="4" w:space="0" w:color="auto"/>
            </w:tcBorders>
            <w:shd w:val="clear" w:color="auto" w:fill="auto"/>
          </w:tcPr>
          <w:p w14:paraId="5005100A" w14:textId="5A5A26E8" w:rsidR="00A92950" w:rsidRPr="00380C22" w:rsidRDefault="00A92950" w:rsidP="00263E12">
            <w:pPr>
              <w:rPr>
                <w:lang w:val="el-GR"/>
              </w:rPr>
            </w:pPr>
            <w:r w:rsidRPr="00380C22">
              <w:rPr>
                <w:lang w:val="el-GR"/>
              </w:rPr>
              <w:t xml:space="preserve">Το ΣΥΣΤΗΜΑ πρέπει να διαθέτει </w:t>
            </w:r>
            <w:r w:rsidR="00B5685F" w:rsidRPr="003058BD">
              <w:rPr>
                <w:bCs/>
                <w:lang w:val="el-GR" w:eastAsia="en-US"/>
              </w:rPr>
              <w:t xml:space="preserve">εμπορικά διαθέσιμο </w:t>
            </w:r>
            <w:r w:rsidRPr="00380C22">
              <w:rPr>
                <w:lang w:val="el-GR"/>
              </w:rPr>
              <w:t>εκτυπωτή.</w:t>
            </w:r>
          </w:p>
        </w:tc>
        <w:tc>
          <w:tcPr>
            <w:tcW w:w="1523" w:type="dxa"/>
            <w:tcBorders>
              <w:bottom w:val="single" w:sz="4" w:space="0" w:color="auto"/>
            </w:tcBorders>
            <w:shd w:val="clear" w:color="auto" w:fill="auto"/>
            <w:vAlign w:val="center"/>
          </w:tcPr>
          <w:p w14:paraId="6D452F77"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23ACE49"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75088947" w14:textId="77777777" w:rsidR="00A92950" w:rsidRPr="00380C22" w:rsidRDefault="00A92950" w:rsidP="00263E12">
            <w:pPr>
              <w:jc w:val="left"/>
              <w:rPr>
                <w:lang w:val="el-GR"/>
              </w:rPr>
            </w:pPr>
          </w:p>
        </w:tc>
      </w:tr>
      <w:tr w:rsidR="00A92950" w:rsidRPr="00380C22" w14:paraId="49123273" w14:textId="77777777" w:rsidTr="00F10505">
        <w:tc>
          <w:tcPr>
            <w:tcW w:w="1116" w:type="dxa"/>
            <w:tcBorders>
              <w:bottom w:val="single" w:sz="4" w:space="0" w:color="auto"/>
            </w:tcBorders>
            <w:shd w:val="clear" w:color="auto" w:fill="auto"/>
            <w:vAlign w:val="center"/>
          </w:tcPr>
          <w:p w14:paraId="5BEAFAEF" w14:textId="2C28954A" w:rsidR="00A92950" w:rsidRPr="004053C6" w:rsidRDefault="00A92950" w:rsidP="00263E12">
            <w:pPr>
              <w:jc w:val="center"/>
              <w:rPr>
                <w:lang w:val="en-US"/>
              </w:rPr>
            </w:pPr>
            <w:r>
              <w:rPr>
                <w:lang w:val="el-GR"/>
              </w:rPr>
              <w:t>2.2</w:t>
            </w:r>
            <w:r w:rsidR="005F1B6A">
              <w:rPr>
                <w:lang w:val="el-GR"/>
              </w:rPr>
              <w:t>5</w:t>
            </w:r>
          </w:p>
        </w:tc>
        <w:tc>
          <w:tcPr>
            <w:tcW w:w="3695" w:type="dxa"/>
            <w:tcBorders>
              <w:bottom w:val="single" w:sz="4" w:space="0" w:color="auto"/>
            </w:tcBorders>
            <w:shd w:val="clear" w:color="auto" w:fill="auto"/>
          </w:tcPr>
          <w:p w14:paraId="60A97EAF" w14:textId="4F937E54" w:rsidR="00A92950" w:rsidRPr="00380C22" w:rsidRDefault="00A92950" w:rsidP="00263E12">
            <w:pPr>
              <w:rPr>
                <w:lang w:val="el-GR"/>
              </w:rPr>
            </w:pPr>
            <w:r w:rsidRPr="00380C22">
              <w:rPr>
                <w:lang w:val="el-GR"/>
              </w:rPr>
              <w:t xml:space="preserve">Το ΣΥΣΤΗΜΑ πρέπει να διαθέτει </w:t>
            </w:r>
            <w:r w:rsidR="00B5685F">
              <w:rPr>
                <w:lang w:val="el-GR"/>
              </w:rPr>
              <w:t>μία</w:t>
            </w:r>
            <w:r w:rsidR="00B5685F" w:rsidRPr="00380C22">
              <w:rPr>
                <w:lang w:val="el-GR"/>
              </w:rPr>
              <w:t xml:space="preserve"> </w:t>
            </w:r>
            <w:r w:rsidRPr="00380C22">
              <w:rPr>
                <w:lang w:val="el-GR"/>
              </w:rPr>
              <w:t>εφεδρική κάμερα.</w:t>
            </w:r>
            <w:r w:rsidR="00A26D38" w:rsidRPr="00F10505">
              <w:rPr>
                <w:lang w:val="el-GR"/>
              </w:rPr>
              <w:t xml:space="preserve"> </w:t>
            </w:r>
          </w:p>
        </w:tc>
        <w:tc>
          <w:tcPr>
            <w:tcW w:w="1523" w:type="dxa"/>
            <w:tcBorders>
              <w:bottom w:val="single" w:sz="4" w:space="0" w:color="auto"/>
            </w:tcBorders>
            <w:shd w:val="clear" w:color="auto" w:fill="auto"/>
            <w:vAlign w:val="center"/>
          </w:tcPr>
          <w:p w14:paraId="616DF3F0"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2341B66"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340BF065" w14:textId="77777777" w:rsidR="00A92950" w:rsidRPr="00380C22" w:rsidRDefault="00A92950" w:rsidP="00263E12">
            <w:pPr>
              <w:jc w:val="left"/>
              <w:rPr>
                <w:lang w:val="el-GR"/>
              </w:rPr>
            </w:pPr>
          </w:p>
        </w:tc>
      </w:tr>
      <w:tr w:rsidR="00A92950" w:rsidRPr="00380C22" w14:paraId="10D72DBB" w14:textId="77777777" w:rsidTr="00F10505">
        <w:tc>
          <w:tcPr>
            <w:tcW w:w="1116" w:type="dxa"/>
            <w:tcBorders>
              <w:bottom w:val="single" w:sz="4" w:space="0" w:color="auto"/>
            </w:tcBorders>
            <w:shd w:val="clear" w:color="auto" w:fill="auto"/>
            <w:vAlign w:val="center"/>
          </w:tcPr>
          <w:p w14:paraId="5A2644DC" w14:textId="4B397052" w:rsidR="00A92950" w:rsidRPr="004053C6" w:rsidRDefault="00A92950" w:rsidP="00263E12">
            <w:pPr>
              <w:jc w:val="center"/>
              <w:rPr>
                <w:lang w:val="en-US"/>
              </w:rPr>
            </w:pPr>
            <w:r>
              <w:rPr>
                <w:lang w:val="el-GR"/>
              </w:rPr>
              <w:t>2.2</w:t>
            </w:r>
            <w:r w:rsidR="005F1B6A">
              <w:rPr>
                <w:lang w:val="el-GR"/>
              </w:rPr>
              <w:t>6</w:t>
            </w:r>
          </w:p>
        </w:tc>
        <w:tc>
          <w:tcPr>
            <w:tcW w:w="3695" w:type="dxa"/>
            <w:tcBorders>
              <w:bottom w:val="single" w:sz="4" w:space="0" w:color="auto"/>
            </w:tcBorders>
            <w:shd w:val="clear" w:color="auto" w:fill="auto"/>
          </w:tcPr>
          <w:p w14:paraId="092C9905" w14:textId="3C993511" w:rsidR="00A92950" w:rsidRPr="00DE75BC" w:rsidRDefault="00A92950" w:rsidP="00263E12">
            <w:pPr>
              <w:rPr>
                <w:lang w:val="el-GR"/>
              </w:rPr>
            </w:pPr>
            <w:r w:rsidRPr="00380C22">
              <w:rPr>
                <w:lang w:val="el-GR"/>
              </w:rPr>
              <w:t>Το ΣΥΣΤΗΜΑ πρέπει να επιτρέπει στον χειριστή να ελέγχει και να ρυθμίζει την αντίθεση της εικόνας</w:t>
            </w:r>
            <w:r w:rsidR="00DE75BC" w:rsidRPr="00F10505">
              <w:rPr>
                <w:lang w:val="el-GR"/>
              </w:rPr>
              <w:t xml:space="preserve"> </w:t>
            </w:r>
          </w:p>
        </w:tc>
        <w:tc>
          <w:tcPr>
            <w:tcW w:w="1523" w:type="dxa"/>
            <w:tcBorders>
              <w:bottom w:val="single" w:sz="4" w:space="0" w:color="auto"/>
            </w:tcBorders>
            <w:shd w:val="clear" w:color="auto" w:fill="auto"/>
            <w:vAlign w:val="center"/>
          </w:tcPr>
          <w:p w14:paraId="0EF71A47"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8B7D7E1"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7FE1B484" w14:textId="77777777" w:rsidR="00A92950" w:rsidRPr="00380C22" w:rsidRDefault="00A92950" w:rsidP="00263E12">
            <w:pPr>
              <w:jc w:val="left"/>
              <w:rPr>
                <w:lang w:val="el-GR"/>
              </w:rPr>
            </w:pPr>
          </w:p>
        </w:tc>
      </w:tr>
      <w:tr w:rsidR="00A92950" w:rsidRPr="00380C22" w14:paraId="0E329B66" w14:textId="77777777" w:rsidTr="00F10505">
        <w:tc>
          <w:tcPr>
            <w:tcW w:w="1116" w:type="dxa"/>
            <w:tcBorders>
              <w:bottom w:val="single" w:sz="4" w:space="0" w:color="auto"/>
            </w:tcBorders>
            <w:shd w:val="clear" w:color="auto" w:fill="auto"/>
            <w:vAlign w:val="center"/>
          </w:tcPr>
          <w:p w14:paraId="2A02297D" w14:textId="5C95B3D3" w:rsidR="00A92950" w:rsidRPr="004053C6" w:rsidRDefault="00A92950" w:rsidP="00263E12">
            <w:pPr>
              <w:jc w:val="center"/>
              <w:rPr>
                <w:lang w:val="en-US"/>
              </w:rPr>
            </w:pPr>
            <w:r>
              <w:rPr>
                <w:lang w:val="el-GR"/>
              </w:rPr>
              <w:t>2.2</w:t>
            </w:r>
            <w:r w:rsidR="005F1B6A">
              <w:rPr>
                <w:lang w:val="el-GR"/>
              </w:rPr>
              <w:t>7</w:t>
            </w:r>
          </w:p>
        </w:tc>
        <w:tc>
          <w:tcPr>
            <w:tcW w:w="3695" w:type="dxa"/>
            <w:tcBorders>
              <w:bottom w:val="single" w:sz="4" w:space="0" w:color="auto"/>
            </w:tcBorders>
            <w:shd w:val="clear" w:color="auto" w:fill="auto"/>
          </w:tcPr>
          <w:p w14:paraId="2FFE6FFC" w14:textId="77777777" w:rsidR="00A92950" w:rsidRPr="00380C22" w:rsidRDefault="00A92950" w:rsidP="00263E12">
            <w:pPr>
              <w:rPr>
                <w:lang w:val="el-GR"/>
              </w:rPr>
            </w:pPr>
            <w:r>
              <w:rPr>
                <w:lang w:val="el-GR"/>
              </w:rPr>
              <w:t>Το ΣΥΣΤΗΜΑ πρέπει να λειτουργεί με αέρα, δυνατό αέρα, βροχή.</w:t>
            </w:r>
          </w:p>
        </w:tc>
        <w:tc>
          <w:tcPr>
            <w:tcW w:w="1523" w:type="dxa"/>
            <w:tcBorders>
              <w:bottom w:val="single" w:sz="4" w:space="0" w:color="auto"/>
            </w:tcBorders>
            <w:shd w:val="clear" w:color="auto" w:fill="auto"/>
            <w:vAlign w:val="center"/>
          </w:tcPr>
          <w:p w14:paraId="4F1AECA4"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6F51E1A"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490B313" w14:textId="77777777" w:rsidR="00A92950" w:rsidRPr="00380C22" w:rsidRDefault="00A92950" w:rsidP="00263E12">
            <w:pPr>
              <w:jc w:val="left"/>
              <w:rPr>
                <w:lang w:val="el-GR"/>
              </w:rPr>
            </w:pPr>
          </w:p>
        </w:tc>
      </w:tr>
      <w:tr w:rsidR="00A92950" w:rsidRPr="00380C22" w14:paraId="75938D3E" w14:textId="77777777" w:rsidTr="00F10505">
        <w:tc>
          <w:tcPr>
            <w:tcW w:w="1116" w:type="dxa"/>
            <w:tcBorders>
              <w:bottom w:val="single" w:sz="4" w:space="0" w:color="auto"/>
            </w:tcBorders>
            <w:shd w:val="clear" w:color="auto" w:fill="auto"/>
            <w:vAlign w:val="center"/>
          </w:tcPr>
          <w:p w14:paraId="46805412" w14:textId="7620A002" w:rsidR="00A92950" w:rsidRPr="004053C6" w:rsidRDefault="00A92950" w:rsidP="00263E12">
            <w:pPr>
              <w:jc w:val="center"/>
              <w:rPr>
                <w:lang w:val="en-US"/>
              </w:rPr>
            </w:pPr>
            <w:r>
              <w:rPr>
                <w:lang w:val="el-GR"/>
              </w:rPr>
              <w:t>2.</w:t>
            </w:r>
            <w:r w:rsidR="005F1B6A">
              <w:rPr>
                <w:lang w:val="el-GR"/>
              </w:rPr>
              <w:t>28</w:t>
            </w:r>
          </w:p>
        </w:tc>
        <w:tc>
          <w:tcPr>
            <w:tcW w:w="3695" w:type="dxa"/>
            <w:tcBorders>
              <w:bottom w:val="single" w:sz="4" w:space="0" w:color="auto"/>
            </w:tcBorders>
            <w:shd w:val="clear" w:color="auto" w:fill="auto"/>
          </w:tcPr>
          <w:p w14:paraId="44262356" w14:textId="77777777" w:rsidR="00A92950" w:rsidRPr="00380C22" w:rsidRDefault="00A92950" w:rsidP="00263E12">
            <w:pPr>
              <w:rPr>
                <w:lang w:val="el-GR"/>
              </w:rPr>
            </w:pPr>
            <w:r w:rsidRPr="00380C22">
              <w:rPr>
                <w:lang w:val="el-GR"/>
              </w:rPr>
              <w:t>Το ΣΥΣΤΗΜΑ πρέπει να επιτρέπει στο χειριστή να αντιστρέφει το βίντεο και να εμφανίζει την κανονική "θετική" εικόνα ή την αντίστροφη ασπρόμαυρη "αρνητική" εικόνα.</w:t>
            </w:r>
          </w:p>
        </w:tc>
        <w:tc>
          <w:tcPr>
            <w:tcW w:w="1523" w:type="dxa"/>
            <w:tcBorders>
              <w:bottom w:val="single" w:sz="4" w:space="0" w:color="auto"/>
            </w:tcBorders>
            <w:shd w:val="clear" w:color="auto" w:fill="auto"/>
            <w:vAlign w:val="center"/>
          </w:tcPr>
          <w:p w14:paraId="06266A32"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0AC4AC60"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361598CC" w14:textId="77777777" w:rsidR="00A92950" w:rsidRPr="00380C22" w:rsidRDefault="00A92950" w:rsidP="00263E12">
            <w:pPr>
              <w:jc w:val="left"/>
              <w:rPr>
                <w:lang w:val="el-GR"/>
              </w:rPr>
            </w:pPr>
          </w:p>
        </w:tc>
      </w:tr>
      <w:tr w:rsidR="00A92950" w:rsidRPr="00380C22" w14:paraId="46C3E38B" w14:textId="77777777" w:rsidTr="00F10505">
        <w:tc>
          <w:tcPr>
            <w:tcW w:w="1116" w:type="dxa"/>
            <w:tcBorders>
              <w:bottom w:val="single" w:sz="4" w:space="0" w:color="auto"/>
            </w:tcBorders>
            <w:shd w:val="clear" w:color="auto" w:fill="auto"/>
            <w:vAlign w:val="center"/>
          </w:tcPr>
          <w:p w14:paraId="389E7A23" w14:textId="1BDA315B" w:rsidR="00A92950" w:rsidRPr="004053C6" w:rsidRDefault="00A92950" w:rsidP="00263E12">
            <w:pPr>
              <w:jc w:val="center"/>
              <w:rPr>
                <w:lang w:val="en-US"/>
              </w:rPr>
            </w:pPr>
            <w:r>
              <w:rPr>
                <w:lang w:val="el-GR"/>
              </w:rPr>
              <w:t>2.</w:t>
            </w:r>
            <w:r w:rsidR="005F1B6A">
              <w:rPr>
                <w:lang w:val="el-GR"/>
              </w:rPr>
              <w:t>29</w:t>
            </w:r>
          </w:p>
        </w:tc>
        <w:tc>
          <w:tcPr>
            <w:tcW w:w="3695" w:type="dxa"/>
            <w:tcBorders>
              <w:bottom w:val="single" w:sz="4" w:space="0" w:color="auto"/>
            </w:tcBorders>
            <w:shd w:val="clear" w:color="auto" w:fill="auto"/>
          </w:tcPr>
          <w:p w14:paraId="32C058DF" w14:textId="77777777" w:rsidR="00A92950" w:rsidRPr="00380C22" w:rsidRDefault="00A92950" w:rsidP="00263E12">
            <w:pPr>
              <w:rPr>
                <w:lang w:val="el-GR"/>
              </w:rPr>
            </w:pPr>
            <w:r w:rsidRPr="00380C22">
              <w:rPr>
                <w:lang w:val="el-GR"/>
              </w:rPr>
              <w:t>Το ΣΥΣΤΗΜΑ πρέπει να επιτρέπει στον χειριστή να συγκρίνει δίπλα-δίπλα τις τρέχουσες με τις ιστορικές εικόνες.</w:t>
            </w:r>
          </w:p>
        </w:tc>
        <w:tc>
          <w:tcPr>
            <w:tcW w:w="1523" w:type="dxa"/>
            <w:tcBorders>
              <w:bottom w:val="single" w:sz="4" w:space="0" w:color="auto"/>
            </w:tcBorders>
            <w:shd w:val="clear" w:color="auto" w:fill="auto"/>
            <w:vAlign w:val="center"/>
          </w:tcPr>
          <w:p w14:paraId="181E39C8"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A9B6E2B"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7DE5086" w14:textId="77777777" w:rsidR="00A92950" w:rsidRPr="00380C22" w:rsidRDefault="00A92950" w:rsidP="00263E12">
            <w:pPr>
              <w:jc w:val="left"/>
              <w:rPr>
                <w:lang w:val="el-GR"/>
              </w:rPr>
            </w:pPr>
          </w:p>
        </w:tc>
      </w:tr>
      <w:tr w:rsidR="00A92950" w:rsidRPr="00380C22" w14:paraId="75ADBBC7" w14:textId="77777777" w:rsidTr="00F10505">
        <w:tc>
          <w:tcPr>
            <w:tcW w:w="1116" w:type="dxa"/>
            <w:tcBorders>
              <w:bottom w:val="single" w:sz="4" w:space="0" w:color="auto"/>
            </w:tcBorders>
            <w:shd w:val="clear" w:color="auto" w:fill="auto"/>
            <w:vAlign w:val="center"/>
          </w:tcPr>
          <w:p w14:paraId="63FD348B" w14:textId="2BDBC948" w:rsidR="00A92950" w:rsidRPr="004053C6" w:rsidRDefault="00A92950" w:rsidP="00263E12">
            <w:pPr>
              <w:jc w:val="center"/>
              <w:rPr>
                <w:lang w:val="en-US"/>
              </w:rPr>
            </w:pPr>
            <w:r>
              <w:rPr>
                <w:lang w:val="el-GR"/>
              </w:rPr>
              <w:t>2.3</w:t>
            </w:r>
            <w:r w:rsidR="005F1B6A">
              <w:rPr>
                <w:lang w:val="el-GR"/>
              </w:rPr>
              <w:t>0</w:t>
            </w:r>
          </w:p>
        </w:tc>
        <w:tc>
          <w:tcPr>
            <w:tcW w:w="3695" w:type="dxa"/>
            <w:tcBorders>
              <w:bottom w:val="single" w:sz="4" w:space="0" w:color="auto"/>
            </w:tcBorders>
            <w:shd w:val="clear" w:color="auto" w:fill="auto"/>
          </w:tcPr>
          <w:p w14:paraId="03D5ABAA" w14:textId="1C16F129" w:rsidR="00A92950" w:rsidRPr="00380C22" w:rsidRDefault="00A92950" w:rsidP="00263E12">
            <w:pPr>
              <w:rPr>
                <w:lang w:val="el-GR"/>
              </w:rPr>
            </w:pPr>
            <w:r w:rsidRPr="00F4444E">
              <w:rPr>
                <w:lang w:val="el-GR"/>
              </w:rPr>
              <w:t>Το ΣΥΣΤΗΜΑ πρέπει να επιτρέπει στον χειριστή να μεγεθύνει (2x, 3x, 4x, 8x, 16x) τη</w:t>
            </w:r>
            <w:r w:rsidR="00F4444E">
              <w:rPr>
                <w:lang w:val="el-GR"/>
              </w:rPr>
              <w:t xml:space="preserve">ν εικόνα και να καλύπτει – παρακολουθεί </w:t>
            </w:r>
            <w:r w:rsidRPr="00F4444E">
              <w:rPr>
                <w:lang w:val="el-GR"/>
              </w:rPr>
              <w:t>συνεχώς  ολόκληρο το οπτικό πεδίο.</w:t>
            </w:r>
          </w:p>
        </w:tc>
        <w:tc>
          <w:tcPr>
            <w:tcW w:w="1523" w:type="dxa"/>
            <w:tcBorders>
              <w:bottom w:val="single" w:sz="4" w:space="0" w:color="auto"/>
            </w:tcBorders>
            <w:shd w:val="clear" w:color="auto" w:fill="auto"/>
            <w:vAlign w:val="center"/>
          </w:tcPr>
          <w:p w14:paraId="37275334"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AAFBF70"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43502BD1" w14:textId="77777777" w:rsidR="00A92950" w:rsidRPr="00380C22" w:rsidRDefault="00A92950" w:rsidP="00263E12">
            <w:pPr>
              <w:jc w:val="left"/>
              <w:rPr>
                <w:lang w:val="el-GR"/>
              </w:rPr>
            </w:pPr>
          </w:p>
        </w:tc>
      </w:tr>
      <w:tr w:rsidR="00A92950" w:rsidRPr="00380C22" w14:paraId="27F77904" w14:textId="77777777" w:rsidTr="00F10505">
        <w:tc>
          <w:tcPr>
            <w:tcW w:w="1116" w:type="dxa"/>
            <w:tcBorders>
              <w:bottom w:val="single" w:sz="4" w:space="0" w:color="auto"/>
            </w:tcBorders>
            <w:shd w:val="clear" w:color="auto" w:fill="auto"/>
            <w:vAlign w:val="center"/>
          </w:tcPr>
          <w:p w14:paraId="2509ACBE" w14:textId="372E6FDC" w:rsidR="00A92950" w:rsidRPr="004053C6" w:rsidRDefault="00A92950" w:rsidP="00263E12">
            <w:pPr>
              <w:jc w:val="center"/>
              <w:rPr>
                <w:lang w:val="en-US"/>
              </w:rPr>
            </w:pPr>
            <w:r>
              <w:rPr>
                <w:lang w:val="el-GR"/>
              </w:rPr>
              <w:t>2.3</w:t>
            </w:r>
            <w:r w:rsidR="005F1B6A">
              <w:rPr>
                <w:lang w:val="el-GR"/>
              </w:rPr>
              <w:t>1</w:t>
            </w:r>
          </w:p>
        </w:tc>
        <w:tc>
          <w:tcPr>
            <w:tcW w:w="3695" w:type="dxa"/>
            <w:tcBorders>
              <w:bottom w:val="single" w:sz="4" w:space="0" w:color="auto"/>
            </w:tcBorders>
            <w:shd w:val="clear" w:color="auto" w:fill="auto"/>
          </w:tcPr>
          <w:p w14:paraId="7F34BAC7" w14:textId="357C3028" w:rsidR="00A92950" w:rsidRPr="00380C22" w:rsidRDefault="00A92950" w:rsidP="00263E12">
            <w:pPr>
              <w:rPr>
                <w:lang w:val="el-GR"/>
              </w:rPr>
            </w:pPr>
            <w:r w:rsidRPr="00380C22">
              <w:rPr>
                <w:lang w:val="el-GR"/>
              </w:rPr>
              <w:t>Το ΣΥΣΤΗΜΑ πρέπει να επιτρέπει στον χειριστή να μετακινείται και να εξετάζει οποιοδήποτε μέρος της εικόνας σε προκαθορισμένες μεγεθύνσεις οθόνης.</w:t>
            </w:r>
          </w:p>
        </w:tc>
        <w:tc>
          <w:tcPr>
            <w:tcW w:w="1523" w:type="dxa"/>
            <w:tcBorders>
              <w:bottom w:val="single" w:sz="4" w:space="0" w:color="auto"/>
            </w:tcBorders>
            <w:shd w:val="clear" w:color="auto" w:fill="auto"/>
            <w:vAlign w:val="center"/>
          </w:tcPr>
          <w:p w14:paraId="24EE689E"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693046D8"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7C1AB750" w14:textId="77777777" w:rsidR="00A92950" w:rsidRPr="00380C22" w:rsidRDefault="00A92950" w:rsidP="00263E12">
            <w:pPr>
              <w:jc w:val="left"/>
              <w:rPr>
                <w:lang w:val="el-GR"/>
              </w:rPr>
            </w:pPr>
          </w:p>
        </w:tc>
      </w:tr>
      <w:tr w:rsidR="00A92950" w:rsidRPr="00380C22" w14:paraId="673ECB56" w14:textId="77777777" w:rsidTr="00F10505">
        <w:tc>
          <w:tcPr>
            <w:tcW w:w="1116" w:type="dxa"/>
            <w:tcBorders>
              <w:bottom w:val="single" w:sz="4" w:space="0" w:color="auto"/>
            </w:tcBorders>
            <w:shd w:val="clear" w:color="auto" w:fill="auto"/>
            <w:vAlign w:val="center"/>
          </w:tcPr>
          <w:p w14:paraId="5BEA5928" w14:textId="78504AD7" w:rsidR="00A92950" w:rsidRPr="004053C6" w:rsidRDefault="00A92950" w:rsidP="00263E12">
            <w:pPr>
              <w:jc w:val="center"/>
              <w:rPr>
                <w:lang w:val="en-US"/>
              </w:rPr>
            </w:pPr>
            <w:r>
              <w:rPr>
                <w:lang w:val="el-GR"/>
              </w:rPr>
              <w:t>2.3</w:t>
            </w:r>
            <w:r w:rsidR="005F1B6A">
              <w:rPr>
                <w:lang w:val="el-GR"/>
              </w:rPr>
              <w:t>2</w:t>
            </w:r>
          </w:p>
        </w:tc>
        <w:tc>
          <w:tcPr>
            <w:tcW w:w="3695" w:type="dxa"/>
            <w:tcBorders>
              <w:bottom w:val="single" w:sz="4" w:space="0" w:color="auto"/>
            </w:tcBorders>
            <w:shd w:val="clear" w:color="auto" w:fill="auto"/>
          </w:tcPr>
          <w:p w14:paraId="486B310B" w14:textId="77777777" w:rsidR="00A92950" w:rsidRPr="00380C22" w:rsidRDefault="00A92950" w:rsidP="00263E12">
            <w:pPr>
              <w:rPr>
                <w:lang w:val="el-GR"/>
              </w:rPr>
            </w:pPr>
            <w:r w:rsidRPr="00380C22">
              <w:rPr>
                <w:lang w:val="el-GR"/>
              </w:rPr>
              <w:t>Το ΣΥΣΤΗΜΑ πρέπει να επιτρέπει στον χειριστή να εφαρμόζει εργαλεία ανάλυσης εικόνας σε επιλεγμένη περιοχή της εικόνας.</w:t>
            </w:r>
          </w:p>
        </w:tc>
        <w:tc>
          <w:tcPr>
            <w:tcW w:w="1523" w:type="dxa"/>
            <w:tcBorders>
              <w:bottom w:val="single" w:sz="4" w:space="0" w:color="auto"/>
            </w:tcBorders>
            <w:shd w:val="clear" w:color="auto" w:fill="auto"/>
            <w:vAlign w:val="center"/>
          </w:tcPr>
          <w:p w14:paraId="534540D9"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2D5941C"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769FB063" w14:textId="77777777" w:rsidR="00A92950" w:rsidRPr="00380C22" w:rsidRDefault="00A92950" w:rsidP="00263E12">
            <w:pPr>
              <w:jc w:val="left"/>
              <w:rPr>
                <w:lang w:val="el-GR"/>
              </w:rPr>
            </w:pPr>
          </w:p>
        </w:tc>
      </w:tr>
      <w:tr w:rsidR="00A92950" w:rsidRPr="00380C22" w14:paraId="2D7EBD82" w14:textId="77777777" w:rsidTr="00F10505">
        <w:tc>
          <w:tcPr>
            <w:tcW w:w="1116" w:type="dxa"/>
            <w:tcBorders>
              <w:bottom w:val="single" w:sz="4" w:space="0" w:color="auto"/>
            </w:tcBorders>
            <w:shd w:val="clear" w:color="auto" w:fill="auto"/>
            <w:vAlign w:val="center"/>
          </w:tcPr>
          <w:p w14:paraId="6F0B885E" w14:textId="04317FBC" w:rsidR="00A92950" w:rsidRPr="004053C6" w:rsidRDefault="00A92950" w:rsidP="00263E12">
            <w:pPr>
              <w:jc w:val="center"/>
              <w:rPr>
                <w:lang w:val="en-US"/>
              </w:rPr>
            </w:pPr>
            <w:r>
              <w:rPr>
                <w:lang w:val="el-GR"/>
              </w:rPr>
              <w:t>2.3</w:t>
            </w:r>
            <w:r w:rsidR="005F1B6A">
              <w:rPr>
                <w:lang w:val="el-GR"/>
              </w:rPr>
              <w:t>3</w:t>
            </w:r>
          </w:p>
        </w:tc>
        <w:tc>
          <w:tcPr>
            <w:tcW w:w="3695" w:type="dxa"/>
            <w:tcBorders>
              <w:bottom w:val="single" w:sz="4" w:space="0" w:color="auto"/>
            </w:tcBorders>
            <w:shd w:val="clear" w:color="auto" w:fill="auto"/>
          </w:tcPr>
          <w:p w14:paraId="287B6E18" w14:textId="342F61DD" w:rsidR="00A92950" w:rsidRPr="00380C22" w:rsidRDefault="00A92950" w:rsidP="00263E12">
            <w:pPr>
              <w:rPr>
                <w:lang w:val="el-GR"/>
              </w:rPr>
            </w:pPr>
            <w:r w:rsidRPr="00380C22">
              <w:rPr>
                <w:lang w:val="el-GR"/>
              </w:rPr>
              <w:t>Το ΣΥΣΤΗΜΑ πρέπει να επιτρέπει στον χειριστή να εξάγει και να αποθηκεύει εικόνες σε αρχεία μορφοποίησης .TIF ή .JPEG</w:t>
            </w:r>
            <w:r w:rsidR="00131B1F">
              <w:rPr>
                <w:lang w:val="el-GR"/>
              </w:rPr>
              <w:t xml:space="preserve">. </w:t>
            </w:r>
            <w:r w:rsidR="00EF2850">
              <w:rPr>
                <w:lang w:val="el-GR"/>
              </w:rPr>
              <w:t xml:space="preserve">Επίσης </w:t>
            </w:r>
            <w:r w:rsidR="00EF2850" w:rsidRPr="00EF2850">
              <w:rPr>
                <w:lang w:val="el-GR"/>
              </w:rPr>
              <w:t xml:space="preserve">το σύστημα θα πρέπει να έχει τη δυνατότητα ανάγνωσης, μετατροπής και αποθήκευσης της εικόνας σάρωσης σε μορφή UFF έκδοση 2.0 (Unified File Format version 2.0, ενοποιημένο μορφότυπο αρχείων έκδοση 2.0) του Παγκοσμίου Οργανισμού Τελωνείων (World Customs Organization, WCO) ή σε οποιαδήποτε νεότερη έκδοση υπάρχει κατά την υπογραφή της σύμβασης προμήθειας, να προσφέρεται πρόγραμμα μετατροπής άλλων μορφών εικόνων σάρωσης στον παραπάνω μορφότυπο και να υπάρχει δυνατότητα αναβάθμισης του UFF στα υπό προμήθεια x-ray προκειμένου να συμπεριληφθούν νεότερες εκδόσεις. </w:t>
            </w:r>
          </w:p>
        </w:tc>
        <w:tc>
          <w:tcPr>
            <w:tcW w:w="1523" w:type="dxa"/>
            <w:tcBorders>
              <w:bottom w:val="single" w:sz="4" w:space="0" w:color="auto"/>
            </w:tcBorders>
            <w:shd w:val="clear" w:color="auto" w:fill="auto"/>
            <w:vAlign w:val="center"/>
          </w:tcPr>
          <w:p w14:paraId="223B5095"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88F3101"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0857DB25" w14:textId="77777777" w:rsidR="00A92950" w:rsidRPr="00380C22" w:rsidRDefault="00A92950" w:rsidP="00263E12">
            <w:pPr>
              <w:jc w:val="left"/>
              <w:rPr>
                <w:lang w:val="el-GR"/>
              </w:rPr>
            </w:pPr>
          </w:p>
        </w:tc>
      </w:tr>
      <w:tr w:rsidR="00A92950" w:rsidRPr="00380C22" w14:paraId="1F7352C7" w14:textId="77777777" w:rsidTr="00F10505">
        <w:tc>
          <w:tcPr>
            <w:tcW w:w="1116" w:type="dxa"/>
            <w:tcBorders>
              <w:bottom w:val="single" w:sz="4" w:space="0" w:color="auto"/>
            </w:tcBorders>
            <w:shd w:val="clear" w:color="auto" w:fill="auto"/>
            <w:vAlign w:val="center"/>
          </w:tcPr>
          <w:p w14:paraId="7238FE5D" w14:textId="42F97F63" w:rsidR="00A92950" w:rsidRPr="004053C6" w:rsidRDefault="00A92950" w:rsidP="00263E12">
            <w:pPr>
              <w:jc w:val="center"/>
              <w:rPr>
                <w:lang w:val="en-US"/>
              </w:rPr>
            </w:pPr>
            <w:r>
              <w:rPr>
                <w:lang w:val="el-GR"/>
              </w:rPr>
              <w:t>2.3</w:t>
            </w:r>
            <w:r w:rsidR="005F1B6A">
              <w:rPr>
                <w:lang w:val="el-GR"/>
              </w:rPr>
              <w:t>4</w:t>
            </w:r>
          </w:p>
        </w:tc>
        <w:tc>
          <w:tcPr>
            <w:tcW w:w="3695" w:type="dxa"/>
            <w:tcBorders>
              <w:bottom w:val="single" w:sz="4" w:space="0" w:color="auto"/>
            </w:tcBorders>
            <w:shd w:val="clear" w:color="auto" w:fill="auto"/>
          </w:tcPr>
          <w:p w14:paraId="0F832355" w14:textId="77777777" w:rsidR="00A92950" w:rsidRPr="00380C22" w:rsidRDefault="00A92950" w:rsidP="00263E12">
            <w:pPr>
              <w:rPr>
                <w:lang w:val="el-GR"/>
              </w:rPr>
            </w:pPr>
            <w:r w:rsidRPr="00380C22">
              <w:rPr>
                <w:lang w:val="el-GR"/>
              </w:rPr>
              <w:t>Το ΣΥΣΤΗΜΑ πρέπει να επιτρέπει στον χειριστή να επιλέγει και να αποθηκεύει πολλαπλά καρέ μιας πλήρους εικόνας.</w:t>
            </w:r>
          </w:p>
        </w:tc>
        <w:tc>
          <w:tcPr>
            <w:tcW w:w="1523" w:type="dxa"/>
            <w:tcBorders>
              <w:bottom w:val="single" w:sz="4" w:space="0" w:color="auto"/>
            </w:tcBorders>
            <w:shd w:val="clear" w:color="auto" w:fill="auto"/>
            <w:vAlign w:val="center"/>
          </w:tcPr>
          <w:p w14:paraId="34EF3CEF"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9017A7C"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28C4C2D6" w14:textId="77777777" w:rsidR="00A92950" w:rsidRPr="00380C22" w:rsidRDefault="00A92950" w:rsidP="00263E12">
            <w:pPr>
              <w:jc w:val="left"/>
              <w:rPr>
                <w:lang w:val="el-GR"/>
              </w:rPr>
            </w:pPr>
          </w:p>
        </w:tc>
      </w:tr>
      <w:tr w:rsidR="00A92950" w:rsidRPr="00380C22" w14:paraId="55B19D07" w14:textId="77777777" w:rsidTr="00F10505">
        <w:tc>
          <w:tcPr>
            <w:tcW w:w="1116" w:type="dxa"/>
            <w:tcBorders>
              <w:bottom w:val="single" w:sz="4" w:space="0" w:color="auto"/>
            </w:tcBorders>
            <w:shd w:val="clear" w:color="auto" w:fill="auto"/>
            <w:vAlign w:val="center"/>
          </w:tcPr>
          <w:p w14:paraId="263B5743" w14:textId="7898D8F2" w:rsidR="00A92950" w:rsidRPr="004053C6" w:rsidRDefault="00A92950" w:rsidP="00263E12">
            <w:pPr>
              <w:jc w:val="center"/>
              <w:rPr>
                <w:lang w:val="en-US"/>
              </w:rPr>
            </w:pPr>
            <w:r>
              <w:rPr>
                <w:lang w:val="el-GR"/>
              </w:rPr>
              <w:t>2.3</w:t>
            </w:r>
            <w:r w:rsidR="005F1B6A">
              <w:rPr>
                <w:lang w:val="el-GR"/>
              </w:rPr>
              <w:t>5</w:t>
            </w:r>
          </w:p>
        </w:tc>
        <w:tc>
          <w:tcPr>
            <w:tcW w:w="3695" w:type="dxa"/>
            <w:tcBorders>
              <w:bottom w:val="single" w:sz="4" w:space="0" w:color="auto"/>
            </w:tcBorders>
            <w:shd w:val="clear" w:color="auto" w:fill="auto"/>
          </w:tcPr>
          <w:p w14:paraId="4D8F7D4E" w14:textId="77777777" w:rsidR="00A92950" w:rsidRPr="00380C22" w:rsidRDefault="00A92950" w:rsidP="00263E12">
            <w:pPr>
              <w:rPr>
                <w:lang w:val="el-GR"/>
              </w:rPr>
            </w:pPr>
            <w:r w:rsidRPr="00380C22">
              <w:rPr>
                <w:lang w:val="el-GR"/>
              </w:rPr>
              <w:t>Το ΣΥΣΤΗΜΑ πρέπει να επιτρέπει στον χειριστή να αποθηκεύει και να έχει πρόσβαση σε εικόνες αρχείου που είναι αποθηκευμένες στη βάση δεδομένων των μέσων του υπολογιστή.</w:t>
            </w:r>
          </w:p>
        </w:tc>
        <w:tc>
          <w:tcPr>
            <w:tcW w:w="1523" w:type="dxa"/>
            <w:tcBorders>
              <w:bottom w:val="single" w:sz="4" w:space="0" w:color="auto"/>
            </w:tcBorders>
            <w:shd w:val="clear" w:color="auto" w:fill="auto"/>
            <w:vAlign w:val="center"/>
          </w:tcPr>
          <w:p w14:paraId="14C6FC9E"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0D606BA"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DCCD26F" w14:textId="77777777" w:rsidR="00A92950" w:rsidRPr="00380C22" w:rsidRDefault="00A92950" w:rsidP="00263E12">
            <w:pPr>
              <w:jc w:val="left"/>
              <w:rPr>
                <w:lang w:val="el-GR"/>
              </w:rPr>
            </w:pPr>
          </w:p>
        </w:tc>
      </w:tr>
      <w:tr w:rsidR="00A92950" w:rsidRPr="00380C22" w14:paraId="73836D8C" w14:textId="77777777" w:rsidTr="00F10505">
        <w:tc>
          <w:tcPr>
            <w:tcW w:w="1116" w:type="dxa"/>
            <w:tcBorders>
              <w:bottom w:val="single" w:sz="4" w:space="0" w:color="auto"/>
            </w:tcBorders>
            <w:shd w:val="clear" w:color="auto" w:fill="auto"/>
            <w:vAlign w:val="center"/>
          </w:tcPr>
          <w:p w14:paraId="19E1F1EF" w14:textId="1AC7AFE8" w:rsidR="00A92950" w:rsidRPr="004053C6" w:rsidRDefault="00A92950" w:rsidP="00263E12">
            <w:pPr>
              <w:jc w:val="center"/>
              <w:rPr>
                <w:lang w:val="en-US"/>
              </w:rPr>
            </w:pPr>
            <w:r>
              <w:rPr>
                <w:lang w:val="el-GR"/>
              </w:rPr>
              <w:t>2.3</w:t>
            </w:r>
            <w:r w:rsidR="005F1B6A">
              <w:rPr>
                <w:lang w:val="el-GR"/>
              </w:rPr>
              <w:t>6</w:t>
            </w:r>
          </w:p>
        </w:tc>
        <w:tc>
          <w:tcPr>
            <w:tcW w:w="3695" w:type="dxa"/>
            <w:tcBorders>
              <w:bottom w:val="single" w:sz="4" w:space="0" w:color="auto"/>
            </w:tcBorders>
            <w:shd w:val="clear" w:color="auto" w:fill="auto"/>
          </w:tcPr>
          <w:p w14:paraId="0C0B0FE1" w14:textId="79B411A6" w:rsidR="00A92950" w:rsidRPr="00380C22" w:rsidRDefault="00A92950" w:rsidP="00263E12">
            <w:pPr>
              <w:rPr>
                <w:lang w:val="el-GR"/>
              </w:rPr>
            </w:pPr>
            <w:r w:rsidRPr="00380C22">
              <w:rPr>
                <w:lang w:val="el-GR"/>
              </w:rPr>
              <w:t xml:space="preserve">Το ΣΥΣΤΗΜΑ πρέπει να επιτρέπει στο χειριστή να δημιουργεί νέες εγγραφές που αφορούν </w:t>
            </w:r>
            <w:r w:rsidRPr="00686A47">
              <w:rPr>
                <w:lang w:val="el-GR"/>
              </w:rPr>
              <w:t>συγκεκριμένες σαρώσεις εικόνων και να παρέχει αποθήκευση</w:t>
            </w:r>
            <w:r w:rsidR="00E73C91" w:rsidRPr="00F10505">
              <w:rPr>
                <w:lang w:val="el-GR"/>
              </w:rPr>
              <w:t xml:space="preserve"> </w:t>
            </w:r>
            <w:r w:rsidR="00E73C91" w:rsidRPr="00686A47">
              <w:rPr>
                <w:lang w:val="el-GR"/>
              </w:rPr>
              <w:t>, τουλάχιστον 10.000 εικόνων μαζί με τα ψηφιοποιημένα έγγραφα μεταφοράς.</w:t>
            </w:r>
          </w:p>
        </w:tc>
        <w:tc>
          <w:tcPr>
            <w:tcW w:w="1523" w:type="dxa"/>
            <w:tcBorders>
              <w:bottom w:val="single" w:sz="4" w:space="0" w:color="auto"/>
            </w:tcBorders>
            <w:shd w:val="clear" w:color="auto" w:fill="auto"/>
            <w:vAlign w:val="center"/>
          </w:tcPr>
          <w:p w14:paraId="1F6CEB1B"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0841F69"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7B5C640" w14:textId="77777777" w:rsidR="00A92950" w:rsidRPr="00380C22" w:rsidRDefault="00A92950" w:rsidP="00263E12">
            <w:pPr>
              <w:jc w:val="left"/>
              <w:rPr>
                <w:lang w:val="el-GR"/>
              </w:rPr>
            </w:pPr>
          </w:p>
        </w:tc>
      </w:tr>
      <w:tr w:rsidR="00A92950" w:rsidRPr="00380C22" w14:paraId="3D22B6AC" w14:textId="77777777" w:rsidTr="00F10505">
        <w:tc>
          <w:tcPr>
            <w:tcW w:w="1116" w:type="dxa"/>
            <w:tcBorders>
              <w:bottom w:val="single" w:sz="4" w:space="0" w:color="auto"/>
            </w:tcBorders>
            <w:shd w:val="clear" w:color="auto" w:fill="auto"/>
            <w:vAlign w:val="center"/>
          </w:tcPr>
          <w:p w14:paraId="140E8E12" w14:textId="0C15FA41" w:rsidR="00A92950" w:rsidRPr="004053C6" w:rsidRDefault="00A92950" w:rsidP="00263E12">
            <w:pPr>
              <w:jc w:val="center"/>
              <w:rPr>
                <w:lang w:val="en-US"/>
              </w:rPr>
            </w:pPr>
            <w:r>
              <w:rPr>
                <w:lang w:val="el-GR"/>
              </w:rPr>
              <w:t>2.3</w:t>
            </w:r>
            <w:r w:rsidR="005F1B6A">
              <w:rPr>
                <w:lang w:val="el-GR"/>
              </w:rPr>
              <w:t>7</w:t>
            </w:r>
          </w:p>
        </w:tc>
        <w:tc>
          <w:tcPr>
            <w:tcW w:w="3695" w:type="dxa"/>
            <w:tcBorders>
              <w:bottom w:val="single" w:sz="4" w:space="0" w:color="auto"/>
            </w:tcBorders>
            <w:shd w:val="clear" w:color="auto" w:fill="auto"/>
          </w:tcPr>
          <w:p w14:paraId="0D6D05E9" w14:textId="77777777" w:rsidR="00A92950" w:rsidRPr="00380C22" w:rsidRDefault="00A92950" w:rsidP="00263E12">
            <w:pPr>
              <w:rPr>
                <w:lang w:val="el-GR"/>
              </w:rPr>
            </w:pPr>
            <w:r w:rsidRPr="00380C22">
              <w:rPr>
                <w:lang w:val="el-GR"/>
              </w:rPr>
              <w:t xml:space="preserve">Το ΣΥΣΤΗΜΑ πρέπει να είναι σε θέση να παράγει αναφορές σάρωσης που μπορούν να προσαρμοστούν από τους επόπτες.  </w:t>
            </w:r>
          </w:p>
        </w:tc>
        <w:tc>
          <w:tcPr>
            <w:tcW w:w="1523" w:type="dxa"/>
            <w:tcBorders>
              <w:bottom w:val="single" w:sz="4" w:space="0" w:color="auto"/>
            </w:tcBorders>
            <w:shd w:val="clear" w:color="auto" w:fill="auto"/>
            <w:vAlign w:val="center"/>
          </w:tcPr>
          <w:p w14:paraId="2A88660E"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4DBFF995"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58D6A271" w14:textId="77777777" w:rsidR="00A92950" w:rsidRPr="00380C22" w:rsidRDefault="00A92950" w:rsidP="00263E12">
            <w:pPr>
              <w:jc w:val="left"/>
              <w:rPr>
                <w:lang w:val="el-GR"/>
              </w:rPr>
            </w:pPr>
          </w:p>
        </w:tc>
      </w:tr>
      <w:tr w:rsidR="00A92950" w:rsidRPr="00380C22" w14:paraId="09B4A992" w14:textId="77777777" w:rsidTr="00F10505">
        <w:tc>
          <w:tcPr>
            <w:tcW w:w="1116" w:type="dxa"/>
            <w:tcBorders>
              <w:bottom w:val="single" w:sz="4" w:space="0" w:color="auto"/>
            </w:tcBorders>
            <w:shd w:val="clear" w:color="auto" w:fill="auto"/>
            <w:vAlign w:val="center"/>
          </w:tcPr>
          <w:p w14:paraId="77C6B45B" w14:textId="531CF8DE" w:rsidR="00A92950" w:rsidRPr="004053C6" w:rsidRDefault="00A92950" w:rsidP="00263E12">
            <w:pPr>
              <w:jc w:val="center"/>
              <w:rPr>
                <w:lang w:val="en-US"/>
              </w:rPr>
            </w:pPr>
            <w:r>
              <w:rPr>
                <w:lang w:val="el-GR"/>
              </w:rPr>
              <w:t>2.</w:t>
            </w:r>
            <w:r w:rsidR="005F1B6A">
              <w:rPr>
                <w:lang w:val="el-GR"/>
              </w:rPr>
              <w:t>3</w:t>
            </w:r>
            <w:r w:rsidR="00FD6699">
              <w:rPr>
                <w:lang w:val="el-GR"/>
              </w:rPr>
              <w:t>8</w:t>
            </w:r>
          </w:p>
        </w:tc>
        <w:tc>
          <w:tcPr>
            <w:tcW w:w="3695" w:type="dxa"/>
            <w:tcBorders>
              <w:bottom w:val="single" w:sz="4" w:space="0" w:color="auto"/>
            </w:tcBorders>
            <w:shd w:val="clear" w:color="auto" w:fill="auto"/>
          </w:tcPr>
          <w:p w14:paraId="1D01F907" w14:textId="034D0CBD" w:rsidR="00A92950" w:rsidRPr="00380C22" w:rsidRDefault="00A92950" w:rsidP="00263E12">
            <w:pPr>
              <w:rPr>
                <w:lang w:val="el-GR"/>
              </w:rPr>
            </w:pPr>
            <w:r w:rsidRPr="00E34C6B">
              <w:rPr>
                <w:lang w:val="el-GR"/>
              </w:rPr>
              <w:t>Το ΣΥΣΤΗΜΑ πρέπει να παρέχει δυνατότητα να συνδέεται σε δίκτυο Η/Υ και στο πληροφοριακό σύστημα του έργου και λογισμικό με διαλειτουργικότητας για λήψη όλων των στοιχείων ανίχνευσης, στοιχείων παρακολούθησης και στοιχείων ελέγχου.</w:t>
            </w:r>
            <w:r w:rsidR="00D04B21">
              <w:rPr>
                <w:lang w:val="el-GR"/>
              </w:rPr>
              <w:t xml:space="preserve"> </w:t>
            </w:r>
            <w:r w:rsidR="00D04B21" w:rsidRPr="00D04B21">
              <w:rPr>
                <w:lang w:val="el-GR"/>
              </w:rPr>
              <w:t xml:space="preserve">Για την διακρίβωση της πλήρωσης των απαιτήσεων που περιγράφονται στα κεφάλαια 1.1 έως 1.30 και 2.1 έως 2.38, οι υποψήφιοι ανάδοχοι οφείλουν να υποδείξουν σημεία όπου λειτουργούν αντίστοιχες συσκευές (κινητές και σταθερές)  είτε σε εργοστάσια παραγωγής είτε σε άλλα τελωνεία (κατά προτίμηση εντός της Ε.Ε.), προκειμένου η Επιτροπή Διαγωνισμού να μεταβεί </w:t>
            </w:r>
            <w:r w:rsidR="00D04B21">
              <w:rPr>
                <w:lang w:val="el-GR"/>
              </w:rPr>
              <w:t xml:space="preserve">αν κριθεί απαραίτητο </w:t>
            </w:r>
            <w:r w:rsidR="00D04B21" w:rsidRPr="00D04B21">
              <w:rPr>
                <w:lang w:val="el-GR"/>
              </w:rPr>
              <w:t xml:space="preserve">επιτοπίως για </w:t>
            </w:r>
            <w:r w:rsidR="00D04B21">
              <w:rPr>
                <w:lang w:val="el-GR"/>
              </w:rPr>
              <w:t xml:space="preserve">επίδειξη </w:t>
            </w:r>
            <w:r w:rsidR="00D04B21" w:rsidRPr="00D04B21">
              <w:rPr>
                <w:lang w:val="el-GR"/>
              </w:rPr>
              <w:t>.</w:t>
            </w:r>
            <w:r w:rsidR="00D04B21" w:rsidRPr="00F10505">
              <w:rPr>
                <w:lang w:val="el-GR"/>
              </w:rPr>
              <w:t xml:space="preserve"> </w:t>
            </w:r>
            <w:r w:rsidR="00D04B21" w:rsidRPr="00D04B21">
              <w:rPr>
                <w:lang w:val="el-GR"/>
              </w:rPr>
              <w:t>Τα οποιαδήποτε έξοδα της παραπάνω διαδικασίας (μεταφορές, μετακινήσεις κλπ.) βαρύνουν αποκλειστικά τους προσφέροντες.</w:t>
            </w:r>
          </w:p>
        </w:tc>
        <w:tc>
          <w:tcPr>
            <w:tcW w:w="1523" w:type="dxa"/>
            <w:tcBorders>
              <w:bottom w:val="single" w:sz="4" w:space="0" w:color="auto"/>
            </w:tcBorders>
            <w:shd w:val="clear" w:color="auto" w:fill="auto"/>
            <w:vAlign w:val="center"/>
          </w:tcPr>
          <w:p w14:paraId="6FBB3FA8" w14:textId="77777777" w:rsidR="00A92950" w:rsidRPr="00380C2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D86001F" w14:textId="77777777" w:rsidR="00A92950" w:rsidRPr="00380C22" w:rsidRDefault="00A92950" w:rsidP="00263E12">
            <w:pPr>
              <w:jc w:val="left"/>
              <w:rPr>
                <w:lang w:val="el-GR"/>
              </w:rPr>
            </w:pPr>
          </w:p>
        </w:tc>
        <w:tc>
          <w:tcPr>
            <w:tcW w:w="2195" w:type="dxa"/>
            <w:tcBorders>
              <w:bottom w:val="single" w:sz="4" w:space="0" w:color="auto"/>
            </w:tcBorders>
            <w:shd w:val="clear" w:color="auto" w:fill="auto"/>
          </w:tcPr>
          <w:p w14:paraId="18BF9B47" w14:textId="77777777" w:rsidR="00A92950" w:rsidRPr="00380C22" w:rsidRDefault="00A92950" w:rsidP="00263E12">
            <w:pPr>
              <w:jc w:val="left"/>
              <w:rPr>
                <w:lang w:val="el-GR"/>
              </w:rPr>
            </w:pPr>
          </w:p>
        </w:tc>
      </w:tr>
      <w:tr w:rsidR="00A92950" w:rsidRPr="00C3047B" w14:paraId="2E013D3D" w14:textId="77777777" w:rsidTr="00AF66A0">
        <w:tc>
          <w:tcPr>
            <w:tcW w:w="10052" w:type="dxa"/>
            <w:gridSpan w:val="5"/>
            <w:tcBorders>
              <w:bottom w:val="single" w:sz="4" w:space="0" w:color="auto"/>
            </w:tcBorders>
            <w:shd w:val="pct15" w:color="auto" w:fill="auto"/>
            <w:vAlign w:val="center"/>
          </w:tcPr>
          <w:p w14:paraId="72D9F10C" w14:textId="0B15E131" w:rsidR="00A92950" w:rsidRPr="00E450B2" w:rsidRDefault="00A92950" w:rsidP="00383A07">
            <w:pPr>
              <w:pStyle w:val="aff0"/>
              <w:numPr>
                <w:ilvl w:val="2"/>
                <w:numId w:val="199"/>
              </w:numPr>
              <w:suppressAutoHyphens w:val="0"/>
              <w:ind w:left="641" w:hanging="357"/>
              <w:jc w:val="center"/>
              <w:rPr>
                <w:lang w:val="el-GR"/>
              </w:rPr>
            </w:pPr>
            <w:r w:rsidRPr="00E450B2">
              <w:rPr>
                <w:lang w:val="el-GR"/>
              </w:rPr>
              <w:t>ΚΙΝΗΤΕΣ ΜΟΝΑΔΕΣ ΕΛΕΓΧΟΥ ΜΕ ΣΥΣΤΗΜΑ ΑΝΑΓΝΩΡΙΣΗΣ ΠΙΝΑΚΙΔΩΝ ΟΧΗΜΑΤΩΝ (</w:t>
            </w:r>
            <w:r w:rsidRPr="003B24F6">
              <w:t>A</w:t>
            </w:r>
            <w:r w:rsidRPr="00E450B2">
              <w:rPr>
                <w:lang w:val="el-GR"/>
              </w:rPr>
              <w:t>.</w:t>
            </w:r>
            <w:r w:rsidR="004F2073">
              <w:rPr>
                <w:lang w:val="el-GR"/>
              </w:rPr>
              <w:t>L</w:t>
            </w:r>
            <w:r w:rsidRPr="00E450B2">
              <w:rPr>
                <w:lang w:val="el-GR"/>
              </w:rPr>
              <w:t>.</w:t>
            </w:r>
            <w:r w:rsidRPr="003B24F6">
              <w:t>P</w:t>
            </w:r>
            <w:r w:rsidRPr="00E450B2">
              <w:rPr>
                <w:lang w:val="el-GR"/>
              </w:rPr>
              <w:t>.</w:t>
            </w:r>
            <w:r w:rsidRPr="003B24F6">
              <w:t>R</w:t>
            </w:r>
            <w:r w:rsidRPr="00E450B2">
              <w:rPr>
                <w:lang w:val="el-GR"/>
              </w:rPr>
              <w:t>)</w:t>
            </w:r>
          </w:p>
        </w:tc>
      </w:tr>
      <w:tr w:rsidR="00A92950" w:rsidRPr="00C3047B" w14:paraId="427DB423" w14:textId="77777777" w:rsidTr="00AF66A0">
        <w:tc>
          <w:tcPr>
            <w:tcW w:w="10052" w:type="dxa"/>
            <w:gridSpan w:val="5"/>
            <w:shd w:val="pct15" w:color="auto" w:fill="auto"/>
            <w:vAlign w:val="center"/>
          </w:tcPr>
          <w:p w14:paraId="00972BF3" w14:textId="77777777" w:rsidR="00A92950" w:rsidRPr="00E450B2" w:rsidRDefault="00A92950" w:rsidP="00263E12">
            <w:pPr>
              <w:jc w:val="center"/>
              <w:rPr>
                <w:lang w:val="el-GR"/>
              </w:rPr>
            </w:pPr>
            <w:r w:rsidRPr="00E450B2">
              <w:rPr>
                <w:lang w:val="el-GR"/>
              </w:rPr>
              <w:t xml:space="preserve">3.1 </w:t>
            </w:r>
            <w:r>
              <w:rPr>
                <w:lang w:val="el-GR"/>
              </w:rPr>
              <w:t>Κάμερα</w:t>
            </w:r>
            <w:r w:rsidRPr="00E450B2">
              <w:rPr>
                <w:lang w:val="el-GR"/>
              </w:rPr>
              <w:t xml:space="preserve"> </w:t>
            </w:r>
            <w:r>
              <w:rPr>
                <w:lang w:val="en-US"/>
              </w:rPr>
              <w:t>A</w:t>
            </w:r>
            <w:r w:rsidRPr="00E450B2">
              <w:rPr>
                <w:lang w:val="el-GR"/>
              </w:rPr>
              <w:t>.</w:t>
            </w:r>
            <w:r w:rsidR="008D1B36">
              <w:rPr>
                <w:lang w:val="en-US"/>
              </w:rPr>
              <w:t>L</w:t>
            </w:r>
            <w:r w:rsidRPr="00E450B2">
              <w:rPr>
                <w:lang w:val="el-GR"/>
              </w:rPr>
              <w:t>.</w:t>
            </w:r>
            <w:r>
              <w:rPr>
                <w:lang w:val="en-US"/>
              </w:rPr>
              <w:t>P</w:t>
            </w:r>
            <w:r w:rsidRPr="00E450B2">
              <w:rPr>
                <w:lang w:val="el-GR"/>
              </w:rPr>
              <w:t>.</w:t>
            </w:r>
            <w:r>
              <w:rPr>
                <w:lang w:val="en-US"/>
              </w:rPr>
              <w:t>R</w:t>
            </w:r>
            <w:r w:rsidR="008D1B36" w:rsidRPr="008D1B36">
              <w:rPr>
                <w:lang w:val="el-GR"/>
              </w:rPr>
              <w:t>.</w:t>
            </w:r>
            <w:r w:rsidRPr="00E450B2">
              <w:rPr>
                <w:lang w:val="el-GR"/>
              </w:rPr>
              <w:t xml:space="preserve"> </w:t>
            </w:r>
            <w:r>
              <w:rPr>
                <w:lang w:val="el-GR"/>
              </w:rPr>
              <w:t>και επισκόπησης</w:t>
            </w:r>
          </w:p>
        </w:tc>
      </w:tr>
      <w:tr w:rsidR="00A92950" w:rsidRPr="00C9552F" w14:paraId="4D1D6708" w14:textId="77777777" w:rsidTr="00F10505">
        <w:tc>
          <w:tcPr>
            <w:tcW w:w="1116" w:type="dxa"/>
            <w:tcBorders>
              <w:bottom w:val="single" w:sz="4" w:space="0" w:color="auto"/>
            </w:tcBorders>
            <w:shd w:val="clear" w:color="auto" w:fill="auto"/>
            <w:vAlign w:val="center"/>
          </w:tcPr>
          <w:p w14:paraId="6B7478A8" w14:textId="77777777" w:rsidR="00A92950" w:rsidRPr="00E450B2" w:rsidRDefault="00A92950" w:rsidP="00263E12">
            <w:pPr>
              <w:jc w:val="center"/>
              <w:rPr>
                <w:lang w:val="el-GR"/>
              </w:rPr>
            </w:pPr>
            <w:r>
              <w:rPr>
                <w:lang w:val="el-GR"/>
              </w:rPr>
              <w:t>3.1.1</w:t>
            </w:r>
          </w:p>
        </w:tc>
        <w:tc>
          <w:tcPr>
            <w:tcW w:w="3695" w:type="dxa"/>
            <w:tcBorders>
              <w:bottom w:val="single" w:sz="4" w:space="0" w:color="auto"/>
            </w:tcBorders>
            <w:shd w:val="clear" w:color="auto" w:fill="auto"/>
          </w:tcPr>
          <w:p w14:paraId="6E45B772" w14:textId="1B9F4D29" w:rsidR="00A92950" w:rsidRPr="00E450B2" w:rsidRDefault="00A92950" w:rsidP="00263E12">
            <w:pPr>
              <w:rPr>
                <w:lang w:val="el-GR"/>
              </w:rPr>
            </w:pPr>
            <w:r>
              <w:rPr>
                <w:lang w:val="el-GR"/>
              </w:rPr>
              <w:t>Α</w:t>
            </w:r>
            <w:r w:rsidRPr="005953A4">
              <w:rPr>
                <w:lang w:val="el-GR"/>
              </w:rPr>
              <w:t>ναγνώριση</w:t>
            </w:r>
            <w:r w:rsidRPr="00E450B2">
              <w:rPr>
                <w:lang w:val="el-GR"/>
              </w:rPr>
              <w:t xml:space="preserve"> αριθμού πινακίδων κυκλοφορίας (</w:t>
            </w:r>
            <w:r>
              <w:rPr>
                <w:lang w:val="en-US"/>
              </w:rPr>
              <w:t>A</w:t>
            </w:r>
            <w:r w:rsidRPr="00E450B2">
              <w:rPr>
                <w:lang w:val="el-GR"/>
              </w:rPr>
              <w:t>.</w:t>
            </w:r>
            <w:r w:rsidR="008D1B36">
              <w:rPr>
                <w:lang w:val="en-US"/>
              </w:rPr>
              <w:t>L</w:t>
            </w:r>
            <w:r w:rsidRPr="00E450B2">
              <w:rPr>
                <w:lang w:val="el-GR"/>
              </w:rPr>
              <w:t>.</w:t>
            </w:r>
            <w:r>
              <w:rPr>
                <w:lang w:val="en-US"/>
              </w:rPr>
              <w:t>P</w:t>
            </w:r>
            <w:r w:rsidRPr="00E450B2">
              <w:rPr>
                <w:lang w:val="el-GR"/>
              </w:rPr>
              <w:t>.</w:t>
            </w:r>
            <w:r>
              <w:rPr>
                <w:lang w:val="en-US"/>
              </w:rPr>
              <w:t>R</w:t>
            </w:r>
            <w:r w:rsidR="008D1B36" w:rsidRPr="008D1B36">
              <w:rPr>
                <w:lang w:val="el-GR"/>
              </w:rPr>
              <w:t>.</w:t>
            </w:r>
            <w:r w:rsidRPr="00E450B2">
              <w:rPr>
                <w:lang w:val="el-GR"/>
              </w:rPr>
              <w:t xml:space="preserve">) </w:t>
            </w:r>
            <w:r w:rsidR="00342BD9" w:rsidRPr="00F10505">
              <w:rPr>
                <w:lang w:val="el-GR"/>
              </w:rPr>
              <w:t xml:space="preserve"> </w:t>
            </w:r>
            <w:r w:rsidR="00342BD9" w:rsidRPr="00342BD9">
              <w:rPr>
                <w:lang w:val="el-GR"/>
              </w:rPr>
              <w:t>είτε από κάμερες σταθερού φακού είτε από κάμερες τύπου PTZ</w:t>
            </w:r>
          </w:p>
        </w:tc>
        <w:tc>
          <w:tcPr>
            <w:tcW w:w="1523" w:type="dxa"/>
            <w:tcBorders>
              <w:bottom w:val="single" w:sz="4" w:space="0" w:color="auto"/>
            </w:tcBorders>
            <w:shd w:val="clear" w:color="auto" w:fill="auto"/>
            <w:vAlign w:val="center"/>
          </w:tcPr>
          <w:p w14:paraId="039B7858" w14:textId="77777777" w:rsidR="00A92950" w:rsidRPr="00E450B2"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E64790B" w14:textId="77777777" w:rsidR="00A92950" w:rsidRPr="00E450B2" w:rsidRDefault="00A92950" w:rsidP="00263E12">
            <w:pPr>
              <w:jc w:val="left"/>
              <w:rPr>
                <w:lang w:val="el-GR"/>
              </w:rPr>
            </w:pPr>
          </w:p>
        </w:tc>
        <w:tc>
          <w:tcPr>
            <w:tcW w:w="2195" w:type="dxa"/>
            <w:tcBorders>
              <w:bottom w:val="single" w:sz="4" w:space="0" w:color="auto"/>
            </w:tcBorders>
            <w:shd w:val="clear" w:color="auto" w:fill="auto"/>
          </w:tcPr>
          <w:p w14:paraId="6F849A39" w14:textId="77777777" w:rsidR="00A92950" w:rsidRPr="00E450B2" w:rsidRDefault="00A92950" w:rsidP="00263E12">
            <w:pPr>
              <w:jc w:val="left"/>
              <w:rPr>
                <w:lang w:val="el-GR"/>
              </w:rPr>
            </w:pPr>
          </w:p>
        </w:tc>
      </w:tr>
      <w:tr w:rsidR="00A92950" w:rsidRPr="00C9552F" w14:paraId="259800F4" w14:textId="77777777" w:rsidTr="00F10505">
        <w:tc>
          <w:tcPr>
            <w:tcW w:w="1116" w:type="dxa"/>
            <w:tcBorders>
              <w:bottom w:val="single" w:sz="4" w:space="0" w:color="auto"/>
            </w:tcBorders>
            <w:shd w:val="clear" w:color="auto" w:fill="auto"/>
            <w:vAlign w:val="center"/>
          </w:tcPr>
          <w:p w14:paraId="7C066E27" w14:textId="77777777" w:rsidR="00A92950" w:rsidRPr="00C9552F" w:rsidRDefault="00A92950" w:rsidP="00263E12">
            <w:pPr>
              <w:jc w:val="center"/>
              <w:rPr>
                <w:lang w:val="el-GR"/>
              </w:rPr>
            </w:pPr>
            <w:r>
              <w:rPr>
                <w:lang w:val="el-GR"/>
              </w:rPr>
              <w:t>3.1.2</w:t>
            </w:r>
          </w:p>
        </w:tc>
        <w:tc>
          <w:tcPr>
            <w:tcW w:w="3695" w:type="dxa"/>
            <w:tcBorders>
              <w:bottom w:val="single" w:sz="4" w:space="0" w:color="auto"/>
            </w:tcBorders>
            <w:shd w:val="clear" w:color="auto" w:fill="auto"/>
          </w:tcPr>
          <w:p w14:paraId="1DBCBC9D" w14:textId="77777777" w:rsidR="00A92950" w:rsidRPr="005E7941" w:rsidRDefault="00A92950" w:rsidP="00263E12">
            <w:pPr>
              <w:rPr>
                <w:lang w:val="el-GR"/>
              </w:rPr>
            </w:pPr>
            <w:r>
              <w:rPr>
                <w:lang w:val="el-GR"/>
              </w:rPr>
              <w:t>Ελάχιστη ανάλυση 1024</w:t>
            </w:r>
            <w:r>
              <w:rPr>
                <w:lang w:val="en-US"/>
              </w:rPr>
              <w:t>x</w:t>
            </w:r>
            <w:r>
              <w:rPr>
                <w:lang w:val="el-GR"/>
              </w:rPr>
              <w:t>768</w:t>
            </w:r>
          </w:p>
        </w:tc>
        <w:tc>
          <w:tcPr>
            <w:tcW w:w="1523" w:type="dxa"/>
            <w:tcBorders>
              <w:bottom w:val="single" w:sz="4" w:space="0" w:color="auto"/>
            </w:tcBorders>
            <w:shd w:val="clear" w:color="auto" w:fill="auto"/>
            <w:vAlign w:val="center"/>
          </w:tcPr>
          <w:p w14:paraId="6C9CA2FB"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025701E"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474B0F55" w14:textId="77777777" w:rsidR="00A92950" w:rsidRPr="00C9552F" w:rsidRDefault="00A92950" w:rsidP="00263E12">
            <w:pPr>
              <w:jc w:val="left"/>
              <w:rPr>
                <w:lang w:val="el-GR"/>
              </w:rPr>
            </w:pPr>
          </w:p>
        </w:tc>
      </w:tr>
      <w:tr w:rsidR="00A92950" w:rsidRPr="00C9552F" w14:paraId="4BB368E2" w14:textId="77777777" w:rsidTr="00F10505">
        <w:tc>
          <w:tcPr>
            <w:tcW w:w="1116" w:type="dxa"/>
            <w:tcBorders>
              <w:bottom w:val="single" w:sz="4" w:space="0" w:color="auto"/>
            </w:tcBorders>
            <w:shd w:val="clear" w:color="auto" w:fill="auto"/>
            <w:vAlign w:val="center"/>
          </w:tcPr>
          <w:p w14:paraId="536958A5" w14:textId="77777777" w:rsidR="00A92950" w:rsidRPr="00C9552F" w:rsidRDefault="00A92950" w:rsidP="00263E12">
            <w:pPr>
              <w:jc w:val="center"/>
              <w:rPr>
                <w:lang w:val="el-GR"/>
              </w:rPr>
            </w:pPr>
            <w:r>
              <w:rPr>
                <w:lang w:val="el-GR"/>
              </w:rPr>
              <w:t>3.1.3</w:t>
            </w:r>
          </w:p>
        </w:tc>
        <w:tc>
          <w:tcPr>
            <w:tcW w:w="3695" w:type="dxa"/>
            <w:tcBorders>
              <w:bottom w:val="single" w:sz="4" w:space="0" w:color="auto"/>
            </w:tcBorders>
            <w:shd w:val="clear" w:color="auto" w:fill="auto"/>
          </w:tcPr>
          <w:p w14:paraId="0B7AA123" w14:textId="77777777" w:rsidR="00A92950" w:rsidRPr="00C9552F" w:rsidRDefault="00A92950" w:rsidP="00263E12">
            <w:pPr>
              <w:rPr>
                <w:lang w:val="el-GR"/>
              </w:rPr>
            </w:pPr>
            <w:r>
              <w:rPr>
                <w:lang w:val="el-GR"/>
              </w:rPr>
              <w:t>Έ</w:t>
            </w:r>
            <w:r w:rsidRPr="005E7941">
              <w:rPr>
                <w:lang w:val="el-GR"/>
              </w:rPr>
              <w:t>γχρωμες φωτογραφίες κατά τη διάρκεια της ημέρας και ασπρόμαυρες τη νύχτα</w:t>
            </w:r>
          </w:p>
        </w:tc>
        <w:tc>
          <w:tcPr>
            <w:tcW w:w="1523" w:type="dxa"/>
            <w:tcBorders>
              <w:bottom w:val="single" w:sz="4" w:space="0" w:color="auto"/>
            </w:tcBorders>
            <w:shd w:val="clear" w:color="auto" w:fill="auto"/>
            <w:vAlign w:val="center"/>
          </w:tcPr>
          <w:p w14:paraId="7A848478"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48DAD7BE"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0E938073" w14:textId="77777777" w:rsidR="00A92950" w:rsidRPr="00C9552F" w:rsidRDefault="00A92950" w:rsidP="00263E12">
            <w:pPr>
              <w:jc w:val="left"/>
              <w:rPr>
                <w:lang w:val="el-GR"/>
              </w:rPr>
            </w:pPr>
          </w:p>
        </w:tc>
      </w:tr>
      <w:tr w:rsidR="00A92950" w:rsidRPr="00C9552F" w14:paraId="159EE878" w14:textId="77777777" w:rsidTr="00F10505">
        <w:tc>
          <w:tcPr>
            <w:tcW w:w="1116" w:type="dxa"/>
            <w:tcBorders>
              <w:bottom w:val="single" w:sz="4" w:space="0" w:color="auto"/>
            </w:tcBorders>
            <w:shd w:val="clear" w:color="auto" w:fill="auto"/>
            <w:vAlign w:val="center"/>
          </w:tcPr>
          <w:p w14:paraId="3CCB8D47" w14:textId="77777777" w:rsidR="00A92950" w:rsidRPr="00C9552F" w:rsidRDefault="00A92950" w:rsidP="00263E12">
            <w:pPr>
              <w:jc w:val="center"/>
              <w:rPr>
                <w:lang w:val="el-GR"/>
              </w:rPr>
            </w:pPr>
            <w:r>
              <w:rPr>
                <w:lang w:val="el-GR"/>
              </w:rPr>
              <w:t>3.1.4</w:t>
            </w:r>
          </w:p>
        </w:tc>
        <w:tc>
          <w:tcPr>
            <w:tcW w:w="3695" w:type="dxa"/>
            <w:tcBorders>
              <w:bottom w:val="single" w:sz="4" w:space="0" w:color="auto"/>
            </w:tcBorders>
            <w:shd w:val="clear" w:color="auto" w:fill="auto"/>
          </w:tcPr>
          <w:p w14:paraId="67F7BB33" w14:textId="77777777" w:rsidR="00A92950" w:rsidRPr="005E7941" w:rsidRDefault="00A92950" w:rsidP="00263E12">
            <w:pPr>
              <w:rPr>
                <w:lang w:val="el-GR"/>
              </w:rPr>
            </w:pPr>
            <w:r>
              <w:rPr>
                <w:lang w:val="el-GR"/>
              </w:rPr>
              <w:t>Τουλάχιστο 25 καρέ ανά δευτερόλεπτο</w:t>
            </w:r>
          </w:p>
        </w:tc>
        <w:tc>
          <w:tcPr>
            <w:tcW w:w="1523" w:type="dxa"/>
            <w:tcBorders>
              <w:bottom w:val="single" w:sz="4" w:space="0" w:color="auto"/>
            </w:tcBorders>
            <w:shd w:val="clear" w:color="auto" w:fill="auto"/>
            <w:vAlign w:val="center"/>
          </w:tcPr>
          <w:p w14:paraId="25D58EA3"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0CCDC767"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4D677922" w14:textId="77777777" w:rsidR="00A92950" w:rsidRPr="00C9552F" w:rsidRDefault="00A92950" w:rsidP="00263E12">
            <w:pPr>
              <w:jc w:val="left"/>
              <w:rPr>
                <w:lang w:val="el-GR"/>
              </w:rPr>
            </w:pPr>
          </w:p>
        </w:tc>
      </w:tr>
      <w:tr w:rsidR="00A92950" w:rsidRPr="00C9552F" w14:paraId="39052EA8" w14:textId="77777777" w:rsidTr="00F10505">
        <w:tc>
          <w:tcPr>
            <w:tcW w:w="1116" w:type="dxa"/>
            <w:tcBorders>
              <w:bottom w:val="single" w:sz="4" w:space="0" w:color="auto"/>
            </w:tcBorders>
            <w:shd w:val="clear" w:color="auto" w:fill="auto"/>
            <w:vAlign w:val="center"/>
          </w:tcPr>
          <w:p w14:paraId="0C48F247" w14:textId="77777777" w:rsidR="00A92950" w:rsidRPr="00C9552F" w:rsidRDefault="00A92950" w:rsidP="00263E12">
            <w:pPr>
              <w:jc w:val="center"/>
              <w:rPr>
                <w:lang w:val="el-GR"/>
              </w:rPr>
            </w:pPr>
            <w:r>
              <w:rPr>
                <w:lang w:val="el-GR"/>
              </w:rPr>
              <w:t>3.1.5</w:t>
            </w:r>
          </w:p>
        </w:tc>
        <w:tc>
          <w:tcPr>
            <w:tcW w:w="3695" w:type="dxa"/>
            <w:tcBorders>
              <w:bottom w:val="single" w:sz="4" w:space="0" w:color="auto"/>
            </w:tcBorders>
            <w:shd w:val="clear" w:color="auto" w:fill="auto"/>
          </w:tcPr>
          <w:p w14:paraId="6583477C" w14:textId="77777777" w:rsidR="00A92950" w:rsidRPr="00EC4FC3" w:rsidRDefault="00A92950" w:rsidP="00263E12">
            <w:pPr>
              <w:rPr>
                <w:lang w:val="el-GR"/>
              </w:rPr>
            </w:pPr>
            <w:r>
              <w:rPr>
                <w:lang w:val="el-GR"/>
              </w:rPr>
              <w:t>Τύπος αρχείου εξόδου</w:t>
            </w:r>
            <w:r w:rsidRPr="00E450B2">
              <w:rPr>
                <w:lang w:val="el-GR"/>
              </w:rPr>
              <w:t xml:space="preserve">: </w:t>
            </w:r>
            <w:r w:rsidRPr="007228C5">
              <w:rPr>
                <w:lang w:val="en-US"/>
              </w:rPr>
              <w:t>JPEG</w:t>
            </w:r>
            <w:r w:rsidRPr="00E450B2">
              <w:rPr>
                <w:lang w:val="el-GR"/>
              </w:rPr>
              <w:t xml:space="preserve">, </w:t>
            </w:r>
            <w:r w:rsidRPr="007228C5">
              <w:rPr>
                <w:lang w:val="en-US"/>
              </w:rPr>
              <w:t>MJPEG</w:t>
            </w:r>
          </w:p>
        </w:tc>
        <w:tc>
          <w:tcPr>
            <w:tcW w:w="1523" w:type="dxa"/>
            <w:tcBorders>
              <w:bottom w:val="single" w:sz="4" w:space="0" w:color="auto"/>
            </w:tcBorders>
            <w:shd w:val="clear" w:color="auto" w:fill="auto"/>
            <w:vAlign w:val="center"/>
          </w:tcPr>
          <w:p w14:paraId="785A5B00"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D6211FA"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76586AC6" w14:textId="77777777" w:rsidR="00A92950" w:rsidRPr="00C9552F" w:rsidRDefault="00A92950" w:rsidP="00263E12">
            <w:pPr>
              <w:jc w:val="left"/>
              <w:rPr>
                <w:lang w:val="el-GR"/>
              </w:rPr>
            </w:pPr>
          </w:p>
        </w:tc>
      </w:tr>
      <w:tr w:rsidR="00A92950" w:rsidRPr="00C9552F" w14:paraId="70D7F088" w14:textId="77777777" w:rsidTr="00F10505">
        <w:tc>
          <w:tcPr>
            <w:tcW w:w="1116" w:type="dxa"/>
            <w:tcBorders>
              <w:bottom w:val="single" w:sz="4" w:space="0" w:color="auto"/>
            </w:tcBorders>
            <w:shd w:val="clear" w:color="auto" w:fill="auto"/>
            <w:vAlign w:val="center"/>
          </w:tcPr>
          <w:p w14:paraId="16DBBF45" w14:textId="77777777" w:rsidR="00A92950" w:rsidRPr="00C9552F" w:rsidRDefault="00A92950" w:rsidP="00263E12">
            <w:pPr>
              <w:jc w:val="center"/>
              <w:rPr>
                <w:lang w:val="el-GR"/>
              </w:rPr>
            </w:pPr>
            <w:r>
              <w:rPr>
                <w:lang w:val="el-GR"/>
              </w:rPr>
              <w:t>3.1.6</w:t>
            </w:r>
          </w:p>
        </w:tc>
        <w:tc>
          <w:tcPr>
            <w:tcW w:w="3695" w:type="dxa"/>
            <w:tcBorders>
              <w:bottom w:val="single" w:sz="4" w:space="0" w:color="auto"/>
            </w:tcBorders>
            <w:shd w:val="clear" w:color="auto" w:fill="auto"/>
          </w:tcPr>
          <w:p w14:paraId="0745848D" w14:textId="77777777" w:rsidR="00A92950" w:rsidRPr="00C9552F" w:rsidRDefault="00A92950" w:rsidP="00263E12">
            <w:pPr>
              <w:rPr>
                <w:lang w:val="el-GR"/>
              </w:rPr>
            </w:pPr>
            <w:r>
              <w:rPr>
                <w:lang w:val="el-GR"/>
              </w:rPr>
              <w:t>Κ</w:t>
            </w:r>
            <w:r w:rsidRPr="007228C5">
              <w:rPr>
                <w:lang w:val="el-GR"/>
              </w:rPr>
              <w:t xml:space="preserve">λείστρο: </w:t>
            </w:r>
            <w:r>
              <w:rPr>
                <w:lang w:val="el-GR"/>
              </w:rPr>
              <w:t>Ρ</w:t>
            </w:r>
            <w:r w:rsidRPr="007228C5">
              <w:rPr>
                <w:lang w:val="el-GR"/>
              </w:rPr>
              <w:t>υθμιζόμενο μεταξύ 1/500s - 1/30</w:t>
            </w:r>
            <w:r>
              <w:rPr>
                <w:lang w:val="el-GR"/>
              </w:rPr>
              <w:t>.</w:t>
            </w:r>
            <w:r w:rsidRPr="007228C5">
              <w:rPr>
                <w:lang w:val="el-GR"/>
              </w:rPr>
              <w:t>000s</w:t>
            </w:r>
          </w:p>
        </w:tc>
        <w:tc>
          <w:tcPr>
            <w:tcW w:w="1523" w:type="dxa"/>
            <w:tcBorders>
              <w:bottom w:val="single" w:sz="4" w:space="0" w:color="auto"/>
            </w:tcBorders>
            <w:shd w:val="clear" w:color="auto" w:fill="auto"/>
            <w:vAlign w:val="center"/>
          </w:tcPr>
          <w:p w14:paraId="10FAB778"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D5D2A71"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7A322590" w14:textId="77777777" w:rsidR="00A92950" w:rsidRPr="00C9552F" w:rsidRDefault="00A92950" w:rsidP="00263E12">
            <w:pPr>
              <w:jc w:val="left"/>
              <w:rPr>
                <w:lang w:val="el-GR"/>
              </w:rPr>
            </w:pPr>
          </w:p>
        </w:tc>
      </w:tr>
      <w:tr w:rsidR="00A92950" w:rsidRPr="00C9552F" w14:paraId="4FDC94F2" w14:textId="77777777" w:rsidTr="00F10505">
        <w:tc>
          <w:tcPr>
            <w:tcW w:w="1116" w:type="dxa"/>
            <w:tcBorders>
              <w:bottom w:val="single" w:sz="4" w:space="0" w:color="auto"/>
            </w:tcBorders>
            <w:shd w:val="clear" w:color="auto" w:fill="auto"/>
            <w:vAlign w:val="center"/>
          </w:tcPr>
          <w:p w14:paraId="27338EEA" w14:textId="77777777" w:rsidR="00A92950" w:rsidRPr="00C9552F" w:rsidRDefault="00A92950" w:rsidP="00263E12">
            <w:pPr>
              <w:jc w:val="center"/>
              <w:rPr>
                <w:lang w:val="el-GR"/>
              </w:rPr>
            </w:pPr>
            <w:r>
              <w:rPr>
                <w:lang w:val="el-GR"/>
              </w:rPr>
              <w:t>3.1.7</w:t>
            </w:r>
          </w:p>
        </w:tc>
        <w:tc>
          <w:tcPr>
            <w:tcW w:w="3695" w:type="dxa"/>
            <w:tcBorders>
              <w:bottom w:val="single" w:sz="4" w:space="0" w:color="auto"/>
            </w:tcBorders>
            <w:shd w:val="clear" w:color="auto" w:fill="auto"/>
          </w:tcPr>
          <w:p w14:paraId="7FFE6412" w14:textId="77777777" w:rsidR="00A92950" w:rsidRPr="007228C5" w:rsidRDefault="00A92950" w:rsidP="00263E12">
            <w:pPr>
              <w:rPr>
                <w:lang w:val="el-GR"/>
              </w:rPr>
            </w:pPr>
            <w:r>
              <w:rPr>
                <w:lang w:val="el-GR"/>
              </w:rPr>
              <w:t>Ε</w:t>
            </w:r>
            <w:r w:rsidRPr="007228C5">
              <w:rPr>
                <w:lang w:val="el-GR"/>
              </w:rPr>
              <w:t>νσωματωμένος φωτισμός INFRA που εξασφαλίζει ότι ακόμη και τη νύχτα (χωρίς φωτισμό φόντου), η κάμερα μπορεί να παράγει φωτογραφίες που απαιτούνται για την αναγνώριση πινακίδων κυκλοφορίας από ελάχιστη απόσταση 20 μέτρων.</w:t>
            </w:r>
          </w:p>
        </w:tc>
        <w:tc>
          <w:tcPr>
            <w:tcW w:w="1523" w:type="dxa"/>
            <w:tcBorders>
              <w:bottom w:val="single" w:sz="4" w:space="0" w:color="auto"/>
            </w:tcBorders>
            <w:shd w:val="clear" w:color="auto" w:fill="auto"/>
            <w:vAlign w:val="center"/>
          </w:tcPr>
          <w:p w14:paraId="5D52082A"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F101664"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1737B9B8" w14:textId="77777777" w:rsidR="00A92950" w:rsidRPr="00C9552F" w:rsidRDefault="00A92950" w:rsidP="00263E12">
            <w:pPr>
              <w:jc w:val="left"/>
              <w:rPr>
                <w:lang w:val="el-GR"/>
              </w:rPr>
            </w:pPr>
          </w:p>
        </w:tc>
      </w:tr>
      <w:tr w:rsidR="00A92950" w:rsidRPr="00C9552F" w14:paraId="73E06813" w14:textId="77777777" w:rsidTr="00F10505">
        <w:tc>
          <w:tcPr>
            <w:tcW w:w="1116" w:type="dxa"/>
            <w:tcBorders>
              <w:bottom w:val="single" w:sz="4" w:space="0" w:color="auto"/>
            </w:tcBorders>
            <w:shd w:val="clear" w:color="auto" w:fill="auto"/>
            <w:vAlign w:val="center"/>
          </w:tcPr>
          <w:p w14:paraId="5C4ADE3B" w14:textId="77777777" w:rsidR="00A92950" w:rsidRPr="00C9552F" w:rsidRDefault="00A92950" w:rsidP="00263E12">
            <w:pPr>
              <w:jc w:val="center"/>
              <w:rPr>
                <w:lang w:val="el-GR"/>
              </w:rPr>
            </w:pPr>
            <w:r>
              <w:rPr>
                <w:lang w:val="el-GR"/>
              </w:rPr>
              <w:t>3.1.8</w:t>
            </w:r>
          </w:p>
        </w:tc>
        <w:tc>
          <w:tcPr>
            <w:tcW w:w="3695" w:type="dxa"/>
            <w:tcBorders>
              <w:bottom w:val="single" w:sz="4" w:space="0" w:color="auto"/>
            </w:tcBorders>
            <w:shd w:val="clear" w:color="auto" w:fill="auto"/>
          </w:tcPr>
          <w:p w14:paraId="3F3C60DD" w14:textId="122C278E" w:rsidR="00A92950" w:rsidRPr="00C9552F" w:rsidRDefault="00A92950" w:rsidP="00263E12">
            <w:pPr>
              <w:rPr>
                <w:lang w:val="el-GR"/>
              </w:rPr>
            </w:pPr>
            <w:r w:rsidRPr="007228C5">
              <w:rPr>
                <w:lang w:val="el-GR"/>
              </w:rPr>
              <w:t xml:space="preserve">Εύρος θερμοκρασίας λειτουργίας: </w:t>
            </w:r>
            <w:r>
              <w:rPr>
                <w:lang w:val="el-GR"/>
              </w:rPr>
              <w:br/>
            </w:r>
            <w:r w:rsidR="008F34FB" w:rsidRPr="00F10505">
              <w:rPr>
                <w:lang w:val="el-GR"/>
              </w:rPr>
              <w:t>-</w:t>
            </w:r>
            <w:r w:rsidR="00692542">
              <w:rPr>
                <w:lang w:val="el-GR"/>
              </w:rPr>
              <w:t>20</w:t>
            </w:r>
            <w:r w:rsidRPr="007228C5">
              <w:rPr>
                <w:lang w:val="el-GR"/>
              </w:rPr>
              <w:t xml:space="preserve"> °C </w:t>
            </w:r>
            <w:r>
              <w:rPr>
                <w:lang w:val="el-GR"/>
              </w:rPr>
              <w:t>έως</w:t>
            </w:r>
            <w:r w:rsidRPr="007228C5">
              <w:rPr>
                <w:lang w:val="el-GR"/>
              </w:rPr>
              <w:t xml:space="preserve"> 55 °C</w:t>
            </w:r>
          </w:p>
        </w:tc>
        <w:tc>
          <w:tcPr>
            <w:tcW w:w="1523" w:type="dxa"/>
            <w:tcBorders>
              <w:bottom w:val="single" w:sz="4" w:space="0" w:color="auto"/>
            </w:tcBorders>
            <w:shd w:val="clear" w:color="auto" w:fill="auto"/>
            <w:vAlign w:val="center"/>
          </w:tcPr>
          <w:p w14:paraId="0A5CD98D"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712B2D7"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1363B9ED" w14:textId="77777777" w:rsidR="00A92950" w:rsidRPr="00C9552F" w:rsidRDefault="00A92950" w:rsidP="00263E12">
            <w:pPr>
              <w:jc w:val="left"/>
              <w:rPr>
                <w:lang w:val="el-GR"/>
              </w:rPr>
            </w:pPr>
          </w:p>
        </w:tc>
      </w:tr>
      <w:tr w:rsidR="00A92950" w:rsidRPr="00C9552F" w14:paraId="34071B69" w14:textId="77777777" w:rsidTr="00F10505">
        <w:tc>
          <w:tcPr>
            <w:tcW w:w="1116" w:type="dxa"/>
            <w:tcBorders>
              <w:bottom w:val="single" w:sz="4" w:space="0" w:color="auto"/>
            </w:tcBorders>
            <w:shd w:val="clear" w:color="auto" w:fill="auto"/>
            <w:vAlign w:val="center"/>
          </w:tcPr>
          <w:p w14:paraId="0E95711A" w14:textId="3A7B51F5" w:rsidR="00A92950" w:rsidRPr="00C9552F" w:rsidRDefault="00A92950" w:rsidP="00263E12">
            <w:pPr>
              <w:jc w:val="center"/>
              <w:rPr>
                <w:lang w:val="el-GR"/>
              </w:rPr>
            </w:pPr>
            <w:r>
              <w:rPr>
                <w:lang w:val="el-GR"/>
              </w:rPr>
              <w:t>3.1.</w:t>
            </w:r>
            <w:r w:rsidR="00692542">
              <w:rPr>
                <w:lang w:val="el-GR"/>
              </w:rPr>
              <w:t>9</w:t>
            </w:r>
          </w:p>
        </w:tc>
        <w:tc>
          <w:tcPr>
            <w:tcW w:w="3695" w:type="dxa"/>
            <w:tcBorders>
              <w:bottom w:val="single" w:sz="4" w:space="0" w:color="auto"/>
            </w:tcBorders>
            <w:shd w:val="clear" w:color="auto" w:fill="auto"/>
          </w:tcPr>
          <w:p w14:paraId="7F560BB6" w14:textId="6F9A90BE" w:rsidR="00A92950" w:rsidRPr="00C9552F" w:rsidRDefault="005C6361" w:rsidP="00263E12">
            <w:pPr>
              <w:rPr>
                <w:lang w:val="el-GR"/>
              </w:rPr>
            </w:pPr>
            <w:r w:rsidRPr="00F10505">
              <w:rPr>
                <w:lang w:val="el-GR"/>
              </w:rPr>
              <w:t xml:space="preserve"> </w:t>
            </w:r>
            <w:r w:rsidRPr="005C6361">
              <w:rPr>
                <w:lang w:val="el-GR"/>
              </w:rPr>
              <w:t>Δυνατότητα εγκατάστασης της κάμερας είτε μόνιμα πάνω στο μηχανοκίνητο όχημα υπό τη</w:t>
            </w:r>
            <w:r w:rsidR="00AA6D36">
              <w:rPr>
                <w:lang w:val="el-GR"/>
              </w:rPr>
              <w:t>ν</w:t>
            </w:r>
            <w:r w:rsidRPr="005C6361">
              <w:rPr>
                <w:lang w:val="el-GR"/>
              </w:rPr>
              <w:t xml:space="preserve"> προστασία ειδικού καλύμματος είτε εντός του οχήματος με τη χρήση μαγνητικής βάσης.</w:t>
            </w:r>
          </w:p>
        </w:tc>
        <w:tc>
          <w:tcPr>
            <w:tcW w:w="1523" w:type="dxa"/>
            <w:tcBorders>
              <w:bottom w:val="single" w:sz="4" w:space="0" w:color="auto"/>
            </w:tcBorders>
            <w:shd w:val="clear" w:color="auto" w:fill="auto"/>
            <w:vAlign w:val="center"/>
          </w:tcPr>
          <w:p w14:paraId="230C3DAE"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7A6F9BB"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4BC73347" w14:textId="77777777" w:rsidR="00A92950" w:rsidRPr="00C9552F" w:rsidRDefault="00A92950" w:rsidP="00263E12">
            <w:pPr>
              <w:jc w:val="left"/>
              <w:rPr>
                <w:lang w:val="el-GR"/>
              </w:rPr>
            </w:pPr>
          </w:p>
        </w:tc>
      </w:tr>
      <w:tr w:rsidR="00A92950" w:rsidRPr="00C9552F" w14:paraId="2E8EE565" w14:textId="77777777" w:rsidTr="00F10505">
        <w:tc>
          <w:tcPr>
            <w:tcW w:w="1116" w:type="dxa"/>
            <w:tcBorders>
              <w:bottom w:val="single" w:sz="4" w:space="0" w:color="auto"/>
            </w:tcBorders>
            <w:shd w:val="clear" w:color="auto" w:fill="auto"/>
            <w:vAlign w:val="center"/>
          </w:tcPr>
          <w:p w14:paraId="0FB36536" w14:textId="7FC496A6" w:rsidR="00A92950" w:rsidRPr="00C9552F" w:rsidRDefault="00A92950" w:rsidP="00263E12">
            <w:pPr>
              <w:jc w:val="center"/>
              <w:rPr>
                <w:lang w:val="el-GR"/>
              </w:rPr>
            </w:pPr>
            <w:r>
              <w:rPr>
                <w:lang w:val="el-GR"/>
              </w:rPr>
              <w:t>3.1.1</w:t>
            </w:r>
            <w:r w:rsidR="00692542">
              <w:rPr>
                <w:lang w:val="el-GR"/>
              </w:rPr>
              <w:t>0</w:t>
            </w:r>
          </w:p>
        </w:tc>
        <w:tc>
          <w:tcPr>
            <w:tcW w:w="3695" w:type="dxa"/>
            <w:tcBorders>
              <w:bottom w:val="single" w:sz="4" w:space="0" w:color="auto"/>
            </w:tcBorders>
            <w:shd w:val="clear" w:color="auto" w:fill="auto"/>
          </w:tcPr>
          <w:p w14:paraId="703E88D4" w14:textId="77777777" w:rsidR="00A92950" w:rsidRDefault="00A92950" w:rsidP="00263E12">
            <w:pPr>
              <w:rPr>
                <w:lang w:val="el-GR"/>
              </w:rPr>
            </w:pPr>
            <w:r w:rsidRPr="00C66599">
              <w:rPr>
                <w:lang w:val="el-GR"/>
              </w:rPr>
              <w:t xml:space="preserve">Το λογισμικό αναγνώρισης πινακίδων πρέπει να επεξεργάζεται τη ροή βίντεο από την κάμερα και να εντοπίζει τα οχήματα από τη ροή μέσω του λογισμικού. </w:t>
            </w:r>
          </w:p>
          <w:p w14:paraId="2A142068" w14:textId="77777777" w:rsidR="00A92950" w:rsidRPr="008C379C" w:rsidRDefault="00A92950" w:rsidP="00263E12">
            <w:pPr>
              <w:rPr>
                <w:lang w:val="el-GR"/>
              </w:rPr>
            </w:pPr>
            <w:r w:rsidRPr="00C66599">
              <w:rPr>
                <w:lang w:val="el-GR"/>
              </w:rPr>
              <w:t>Με άλλα λόγια, η επεξεργασία των πινακίδων κυκλοφορίας και η ανίχνευση των οχημάτων πρέπει να πραγματοποιείται μέσω ειδικού λογισμικού κάμερας με χρήση ροής βίντεο</w:t>
            </w:r>
          </w:p>
        </w:tc>
        <w:tc>
          <w:tcPr>
            <w:tcW w:w="1523" w:type="dxa"/>
            <w:tcBorders>
              <w:bottom w:val="single" w:sz="4" w:space="0" w:color="auto"/>
            </w:tcBorders>
            <w:shd w:val="clear" w:color="auto" w:fill="auto"/>
            <w:vAlign w:val="center"/>
          </w:tcPr>
          <w:p w14:paraId="612C0521"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70CDAA89"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1D144B06" w14:textId="77777777" w:rsidR="00A92950" w:rsidRPr="00C9552F" w:rsidRDefault="00A92950" w:rsidP="00263E12">
            <w:pPr>
              <w:jc w:val="left"/>
              <w:rPr>
                <w:lang w:val="el-GR"/>
              </w:rPr>
            </w:pPr>
          </w:p>
        </w:tc>
      </w:tr>
      <w:tr w:rsidR="00A92950" w:rsidRPr="00C9552F" w14:paraId="7650C334" w14:textId="77777777" w:rsidTr="00F10505">
        <w:tc>
          <w:tcPr>
            <w:tcW w:w="1116" w:type="dxa"/>
            <w:tcBorders>
              <w:bottom w:val="single" w:sz="4" w:space="0" w:color="auto"/>
            </w:tcBorders>
            <w:shd w:val="clear" w:color="auto" w:fill="auto"/>
            <w:vAlign w:val="center"/>
          </w:tcPr>
          <w:p w14:paraId="3B0320B8" w14:textId="33D460E8" w:rsidR="00A92950" w:rsidRPr="00C9552F" w:rsidRDefault="00A92950" w:rsidP="00263E12">
            <w:pPr>
              <w:jc w:val="center"/>
              <w:rPr>
                <w:lang w:val="el-GR"/>
              </w:rPr>
            </w:pPr>
            <w:r>
              <w:rPr>
                <w:lang w:val="el-GR"/>
              </w:rPr>
              <w:t>3.1.1</w:t>
            </w:r>
            <w:r w:rsidR="00692542">
              <w:rPr>
                <w:lang w:val="el-GR"/>
              </w:rPr>
              <w:t>1</w:t>
            </w:r>
          </w:p>
        </w:tc>
        <w:tc>
          <w:tcPr>
            <w:tcW w:w="3695" w:type="dxa"/>
            <w:tcBorders>
              <w:bottom w:val="single" w:sz="4" w:space="0" w:color="auto"/>
            </w:tcBorders>
            <w:shd w:val="clear" w:color="auto" w:fill="auto"/>
          </w:tcPr>
          <w:p w14:paraId="020B0232" w14:textId="417C8953" w:rsidR="00A92950" w:rsidRPr="00E27574" w:rsidRDefault="00A92950" w:rsidP="00263E12">
            <w:pPr>
              <w:rPr>
                <w:lang w:val="el-GR"/>
              </w:rPr>
            </w:pPr>
            <w:r>
              <w:rPr>
                <w:lang w:val="el-GR"/>
              </w:rPr>
              <w:t>Α</w:t>
            </w:r>
            <w:r w:rsidRPr="00C66599">
              <w:rPr>
                <w:lang w:val="el-GR"/>
              </w:rPr>
              <w:t>υτόματη ανίχνευση της διέλευσης τουλάχιστον του 99% των διερχόμενων οχημάτων</w:t>
            </w:r>
            <w:r w:rsidR="00E27574" w:rsidRPr="00F10505">
              <w:rPr>
                <w:lang w:val="el-GR"/>
              </w:rPr>
              <w:t xml:space="preserve">. </w:t>
            </w:r>
            <w:r w:rsidR="00E27574">
              <w:rPr>
                <w:lang w:val="el-GR"/>
              </w:rPr>
              <w:t xml:space="preserve">(Εξαιρούνται </w:t>
            </w:r>
            <w:r w:rsidR="00E27574" w:rsidRPr="00FB7CD1">
              <w:rPr>
                <w:lang w:val="el-GR"/>
              </w:rPr>
              <w:t>πινακίδες</w:t>
            </w:r>
            <w:r w:rsidR="00E27574">
              <w:rPr>
                <w:lang w:val="el-GR"/>
              </w:rPr>
              <w:t xml:space="preserve"> ειδικού τύπου όπως</w:t>
            </w:r>
            <w:r w:rsidR="00E27574" w:rsidRPr="00FB7CD1">
              <w:rPr>
                <w:lang w:val="el-GR"/>
              </w:rPr>
              <w:t xml:space="preserve"> Αστυνομία</w:t>
            </w:r>
            <w:r w:rsidR="00E27574">
              <w:rPr>
                <w:lang w:val="el-GR"/>
              </w:rPr>
              <w:t>ς</w:t>
            </w:r>
            <w:r w:rsidR="00E27574" w:rsidRPr="00FB7CD1">
              <w:rPr>
                <w:lang w:val="el-GR"/>
              </w:rPr>
              <w:t>, πυροσβεστική</w:t>
            </w:r>
            <w:r w:rsidR="00E27574">
              <w:rPr>
                <w:lang w:val="el-GR"/>
              </w:rPr>
              <w:t xml:space="preserve">ς, </w:t>
            </w:r>
            <w:r w:rsidR="00E27574" w:rsidRPr="00FB7CD1">
              <w:rPr>
                <w:lang w:val="el-GR"/>
              </w:rPr>
              <w:t>Διπλωματικ</w:t>
            </w:r>
            <w:r w:rsidR="00E27574">
              <w:rPr>
                <w:lang w:val="el-GR"/>
              </w:rPr>
              <w:t>ού</w:t>
            </w:r>
            <w:r w:rsidR="00E27574" w:rsidRPr="00FB7CD1">
              <w:rPr>
                <w:lang w:val="el-GR"/>
              </w:rPr>
              <w:t xml:space="preserve"> σώμα</w:t>
            </w:r>
            <w:r w:rsidR="00E27574">
              <w:rPr>
                <w:lang w:val="el-GR"/>
              </w:rPr>
              <w:t>τος</w:t>
            </w:r>
            <w:r w:rsidR="00E27574" w:rsidRPr="00FB7CD1">
              <w:rPr>
                <w:lang w:val="el-GR"/>
              </w:rPr>
              <w:t xml:space="preserve"> κ.λ.π</w:t>
            </w:r>
            <w:r w:rsidR="00E27574">
              <w:rPr>
                <w:lang w:val="el-GR"/>
              </w:rPr>
              <w:t>)</w:t>
            </w:r>
          </w:p>
        </w:tc>
        <w:tc>
          <w:tcPr>
            <w:tcW w:w="1523" w:type="dxa"/>
            <w:tcBorders>
              <w:bottom w:val="single" w:sz="4" w:space="0" w:color="auto"/>
            </w:tcBorders>
            <w:shd w:val="clear" w:color="auto" w:fill="auto"/>
            <w:vAlign w:val="center"/>
          </w:tcPr>
          <w:p w14:paraId="7B5FF959"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2BEDCC96"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5CCE6DA2" w14:textId="77777777" w:rsidR="00A92950" w:rsidRPr="00C9552F" w:rsidRDefault="00A92950" w:rsidP="00263E12">
            <w:pPr>
              <w:jc w:val="left"/>
              <w:rPr>
                <w:lang w:val="el-GR"/>
              </w:rPr>
            </w:pPr>
          </w:p>
        </w:tc>
      </w:tr>
      <w:tr w:rsidR="00A92950" w:rsidRPr="00C9552F" w14:paraId="6B762583" w14:textId="77777777" w:rsidTr="00F10505">
        <w:tc>
          <w:tcPr>
            <w:tcW w:w="1116" w:type="dxa"/>
            <w:tcBorders>
              <w:bottom w:val="single" w:sz="4" w:space="0" w:color="auto"/>
            </w:tcBorders>
            <w:shd w:val="clear" w:color="auto" w:fill="auto"/>
            <w:vAlign w:val="center"/>
          </w:tcPr>
          <w:p w14:paraId="135D9C8D" w14:textId="75966ED5" w:rsidR="00A92950" w:rsidRPr="00C9552F" w:rsidRDefault="00A92950" w:rsidP="00263E12">
            <w:pPr>
              <w:jc w:val="center"/>
              <w:rPr>
                <w:lang w:val="el-GR"/>
              </w:rPr>
            </w:pPr>
            <w:r>
              <w:rPr>
                <w:lang w:val="el-GR"/>
              </w:rPr>
              <w:t>3.1.1</w:t>
            </w:r>
            <w:r w:rsidR="00692542">
              <w:rPr>
                <w:lang w:val="el-GR"/>
              </w:rPr>
              <w:t>2</w:t>
            </w:r>
          </w:p>
        </w:tc>
        <w:tc>
          <w:tcPr>
            <w:tcW w:w="3695" w:type="dxa"/>
            <w:tcBorders>
              <w:bottom w:val="single" w:sz="4" w:space="0" w:color="auto"/>
            </w:tcBorders>
            <w:shd w:val="clear" w:color="auto" w:fill="auto"/>
          </w:tcPr>
          <w:p w14:paraId="094B8E0A" w14:textId="2726D751" w:rsidR="00A92950" w:rsidRPr="00153FD9" w:rsidRDefault="00A92950" w:rsidP="00263E12">
            <w:pPr>
              <w:rPr>
                <w:lang w:val="el-GR"/>
              </w:rPr>
            </w:pPr>
            <w:r>
              <w:rPr>
                <w:lang w:val="el-GR"/>
              </w:rPr>
              <w:t>Α</w:t>
            </w:r>
            <w:r w:rsidRPr="00C66599">
              <w:rPr>
                <w:lang w:val="el-GR"/>
              </w:rPr>
              <w:t xml:space="preserve">υτόματη αναγνώριση των πινακίδων των διερχόμενων οχημάτων με ακρίβεια </w:t>
            </w:r>
            <w:r w:rsidR="00E27574" w:rsidRPr="00F10505">
              <w:rPr>
                <w:lang w:val="el-GR"/>
              </w:rPr>
              <w:t>99</w:t>
            </w:r>
            <w:r w:rsidRPr="00C66599">
              <w:rPr>
                <w:lang w:val="el-GR"/>
              </w:rPr>
              <w:t>%</w:t>
            </w:r>
            <w:r w:rsidR="00153FD9" w:rsidRPr="00F10505">
              <w:rPr>
                <w:lang w:val="el-GR"/>
              </w:rPr>
              <w:t xml:space="preserve">. </w:t>
            </w:r>
            <w:r w:rsidR="00153FD9" w:rsidRPr="00255F6A">
              <w:rPr>
                <w:lang w:val="el-GR"/>
              </w:rPr>
              <w:t>(Εξαιρούνται πινακίδες ειδικού τύπου όπως Αστυνομίας, πυροσβεστικής, Διπλωματικού σώματος κ.λ.π)</w:t>
            </w:r>
          </w:p>
        </w:tc>
        <w:tc>
          <w:tcPr>
            <w:tcW w:w="1523" w:type="dxa"/>
            <w:tcBorders>
              <w:bottom w:val="single" w:sz="4" w:space="0" w:color="auto"/>
            </w:tcBorders>
            <w:shd w:val="clear" w:color="auto" w:fill="auto"/>
            <w:vAlign w:val="center"/>
          </w:tcPr>
          <w:p w14:paraId="3294CDAE"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11A360F5"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43CB5B30" w14:textId="77777777" w:rsidR="00A92950" w:rsidRPr="00C9552F" w:rsidRDefault="00A92950" w:rsidP="00263E12">
            <w:pPr>
              <w:jc w:val="left"/>
              <w:rPr>
                <w:lang w:val="el-GR"/>
              </w:rPr>
            </w:pPr>
          </w:p>
        </w:tc>
      </w:tr>
      <w:tr w:rsidR="00A92950" w:rsidRPr="00C9552F" w14:paraId="7C3358A4" w14:textId="77777777" w:rsidTr="00F10505">
        <w:tc>
          <w:tcPr>
            <w:tcW w:w="1116" w:type="dxa"/>
            <w:tcBorders>
              <w:bottom w:val="single" w:sz="4" w:space="0" w:color="auto"/>
            </w:tcBorders>
            <w:shd w:val="clear" w:color="auto" w:fill="auto"/>
            <w:vAlign w:val="center"/>
          </w:tcPr>
          <w:p w14:paraId="2E8A1411" w14:textId="181F14AC" w:rsidR="00A92950" w:rsidRPr="00C9552F" w:rsidRDefault="00A92950" w:rsidP="00263E12">
            <w:pPr>
              <w:jc w:val="center"/>
              <w:rPr>
                <w:lang w:val="el-GR"/>
              </w:rPr>
            </w:pPr>
            <w:r>
              <w:rPr>
                <w:lang w:val="el-GR"/>
              </w:rPr>
              <w:t>3.1.1</w:t>
            </w:r>
            <w:r w:rsidR="00692542">
              <w:rPr>
                <w:lang w:val="el-GR"/>
              </w:rPr>
              <w:t>3</w:t>
            </w:r>
          </w:p>
        </w:tc>
        <w:tc>
          <w:tcPr>
            <w:tcW w:w="3695" w:type="dxa"/>
            <w:tcBorders>
              <w:bottom w:val="single" w:sz="4" w:space="0" w:color="auto"/>
            </w:tcBorders>
            <w:shd w:val="clear" w:color="auto" w:fill="auto"/>
          </w:tcPr>
          <w:p w14:paraId="0230A539" w14:textId="77777777" w:rsidR="00A92950" w:rsidRPr="00C9552F" w:rsidRDefault="00A92950" w:rsidP="00263E12">
            <w:pPr>
              <w:rPr>
                <w:lang w:val="el-GR"/>
              </w:rPr>
            </w:pPr>
            <w:r>
              <w:rPr>
                <w:lang w:val="el-GR"/>
              </w:rPr>
              <w:t>Α</w:t>
            </w:r>
            <w:r w:rsidRPr="00C66599">
              <w:rPr>
                <w:lang w:val="el-GR"/>
              </w:rPr>
              <w:t>υτόματη αναγνώριση της χώρας ταξινόμησης του οχήματος</w:t>
            </w:r>
          </w:p>
        </w:tc>
        <w:tc>
          <w:tcPr>
            <w:tcW w:w="1523" w:type="dxa"/>
            <w:tcBorders>
              <w:bottom w:val="single" w:sz="4" w:space="0" w:color="auto"/>
            </w:tcBorders>
            <w:shd w:val="clear" w:color="auto" w:fill="auto"/>
            <w:vAlign w:val="center"/>
          </w:tcPr>
          <w:p w14:paraId="1F3F3567"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56F08503"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642BB7B4" w14:textId="77777777" w:rsidR="00A92950" w:rsidRPr="00C9552F" w:rsidRDefault="00A92950" w:rsidP="00263E12">
            <w:pPr>
              <w:jc w:val="left"/>
              <w:rPr>
                <w:lang w:val="el-GR"/>
              </w:rPr>
            </w:pPr>
          </w:p>
        </w:tc>
      </w:tr>
      <w:tr w:rsidR="00A92950" w:rsidRPr="00E450B2" w14:paraId="7FF1C8D8" w14:textId="77777777" w:rsidTr="00F10505">
        <w:tc>
          <w:tcPr>
            <w:tcW w:w="1116" w:type="dxa"/>
            <w:tcBorders>
              <w:bottom w:val="single" w:sz="4" w:space="0" w:color="auto"/>
            </w:tcBorders>
            <w:shd w:val="clear" w:color="auto" w:fill="auto"/>
            <w:vAlign w:val="center"/>
          </w:tcPr>
          <w:p w14:paraId="58DC8D21" w14:textId="7B68C094" w:rsidR="00A92950" w:rsidRPr="00C9552F" w:rsidRDefault="00A92950" w:rsidP="00263E12">
            <w:pPr>
              <w:jc w:val="center"/>
              <w:rPr>
                <w:lang w:val="el-GR"/>
              </w:rPr>
            </w:pPr>
            <w:r>
              <w:rPr>
                <w:lang w:val="el-GR"/>
              </w:rPr>
              <w:t>3.1.1</w:t>
            </w:r>
            <w:r w:rsidR="00692542">
              <w:rPr>
                <w:lang w:val="el-GR"/>
              </w:rPr>
              <w:t>4</w:t>
            </w:r>
          </w:p>
        </w:tc>
        <w:tc>
          <w:tcPr>
            <w:tcW w:w="3695" w:type="dxa"/>
            <w:tcBorders>
              <w:bottom w:val="single" w:sz="4" w:space="0" w:color="auto"/>
            </w:tcBorders>
            <w:shd w:val="clear" w:color="auto" w:fill="auto"/>
          </w:tcPr>
          <w:p w14:paraId="201F0714" w14:textId="77777777" w:rsidR="00A92950" w:rsidRPr="00C9552F" w:rsidRDefault="00A92950" w:rsidP="00263E12">
            <w:pPr>
              <w:rPr>
                <w:lang w:val="el-GR"/>
              </w:rPr>
            </w:pPr>
            <w:r>
              <w:rPr>
                <w:lang w:val="el-GR"/>
              </w:rPr>
              <w:t>Α</w:t>
            </w:r>
            <w:r w:rsidRPr="00C66599">
              <w:rPr>
                <w:lang w:val="el-GR"/>
              </w:rPr>
              <w:t>ναγνώριση των αριθμών κυκλοφορίας με τη χρήση του ελληνικού, λατινικού και κυριλλικού αλφαβήτου κατ' ελάχιστον</w:t>
            </w:r>
          </w:p>
        </w:tc>
        <w:tc>
          <w:tcPr>
            <w:tcW w:w="1523" w:type="dxa"/>
            <w:tcBorders>
              <w:bottom w:val="single" w:sz="4" w:space="0" w:color="auto"/>
            </w:tcBorders>
            <w:shd w:val="clear" w:color="auto" w:fill="auto"/>
            <w:vAlign w:val="center"/>
          </w:tcPr>
          <w:p w14:paraId="615F46CE" w14:textId="77777777" w:rsidR="00BB53EC" w:rsidRPr="00C9552F" w:rsidRDefault="00BB53EC" w:rsidP="00263E12">
            <w:pPr>
              <w:jc w:val="center"/>
              <w:rPr>
                <w:lang w:val="el-GR"/>
              </w:rPr>
            </w:pPr>
            <w:r>
              <w:rPr>
                <w:lang w:val="el-GR"/>
              </w:rPr>
              <w:t>ΝΑΙ</w:t>
            </w:r>
          </w:p>
        </w:tc>
        <w:tc>
          <w:tcPr>
            <w:tcW w:w="1523" w:type="dxa"/>
            <w:tcBorders>
              <w:bottom w:val="single" w:sz="4" w:space="0" w:color="auto"/>
            </w:tcBorders>
            <w:shd w:val="clear" w:color="auto" w:fill="auto"/>
          </w:tcPr>
          <w:p w14:paraId="1F2C440D"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003B59D4" w14:textId="77777777" w:rsidR="00A92950" w:rsidRPr="00C9552F" w:rsidRDefault="00A92950" w:rsidP="00263E12">
            <w:pPr>
              <w:jc w:val="left"/>
              <w:rPr>
                <w:lang w:val="el-GR"/>
              </w:rPr>
            </w:pPr>
          </w:p>
        </w:tc>
      </w:tr>
      <w:tr w:rsidR="00A92950" w:rsidRPr="00C9552F" w14:paraId="78C3C705" w14:textId="77777777" w:rsidTr="00F10505">
        <w:tc>
          <w:tcPr>
            <w:tcW w:w="1116" w:type="dxa"/>
            <w:tcBorders>
              <w:bottom w:val="single" w:sz="4" w:space="0" w:color="auto"/>
            </w:tcBorders>
            <w:shd w:val="clear" w:color="auto" w:fill="auto"/>
            <w:vAlign w:val="center"/>
          </w:tcPr>
          <w:p w14:paraId="79B2F476" w14:textId="7CB0F382" w:rsidR="00A92950" w:rsidRPr="00C9552F" w:rsidRDefault="00A92950" w:rsidP="00263E12">
            <w:pPr>
              <w:jc w:val="center"/>
              <w:rPr>
                <w:lang w:val="el-GR"/>
              </w:rPr>
            </w:pPr>
            <w:r>
              <w:rPr>
                <w:lang w:val="el-GR"/>
              </w:rPr>
              <w:t>3.1.1</w:t>
            </w:r>
            <w:r w:rsidR="00692542">
              <w:rPr>
                <w:lang w:val="el-GR"/>
              </w:rPr>
              <w:t>5</w:t>
            </w:r>
          </w:p>
        </w:tc>
        <w:tc>
          <w:tcPr>
            <w:tcW w:w="3695" w:type="dxa"/>
            <w:tcBorders>
              <w:bottom w:val="single" w:sz="4" w:space="0" w:color="auto"/>
            </w:tcBorders>
            <w:shd w:val="clear" w:color="auto" w:fill="auto"/>
          </w:tcPr>
          <w:p w14:paraId="615953F8" w14:textId="77777777" w:rsidR="00A92950" w:rsidRPr="00C9552F" w:rsidRDefault="00A92950" w:rsidP="00263E12">
            <w:pPr>
              <w:rPr>
                <w:lang w:val="el-GR"/>
              </w:rPr>
            </w:pPr>
            <w:r>
              <w:rPr>
                <w:lang w:val="el-GR"/>
              </w:rPr>
              <w:t>Α</w:t>
            </w:r>
            <w:r w:rsidRPr="00C66599">
              <w:rPr>
                <w:lang w:val="el-GR"/>
              </w:rPr>
              <w:t xml:space="preserve">ναγνώριση πινακίδων κυκλοφορίας </w:t>
            </w:r>
            <w:r w:rsidRPr="004A637A">
              <w:rPr>
                <w:lang w:val="el-GR"/>
              </w:rPr>
              <w:t>οχημάτων από διαφορετικά ΑΑΑΑΑΑ</w:t>
            </w:r>
            <w:r w:rsidRPr="00C66599">
              <w:rPr>
                <w:lang w:val="el-GR"/>
              </w:rPr>
              <w:t xml:space="preserve"> με ειδικά μη τυποποιημένα μεγέθη και μη τυποποιημένο περιεχόμενο</w:t>
            </w:r>
          </w:p>
        </w:tc>
        <w:tc>
          <w:tcPr>
            <w:tcW w:w="1523" w:type="dxa"/>
            <w:tcBorders>
              <w:bottom w:val="single" w:sz="4" w:space="0" w:color="auto"/>
            </w:tcBorders>
            <w:shd w:val="clear" w:color="auto" w:fill="auto"/>
            <w:vAlign w:val="center"/>
          </w:tcPr>
          <w:p w14:paraId="3AF729BC" w14:textId="77777777" w:rsidR="00A92950" w:rsidRPr="00C9552F" w:rsidRDefault="00A92950" w:rsidP="00263E12">
            <w:pPr>
              <w:jc w:val="center"/>
              <w:rPr>
                <w:lang w:val="el-GR"/>
              </w:rPr>
            </w:pPr>
            <w:r>
              <w:rPr>
                <w:spacing w:val="-5"/>
                <w:lang w:val="el-GR"/>
              </w:rPr>
              <w:t>ΝΑΙ</w:t>
            </w:r>
          </w:p>
        </w:tc>
        <w:tc>
          <w:tcPr>
            <w:tcW w:w="1523" w:type="dxa"/>
            <w:tcBorders>
              <w:bottom w:val="single" w:sz="4" w:space="0" w:color="auto"/>
            </w:tcBorders>
            <w:shd w:val="clear" w:color="auto" w:fill="auto"/>
          </w:tcPr>
          <w:p w14:paraId="3708E691"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6B821746" w14:textId="77777777" w:rsidR="00A92950" w:rsidRPr="00C9552F" w:rsidRDefault="00A92950" w:rsidP="00263E12">
            <w:pPr>
              <w:jc w:val="left"/>
              <w:rPr>
                <w:lang w:val="el-GR"/>
              </w:rPr>
            </w:pPr>
          </w:p>
        </w:tc>
      </w:tr>
      <w:tr w:rsidR="00A92950" w:rsidRPr="00C9552F" w14:paraId="45B54323" w14:textId="77777777" w:rsidTr="00F10505">
        <w:tc>
          <w:tcPr>
            <w:tcW w:w="1116" w:type="dxa"/>
            <w:tcBorders>
              <w:bottom w:val="single" w:sz="4" w:space="0" w:color="auto"/>
            </w:tcBorders>
            <w:shd w:val="clear" w:color="auto" w:fill="auto"/>
            <w:vAlign w:val="center"/>
          </w:tcPr>
          <w:p w14:paraId="09B70EEB" w14:textId="2B7ACB46" w:rsidR="00A92950" w:rsidRPr="00C9552F" w:rsidRDefault="00A92950" w:rsidP="00263E12">
            <w:pPr>
              <w:jc w:val="center"/>
              <w:rPr>
                <w:lang w:val="el-GR"/>
              </w:rPr>
            </w:pPr>
            <w:r>
              <w:rPr>
                <w:lang w:val="el-GR"/>
              </w:rPr>
              <w:t>3.1.1</w:t>
            </w:r>
            <w:r w:rsidR="00692542">
              <w:rPr>
                <w:lang w:val="el-GR"/>
              </w:rPr>
              <w:t>6</w:t>
            </w:r>
          </w:p>
        </w:tc>
        <w:tc>
          <w:tcPr>
            <w:tcW w:w="3695" w:type="dxa"/>
            <w:tcBorders>
              <w:bottom w:val="single" w:sz="4" w:space="0" w:color="auto"/>
            </w:tcBorders>
            <w:shd w:val="clear" w:color="auto" w:fill="auto"/>
          </w:tcPr>
          <w:p w14:paraId="4EC409D6" w14:textId="77777777" w:rsidR="00A92950" w:rsidRPr="00C9552F" w:rsidRDefault="00A92950" w:rsidP="00263E12">
            <w:pPr>
              <w:rPr>
                <w:lang w:val="el-GR"/>
              </w:rPr>
            </w:pPr>
            <w:r>
              <w:rPr>
                <w:lang w:val="el-GR"/>
              </w:rPr>
              <w:t>Ο</w:t>
            </w:r>
            <w:r w:rsidRPr="00C66599">
              <w:rPr>
                <w:lang w:val="el-GR"/>
              </w:rPr>
              <w:t xml:space="preserve"> χρόνος που απαιτείται για την αυτόματη αναγνώριση των πινακίδων δεν υπερβαίνει κατά μέσο όρο τα 300ms</w:t>
            </w:r>
          </w:p>
        </w:tc>
        <w:tc>
          <w:tcPr>
            <w:tcW w:w="1523" w:type="dxa"/>
            <w:tcBorders>
              <w:bottom w:val="single" w:sz="4" w:space="0" w:color="auto"/>
            </w:tcBorders>
            <w:shd w:val="clear" w:color="auto" w:fill="auto"/>
            <w:vAlign w:val="center"/>
          </w:tcPr>
          <w:p w14:paraId="51BA46FC" w14:textId="77777777" w:rsidR="00A92950" w:rsidRPr="00E05DF4" w:rsidRDefault="00E05DF4" w:rsidP="00263E12">
            <w:pPr>
              <w:jc w:val="center"/>
              <w:rPr>
                <w:lang w:val="en-US"/>
              </w:rPr>
            </w:pPr>
            <w:r>
              <w:rPr>
                <w:spacing w:val="-5"/>
                <w:lang w:val="el-GR"/>
              </w:rPr>
              <w:t>&lt;=300</w:t>
            </w:r>
            <w:r w:rsidR="000A1DE9">
              <w:rPr>
                <w:spacing w:val="-5"/>
                <w:lang w:val="el-GR"/>
              </w:rPr>
              <w:t xml:space="preserve"> </w:t>
            </w:r>
            <w:r>
              <w:rPr>
                <w:spacing w:val="-5"/>
                <w:lang w:val="en-US"/>
              </w:rPr>
              <w:t>ms</w:t>
            </w:r>
          </w:p>
        </w:tc>
        <w:tc>
          <w:tcPr>
            <w:tcW w:w="1523" w:type="dxa"/>
            <w:tcBorders>
              <w:bottom w:val="single" w:sz="4" w:space="0" w:color="auto"/>
            </w:tcBorders>
            <w:shd w:val="clear" w:color="auto" w:fill="auto"/>
          </w:tcPr>
          <w:p w14:paraId="72420F21" w14:textId="77777777" w:rsidR="00A92950" w:rsidRPr="00C9552F" w:rsidRDefault="00A92950" w:rsidP="00263E12">
            <w:pPr>
              <w:jc w:val="left"/>
              <w:rPr>
                <w:lang w:val="el-GR"/>
              </w:rPr>
            </w:pPr>
          </w:p>
        </w:tc>
        <w:tc>
          <w:tcPr>
            <w:tcW w:w="2195" w:type="dxa"/>
            <w:tcBorders>
              <w:bottom w:val="single" w:sz="4" w:space="0" w:color="auto"/>
            </w:tcBorders>
            <w:shd w:val="clear" w:color="auto" w:fill="auto"/>
          </w:tcPr>
          <w:p w14:paraId="6B4B602B" w14:textId="77777777" w:rsidR="00A92950" w:rsidRPr="00C9552F" w:rsidRDefault="00A92950" w:rsidP="00263E12">
            <w:pPr>
              <w:jc w:val="left"/>
              <w:rPr>
                <w:lang w:val="el-GR"/>
              </w:rPr>
            </w:pPr>
          </w:p>
        </w:tc>
      </w:tr>
      <w:tr w:rsidR="00694032" w:rsidRPr="00C9552F" w14:paraId="2C215FD8" w14:textId="77777777" w:rsidTr="00AF66A0">
        <w:tc>
          <w:tcPr>
            <w:tcW w:w="10052" w:type="dxa"/>
            <w:gridSpan w:val="5"/>
            <w:tcBorders>
              <w:bottom w:val="single" w:sz="4" w:space="0" w:color="auto"/>
            </w:tcBorders>
            <w:shd w:val="pct15" w:color="auto" w:fill="auto"/>
            <w:vAlign w:val="center"/>
          </w:tcPr>
          <w:p w14:paraId="55DD76BF" w14:textId="77777777" w:rsidR="00694032" w:rsidRPr="00E450B2" w:rsidRDefault="00694032" w:rsidP="00694032">
            <w:pPr>
              <w:jc w:val="center"/>
              <w:rPr>
                <w:lang w:val="en-US"/>
              </w:rPr>
            </w:pPr>
            <w:bookmarkStart w:id="725" w:name="_Hlk153293532"/>
            <w:bookmarkStart w:id="726" w:name="_Hlk153293384"/>
            <w:r>
              <w:rPr>
                <w:lang w:val="el-GR"/>
              </w:rPr>
              <w:t xml:space="preserve">3.2 </w:t>
            </w:r>
            <w:r>
              <w:rPr>
                <w:lang w:val="en-US"/>
              </w:rPr>
              <w:t>Tablet</w:t>
            </w:r>
          </w:p>
        </w:tc>
      </w:tr>
      <w:bookmarkEnd w:id="725"/>
      <w:tr w:rsidR="00694032" w:rsidRPr="00F25148" w14:paraId="6567FEAC" w14:textId="77777777" w:rsidTr="00F10505">
        <w:tc>
          <w:tcPr>
            <w:tcW w:w="1116" w:type="dxa"/>
            <w:tcBorders>
              <w:bottom w:val="single" w:sz="4" w:space="0" w:color="auto"/>
            </w:tcBorders>
            <w:shd w:val="clear" w:color="auto" w:fill="auto"/>
            <w:vAlign w:val="center"/>
          </w:tcPr>
          <w:p w14:paraId="1766AEDF" w14:textId="77777777" w:rsidR="00694032" w:rsidRPr="00C9552F" w:rsidRDefault="00694032" w:rsidP="00694032">
            <w:pPr>
              <w:jc w:val="center"/>
              <w:rPr>
                <w:lang w:val="el-GR"/>
              </w:rPr>
            </w:pPr>
            <w:r>
              <w:rPr>
                <w:lang w:val="el-GR"/>
              </w:rPr>
              <w:t>3.2.1</w:t>
            </w:r>
          </w:p>
        </w:tc>
        <w:tc>
          <w:tcPr>
            <w:tcW w:w="3695" w:type="dxa"/>
            <w:tcBorders>
              <w:bottom w:val="single" w:sz="4" w:space="0" w:color="auto"/>
            </w:tcBorders>
            <w:shd w:val="clear" w:color="auto" w:fill="auto"/>
          </w:tcPr>
          <w:p w14:paraId="594F6CD7" w14:textId="77777777" w:rsidR="00694032" w:rsidRPr="00C9552F" w:rsidRDefault="00694032" w:rsidP="00694032">
            <w:pPr>
              <w:rPr>
                <w:lang w:val="el-GR"/>
              </w:rPr>
            </w:pPr>
            <w:r w:rsidRPr="00E94338">
              <w:rPr>
                <w:lang w:val="el-GR"/>
              </w:rPr>
              <w:t>Τουλάχιστον Windows 1</w:t>
            </w:r>
            <w:r w:rsidRPr="00E450B2">
              <w:rPr>
                <w:lang w:val="el-GR"/>
              </w:rPr>
              <w:t>1</w:t>
            </w:r>
            <w:r w:rsidRPr="00E94338">
              <w:rPr>
                <w:lang w:val="el-GR"/>
              </w:rPr>
              <w:t xml:space="preserve"> ή νεότερη έκδοση</w:t>
            </w:r>
          </w:p>
        </w:tc>
        <w:tc>
          <w:tcPr>
            <w:tcW w:w="1523" w:type="dxa"/>
            <w:tcBorders>
              <w:bottom w:val="single" w:sz="4" w:space="0" w:color="auto"/>
            </w:tcBorders>
            <w:shd w:val="clear" w:color="auto" w:fill="auto"/>
            <w:vAlign w:val="center"/>
          </w:tcPr>
          <w:p w14:paraId="570F470D"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0259A7D"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3DA45BF1" w14:textId="77777777" w:rsidR="00694032" w:rsidRPr="00C9552F" w:rsidRDefault="00694032" w:rsidP="00694032">
            <w:pPr>
              <w:jc w:val="left"/>
              <w:rPr>
                <w:lang w:val="el-GR"/>
              </w:rPr>
            </w:pPr>
          </w:p>
        </w:tc>
      </w:tr>
      <w:tr w:rsidR="00694032" w:rsidRPr="00F25148" w14:paraId="6179C636" w14:textId="77777777" w:rsidTr="00F10505">
        <w:tc>
          <w:tcPr>
            <w:tcW w:w="1116" w:type="dxa"/>
            <w:tcBorders>
              <w:bottom w:val="single" w:sz="4" w:space="0" w:color="auto"/>
            </w:tcBorders>
            <w:shd w:val="clear" w:color="auto" w:fill="auto"/>
            <w:vAlign w:val="center"/>
          </w:tcPr>
          <w:p w14:paraId="61A1F7B4" w14:textId="77777777" w:rsidR="00694032" w:rsidRPr="00C9552F" w:rsidRDefault="00694032" w:rsidP="00694032">
            <w:pPr>
              <w:jc w:val="center"/>
              <w:rPr>
                <w:lang w:val="el-GR"/>
              </w:rPr>
            </w:pPr>
            <w:r>
              <w:rPr>
                <w:lang w:val="el-GR"/>
              </w:rPr>
              <w:t>3.2.2</w:t>
            </w:r>
          </w:p>
        </w:tc>
        <w:tc>
          <w:tcPr>
            <w:tcW w:w="3695" w:type="dxa"/>
            <w:tcBorders>
              <w:bottom w:val="single" w:sz="4" w:space="0" w:color="auto"/>
            </w:tcBorders>
            <w:shd w:val="clear" w:color="auto" w:fill="auto"/>
          </w:tcPr>
          <w:p w14:paraId="1DA8B1D3" w14:textId="20D4F873" w:rsidR="00694032" w:rsidRPr="002A200C" w:rsidRDefault="00694032" w:rsidP="00694032">
            <w:pPr>
              <w:rPr>
                <w:lang w:val="el-GR"/>
              </w:rPr>
            </w:pPr>
            <w:r w:rsidRPr="00E94338">
              <w:rPr>
                <w:lang w:val="el-GR"/>
              </w:rPr>
              <w:t xml:space="preserve">4G όλες οι επικοινωνίες </w:t>
            </w:r>
            <w:r w:rsidR="002A200C">
              <w:rPr>
                <w:lang w:val="el-GR"/>
              </w:rPr>
              <w:t>δικτύου.</w:t>
            </w:r>
          </w:p>
        </w:tc>
        <w:tc>
          <w:tcPr>
            <w:tcW w:w="1523" w:type="dxa"/>
            <w:tcBorders>
              <w:bottom w:val="single" w:sz="4" w:space="0" w:color="auto"/>
            </w:tcBorders>
            <w:shd w:val="clear" w:color="auto" w:fill="auto"/>
            <w:vAlign w:val="center"/>
          </w:tcPr>
          <w:p w14:paraId="6BBAA1AC"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71D94243"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36CFEB11" w14:textId="77777777" w:rsidR="00694032" w:rsidRPr="00C9552F" w:rsidRDefault="00694032" w:rsidP="00694032">
            <w:pPr>
              <w:jc w:val="left"/>
              <w:rPr>
                <w:lang w:val="el-GR"/>
              </w:rPr>
            </w:pPr>
          </w:p>
        </w:tc>
      </w:tr>
      <w:tr w:rsidR="00694032" w:rsidRPr="00E94338" w14:paraId="5D2A881B" w14:textId="77777777" w:rsidTr="00F10505">
        <w:tc>
          <w:tcPr>
            <w:tcW w:w="1116" w:type="dxa"/>
            <w:tcBorders>
              <w:bottom w:val="single" w:sz="4" w:space="0" w:color="auto"/>
            </w:tcBorders>
            <w:shd w:val="clear" w:color="auto" w:fill="auto"/>
            <w:vAlign w:val="center"/>
          </w:tcPr>
          <w:p w14:paraId="17B5FA0F" w14:textId="77777777" w:rsidR="00694032" w:rsidRPr="00C9552F" w:rsidRDefault="00694032" w:rsidP="00694032">
            <w:pPr>
              <w:jc w:val="center"/>
              <w:rPr>
                <w:lang w:val="el-GR"/>
              </w:rPr>
            </w:pPr>
            <w:r>
              <w:rPr>
                <w:lang w:val="el-GR"/>
              </w:rPr>
              <w:t>3.2.3</w:t>
            </w:r>
          </w:p>
        </w:tc>
        <w:tc>
          <w:tcPr>
            <w:tcW w:w="3695" w:type="dxa"/>
            <w:tcBorders>
              <w:bottom w:val="single" w:sz="4" w:space="0" w:color="auto"/>
            </w:tcBorders>
            <w:shd w:val="clear" w:color="auto" w:fill="auto"/>
          </w:tcPr>
          <w:p w14:paraId="3B46CF44" w14:textId="77777777" w:rsidR="00694032" w:rsidRPr="00C9552F" w:rsidRDefault="00694032" w:rsidP="00694032">
            <w:pPr>
              <w:rPr>
                <w:lang w:val="el-GR"/>
              </w:rPr>
            </w:pPr>
            <w:r w:rsidRPr="00E94338">
              <w:rPr>
                <w:lang w:val="el-GR"/>
              </w:rPr>
              <w:t>WiFi</w:t>
            </w:r>
          </w:p>
        </w:tc>
        <w:tc>
          <w:tcPr>
            <w:tcW w:w="1523" w:type="dxa"/>
            <w:tcBorders>
              <w:bottom w:val="single" w:sz="4" w:space="0" w:color="auto"/>
            </w:tcBorders>
            <w:shd w:val="clear" w:color="auto" w:fill="auto"/>
            <w:vAlign w:val="center"/>
          </w:tcPr>
          <w:p w14:paraId="268A37ED"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F9038DF"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7AE27835" w14:textId="77777777" w:rsidR="00694032" w:rsidRPr="00C9552F" w:rsidRDefault="00694032" w:rsidP="00694032">
            <w:pPr>
              <w:jc w:val="left"/>
              <w:rPr>
                <w:lang w:val="el-GR"/>
              </w:rPr>
            </w:pPr>
          </w:p>
        </w:tc>
      </w:tr>
      <w:tr w:rsidR="00694032" w:rsidRPr="00F25148" w14:paraId="09A9AEB1" w14:textId="77777777" w:rsidTr="00F10505">
        <w:tc>
          <w:tcPr>
            <w:tcW w:w="1116" w:type="dxa"/>
            <w:tcBorders>
              <w:bottom w:val="single" w:sz="4" w:space="0" w:color="auto"/>
            </w:tcBorders>
            <w:shd w:val="clear" w:color="auto" w:fill="auto"/>
            <w:vAlign w:val="center"/>
          </w:tcPr>
          <w:p w14:paraId="43B46194" w14:textId="77777777" w:rsidR="00694032" w:rsidRPr="00C9552F" w:rsidRDefault="00694032" w:rsidP="00694032">
            <w:pPr>
              <w:jc w:val="center"/>
              <w:rPr>
                <w:lang w:val="el-GR"/>
              </w:rPr>
            </w:pPr>
            <w:r>
              <w:rPr>
                <w:lang w:val="el-GR"/>
              </w:rPr>
              <w:t>3.2.4</w:t>
            </w:r>
          </w:p>
        </w:tc>
        <w:tc>
          <w:tcPr>
            <w:tcW w:w="3695" w:type="dxa"/>
            <w:tcBorders>
              <w:bottom w:val="single" w:sz="4" w:space="0" w:color="auto"/>
            </w:tcBorders>
            <w:shd w:val="clear" w:color="auto" w:fill="auto"/>
          </w:tcPr>
          <w:p w14:paraId="7A104893" w14:textId="77777777" w:rsidR="00694032" w:rsidRPr="00C9552F" w:rsidRDefault="00694032" w:rsidP="00694032">
            <w:pPr>
              <w:rPr>
                <w:lang w:val="el-GR"/>
              </w:rPr>
            </w:pPr>
            <w:r w:rsidRPr="00E94338">
              <w:rPr>
                <w:lang w:val="el-GR"/>
              </w:rPr>
              <w:t>Bluetooth και άλλους τρόπους επικοινωνίας</w:t>
            </w:r>
          </w:p>
        </w:tc>
        <w:tc>
          <w:tcPr>
            <w:tcW w:w="1523" w:type="dxa"/>
            <w:tcBorders>
              <w:bottom w:val="single" w:sz="4" w:space="0" w:color="auto"/>
            </w:tcBorders>
            <w:shd w:val="clear" w:color="auto" w:fill="auto"/>
            <w:vAlign w:val="center"/>
          </w:tcPr>
          <w:p w14:paraId="5DBD1920"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3A79C5DB"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6CA8253E" w14:textId="77777777" w:rsidR="00694032" w:rsidRPr="00C9552F" w:rsidRDefault="00694032" w:rsidP="00694032">
            <w:pPr>
              <w:jc w:val="left"/>
              <w:rPr>
                <w:lang w:val="el-GR"/>
              </w:rPr>
            </w:pPr>
          </w:p>
        </w:tc>
      </w:tr>
      <w:tr w:rsidR="00694032" w:rsidRPr="00F25148" w14:paraId="54218F55" w14:textId="77777777" w:rsidTr="00F10505">
        <w:tc>
          <w:tcPr>
            <w:tcW w:w="1116" w:type="dxa"/>
            <w:tcBorders>
              <w:bottom w:val="single" w:sz="4" w:space="0" w:color="auto"/>
            </w:tcBorders>
            <w:shd w:val="clear" w:color="auto" w:fill="auto"/>
            <w:vAlign w:val="center"/>
          </w:tcPr>
          <w:p w14:paraId="4D9F76D2" w14:textId="77777777" w:rsidR="00694032" w:rsidRPr="00C9552F" w:rsidRDefault="00694032" w:rsidP="00694032">
            <w:pPr>
              <w:jc w:val="center"/>
              <w:rPr>
                <w:lang w:val="el-GR"/>
              </w:rPr>
            </w:pPr>
            <w:r>
              <w:rPr>
                <w:lang w:val="el-GR"/>
              </w:rPr>
              <w:t>3.2.5</w:t>
            </w:r>
          </w:p>
        </w:tc>
        <w:tc>
          <w:tcPr>
            <w:tcW w:w="3695" w:type="dxa"/>
            <w:tcBorders>
              <w:bottom w:val="single" w:sz="4" w:space="0" w:color="auto"/>
            </w:tcBorders>
            <w:shd w:val="clear" w:color="auto" w:fill="auto"/>
          </w:tcPr>
          <w:p w14:paraId="799E2ACE" w14:textId="254C1A36" w:rsidR="00694032" w:rsidRPr="00C9552F" w:rsidRDefault="00694032" w:rsidP="00694032">
            <w:pPr>
              <w:rPr>
                <w:lang w:val="el-GR"/>
              </w:rPr>
            </w:pPr>
            <w:r w:rsidRPr="00E94338">
              <w:rPr>
                <w:lang w:val="el-GR"/>
              </w:rPr>
              <w:t xml:space="preserve">Μπαταρία </w:t>
            </w:r>
            <w:r w:rsidR="002A200C">
              <w:rPr>
                <w:lang w:val="el-GR"/>
              </w:rPr>
              <w:t>τουλάχιστον 5000</w:t>
            </w:r>
            <w:r w:rsidRPr="00E94338">
              <w:rPr>
                <w:lang w:val="el-GR"/>
              </w:rPr>
              <w:t xml:space="preserve"> mAh, 10 ώρες λειτουργίας του μηχανήματος</w:t>
            </w:r>
          </w:p>
        </w:tc>
        <w:tc>
          <w:tcPr>
            <w:tcW w:w="1523" w:type="dxa"/>
            <w:tcBorders>
              <w:bottom w:val="single" w:sz="4" w:space="0" w:color="auto"/>
            </w:tcBorders>
            <w:shd w:val="clear" w:color="auto" w:fill="auto"/>
            <w:vAlign w:val="center"/>
          </w:tcPr>
          <w:p w14:paraId="43DD1CD8"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4A855A0"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18E995B9" w14:textId="77777777" w:rsidR="00694032" w:rsidRPr="00C9552F" w:rsidRDefault="00694032" w:rsidP="00694032">
            <w:pPr>
              <w:jc w:val="left"/>
              <w:rPr>
                <w:lang w:val="el-GR"/>
              </w:rPr>
            </w:pPr>
          </w:p>
        </w:tc>
      </w:tr>
      <w:tr w:rsidR="00694032" w:rsidRPr="00F25148" w14:paraId="49EE719B" w14:textId="77777777" w:rsidTr="00F10505">
        <w:tc>
          <w:tcPr>
            <w:tcW w:w="1116" w:type="dxa"/>
            <w:tcBorders>
              <w:bottom w:val="single" w:sz="4" w:space="0" w:color="auto"/>
            </w:tcBorders>
            <w:shd w:val="clear" w:color="auto" w:fill="auto"/>
            <w:vAlign w:val="center"/>
          </w:tcPr>
          <w:p w14:paraId="26848167" w14:textId="77777777" w:rsidR="00694032" w:rsidRPr="00C9552F" w:rsidRDefault="00694032" w:rsidP="00694032">
            <w:pPr>
              <w:jc w:val="center"/>
              <w:rPr>
                <w:lang w:val="el-GR"/>
              </w:rPr>
            </w:pPr>
            <w:r>
              <w:rPr>
                <w:lang w:val="el-GR"/>
              </w:rPr>
              <w:t>3.2.6</w:t>
            </w:r>
          </w:p>
        </w:tc>
        <w:tc>
          <w:tcPr>
            <w:tcW w:w="3695" w:type="dxa"/>
            <w:tcBorders>
              <w:bottom w:val="single" w:sz="4" w:space="0" w:color="auto"/>
            </w:tcBorders>
            <w:shd w:val="clear" w:color="auto" w:fill="auto"/>
          </w:tcPr>
          <w:p w14:paraId="446517DF" w14:textId="77777777" w:rsidR="00694032" w:rsidRPr="00C9552F" w:rsidRDefault="00694032" w:rsidP="00694032">
            <w:pPr>
              <w:rPr>
                <w:lang w:val="el-GR"/>
              </w:rPr>
            </w:pPr>
            <w:r w:rsidRPr="00E94338">
              <w:rPr>
                <w:lang w:val="el-GR"/>
              </w:rPr>
              <w:t>Ελάχιστη υποστήριξη GPS. Είναι επιθυμητό να υπάρχουν και άλλες λύσεις GNSS.</w:t>
            </w:r>
          </w:p>
        </w:tc>
        <w:tc>
          <w:tcPr>
            <w:tcW w:w="1523" w:type="dxa"/>
            <w:tcBorders>
              <w:bottom w:val="single" w:sz="4" w:space="0" w:color="auto"/>
            </w:tcBorders>
            <w:shd w:val="clear" w:color="auto" w:fill="auto"/>
            <w:vAlign w:val="center"/>
          </w:tcPr>
          <w:p w14:paraId="75519C7A"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6ECE5B0"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59346408" w14:textId="77777777" w:rsidR="00694032" w:rsidRPr="00C9552F" w:rsidRDefault="00694032" w:rsidP="00694032">
            <w:pPr>
              <w:jc w:val="left"/>
              <w:rPr>
                <w:lang w:val="el-GR"/>
              </w:rPr>
            </w:pPr>
          </w:p>
        </w:tc>
      </w:tr>
      <w:tr w:rsidR="00694032" w:rsidRPr="00F25148" w14:paraId="372D8DA7" w14:textId="77777777" w:rsidTr="00F10505">
        <w:tc>
          <w:tcPr>
            <w:tcW w:w="1116" w:type="dxa"/>
            <w:tcBorders>
              <w:bottom w:val="single" w:sz="4" w:space="0" w:color="auto"/>
            </w:tcBorders>
            <w:shd w:val="clear" w:color="auto" w:fill="auto"/>
            <w:vAlign w:val="center"/>
          </w:tcPr>
          <w:p w14:paraId="5B8913F5" w14:textId="77777777" w:rsidR="00694032" w:rsidRPr="00C9552F" w:rsidRDefault="00694032" w:rsidP="00694032">
            <w:pPr>
              <w:jc w:val="center"/>
              <w:rPr>
                <w:lang w:val="el-GR"/>
              </w:rPr>
            </w:pPr>
            <w:r>
              <w:rPr>
                <w:lang w:val="el-GR"/>
              </w:rPr>
              <w:t>3.2.7</w:t>
            </w:r>
          </w:p>
        </w:tc>
        <w:tc>
          <w:tcPr>
            <w:tcW w:w="3695" w:type="dxa"/>
            <w:tcBorders>
              <w:bottom w:val="single" w:sz="4" w:space="0" w:color="auto"/>
            </w:tcBorders>
            <w:shd w:val="clear" w:color="auto" w:fill="auto"/>
          </w:tcPr>
          <w:p w14:paraId="34CF973D" w14:textId="73965990" w:rsidR="00694032" w:rsidRPr="00C9552F" w:rsidRDefault="00694032" w:rsidP="00694032">
            <w:pPr>
              <w:rPr>
                <w:lang w:val="el-GR"/>
              </w:rPr>
            </w:pPr>
            <w:r w:rsidRPr="00E94338">
              <w:rPr>
                <w:lang w:val="el-GR"/>
              </w:rPr>
              <w:t xml:space="preserve">Αυτόματη εστίαση της </w:t>
            </w:r>
            <w:r w:rsidR="002A200C">
              <w:rPr>
                <w:lang w:val="el-GR"/>
              </w:rPr>
              <w:t xml:space="preserve">οπίσθιας </w:t>
            </w:r>
            <w:r w:rsidRPr="00E94338">
              <w:rPr>
                <w:lang w:val="el-GR"/>
              </w:rPr>
              <w:t>κάμερας, εύκολη συλλογή εικόνων και πληροφοριών βίντεο</w:t>
            </w:r>
          </w:p>
        </w:tc>
        <w:tc>
          <w:tcPr>
            <w:tcW w:w="1523" w:type="dxa"/>
            <w:tcBorders>
              <w:bottom w:val="single" w:sz="4" w:space="0" w:color="auto"/>
            </w:tcBorders>
            <w:shd w:val="clear" w:color="auto" w:fill="auto"/>
            <w:vAlign w:val="center"/>
          </w:tcPr>
          <w:p w14:paraId="1AE9D4F5"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79B6DA9"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40CA97C7" w14:textId="77777777" w:rsidR="00694032" w:rsidRPr="00C9552F" w:rsidRDefault="00694032" w:rsidP="00694032">
            <w:pPr>
              <w:jc w:val="left"/>
              <w:rPr>
                <w:lang w:val="el-GR"/>
              </w:rPr>
            </w:pPr>
          </w:p>
        </w:tc>
      </w:tr>
      <w:tr w:rsidR="00694032" w:rsidRPr="00E94338" w14:paraId="2DC82801" w14:textId="77777777" w:rsidTr="00F10505">
        <w:tc>
          <w:tcPr>
            <w:tcW w:w="1116" w:type="dxa"/>
            <w:tcBorders>
              <w:bottom w:val="single" w:sz="4" w:space="0" w:color="auto"/>
            </w:tcBorders>
            <w:shd w:val="clear" w:color="auto" w:fill="auto"/>
            <w:vAlign w:val="center"/>
          </w:tcPr>
          <w:p w14:paraId="69A009C5" w14:textId="77777777" w:rsidR="00694032" w:rsidRPr="00C9552F" w:rsidRDefault="00694032" w:rsidP="00694032">
            <w:pPr>
              <w:jc w:val="center"/>
              <w:rPr>
                <w:lang w:val="el-GR"/>
              </w:rPr>
            </w:pPr>
            <w:r>
              <w:rPr>
                <w:lang w:val="el-GR"/>
              </w:rPr>
              <w:t>3.2.8</w:t>
            </w:r>
          </w:p>
        </w:tc>
        <w:tc>
          <w:tcPr>
            <w:tcW w:w="3695" w:type="dxa"/>
            <w:tcBorders>
              <w:bottom w:val="single" w:sz="4" w:space="0" w:color="auto"/>
            </w:tcBorders>
            <w:shd w:val="clear" w:color="auto" w:fill="auto"/>
          </w:tcPr>
          <w:p w14:paraId="3BA3BD0F" w14:textId="77777777" w:rsidR="00694032" w:rsidRPr="00C9552F" w:rsidRDefault="00694032" w:rsidP="00694032">
            <w:pPr>
              <w:rPr>
                <w:lang w:val="el-GR"/>
              </w:rPr>
            </w:pPr>
            <w:r w:rsidRPr="00E94338">
              <w:rPr>
                <w:lang w:val="el-GR"/>
              </w:rPr>
              <w:t>Ενσωματωμένο μικρόφωνο</w:t>
            </w:r>
          </w:p>
        </w:tc>
        <w:tc>
          <w:tcPr>
            <w:tcW w:w="1523" w:type="dxa"/>
            <w:tcBorders>
              <w:bottom w:val="single" w:sz="4" w:space="0" w:color="auto"/>
            </w:tcBorders>
            <w:shd w:val="clear" w:color="auto" w:fill="auto"/>
            <w:vAlign w:val="center"/>
          </w:tcPr>
          <w:p w14:paraId="1398B0E8"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63C7808E"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779BC457" w14:textId="77777777" w:rsidR="00694032" w:rsidRPr="00C9552F" w:rsidRDefault="00694032" w:rsidP="00694032">
            <w:pPr>
              <w:jc w:val="left"/>
              <w:rPr>
                <w:lang w:val="el-GR"/>
              </w:rPr>
            </w:pPr>
          </w:p>
        </w:tc>
      </w:tr>
      <w:tr w:rsidR="00694032" w:rsidRPr="00E94338" w14:paraId="736CDECF" w14:textId="77777777" w:rsidTr="00F10505">
        <w:tc>
          <w:tcPr>
            <w:tcW w:w="1116" w:type="dxa"/>
            <w:tcBorders>
              <w:bottom w:val="single" w:sz="4" w:space="0" w:color="auto"/>
            </w:tcBorders>
            <w:shd w:val="clear" w:color="auto" w:fill="auto"/>
            <w:vAlign w:val="center"/>
          </w:tcPr>
          <w:p w14:paraId="72B38581" w14:textId="77777777" w:rsidR="00694032" w:rsidRPr="00C9552F" w:rsidRDefault="00694032" w:rsidP="00694032">
            <w:pPr>
              <w:jc w:val="center"/>
              <w:rPr>
                <w:lang w:val="el-GR"/>
              </w:rPr>
            </w:pPr>
            <w:r>
              <w:rPr>
                <w:lang w:val="el-GR"/>
              </w:rPr>
              <w:t>3.2.9</w:t>
            </w:r>
          </w:p>
        </w:tc>
        <w:tc>
          <w:tcPr>
            <w:tcW w:w="3695" w:type="dxa"/>
            <w:tcBorders>
              <w:bottom w:val="single" w:sz="4" w:space="0" w:color="auto"/>
            </w:tcBorders>
            <w:shd w:val="clear" w:color="auto" w:fill="auto"/>
          </w:tcPr>
          <w:p w14:paraId="6C158937" w14:textId="77777777" w:rsidR="00694032" w:rsidRPr="00C9552F" w:rsidRDefault="00694032" w:rsidP="00694032">
            <w:pPr>
              <w:rPr>
                <w:lang w:val="el-GR"/>
              </w:rPr>
            </w:pPr>
            <w:r w:rsidRPr="00E94338">
              <w:rPr>
                <w:lang w:val="el-GR"/>
              </w:rPr>
              <w:t>Ελάχιστη οπίσθια κάμερα 6,0MP</w:t>
            </w:r>
          </w:p>
        </w:tc>
        <w:tc>
          <w:tcPr>
            <w:tcW w:w="1523" w:type="dxa"/>
            <w:tcBorders>
              <w:bottom w:val="single" w:sz="4" w:space="0" w:color="auto"/>
            </w:tcBorders>
            <w:shd w:val="clear" w:color="auto" w:fill="auto"/>
            <w:vAlign w:val="center"/>
          </w:tcPr>
          <w:p w14:paraId="113DFDCB"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23DFD23"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6F24D784" w14:textId="77777777" w:rsidR="00694032" w:rsidRPr="00C9552F" w:rsidRDefault="00694032" w:rsidP="00694032">
            <w:pPr>
              <w:jc w:val="left"/>
              <w:rPr>
                <w:lang w:val="el-GR"/>
              </w:rPr>
            </w:pPr>
          </w:p>
        </w:tc>
      </w:tr>
      <w:tr w:rsidR="00694032" w:rsidRPr="00E94338" w14:paraId="3A242857" w14:textId="77777777" w:rsidTr="00F10505">
        <w:tc>
          <w:tcPr>
            <w:tcW w:w="1116" w:type="dxa"/>
            <w:tcBorders>
              <w:bottom w:val="single" w:sz="4" w:space="0" w:color="auto"/>
            </w:tcBorders>
            <w:shd w:val="clear" w:color="auto" w:fill="auto"/>
            <w:vAlign w:val="center"/>
          </w:tcPr>
          <w:p w14:paraId="32AC8EC8" w14:textId="77777777" w:rsidR="00694032" w:rsidRPr="00C9552F" w:rsidRDefault="00694032" w:rsidP="00694032">
            <w:pPr>
              <w:jc w:val="center"/>
              <w:rPr>
                <w:lang w:val="el-GR"/>
              </w:rPr>
            </w:pPr>
            <w:r>
              <w:rPr>
                <w:lang w:val="el-GR"/>
              </w:rPr>
              <w:t>3.2.10</w:t>
            </w:r>
          </w:p>
        </w:tc>
        <w:tc>
          <w:tcPr>
            <w:tcW w:w="3695" w:type="dxa"/>
            <w:tcBorders>
              <w:bottom w:val="single" w:sz="4" w:space="0" w:color="auto"/>
            </w:tcBorders>
            <w:shd w:val="clear" w:color="auto" w:fill="auto"/>
          </w:tcPr>
          <w:p w14:paraId="20EE5192" w14:textId="77777777" w:rsidR="00694032" w:rsidRPr="00C9552F" w:rsidRDefault="00694032" w:rsidP="00694032">
            <w:pPr>
              <w:rPr>
                <w:lang w:val="el-GR"/>
              </w:rPr>
            </w:pPr>
            <w:r w:rsidRPr="00E94338">
              <w:rPr>
                <w:lang w:val="el-GR"/>
              </w:rPr>
              <w:t>Ελάχιστη εμπρόσθια κάμερα 2,0MP</w:t>
            </w:r>
          </w:p>
        </w:tc>
        <w:tc>
          <w:tcPr>
            <w:tcW w:w="1523" w:type="dxa"/>
            <w:tcBorders>
              <w:bottom w:val="single" w:sz="4" w:space="0" w:color="auto"/>
            </w:tcBorders>
            <w:shd w:val="clear" w:color="auto" w:fill="auto"/>
            <w:vAlign w:val="center"/>
          </w:tcPr>
          <w:p w14:paraId="71BC0961"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5C0C90B"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5FEDA01B" w14:textId="77777777" w:rsidR="00694032" w:rsidRPr="00C9552F" w:rsidRDefault="00694032" w:rsidP="00694032">
            <w:pPr>
              <w:jc w:val="left"/>
              <w:rPr>
                <w:lang w:val="el-GR"/>
              </w:rPr>
            </w:pPr>
          </w:p>
        </w:tc>
      </w:tr>
      <w:tr w:rsidR="00694032" w:rsidRPr="00E94338" w14:paraId="5DFA66DC" w14:textId="77777777" w:rsidTr="00F10505">
        <w:tc>
          <w:tcPr>
            <w:tcW w:w="1116" w:type="dxa"/>
            <w:tcBorders>
              <w:bottom w:val="single" w:sz="4" w:space="0" w:color="auto"/>
            </w:tcBorders>
            <w:shd w:val="clear" w:color="auto" w:fill="auto"/>
            <w:vAlign w:val="center"/>
          </w:tcPr>
          <w:p w14:paraId="182C671A" w14:textId="77777777" w:rsidR="00694032" w:rsidRPr="00C9552F" w:rsidRDefault="00694032" w:rsidP="00694032">
            <w:pPr>
              <w:jc w:val="center"/>
              <w:rPr>
                <w:lang w:val="el-GR"/>
              </w:rPr>
            </w:pPr>
            <w:r>
              <w:rPr>
                <w:lang w:val="el-GR"/>
              </w:rPr>
              <w:t>3.2.11</w:t>
            </w:r>
          </w:p>
        </w:tc>
        <w:tc>
          <w:tcPr>
            <w:tcW w:w="3695" w:type="dxa"/>
            <w:tcBorders>
              <w:bottom w:val="single" w:sz="4" w:space="0" w:color="auto"/>
            </w:tcBorders>
            <w:shd w:val="clear" w:color="auto" w:fill="auto"/>
          </w:tcPr>
          <w:p w14:paraId="7A7C0D95" w14:textId="77777777" w:rsidR="00694032" w:rsidRPr="00C9552F" w:rsidRDefault="00694032" w:rsidP="00694032">
            <w:pPr>
              <w:rPr>
                <w:lang w:val="el-GR"/>
              </w:rPr>
            </w:pPr>
            <w:r w:rsidRPr="00E94338">
              <w:rPr>
                <w:lang w:val="el-GR"/>
              </w:rPr>
              <w:t>RAM τουλάχιστον 4 GB</w:t>
            </w:r>
          </w:p>
        </w:tc>
        <w:tc>
          <w:tcPr>
            <w:tcW w:w="1523" w:type="dxa"/>
            <w:tcBorders>
              <w:bottom w:val="single" w:sz="4" w:space="0" w:color="auto"/>
            </w:tcBorders>
            <w:shd w:val="clear" w:color="auto" w:fill="auto"/>
            <w:vAlign w:val="center"/>
          </w:tcPr>
          <w:p w14:paraId="042215BA"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2AA83925"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12A4F93D" w14:textId="77777777" w:rsidR="00694032" w:rsidRPr="00C9552F" w:rsidRDefault="00694032" w:rsidP="00694032">
            <w:pPr>
              <w:jc w:val="left"/>
              <w:rPr>
                <w:lang w:val="el-GR"/>
              </w:rPr>
            </w:pPr>
          </w:p>
        </w:tc>
      </w:tr>
      <w:tr w:rsidR="00694032" w:rsidRPr="00E94338" w14:paraId="3296AA3A" w14:textId="77777777" w:rsidTr="00F10505">
        <w:tc>
          <w:tcPr>
            <w:tcW w:w="1116" w:type="dxa"/>
            <w:tcBorders>
              <w:bottom w:val="single" w:sz="4" w:space="0" w:color="auto"/>
            </w:tcBorders>
            <w:shd w:val="clear" w:color="auto" w:fill="auto"/>
            <w:vAlign w:val="center"/>
          </w:tcPr>
          <w:p w14:paraId="6A48ED9F" w14:textId="77777777" w:rsidR="00694032" w:rsidRPr="00C9552F" w:rsidRDefault="00694032" w:rsidP="00694032">
            <w:pPr>
              <w:jc w:val="center"/>
              <w:rPr>
                <w:lang w:val="el-GR"/>
              </w:rPr>
            </w:pPr>
            <w:r>
              <w:rPr>
                <w:lang w:val="el-GR"/>
              </w:rPr>
              <w:t>3.2.12</w:t>
            </w:r>
          </w:p>
        </w:tc>
        <w:tc>
          <w:tcPr>
            <w:tcW w:w="3695" w:type="dxa"/>
            <w:tcBorders>
              <w:bottom w:val="single" w:sz="4" w:space="0" w:color="auto"/>
            </w:tcBorders>
            <w:shd w:val="clear" w:color="auto" w:fill="auto"/>
          </w:tcPr>
          <w:p w14:paraId="0AD0D597" w14:textId="77777777" w:rsidR="00694032" w:rsidRPr="00C9552F" w:rsidRDefault="00694032" w:rsidP="00694032">
            <w:pPr>
              <w:rPr>
                <w:lang w:val="el-GR"/>
              </w:rPr>
            </w:pPr>
            <w:r w:rsidRPr="00E94338">
              <w:rPr>
                <w:lang w:val="el-GR"/>
              </w:rPr>
              <w:t>Αποθηκευτικός χώρος τουλάχιστον 128 GB</w:t>
            </w:r>
          </w:p>
        </w:tc>
        <w:tc>
          <w:tcPr>
            <w:tcW w:w="1523" w:type="dxa"/>
            <w:tcBorders>
              <w:bottom w:val="single" w:sz="4" w:space="0" w:color="auto"/>
            </w:tcBorders>
            <w:shd w:val="clear" w:color="auto" w:fill="auto"/>
            <w:vAlign w:val="center"/>
          </w:tcPr>
          <w:p w14:paraId="089EB9C1"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C48E7EC"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23F6152A" w14:textId="77777777" w:rsidR="00694032" w:rsidRPr="00C9552F" w:rsidRDefault="00694032" w:rsidP="00694032">
            <w:pPr>
              <w:jc w:val="left"/>
              <w:rPr>
                <w:lang w:val="el-GR"/>
              </w:rPr>
            </w:pPr>
          </w:p>
        </w:tc>
      </w:tr>
      <w:tr w:rsidR="00694032" w:rsidRPr="00E94338" w14:paraId="1A56773B" w14:textId="77777777" w:rsidTr="00F10505">
        <w:tc>
          <w:tcPr>
            <w:tcW w:w="1116" w:type="dxa"/>
            <w:tcBorders>
              <w:bottom w:val="single" w:sz="4" w:space="0" w:color="auto"/>
            </w:tcBorders>
            <w:shd w:val="clear" w:color="auto" w:fill="auto"/>
            <w:vAlign w:val="center"/>
          </w:tcPr>
          <w:p w14:paraId="590D2EDD" w14:textId="77777777" w:rsidR="00694032" w:rsidRPr="00C9552F" w:rsidRDefault="00694032" w:rsidP="00694032">
            <w:pPr>
              <w:jc w:val="center"/>
              <w:rPr>
                <w:lang w:val="el-GR"/>
              </w:rPr>
            </w:pPr>
            <w:r>
              <w:rPr>
                <w:lang w:val="el-GR"/>
              </w:rPr>
              <w:t>3.2.13</w:t>
            </w:r>
          </w:p>
        </w:tc>
        <w:tc>
          <w:tcPr>
            <w:tcW w:w="3695" w:type="dxa"/>
            <w:tcBorders>
              <w:bottom w:val="single" w:sz="4" w:space="0" w:color="auto"/>
            </w:tcBorders>
            <w:shd w:val="clear" w:color="auto" w:fill="auto"/>
          </w:tcPr>
          <w:p w14:paraId="69CBAC2C" w14:textId="77777777" w:rsidR="00694032" w:rsidRPr="00C9552F" w:rsidRDefault="00694032" w:rsidP="00694032">
            <w:pPr>
              <w:rPr>
                <w:lang w:val="el-GR"/>
              </w:rPr>
            </w:pPr>
            <w:r>
              <w:rPr>
                <w:lang w:val="el-GR"/>
              </w:rPr>
              <w:t>Ε</w:t>
            </w:r>
            <w:r w:rsidRPr="00E94338">
              <w:rPr>
                <w:lang w:val="el-GR"/>
              </w:rPr>
              <w:t>πεκτάσιμη μνήμη</w:t>
            </w:r>
          </w:p>
        </w:tc>
        <w:tc>
          <w:tcPr>
            <w:tcW w:w="1523" w:type="dxa"/>
            <w:tcBorders>
              <w:bottom w:val="single" w:sz="4" w:space="0" w:color="auto"/>
            </w:tcBorders>
            <w:shd w:val="clear" w:color="auto" w:fill="auto"/>
            <w:vAlign w:val="center"/>
          </w:tcPr>
          <w:p w14:paraId="459916A9"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D0722D8"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35D07CF4" w14:textId="77777777" w:rsidR="00694032" w:rsidRPr="00C9552F" w:rsidRDefault="00694032" w:rsidP="00694032">
            <w:pPr>
              <w:jc w:val="left"/>
              <w:rPr>
                <w:lang w:val="el-GR"/>
              </w:rPr>
            </w:pPr>
          </w:p>
        </w:tc>
      </w:tr>
      <w:tr w:rsidR="00694032" w:rsidRPr="00E94338" w14:paraId="0BF95200" w14:textId="77777777" w:rsidTr="00F10505">
        <w:tc>
          <w:tcPr>
            <w:tcW w:w="1116" w:type="dxa"/>
            <w:tcBorders>
              <w:bottom w:val="single" w:sz="4" w:space="0" w:color="auto"/>
            </w:tcBorders>
            <w:shd w:val="clear" w:color="auto" w:fill="auto"/>
            <w:vAlign w:val="center"/>
          </w:tcPr>
          <w:p w14:paraId="0228DD11" w14:textId="77777777" w:rsidR="00694032" w:rsidRPr="00C9552F" w:rsidRDefault="00694032" w:rsidP="00694032">
            <w:pPr>
              <w:jc w:val="center"/>
              <w:rPr>
                <w:lang w:val="el-GR"/>
              </w:rPr>
            </w:pPr>
            <w:r>
              <w:rPr>
                <w:lang w:val="el-GR"/>
              </w:rPr>
              <w:t>3.2.14</w:t>
            </w:r>
          </w:p>
        </w:tc>
        <w:tc>
          <w:tcPr>
            <w:tcW w:w="3695" w:type="dxa"/>
            <w:tcBorders>
              <w:bottom w:val="single" w:sz="4" w:space="0" w:color="auto"/>
            </w:tcBorders>
            <w:shd w:val="clear" w:color="auto" w:fill="auto"/>
          </w:tcPr>
          <w:p w14:paraId="74B5855A" w14:textId="77777777" w:rsidR="00694032" w:rsidRPr="00C9552F" w:rsidRDefault="00694032" w:rsidP="00694032">
            <w:pPr>
              <w:rPr>
                <w:lang w:val="el-GR"/>
              </w:rPr>
            </w:pPr>
            <w:r w:rsidRPr="00E94338">
              <w:rPr>
                <w:lang w:val="el-GR"/>
              </w:rPr>
              <w:t>Επεξεργαστής τουλάχιστον 2,0 GHz</w:t>
            </w:r>
          </w:p>
        </w:tc>
        <w:tc>
          <w:tcPr>
            <w:tcW w:w="1523" w:type="dxa"/>
            <w:tcBorders>
              <w:bottom w:val="single" w:sz="4" w:space="0" w:color="auto"/>
            </w:tcBorders>
            <w:shd w:val="clear" w:color="auto" w:fill="auto"/>
            <w:vAlign w:val="center"/>
          </w:tcPr>
          <w:p w14:paraId="72C9C608"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1BF06E2"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5877EE2E" w14:textId="77777777" w:rsidR="00694032" w:rsidRPr="00C9552F" w:rsidRDefault="00694032" w:rsidP="00694032">
            <w:pPr>
              <w:jc w:val="left"/>
              <w:rPr>
                <w:lang w:val="el-GR"/>
              </w:rPr>
            </w:pPr>
          </w:p>
        </w:tc>
      </w:tr>
      <w:tr w:rsidR="00694032" w:rsidRPr="00F25148" w14:paraId="62D6C103" w14:textId="77777777" w:rsidTr="00F10505">
        <w:tc>
          <w:tcPr>
            <w:tcW w:w="1116" w:type="dxa"/>
            <w:tcBorders>
              <w:bottom w:val="single" w:sz="4" w:space="0" w:color="auto"/>
            </w:tcBorders>
            <w:shd w:val="clear" w:color="auto" w:fill="auto"/>
            <w:vAlign w:val="center"/>
          </w:tcPr>
          <w:p w14:paraId="76CB8411" w14:textId="77777777" w:rsidR="00694032" w:rsidRPr="00C9552F" w:rsidRDefault="00694032" w:rsidP="00694032">
            <w:pPr>
              <w:jc w:val="center"/>
              <w:rPr>
                <w:lang w:val="el-GR"/>
              </w:rPr>
            </w:pPr>
            <w:r>
              <w:rPr>
                <w:lang w:val="el-GR"/>
              </w:rPr>
              <w:t>3.2.15</w:t>
            </w:r>
          </w:p>
        </w:tc>
        <w:tc>
          <w:tcPr>
            <w:tcW w:w="3695" w:type="dxa"/>
            <w:tcBorders>
              <w:bottom w:val="single" w:sz="4" w:space="0" w:color="auto"/>
            </w:tcBorders>
            <w:shd w:val="clear" w:color="auto" w:fill="auto"/>
          </w:tcPr>
          <w:p w14:paraId="7896779C" w14:textId="77777777" w:rsidR="00694032" w:rsidRPr="00C9552F" w:rsidRDefault="00694032" w:rsidP="00694032">
            <w:pPr>
              <w:rPr>
                <w:lang w:val="el-GR"/>
              </w:rPr>
            </w:pPr>
            <w:r w:rsidRPr="00E94338">
              <w:rPr>
                <w:lang w:val="el-GR"/>
              </w:rPr>
              <w:t xml:space="preserve">Θερμοκρασία λειτουργίας -20 °C </w:t>
            </w:r>
            <w:r>
              <w:rPr>
                <w:lang w:val="el-GR"/>
              </w:rPr>
              <w:t>έως</w:t>
            </w:r>
            <w:r w:rsidRPr="00E94338">
              <w:rPr>
                <w:lang w:val="el-GR"/>
              </w:rPr>
              <w:t xml:space="preserve"> +60 °C</w:t>
            </w:r>
          </w:p>
        </w:tc>
        <w:tc>
          <w:tcPr>
            <w:tcW w:w="1523" w:type="dxa"/>
            <w:tcBorders>
              <w:bottom w:val="single" w:sz="4" w:space="0" w:color="auto"/>
            </w:tcBorders>
            <w:shd w:val="clear" w:color="auto" w:fill="auto"/>
            <w:vAlign w:val="center"/>
          </w:tcPr>
          <w:p w14:paraId="3F778A31"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67FD50A4"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7C0B916B" w14:textId="77777777" w:rsidR="00694032" w:rsidRPr="00C9552F" w:rsidRDefault="00694032" w:rsidP="00694032">
            <w:pPr>
              <w:jc w:val="left"/>
              <w:rPr>
                <w:lang w:val="el-GR"/>
              </w:rPr>
            </w:pPr>
          </w:p>
        </w:tc>
      </w:tr>
      <w:tr w:rsidR="00694032" w:rsidRPr="00F25148" w14:paraId="7CD5198E" w14:textId="77777777" w:rsidTr="00F10505">
        <w:tc>
          <w:tcPr>
            <w:tcW w:w="1116" w:type="dxa"/>
            <w:tcBorders>
              <w:bottom w:val="single" w:sz="4" w:space="0" w:color="auto"/>
            </w:tcBorders>
            <w:shd w:val="clear" w:color="auto" w:fill="auto"/>
            <w:vAlign w:val="center"/>
          </w:tcPr>
          <w:p w14:paraId="63B775C4" w14:textId="77777777" w:rsidR="00694032" w:rsidRPr="00C9552F" w:rsidRDefault="00694032" w:rsidP="00694032">
            <w:pPr>
              <w:jc w:val="center"/>
              <w:rPr>
                <w:lang w:val="el-GR"/>
              </w:rPr>
            </w:pPr>
            <w:r>
              <w:rPr>
                <w:lang w:val="el-GR"/>
              </w:rPr>
              <w:t>3.2.16</w:t>
            </w:r>
          </w:p>
        </w:tc>
        <w:tc>
          <w:tcPr>
            <w:tcW w:w="3695" w:type="dxa"/>
            <w:tcBorders>
              <w:bottom w:val="single" w:sz="4" w:space="0" w:color="auto"/>
            </w:tcBorders>
            <w:shd w:val="clear" w:color="auto" w:fill="auto"/>
          </w:tcPr>
          <w:p w14:paraId="102DCCB4" w14:textId="77777777" w:rsidR="00694032" w:rsidRPr="00C9552F" w:rsidRDefault="00694032" w:rsidP="00694032">
            <w:pPr>
              <w:rPr>
                <w:lang w:val="el-GR"/>
              </w:rPr>
            </w:pPr>
            <w:r w:rsidRPr="00E94338">
              <w:rPr>
                <w:lang w:val="el-GR"/>
              </w:rPr>
              <w:t xml:space="preserve">Θερμοκρασία αποθήκευσης -30 °C </w:t>
            </w:r>
            <w:r>
              <w:rPr>
                <w:lang w:val="el-GR"/>
              </w:rPr>
              <w:t>έως</w:t>
            </w:r>
            <w:r w:rsidRPr="00E94338">
              <w:rPr>
                <w:lang w:val="el-GR"/>
              </w:rPr>
              <w:t xml:space="preserve"> +70 °C</w:t>
            </w:r>
          </w:p>
        </w:tc>
        <w:tc>
          <w:tcPr>
            <w:tcW w:w="1523" w:type="dxa"/>
            <w:tcBorders>
              <w:bottom w:val="single" w:sz="4" w:space="0" w:color="auto"/>
            </w:tcBorders>
            <w:shd w:val="clear" w:color="auto" w:fill="auto"/>
            <w:vAlign w:val="center"/>
          </w:tcPr>
          <w:p w14:paraId="4812C977"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3C7BD4A"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70B5784D" w14:textId="77777777" w:rsidR="00694032" w:rsidRPr="00C9552F" w:rsidRDefault="00694032" w:rsidP="00694032">
            <w:pPr>
              <w:jc w:val="left"/>
              <w:rPr>
                <w:lang w:val="el-GR"/>
              </w:rPr>
            </w:pPr>
          </w:p>
        </w:tc>
      </w:tr>
      <w:tr w:rsidR="00694032" w:rsidRPr="00E94338" w14:paraId="6217743F" w14:textId="77777777" w:rsidTr="00F10505">
        <w:tc>
          <w:tcPr>
            <w:tcW w:w="1116" w:type="dxa"/>
            <w:tcBorders>
              <w:bottom w:val="single" w:sz="4" w:space="0" w:color="auto"/>
            </w:tcBorders>
            <w:shd w:val="clear" w:color="auto" w:fill="auto"/>
            <w:vAlign w:val="center"/>
          </w:tcPr>
          <w:p w14:paraId="164258E5" w14:textId="77777777" w:rsidR="00694032" w:rsidRPr="00C9552F" w:rsidRDefault="00694032" w:rsidP="00694032">
            <w:pPr>
              <w:jc w:val="center"/>
              <w:rPr>
                <w:lang w:val="el-GR"/>
              </w:rPr>
            </w:pPr>
            <w:r>
              <w:rPr>
                <w:lang w:val="el-GR"/>
              </w:rPr>
              <w:t>3.2.17</w:t>
            </w:r>
          </w:p>
        </w:tc>
        <w:tc>
          <w:tcPr>
            <w:tcW w:w="3695" w:type="dxa"/>
            <w:tcBorders>
              <w:bottom w:val="single" w:sz="4" w:space="0" w:color="auto"/>
            </w:tcBorders>
            <w:shd w:val="clear" w:color="auto" w:fill="auto"/>
          </w:tcPr>
          <w:p w14:paraId="0A5909DC" w14:textId="77777777" w:rsidR="00694032" w:rsidRPr="00C9552F" w:rsidRDefault="00694032" w:rsidP="00694032">
            <w:pPr>
              <w:rPr>
                <w:lang w:val="el-GR"/>
              </w:rPr>
            </w:pPr>
            <w:r w:rsidRPr="00E94338">
              <w:rPr>
                <w:lang w:val="el-GR"/>
              </w:rPr>
              <w:t>Άμμος / Σκόνη IP65, IEC 60529</w:t>
            </w:r>
          </w:p>
        </w:tc>
        <w:tc>
          <w:tcPr>
            <w:tcW w:w="1523" w:type="dxa"/>
            <w:tcBorders>
              <w:bottom w:val="single" w:sz="4" w:space="0" w:color="auto"/>
            </w:tcBorders>
            <w:shd w:val="clear" w:color="auto" w:fill="auto"/>
            <w:vAlign w:val="center"/>
          </w:tcPr>
          <w:p w14:paraId="14DBE709"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33AFAE4"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18B7E6A1" w14:textId="77777777" w:rsidR="00694032" w:rsidRPr="00C9552F" w:rsidRDefault="00694032" w:rsidP="00694032">
            <w:pPr>
              <w:jc w:val="left"/>
              <w:rPr>
                <w:lang w:val="el-GR"/>
              </w:rPr>
            </w:pPr>
          </w:p>
        </w:tc>
      </w:tr>
      <w:tr w:rsidR="00694032" w:rsidRPr="00E94338" w14:paraId="48D14EED" w14:textId="77777777" w:rsidTr="00F10505">
        <w:tc>
          <w:tcPr>
            <w:tcW w:w="1116" w:type="dxa"/>
            <w:tcBorders>
              <w:bottom w:val="single" w:sz="4" w:space="0" w:color="auto"/>
            </w:tcBorders>
            <w:shd w:val="clear" w:color="auto" w:fill="auto"/>
            <w:vAlign w:val="center"/>
          </w:tcPr>
          <w:p w14:paraId="38D372D9" w14:textId="77777777" w:rsidR="00694032" w:rsidRPr="00C9552F" w:rsidRDefault="00694032" w:rsidP="00694032">
            <w:pPr>
              <w:jc w:val="center"/>
              <w:rPr>
                <w:lang w:val="el-GR"/>
              </w:rPr>
            </w:pPr>
            <w:r>
              <w:rPr>
                <w:lang w:val="el-GR"/>
              </w:rPr>
              <w:t>3.2.18</w:t>
            </w:r>
          </w:p>
        </w:tc>
        <w:tc>
          <w:tcPr>
            <w:tcW w:w="3695" w:type="dxa"/>
            <w:tcBorders>
              <w:bottom w:val="single" w:sz="4" w:space="0" w:color="auto"/>
            </w:tcBorders>
            <w:shd w:val="clear" w:color="auto" w:fill="auto"/>
          </w:tcPr>
          <w:p w14:paraId="22E9C022" w14:textId="77777777" w:rsidR="00694032" w:rsidRPr="00C9552F" w:rsidRDefault="00694032" w:rsidP="00694032">
            <w:pPr>
              <w:rPr>
                <w:lang w:val="el-GR"/>
              </w:rPr>
            </w:pPr>
            <w:r w:rsidRPr="00E94338">
              <w:rPr>
                <w:lang w:val="el-GR"/>
              </w:rPr>
              <w:t>Νερό IP65, IEC 60529</w:t>
            </w:r>
          </w:p>
        </w:tc>
        <w:tc>
          <w:tcPr>
            <w:tcW w:w="1523" w:type="dxa"/>
            <w:tcBorders>
              <w:bottom w:val="single" w:sz="4" w:space="0" w:color="auto"/>
            </w:tcBorders>
            <w:shd w:val="clear" w:color="auto" w:fill="auto"/>
            <w:vAlign w:val="center"/>
          </w:tcPr>
          <w:p w14:paraId="7C7C8EE5"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182F062"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274CCFEC" w14:textId="77777777" w:rsidR="00694032" w:rsidRPr="00C9552F" w:rsidRDefault="00694032" w:rsidP="00694032">
            <w:pPr>
              <w:jc w:val="left"/>
              <w:rPr>
                <w:lang w:val="el-GR"/>
              </w:rPr>
            </w:pPr>
          </w:p>
        </w:tc>
      </w:tr>
      <w:tr w:rsidR="00694032" w:rsidRPr="00E94338" w14:paraId="0853E79C" w14:textId="77777777" w:rsidTr="00F10505">
        <w:tc>
          <w:tcPr>
            <w:tcW w:w="1116" w:type="dxa"/>
            <w:tcBorders>
              <w:bottom w:val="single" w:sz="4" w:space="0" w:color="auto"/>
            </w:tcBorders>
            <w:shd w:val="clear" w:color="auto" w:fill="auto"/>
            <w:vAlign w:val="center"/>
          </w:tcPr>
          <w:p w14:paraId="20CDAACC" w14:textId="77777777" w:rsidR="00694032" w:rsidRPr="00C9552F" w:rsidRDefault="00694032" w:rsidP="00694032">
            <w:pPr>
              <w:jc w:val="center"/>
              <w:rPr>
                <w:lang w:val="el-GR"/>
              </w:rPr>
            </w:pPr>
            <w:r>
              <w:rPr>
                <w:lang w:val="el-GR"/>
              </w:rPr>
              <w:t>3.2.19</w:t>
            </w:r>
          </w:p>
        </w:tc>
        <w:tc>
          <w:tcPr>
            <w:tcW w:w="3695" w:type="dxa"/>
            <w:tcBorders>
              <w:bottom w:val="single" w:sz="4" w:space="0" w:color="auto"/>
            </w:tcBorders>
            <w:shd w:val="clear" w:color="auto" w:fill="auto"/>
          </w:tcPr>
          <w:p w14:paraId="0D1E1FA4" w14:textId="77777777" w:rsidR="00694032" w:rsidRPr="00C9552F" w:rsidRDefault="00694032" w:rsidP="00694032">
            <w:pPr>
              <w:rPr>
                <w:lang w:val="el-GR"/>
              </w:rPr>
            </w:pPr>
            <w:r w:rsidRPr="00E94338">
              <w:rPr>
                <w:lang w:val="el-GR"/>
              </w:rPr>
              <w:t>Φορτιστής</w:t>
            </w:r>
          </w:p>
        </w:tc>
        <w:tc>
          <w:tcPr>
            <w:tcW w:w="1523" w:type="dxa"/>
            <w:tcBorders>
              <w:bottom w:val="single" w:sz="4" w:space="0" w:color="auto"/>
            </w:tcBorders>
            <w:shd w:val="clear" w:color="auto" w:fill="auto"/>
            <w:vAlign w:val="center"/>
          </w:tcPr>
          <w:p w14:paraId="57B08DA6"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2B37068D"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7903229D" w14:textId="77777777" w:rsidR="00694032" w:rsidRPr="00C9552F" w:rsidRDefault="00694032" w:rsidP="00694032">
            <w:pPr>
              <w:jc w:val="left"/>
              <w:rPr>
                <w:lang w:val="el-GR"/>
              </w:rPr>
            </w:pPr>
          </w:p>
        </w:tc>
      </w:tr>
      <w:tr w:rsidR="00694032" w:rsidRPr="00E94338" w14:paraId="219A6455" w14:textId="77777777" w:rsidTr="00F10505">
        <w:tc>
          <w:tcPr>
            <w:tcW w:w="1116" w:type="dxa"/>
            <w:tcBorders>
              <w:bottom w:val="single" w:sz="4" w:space="0" w:color="auto"/>
            </w:tcBorders>
            <w:shd w:val="clear" w:color="auto" w:fill="auto"/>
            <w:vAlign w:val="center"/>
          </w:tcPr>
          <w:p w14:paraId="15E907D8" w14:textId="77777777" w:rsidR="00694032" w:rsidRPr="00C9552F" w:rsidRDefault="00694032" w:rsidP="00694032">
            <w:pPr>
              <w:jc w:val="center"/>
              <w:rPr>
                <w:lang w:val="el-GR"/>
              </w:rPr>
            </w:pPr>
            <w:r>
              <w:rPr>
                <w:lang w:val="el-GR"/>
              </w:rPr>
              <w:t>3.2.20</w:t>
            </w:r>
          </w:p>
        </w:tc>
        <w:tc>
          <w:tcPr>
            <w:tcW w:w="3695" w:type="dxa"/>
            <w:tcBorders>
              <w:bottom w:val="single" w:sz="4" w:space="0" w:color="auto"/>
            </w:tcBorders>
            <w:shd w:val="clear" w:color="auto" w:fill="auto"/>
          </w:tcPr>
          <w:p w14:paraId="27DE977A" w14:textId="77777777" w:rsidR="00694032" w:rsidRPr="00E94338" w:rsidRDefault="00694032" w:rsidP="00694032">
            <w:pPr>
              <w:rPr>
                <w:lang w:val="el-GR"/>
              </w:rPr>
            </w:pPr>
            <w:r>
              <w:rPr>
                <w:lang w:val="el-GR"/>
              </w:rPr>
              <w:t>Θήκη</w:t>
            </w:r>
          </w:p>
        </w:tc>
        <w:tc>
          <w:tcPr>
            <w:tcW w:w="1523" w:type="dxa"/>
            <w:tcBorders>
              <w:bottom w:val="single" w:sz="4" w:space="0" w:color="auto"/>
            </w:tcBorders>
            <w:shd w:val="clear" w:color="auto" w:fill="auto"/>
            <w:vAlign w:val="center"/>
          </w:tcPr>
          <w:p w14:paraId="2165EB07"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DF63EDD"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4AD67D86" w14:textId="77777777" w:rsidR="00694032" w:rsidRPr="00C9552F" w:rsidRDefault="00694032" w:rsidP="00694032">
            <w:pPr>
              <w:jc w:val="left"/>
              <w:rPr>
                <w:lang w:val="el-GR"/>
              </w:rPr>
            </w:pPr>
          </w:p>
        </w:tc>
      </w:tr>
      <w:tr w:rsidR="00694032" w:rsidRPr="00F25148" w14:paraId="05F6FEA6" w14:textId="77777777" w:rsidTr="00F10505">
        <w:tc>
          <w:tcPr>
            <w:tcW w:w="1116" w:type="dxa"/>
            <w:tcBorders>
              <w:bottom w:val="single" w:sz="4" w:space="0" w:color="auto"/>
            </w:tcBorders>
            <w:shd w:val="clear" w:color="auto" w:fill="auto"/>
            <w:vAlign w:val="center"/>
          </w:tcPr>
          <w:p w14:paraId="3B07E4E0" w14:textId="77777777" w:rsidR="00694032" w:rsidRPr="00C9552F" w:rsidRDefault="00694032" w:rsidP="00694032">
            <w:pPr>
              <w:jc w:val="center"/>
              <w:rPr>
                <w:lang w:val="el-GR"/>
              </w:rPr>
            </w:pPr>
            <w:r>
              <w:rPr>
                <w:lang w:val="el-GR"/>
              </w:rPr>
              <w:t>3.2.21</w:t>
            </w:r>
          </w:p>
        </w:tc>
        <w:tc>
          <w:tcPr>
            <w:tcW w:w="3695" w:type="dxa"/>
            <w:tcBorders>
              <w:bottom w:val="single" w:sz="4" w:space="0" w:color="auto"/>
            </w:tcBorders>
            <w:shd w:val="clear" w:color="auto" w:fill="auto"/>
          </w:tcPr>
          <w:p w14:paraId="38E4309B" w14:textId="77777777" w:rsidR="00694032" w:rsidRPr="00C9552F" w:rsidRDefault="00694032" w:rsidP="00694032">
            <w:pPr>
              <w:rPr>
                <w:lang w:val="el-GR"/>
              </w:rPr>
            </w:pPr>
            <w:r w:rsidRPr="00CA464F">
              <w:rPr>
                <w:lang w:val="el-GR"/>
              </w:rPr>
              <w:t>Κάρτα μνήμης τουλάχιστον 256 GB για κάθε tablet</w:t>
            </w:r>
          </w:p>
        </w:tc>
        <w:tc>
          <w:tcPr>
            <w:tcW w:w="1523" w:type="dxa"/>
            <w:tcBorders>
              <w:bottom w:val="single" w:sz="4" w:space="0" w:color="auto"/>
            </w:tcBorders>
            <w:shd w:val="clear" w:color="auto" w:fill="auto"/>
            <w:vAlign w:val="center"/>
          </w:tcPr>
          <w:p w14:paraId="25296BDF"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11C2161"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6F395822" w14:textId="77777777" w:rsidR="00694032" w:rsidRPr="00C9552F" w:rsidRDefault="00694032" w:rsidP="00694032">
            <w:pPr>
              <w:jc w:val="left"/>
              <w:rPr>
                <w:lang w:val="el-GR"/>
              </w:rPr>
            </w:pPr>
          </w:p>
        </w:tc>
      </w:tr>
      <w:tr w:rsidR="00694032" w:rsidRPr="00F25148" w14:paraId="55FD02A4" w14:textId="77777777" w:rsidTr="00F10505">
        <w:tc>
          <w:tcPr>
            <w:tcW w:w="1116" w:type="dxa"/>
            <w:tcBorders>
              <w:bottom w:val="single" w:sz="4" w:space="0" w:color="auto"/>
            </w:tcBorders>
            <w:shd w:val="clear" w:color="auto" w:fill="auto"/>
            <w:vAlign w:val="center"/>
          </w:tcPr>
          <w:p w14:paraId="36A2F563" w14:textId="77777777" w:rsidR="00694032" w:rsidRDefault="00694032" w:rsidP="00694032">
            <w:pPr>
              <w:jc w:val="center"/>
              <w:rPr>
                <w:lang w:val="el-GR"/>
              </w:rPr>
            </w:pPr>
            <w:r>
              <w:rPr>
                <w:lang w:val="el-GR"/>
              </w:rPr>
              <w:t>3.2.22</w:t>
            </w:r>
          </w:p>
          <w:p w14:paraId="10411DED" w14:textId="77777777" w:rsidR="0080159E" w:rsidRPr="0080159E" w:rsidRDefault="0080159E" w:rsidP="00F10505">
            <w:pPr>
              <w:rPr>
                <w:lang w:val="el-GR"/>
              </w:rPr>
            </w:pPr>
          </w:p>
          <w:p w14:paraId="1B6DE3AE" w14:textId="77777777" w:rsidR="0080159E" w:rsidRPr="0080159E" w:rsidRDefault="0080159E" w:rsidP="00F10505">
            <w:pPr>
              <w:rPr>
                <w:lang w:val="el-GR"/>
              </w:rPr>
            </w:pPr>
          </w:p>
          <w:p w14:paraId="451425D8" w14:textId="77777777" w:rsidR="0080159E" w:rsidRPr="0080159E" w:rsidRDefault="0080159E" w:rsidP="00F10505">
            <w:pPr>
              <w:rPr>
                <w:lang w:val="el-GR"/>
              </w:rPr>
            </w:pPr>
          </w:p>
          <w:p w14:paraId="68E3C2C4" w14:textId="77777777" w:rsidR="0080159E" w:rsidRDefault="0080159E" w:rsidP="00320895">
            <w:pPr>
              <w:rPr>
                <w:lang w:val="el-GR"/>
              </w:rPr>
            </w:pPr>
          </w:p>
          <w:p w14:paraId="7DF0F2C4" w14:textId="77777777" w:rsidR="0080159E" w:rsidRPr="0080159E" w:rsidRDefault="0080159E" w:rsidP="0080159E">
            <w:pPr>
              <w:rPr>
                <w:lang w:val="el-GR"/>
              </w:rPr>
            </w:pPr>
          </w:p>
          <w:p w14:paraId="170E258C" w14:textId="77777777" w:rsidR="0080159E" w:rsidRDefault="0080159E" w:rsidP="00320895">
            <w:pPr>
              <w:rPr>
                <w:lang w:val="el-GR"/>
              </w:rPr>
            </w:pPr>
          </w:p>
          <w:p w14:paraId="1EB53F79" w14:textId="77777777" w:rsidR="0080159E" w:rsidRDefault="0080159E" w:rsidP="00320895">
            <w:pPr>
              <w:rPr>
                <w:lang w:val="el-GR"/>
              </w:rPr>
            </w:pPr>
          </w:p>
          <w:p w14:paraId="79B13E99" w14:textId="77777777" w:rsidR="0080159E" w:rsidRDefault="0080159E" w:rsidP="00320895">
            <w:pPr>
              <w:rPr>
                <w:lang w:val="el-GR"/>
              </w:rPr>
            </w:pPr>
          </w:p>
          <w:p w14:paraId="6F93E82A" w14:textId="77777777" w:rsidR="0080159E" w:rsidRPr="0080159E" w:rsidRDefault="0080159E" w:rsidP="00F10505">
            <w:pPr>
              <w:rPr>
                <w:lang w:val="el-GR"/>
              </w:rPr>
            </w:pPr>
          </w:p>
        </w:tc>
        <w:tc>
          <w:tcPr>
            <w:tcW w:w="3695" w:type="dxa"/>
            <w:tcBorders>
              <w:bottom w:val="single" w:sz="4" w:space="0" w:color="auto"/>
            </w:tcBorders>
            <w:shd w:val="clear" w:color="auto" w:fill="auto"/>
          </w:tcPr>
          <w:p w14:paraId="183E8680" w14:textId="17A9A939" w:rsidR="00694032" w:rsidRDefault="00694032" w:rsidP="00694032">
            <w:pPr>
              <w:rPr>
                <w:lang w:val="el-GR"/>
              </w:rPr>
            </w:pPr>
            <w:r>
              <w:rPr>
                <w:lang w:val="el-GR"/>
              </w:rPr>
              <w:t xml:space="preserve">Το </w:t>
            </w:r>
            <w:r>
              <w:rPr>
                <w:lang w:val="en-US"/>
              </w:rPr>
              <w:t>tablet</w:t>
            </w:r>
            <w:r w:rsidRPr="00E450B2">
              <w:rPr>
                <w:lang w:val="el-GR"/>
              </w:rPr>
              <w:t xml:space="preserve"> </w:t>
            </w:r>
            <w:r>
              <w:rPr>
                <w:lang w:val="el-GR"/>
              </w:rPr>
              <w:t>θα πρέπει να είναι εξοπλισμένο με λογισμικό το οποίο θα παρέχει τις παρακάτω λειτουργίες:</w:t>
            </w:r>
          </w:p>
          <w:p w14:paraId="31BA9E10" w14:textId="77777777" w:rsidR="00694032" w:rsidRDefault="00694032" w:rsidP="00694032">
            <w:pPr>
              <w:pStyle w:val="aff0"/>
              <w:numPr>
                <w:ilvl w:val="0"/>
                <w:numId w:val="186"/>
              </w:numPr>
              <w:suppressAutoHyphens w:val="0"/>
              <w:rPr>
                <w:lang w:val="el-GR"/>
              </w:rPr>
            </w:pPr>
            <w:r>
              <w:rPr>
                <w:lang w:val="el-GR"/>
              </w:rPr>
              <w:t>Ανταλλαγή ειδοποιήσεων για ελέγχους οχημάτων με το κεντρικό πληροφοριακό σύστημα</w:t>
            </w:r>
          </w:p>
          <w:p w14:paraId="5F4EA32D" w14:textId="77777777" w:rsidR="00694032" w:rsidRDefault="00694032" w:rsidP="00694032">
            <w:pPr>
              <w:pStyle w:val="aff0"/>
              <w:numPr>
                <w:ilvl w:val="0"/>
                <w:numId w:val="186"/>
              </w:numPr>
              <w:suppressAutoHyphens w:val="0"/>
              <w:rPr>
                <w:lang w:val="el-GR"/>
              </w:rPr>
            </w:pPr>
            <w:r>
              <w:rPr>
                <w:lang w:val="el-GR"/>
              </w:rPr>
              <w:t>Αναζήτηση και προβολή καρτέλας οχήματος</w:t>
            </w:r>
          </w:p>
          <w:p w14:paraId="66D6ED9B" w14:textId="77777777" w:rsidR="00694032" w:rsidRDefault="00694032" w:rsidP="00694032">
            <w:pPr>
              <w:pStyle w:val="aff0"/>
              <w:numPr>
                <w:ilvl w:val="0"/>
                <w:numId w:val="186"/>
              </w:numPr>
              <w:suppressAutoHyphens w:val="0"/>
              <w:rPr>
                <w:lang w:val="el-GR"/>
              </w:rPr>
            </w:pPr>
            <w:r>
              <w:rPr>
                <w:lang w:val="el-GR"/>
              </w:rPr>
              <w:t xml:space="preserve">Συμπλήρωση καρτέλας οχήματος με στοιχεία ελέγχου και μετρήσεων καθώς και συνοδευτικού υλικού όπως φωτογραφίες και </w:t>
            </w:r>
            <w:r>
              <w:rPr>
                <w:lang w:val="en-US"/>
              </w:rPr>
              <w:t>video</w:t>
            </w:r>
            <w:r w:rsidRPr="00E450B2">
              <w:rPr>
                <w:lang w:val="el-GR"/>
              </w:rPr>
              <w:t>.</w:t>
            </w:r>
          </w:p>
          <w:p w14:paraId="5E66419A" w14:textId="77777777" w:rsidR="00694032" w:rsidRDefault="00694032" w:rsidP="00694032">
            <w:pPr>
              <w:pStyle w:val="aff0"/>
              <w:numPr>
                <w:ilvl w:val="0"/>
                <w:numId w:val="186"/>
              </w:numPr>
              <w:suppressAutoHyphens w:val="0"/>
              <w:rPr>
                <w:lang w:val="el-GR"/>
              </w:rPr>
            </w:pPr>
            <w:r>
              <w:rPr>
                <w:lang w:val="el-GR"/>
              </w:rPr>
              <w:t xml:space="preserve">Ανταλλαγή μηνυμάτων με άλλες κινητές μονάδες. </w:t>
            </w:r>
          </w:p>
          <w:p w14:paraId="13EF992C" w14:textId="62CDBF21" w:rsidR="00694032" w:rsidRPr="00F25148" w:rsidRDefault="00694032" w:rsidP="00694032">
            <w:pPr>
              <w:pStyle w:val="aff0"/>
              <w:numPr>
                <w:ilvl w:val="0"/>
                <w:numId w:val="186"/>
              </w:numPr>
              <w:suppressAutoHyphens w:val="0"/>
              <w:rPr>
                <w:lang w:val="el-GR"/>
              </w:rPr>
            </w:pPr>
            <w:r>
              <w:rPr>
                <w:lang w:val="el-GR"/>
              </w:rPr>
              <w:t>Γραφική διεπαφή χρήστη με απεικόνιση σε χάρτη των σταθερών σημείων και των κινητών μονάδων.</w:t>
            </w:r>
          </w:p>
        </w:tc>
        <w:tc>
          <w:tcPr>
            <w:tcW w:w="1523" w:type="dxa"/>
            <w:tcBorders>
              <w:bottom w:val="single" w:sz="4" w:space="0" w:color="auto"/>
            </w:tcBorders>
            <w:shd w:val="clear" w:color="auto" w:fill="auto"/>
            <w:vAlign w:val="center"/>
          </w:tcPr>
          <w:p w14:paraId="69D3F9DC" w14:textId="77777777" w:rsidR="00694032" w:rsidRPr="00C9552F"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42554B4" w14:textId="77777777" w:rsidR="00694032" w:rsidRPr="00C9552F" w:rsidRDefault="00694032" w:rsidP="00694032">
            <w:pPr>
              <w:jc w:val="left"/>
              <w:rPr>
                <w:lang w:val="el-GR"/>
              </w:rPr>
            </w:pPr>
          </w:p>
        </w:tc>
        <w:tc>
          <w:tcPr>
            <w:tcW w:w="2195" w:type="dxa"/>
            <w:tcBorders>
              <w:bottom w:val="single" w:sz="4" w:space="0" w:color="auto"/>
            </w:tcBorders>
            <w:shd w:val="clear" w:color="auto" w:fill="auto"/>
          </w:tcPr>
          <w:p w14:paraId="272F2075" w14:textId="77777777" w:rsidR="00694032" w:rsidRPr="00C9552F" w:rsidRDefault="00694032" w:rsidP="00694032">
            <w:pPr>
              <w:jc w:val="left"/>
              <w:rPr>
                <w:lang w:val="el-GR"/>
              </w:rPr>
            </w:pPr>
          </w:p>
        </w:tc>
      </w:tr>
      <w:bookmarkEnd w:id="726"/>
      <w:tr w:rsidR="0080159E" w:rsidRPr="00C3047B" w14:paraId="0F9BCECF" w14:textId="77777777" w:rsidTr="00F10505">
        <w:tc>
          <w:tcPr>
            <w:tcW w:w="10052" w:type="dxa"/>
            <w:gridSpan w:val="5"/>
            <w:tcBorders>
              <w:bottom w:val="single" w:sz="4" w:space="0" w:color="auto"/>
            </w:tcBorders>
            <w:shd w:val="clear" w:color="auto" w:fill="D9D9D9" w:themeFill="background1" w:themeFillShade="D9"/>
            <w:vAlign w:val="center"/>
          </w:tcPr>
          <w:p w14:paraId="4FE14188" w14:textId="04EDA17F" w:rsidR="0080159E" w:rsidRPr="00F10505" w:rsidRDefault="0080159E">
            <w:pPr>
              <w:jc w:val="center"/>
              <w:rPr>
                <w:lang w:val="el-GR"/>
              </w:rPr>
            </w:pPr>
            <w:r w:rsidRPr="003913E5">
              <w:rPr>
                <w:lang w:val="el-GR"/>
              </w:rPr>
              <w:t xml:space="preserve">3.3 </w:t>
            </w:r>
            <w:r w:rsidR="003844B1" w:rsidRPr="003913E5">
              <w:rPr>
                <w:lang w:val="el-GR"/>
              </w:rPr>
              <w:t xml:space="preserve">Εξοπλισμός </w:t>
            </w:r>
            <w:r w:rsidR="00835427" w:rsidRPr="003913E5">
              <w:rPr>
                <w:lang w:val="el-GR"/>
              </w:rPr>
              <w:t xml:space="preserve">Κινητής </w:t>
            </w:r>
            <w:r w:rsidR="00AA6D36" w:rsidRPr="003913E5">
              <w:rPr>
                <w:lang w:val="el-GR"/>
              </w:rPr>
              <w:t>Μονάδας</w:t>
            </w:r>
            <w:r w:rsidRPr="003913E5">
              <w:rPr>
                <w:lang w:val="el-GR"/>
              </w:rPr>
              <w:t xml:space="preserve"> Οχήματος</w:t>
            </w:r>
            <w:r w:rsidR="003844B1" w:rsidRPr="003913E5">
              <w:rPr>
                <w:lang w:val="el-GR"/>
              </w:rPr>
              <w:t xml:space="preserve"> </w:t>
            </w:r>
            <w:r w:rsidR="00835427" w:rsidRPr="003913E5">
              <w:rPr>
                <w:lang w:val="el-GR"/>
              </w:rPr>
              <w:t>(</w:t>
            </w:r>
            <w:r w:rsidR="003844B1" w:rsidRPr="003913E5">
              <w:rPr>
                <w:lang w:val="el-GR"/>
              </w:rPr>
              <w:t>Η/Υ, Σαρωτής, Εκτυπωτής, Δρομολογητής Δικτύου</w:t>
            </w:r>
            <w:r w:rsidR="00835427" w:rsidRPr="003913E5">
              <w:rPr>
                <w:lang w:val="el-GR"/>
              </w:rPr>
              <w:t>)</w:t>
            </w:r>
          </w:p>
        </w:tc>
      </w:tr>
      <w:tr w:rsidR="00694032" w:rsidRPr="00C3047B" w14:paraId="54F80387" w14:textId="77777777" w:rsidTr="00F10505">
        <w:tc>
          <w:tcPr>
            <w:tcW w:w="10052" w:type="dxa"/>
            <w:gridSpan w:val="5"/>
            <w:tcBorders>
              <w:bottom w:val="single" w:sz="4" w:space="0" w:color="auto"/>
            </w:tcBorders>
            <w:shd w:val="clear" w:color="auto" w:fill="auto"/>
            <w:vAlign w:val="center"/>
          </w:tcPr>
          <w:tbl>
            <w:tblPr>
              <w:tblStyle w:val="aff1"/>
              <w:tblW w:w="9747" w:type="dxa"/>
              <w:shd w:val="pct15" w:color="auto" w:fill="auto"/>
              <w:tblLook w:val="04A0" w:firstRow="1" w:lastRow="0" w:firstColumn="1" w:lastColumn="0" w:noHBand="0" w:noVBand="1"/>
            </w:tblPr>
            <w:tblGrid>
              <w:gridCol w:w="1083"/>
              <w:gridCol w:w="3452"/>
              <w:gridCol w:w="1429"/>
              <w:gridCol w:w="1478"/>
              <w:gridCol w:w="2305"/>
            </w:tblGrid>
            <w:tr w:rsidR="0080159E" w:rsidRPr="003913E5" w14:paraId="11698284" w14:textId="77777777">
              <w:tc>
                <w:tcPr>
                  <w:tcW w:w="1071" w:type="dxa"/>
                  <w:tcBorders>
                    <w:bottom w:val="single" w:sz="4" w:space="0" w:color="auto"/>
                  </w:tcBorders>
                  <w:shd w:val="clear" w:color="auto" w:fill="auto"/>
                  <w:vAlign w:val="center"/>
                </w:tcPr>
                <w:p w14:paraId="10FB08F8" w14:textId="4FB97456" w:rsidR="0080159E" w:rsidRPr="003913E5" w:rsidRDefault="0080159E" w:rsidP="0080159E">
                  <w:pPr>
                    <w:jc w:val="center"/>
                    <w:rPr>
                      <w:lang w:val="el-GR"/>
                    </w:rPr>
                  </w:pPr>
                  <w:r w:rsidRPr="003913E5">
                    <w:rPr>
                      <w:lang w:val="el-GR"/>
                    </w:rPr>
                    <w:t>3.</w:t>
                  </w:r>
                  <w:r w:rsidR="009C57B2">
                    <w:rPr>
                      <w:lang w:val="el-GR"/>
                    </w:rPr>
                    <w:t>3</w:t>
                  </w:r>
                  <w:r w:rsidRPr="003913E5">
                    <w:rPr>
                      <w:lang w:val="el-GR"/>
                    </w:rPr>
                    <w:t>.1</w:t>
                  </w:r>
                </w:p>
              </w:tc>
              <w:tc>
                <w:tcPr>
                  <w:tcW w:w="3412" w:type="dxa"/>
                  <w:tcBorders>
                    <w:bottom w:val="single" w:sz="4" w:space="0" w:color="auto"/>
                  </w:tcBorders>
                  <w:shd w:val="clear" w:color="auto" w:fill="auto"/>
                </w:tcPr>
                <w:p w14:paraId="0993D861" w14:textId="39382BF7" w:rsidR="0080159E" w:rsidRPr="003913E5" w:rsidRDefault="003844B1" w:rsidP="0080159E">
                  <w:pPr>
                    <w:rPr>
                      <w:lang w:val="el-GR"/>
                    </w:rPr>
                  </w:pPr>
                  <w:r w:rsidRPr="003913E5">
                    <w:rPr>
                      <w:lang w:val="el-GR"/>
                    </w:rPr>
                    <w:t>Η/Υ με τ</w:t>
                  </w:r>
                  <w:r w:rsidR="0080159E" w:rsidRPr="003913E5">
                    <w:rPr>
                      <w:lang w:val="el-GR"/>
                    </w:rPr>
                    <w:t>ουλάχιστον Windows 11 ή νεότερη έκδοση</w:t>
                  </w:r>
                </w:p>
              </w:tc>
              <w:tc>
                <w:tcPr>
                  <w:tcW w:w="1412" w:type="dxa"/>
                  <w:tcBorders>
                    <w:bottom w:val="single" w:sz="4" w:space="0" w:color="auto"/>
                  </w:tcBorders>
                  <w:shd w:val="clear" w:color="auto" w:fill="auto"/>
                  <w:vAlign w:val="center"/>
                </w:tcPr>
                <w:p w14:paraId="07E0C341"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54AF4910"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392CA58" w14:textId="77777777" w:rsidR="0080159E" w:rsidRPr="003913E5" w:rsidRDefault="0080159E" w:rsidP="0080159E">
                  <w:pPr>
                    <w:jc w:val="left"/>
                    <w:rPr>
                      <w:lang w:val="el-GR"/>
                    </w:rPr>
                  </w:pPr>
                </w:p>
              </w:tc>
            </w:tr>
            <w:tr w:rsidR="0080159E" w:rsidRPr="003913E5" w14:paraId="2AD13CA6" w14:textId="77777777">
              <w:tc>
                <w:tcPr>
                  <w:tcW w:w="1071" w:type="dxa"/>
                  <w:tcBorders>
                    <w:bottom w:val="single" w:sz="4" w:space="0" w:color="auto"/>
                  </w:tcBorders>
                  <w:shd w:val="clear" w:color="auto" w:fill="auto"/>
                  <w:vAlign w:val="center"/>
                </w:tcPr>
                <w:p w14:paraId="17C0AEB0" w14:textId="2CE1FE7A" w:rsidR="0080159E" w:rsidRPr="003913E5" w:rsidRDefault="0080159E" w:rsidP="0080159E">
                  <w:pPr>
                    <w:jc w:val="center"/>
                    <w:rPr>
                      <w:lang w:val="el-GR"/>
                    </w:rPr>
                  </w:pPr>
                  <w:r w:rsidRPr="003913E5">
                    <w:rPr>
                      <w:lang w:val="el-GR"/>
                    </w:rPr>
                    <w:t>3.</w:t>
                  </w:r>
                  <w:r w:rsidR="009C57B2">
                    <w:rPr>
                      <w:lang w:val="el-GR"/>
                    </w:rPr>
                    <w:t>3</w:t>
                  </w:r>
                  <w:r w:rsidRPr="003913E5">
                    <w:rPr>
                      <w:lang w:val="el-GR"/>
                    </w:rPr>
                    <w:t>.2</w:t>
                  </w:r>
                </w:p>
              </w:tc>
              <w:tc>
                <w:tcPr>
                  <w:tcW w:w="3412" w:type="dxa"/>
                  <w:tcBorders>
                    <w:bottom w:val="single" w:sz="4" w:space="0" w:color="auto"/>
                  </w:tcBorders>
                  <w:shd w:val="clear" w:color="auto" w:fill="auto"/>
                </w:tcPr>
                <w:p w14:paraId="55FA5A45" w14:textId="45A8D6F3" w:rsidR="0080159E" w:rsidRPr="003913E5" w:rsidRDefault="003844B1" w:rsidP="0080159E">
                  <w:pPr>
                    <w:rPr>
                      <w:lang w:val="el-GR"/>
                    </w:rPr>
                  </w:pPr>
                  <w:r w:rsidRPr="003913E5">
                    <w:rPr>
                      <w:lang w:val="el-GR"/>
                    </w:rPr>
                    <w:t>Η/Υ με τ</w:t>
                  </w:r>
                  <w:r w:rsidR="0080159E" w:rsidRPr="003913E5">
                    <w:rPr>
                      <w:lang w:val="el-GR"/>
                    </w:rPr>
                    <w:t xml:space="preserve">ουλάχιστον επεξεργαστή </w:t>
                  </w:r>
                  <w:r w:rsidR="0080159E" w:rsidRPr="003913E5">
                    <w:rPr>
                      <w:lang w:val="en-US"/>
                    </w:rPr>
                    <w:t>I</w:t>
                  </w:r>
                  <w:r w:rsidR="0080159E" w:rsidRPr="00F10505">
                    <w:rPr>
                      <w:lang w:val="el-GR"/>
                    </w:rPr>
                    <w:t>5 12</w:t>
                  </w:r>
                  <w:r w:rsidR="0080159E" w:rsidRPr="00F10505">
                    <w:rPr>
                      <w:vertAlign w:val="superscript"/>
                      <w:lang w:val="en-US"/>
                    </w:rPr>
                    <w:t>th</w:t>
                  </w:r>
                  <w:r w:rsidR="0080159E" w:rsidRPr="00F10505">
                    <w:rPr>
                      <w:lang w:val="el-GR"/>
                    </w:rPr>
                    <w:t xml:space="preserve"> </w:t>
                  </w:r>
                  <w:r w:rsidR="0080159E" w:rsidRPr="003913E5">
                    <w:rPr>
                      <w:lang w:val="en-US"/>
                    </w:rPr>
                    <w:t>Gen</w:t>
                  </w:r>
                  <w:r w:rsidR="0080159E" w:rsidRPr="00F10505">
                    <w:rPr>
                      <w:lang w:val="el-GR"/>
                    </w:rPr>
                    <w:t xml:space="preserve"> </w:t>
                  </w:r>
                  <w:r w:rsidR="0080159E" w:rsidRPr="003913E5">
                    <w:rPr>
                      <w:lang w:val="el-GR"/>
                    </w:rPr>
                    <w:t>ή ανάλογ</w:t>
                  </w:r>
                  <w:r w:rsidRPr="003913E5">
                    <w:rPr>
                      <w:lang w:val="el-GR"/>
                    </w:rPr>
                    <w:t>ης επεξεργαστικής ισχύς</w:t>
                  </w:r>
                </w:p>
              </w:tc>
              <w:tc>
                <w:tcPr>
                  <w:tcW w:w="1412" w:type="dxa"/>
                  <w:tcBorders>
                    <w:bottom w:val="single" w:sz="4" w:space="0" w:color="auto"/>
                  </w:tcBorders>
                  <w:shd w:val="clear" w:color="auto" w:fill="auto"/>
                  <w:vAlign w:val="center"/>
                </w:tcPr>
                <w:p w14:paraId="0065FC16"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6384847F"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DDBF84B" w14:textId="77777777" w:rsidR="0080159E" w:rsidRPr="003913E5" w:rsidRDefault="0080159E" w:rsidP="0080159E">
                  <w:pPr>
                    <w:jc w:val="left"/>
                    <w:rPr>
                      <w:lang w:val="el-GR"/>
                    </w:rPr>
                  </w:pPr>
                </w:p>
              </w:tc>
            </w:tr>
            <w:tr w:rsidR="0080159E" w:rsidRPr="003913E5" w14:paraId="42E2C73E" w14:textId="77777777">
              <w:tc>
                <w:tcPr>
                  <w:tcW w:w="1071" w:type="dxa"/>
                  <w:tcBorders>
                    <w:bottom w:val="single" w:sz="4" w:space="0" w:color="auto"/>
                  </w:tcBorders>
                  <w:shd w:val="clear" w:color="auto" w:fill="auto"/>
                  <w:vAlign w:val="center"/>
                </w:tcPr>
                <w:p w14:paraId="38107942" w14:textId="49D73F2A" w:rsidR="0080159E" w:rsidRPr="003913E5" w:rsidRDefault="0080159E" w:rsidP="0080159E">
                  <w:pPr>
                    <w:jc w:val="center"/>
                    <w:rPr>
                      <w:lang w:val="el-GR"/>
                    </w:rPr>
                  </w:pPr>
                  <w:r w:rsidRPr="003913E5">
                    <w:rPr>
                      <w:lang w:val="el-GR"/>
                    </w:rPr>
                    <w:t>3.</w:t>
                  </w:r>
                  <w:r w:rsidR="009C57B2">
                    <w:rPr>
                      <w:lang w:val="el-GR"/>
                    </w:rPr>
                    <w:t>3</w:t>
                  </w:r>
                  <w:r w:rsidRPr="003913E5">
                    <w:rPr>
                      <w:lang w:val="el-GR"/>
                    </w:rPr>
                    <w:t>.3</w:t>
                  </w:r>
                </w:p>
              </w:tc>
              <w:tc>
                <w:tcPr>
                  <w:tcW w:w="3412" w:type="dxa"/>
                  <w:tcBorders>
                    <w:bottom w:val="single" w:sz="4" w:space="0" w:color="auto"/>
                  </w:tcBorders>
                  <w:shd w:val="clear" w:color="auto" w:fill="auto"/>
                </w:tcPr>
                <w:p w14:paraId="6B08A15B" w14:textId="4247ED04" w:rsidR="0080159E" w:rsidRPr="003913E5" w:rsidRDefault="003844B1" w:rsidP="0080159E">
                  <w:pPr>
                    <w:rPr>
                      <w:lang w:val="el-GR"/>
                    </w:rPr>
                  </w:pPr>
                  <w:r w:rsidRPr="003913E5">
                    <w:rPr>
                      <w:lang w:val="el-GR"/>
                    </w:rPr>
                    <w:t>Η/Υ με μ</w:t>
                  </w:r>
                  <w:r w:rsidR="0080159E" w:rsidRPr="003913E5">
                    <w:rPr>
                      <w:lang w:val="el-GR"/>
                    </w:rPr>
                    <w:t xml:space="preserve">νήμη </w:t>
                  </w:r>
                  <w:r w:rsidR="0080159E" w:rsidRPr="003913E5">
                    <w:rPr>
                      <w:lang w:val="en-US"/>
                    </w:rPr>
                    <w:t>RAM</w:t>
                  </w:r>
                  <w:r w:rsidR="0080159E" w:rsidRPr="00F10505">
                    <w:rPr>
                      <w:lang w:val="el-GR"/>
                    </w:rPr>
                    <w:t xml:space="preserve"> </w:t>
                  </w:r>
                  <w:r w:rsidR="0080159E" w:rsidRPr="003913E5">
                    <w:rPr>
                      <w:lang w:val="el-GR"/>
                    </w:rPr>
                    <w:t xml:space="preserve">τουλάχιστον 6 </w:t>
                  </w:r>
                  <w:r w:rsidR="0080159E" w:rsidRPr="003913E5">
                    <w:rPr>
                      <w:lang w:val="en-US"/>
                    </w:rPr>
                    <w:t>GB</w:t>
                  </w:r>
                </w:p>
              </w:tc>
              <w:tc>
                <w:tcPr>
                  <w:tcW w:w="1412" w:type="dxa"/>
                  <w:tcBorders>
                    <w:bottom w:val="single" w:sz="4" w:space="0" w:color="auto"/>
                  </w:tcBorders>
                  <w:shd w:val="clear" w:color="auto" w:fill="auto"/>
                  <w:vAlign w:val="center"/>
                </w:tcPr>
                <w:p w14:paraId="45230BBB"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6C85DF85"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6DCE24E" w14:textId="77777777" w:rsidR="0080159E" w:rsidRPr="003913E5" w:rsidRDefault="0080159E" w:rsidP="0080159E">
                  <w:pPr>
                    <w:jc w:val="left"/>
                    <w:rPr>
                      <w:lang w:val="el-GR"/>
                    </w:rPr>
                  </w:pPr>
                </w:p>
              </w:tc>
            </w:tr>
            <w:tr w:rsidR="0080159E" w:rsidRPr="003913E5" w14:paraId="02A9E8EE" w14:textId="77777777">
              <w:tc>
                <w:tcPr>
                  <w:tcW w:w="1071" w:type="dxa"/>
                  <w:tcBorders>
                    <w:bottom w:val="single" w:sz="4" w:space="0" w:color="auto"/>
                  </w:tcBorders>
                  <w:shd w:val="clear" w:color="auto" w:fill="auto"/>
                  <w:vAlign w:val="center"/>
                </w:tcPr>
                <w:p w14:paraId="11026780" w14:textId="6C5D4360" w:rsidR="0080159E" w:rsidRPr="003913E5" w:rsidRDefault="0080159E" w:rsidP="0080159E">
                  <w:pPr>
                    <w:jc w:val="center"/>
                    <w:rPr>
                      <w:lang w:val="el-GR"/>
                    </w:rPr>
                  </w:pPr>
                  <w:r w:rsidRPr="003913E5">
                    <w:rPr>
                      <w:lang w:val="el-GR"/>
                    </w:rPr>
                    <w:t>3.</w:t>
                  </w:r>
                  <w:r w:rsidR="009C57B2">
                    <w:rPr>
                      <w:lang w:val="el-GR"/>
                    </w:rPr>
                    <w:t>3</w:t>
                  </w:r>
                  <w:r w:rsidRPr="003913E5">
                    <w:rPr>
                      <w:lang w:val="el-GR"/>
                    </w:rPr>
                    <w:t>.4</w:t>
                  </w:r>
                </w:p>
              </w:tc>
              <w:tc>
                <w:tcPr>
                  <w:tcW w:w="3412" w:type="dxa"/>
                  <w:tcBorders>
                    <w:bottom w:val="single" w:sz="4" w:space="0" w:color="auto"/>
                  </w:tcBorders>
                  <w:shd w:val="clear" w:color="auto" w:fill="auto"/>
                </w:tcPr>
                <w:p w14:paraId="2449420A" w14:textId="56EB517B" w:rsidR="0080159E" w:rsidRPr="003913E5" w:rsidRDefault="003844B1" w:rsidP="0080159E">
                  <w:pPr>
                    <w:rPr>
                      <w:lang w:val="el-GR"/>
                    </w:rPr>
                  </w:pPr>
                  <w:r w:rsidRPr="003913E5">
                    <w:rPr>
                      <w:lang w:val="el-GR"/>
                    </w:rPr>
                    <w:t xml:space="preserve">Η/Υ με </w:t>
                  </w:r>
                  <w:r w:rsidR="0080159E" w:rsidRPr="003913E5">
                    <w:rPr>
                      <w:lang w:val="el-GR"/>
                    </w:rPr>
                    <w:t xml:space="preserve">Σκληρό Δίσκο τύπου </w:t>
                  </w:r>
                  <w:r w:rsidR="0080159E" w:rsidRPr="003913E5">
                    <w:rPr>
                      <w:lang w:val="en-US"/>
                    </w:rPr>
                    <w:t>SSD</w:t>
                  </w:r>
                  <w:r w:rsidR="0080159E" w:rsidRPr="00F10505">
                    <w:rPr>
                      <w:lang w:val="el-GR"/>
                    </w:rPr>
                    <w:t xml:space="preserve"> </w:t>
                  </w:r>
                  <w:r w:rsidR="0080159E" w:rsidRPr="003913E5">
                    <w:rPr>
                      <w:lang w:val="el-GR"/>
                    </w:rPr>
                    <w:t xml:space="preserve">με ελάχιστη χωρητικότητα 512 </w:t>
                  </w:r>
                  <w:r w:rsidR="0080159E" w:rsidRPr="003913E5">
                    <w:rPr>
                      <w:lang w:val="en-US"/>
                    </w:rPr>
                    <w:t>GB</w:t>
                  </w:r>
                </w:p>
              </w:tc>
              <w:tc>
                <w:tcPr>
                  <w:tcW w:w="1412" w:type="dxa"/>
                  <w:tcBorders>
                    <w:bottom w:val="single" w:sz="4" w:space="0" w:color="auto"/>
                  </w:tcBorders>
                  <w:shd w:val="clear" w:color="auto" w:fill="auto"/>
                  <w:vAlign w:val="center"/>
                </w:tcPr>
                <w:p w14:paraId="29773760"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5D942B20"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18474EE2" w14:textId="77777777" w:rsidR="0080159E" w:rsidRPr="003913E5" w:rsidRDefault="0080159E" w:rsidP="0080159E">
                  <w:pPr>
                    <w:jc w:val="left"/>
                    <w:rPr>
                      <w:lang w:val="el-GR"/>
                    </w:rPr>
                  </w:pPr>
                </w:p>
              </w:tc>
            </w:tr>
            <w:tr w:rsidR="0080159E" w:rsidRPr="003913E5" w14:paraId="567096BA" w14:textId="77777777">
              <w:tc>
                <w:tcPr>
                  <w:tcW w:w="1071" w:type="dxa"/>
                  <w:tcBorders>
                    <w:bottom w:val="single" w:sz="4" w:space="0" w:color="auto"/>
                  </w:tcBorders>
                  <w:shd w:val="clear" w:color="auto" w:fill="auto"/>
                  <w:vAlign w:val="center"/>
                </w:tcPr>
                <w:p w14:paraId="4B59A81C" w14:textId="537280AF" w:rsidR="0080159E" w:rsidRPr="003913E5" w:rsidRDefault="0080159E" w:rsidP="0080159E">
                  <w:pPr>
                    <w:jc w:val="center"/>
                    <w:rPr>
                      <w:lang w:val="el-GR"/>
                    </w:rPr>
                  </w:pPr>
                  <w:r w:rsidRPr="003913E5">
                    <w:rPr>
                      <w:lang w:val="el-GR"/>
                    </w:rPr>
                    <w:t>3.</w:t>
                  </w:r>
                  <w:r w:rsidR="009C57B2">
                    <w:rPr>
                      <w:lang w:val="el-GR"/>
                    </w:rPr>
                    <w:t>3</w:t>
                  </w:r>
                  <w:r w:rsidRPr="003913E5">
                    <w:rPr>
                      <w:lang w:val="el-GR"/>
                    </w:rPr>
                    <w:t>.5</w:t>
                  </w:r>
                </w:p>
              </w:tc>
              <w:tc>
                <w:tcPr>
                  <w:tcW w:w="3412" w:type="dxa"/>
                  <w:tcBorders>
                    <w:bottom w:val="single" w:sz="4" w:space="0" w:color="auto"/>
                  </w:tcBorders>
                  <w:shd w:val="clear" w:color="auto" w:fill="auto"/>
                </w:tcPr>
                <w:p w14:paraId="4993161C" w14:textId="3CC4882D" w:rsidR="0080159E" w:rsidRPr="00F10505" w:rsidRDefault="003844B1" w:rsidP="0080159E">
                  <w:pPr>
                    <w:rPr>
                      <w:lang w:val="en-US"/>
                    </w:rPr>
                  </w:pPr>
                  <w:r w:rsidRPr="003913E5">
                    <w:rPr>
                      <w:lang w:val="el-GR"/>
                    </w:rPr>
                    <w:t xml:space="preserve">Σαρωτής τύπου </w:t>
                  </w:r>
                  <w:r w:rsidRPr="003913E5">
                    <w:rPr>
                      <w:lang w:val="en-US"/>
                    </w:rPr>
                    <w:t>Sheetfed</w:t>
                  </w:r>
                  <w:r w:rsidR="00845876">
                    <w:rPr>
                      <w:lang w:val="el-GR"/>
                    </w:rPr>
                    <w:t xml:space="preserve"> </w:t>
                  </w:r>
                  <w:r w:rsidR="00845876">
                    <w:rPr>
                      <w:lang w:val="en-US"/>
                    </w:rPr>
                    <w:t>flatbed</w:t>
                  </w:r>
                </w:p>
              </w:tc>
              <w:tc>
                <w:tcPr>
                  <w:tcW w:w="1412" w:type="dxa"/>
                  <w:tcBorders>
                    <w:bottom w:val="single" w:sz="4" w:space="0" w:color="auto"/>
                  </w:tcBorders>
                  <w:shd w:val="clear" w:color="auto" w:fill="auto"/>
                  <w:vAlign w:val="center"/>
                </w:tcPr>
                <w:p w14:paraId="2AC41C25"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40788777"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AF1B9C4" w14:textId="77777777" w:rsidR="0080159E" w:rsidRPr="003913E5" w:rsidRDefault="0080159E" w:rsidP="0080159E">
                  <w:pPr>
                    <w:jc w:val="left"/>
                    <w:rPr>
                      <w:lang w:val="el-GR"/>
                    </w:rPr>
                  </w:pPr>
                </w:p>
              </w:tc>
            </w:tr>
            <w:tr w:rsidR="0080159E" w:rsidRPr="003913E5" w14:paraId="76071AC3" w14:textId="77777777">
              <w:tc>
                <w:tcPr>
                  <w:tcW w:w="1071" w:type="dxa"/>
                  <w:tcBorders>
                    <w:bottom w:val="single" w:sz="4" w:space="0" w:color="auto"/>
                  </w:tcBorders>
                  <w:shd w:val="clear" w:color="auto" w:fill="auto"/>
                  <w:vAlign w:val="center"/>
                </w:tcPr>
                <w:p w14:paraId="38534798" w14:textId="3EA66181" w:rsidR="0080159E" w:rsidRPr="003913E5" w:rsidRDefault="0080159E" w:rsidP="0080159E">
                  <w:pPr>
                    <w:jc w:val="center"/>
                    <w:rPr>
                      <w:lang w:val="el-GR"/>
                    </w:rPr>
                  </w:pPr>
                  <w:r w:rsidRPr="003913E5">
                    <w:rPr>
                      <w:lang w:val="el-GR"/>
                    </w:rPr>
                    <w:t>3.</w:t>
                  </w:r>
                  <w:r w:rsidR="009C57B2">
                    <w:rPr>
                      <w:lang w:val="el-GR"/>
                    </w:rPr>
                    <w:t>3</w:t>
                  </w:r>
                  <w:r w:rsidRPr="003913E5">
                    <w:rPr>
                      <w:lang w:val="el-GR"/>
                    </w:rPr>
                    <w:t>.6</w:t>
                  </w:r>
                </w:p>
              </w:tc>
              <w:tc>
                <w:tcPr>
                  <w:tcW w:w="3412" w:type="dxa"/>
                  <w:tcBorders>
                    <w:bottom w:val="single" w:sz="4" w:space="0" w:color="auto"/>
                  </w:tcBorders>
                  <w:shd w:val="clear" w:color="auto" w:fill="auto"/>
                </w:tcPr>
                <w:p w14:paraId="6DEE6CE1" w14:textId="2C3E9714" w:rsidR="0080159E" w:rsidRPr="00F10505" w:rsidRDefault="0080159E" w:rsidP="0080159E">
                  <w:pPr>
                    <w:rPr>
                      <w:lang w:val="en-US"/>
                    </w:rPr>
                  </w:pPr>
                  <w:r w:rsidRPr="003913E5">
                    <w:rPr>
                      <w:lang w:val="el-GR"/>
                    </w:rPr>
                    <w:t>Ελάχιστη</w:t>
                  </w:r>
                  <w:r w:rsidR="003844B1" w:rsidRPr="003913E5">
                    <w:rPr>
                      <w:lang w:val="en-US"/>
                    </w:rPr>
                    <w:t xml:space="preserve"> </w:t>
                  </w:r>
                  <w:r w:rsidR="003844B1" w:rsidRPr="003913E5">
                    <w:rPr>
                      <w:lang w:val="el-GR"/>
                    </w:rPr>
                    <w:t xml:space="preserve">ανάλυση Σαρωτή 600*600 </w:t>
                  </w:r>
                  <w:r w:rsidR="003844B1" w:rsidRPr="003913E5">
                    <w:rPr>
                      <w:lang w:val="en-US"/>
                    </w:rPr>
                    <w:t>dpi</w:t>
                  </w:r>
                </w:p>
              </w:tc>
              <w:tc>
                <w:tcPr>
                  <w:tcW w:w="1412" w:type="dxa"/>
                  <w:tcBorders>
                    <w:bottom w:val="single" w:sz="4" w:space="0" w:color="auto"/>
                  </w:tcBorders>
                  <w:shd w:val="clear" w:color="auto" w:fill="auto"/>
                  <w:vAlign w:val="center"/>
                </w:tcPr>
                <w:p w14:paraId="6ED3EBB2"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53060486"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28E86212" w14:textId="77777777" w:rsidR="0080159E" w:rsidRPr="003913E5" w:rsidRDefault="0080159E" w:rsidP="0080159E">
                  <w:pPr>
                    <w:jc w:val="left"/>
                    <w:rPr>
                      <w:lang w:val="el-GR"/>
                    </w:rPr>
                  </w:pPr>
                </w:p>
              </w:tc>
            </w:tr>
            <w:tr w:rsidR="0080159E" w:rsidRPr="003913E5" w14:paraId="3F2A1726" w14:textId="77777777">
              <w:tc>
                <w:tcPr>
                  <w:tcW w:w="1071" w:type="dxa"/>
                  <w:tcBorders>
                    <w:bottom w:val="single" w:sz="4" w:space="0" w:color="auto"/>
                  </w:tcBorders>
                  <w:shd w:val="clear" w:color="auto" w:fill="auto"/>
                  <w:vAlign w:val="center"/>
                </w:tcPr>
                <w:p w14:paraId="099A9CF6" w14:textId="64FF93E3" w:rsidR="0080159E" w:rsidRPr="003913E5" w:rsidRDefault="0080159E" w:rsidP="0080159E">
                  <w:pPr>
                    <w:jc w:val="center"/>
                    <w:rPr>
                      <w:lang w:val="el-GR"/>
                    </w:rPr>
                  </w:pPr>
                  <w:r w:rsidRPr="003913E5">
                    <w:rPr>
                      <w:lang w:val="el-GR"/>
                    </w:rPr>
                    <w:t>3.</w:t>
                  </w:r>
                  <w:r w:rsidR="009C57B2">
                    <w:rPr>
                      <w:lang w:val="el-GR"/>
                    </w:rPr>
                    <w:t>3</w:t>
                  </w:r>
                  <w:r w:rsidRPr="003913E5">
                    <w:rPr>
                      <w:lang w:val="el-GR"/>
                    </w:rPr>
                    <w:t>.7</w:t>
                  </w:r>
                </w:p>
              </w:tc>
              <w:tc>
                <w:tcPr>
                  <w:tcW w:w="3412" w:type="dxa"/>
                  <w:tcBorders>
                    <w:bottom w:val="single" w:sz="4" w:space="0" w:color="auto"/>
                  </w:tcBorders>
                  <w:shd w:val="clear" w:color="auto" w:fill="auto"/>
                </w:tcPr>
                <w:p w14:paraId="0B842F0F" w14:textId="361BF2DE" w:rsidR="0080159E" w:rsidRPr="003913E5" w:rsidRDefault="003844B1" w:rsidP="0080159E">
                  <w:pPr>
                    <w:rPr>
                      <w:lang w:val="el-GR"/>
                    </w:rPr>
                  </w:pPr>
                  <w:r w:rsidRPr="003913E5">
                    <w:rPr>
                      <w:lang w:val="el-GR"/>
                    </w:rPr>
                    <w:t>Υποστήριξη σάρωσης διπλής όψης</w:t>
                  </w:r>
                </w:p>
              </w:tc>
              <w:tc>
                <w:tcPr>
                  <w:tcW w:w="1412" w:type="dxa"/>
                  <w:tcBorders>
                    <w:bottom w:val="single" w:sz="4" w:space="0" w:color="auto"/>
                  </w:tcBorders>
                  <w:shd w:val="clear" w:color="auto" w:fill="auto"/>
                  <w:vAlign w:val="center"/>
                </w:tcPr>
                <w:p w14:paraId="690E13EF"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5C1FAE96"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46798683" w14:textId="77777777" w:rsidR="0080159E" w:rsidRPr="003913E5" w:rsidRDefault="0080159E" w:rsidP="0080159E">
                  <w:pPr>
                    <w:jc w:val="left"/>
                    <w:rPr>
                      <w:lang w:val="el-GR"/>
                    </w:rPr>
                  </w:pPr>
                </w:p>
              </w:tc>
            </w:tr>
            <w:tr w:rsidR="0080159E" w:rsidRPr="003913E5" w14:paraId="7A6BC698" w14:textId="77777777">
              <w:tc>
                <w:tcPr>
                  <w:tcW w:w="1071" w:type="dxa"/>
                  <w:tcBorders>
                    <w:bottom w:val="single" w:sz="4" w:space="0" w:color="auto"/>
                  </w:tcBorders>
                  <w:shd w:val="clear" w:color="auto" w:fill="auto"/>
                  <w:vAlign w:val="center"/>
                </w:tcPr>
                <w:p w14:paraId="4CC6D230" w14:textId="267CD6A6" w:rsidR="0080159E" w:rsidRPr="003913E5" w:rsidRDefault="0080159E" w:rsidP="0080159E">
                  <w:pPr>
                    <w:jc w:val="center"/>
                    <w:rPr>
                      <w:lang w:val="el-GR"/>
                    </w:rPr>
                  </w:pPr>
                  <w:r w:rsidRPr="003913E5">
                    <w:rPr>
                      <w:lang w:val="el-GR"/>
                    </w:rPr>
                    <w:t>3.</w:t>
                  </w:r>
                  <w:r w:rsidR="009C57B2">
                    <w:rPr>
                      <w:lang w:val="el-GR"/>
                    </w:rPr>
                    <w:t>3</w:t>
                  </w:r>
                  <w:r w:rsidRPr="003913E5">
                    <w:rPr>
                      <w:lang w:val="el-GR"/>
                    </w:rPr>
                    <w:t>.8</w:t>
                  </w:r>
                </w:p>
              </w:tc>
              <w:tc>
                <w:tcPr>
                  <w:tcW w:w="3412" w:type="dxa"/>
                  <w:tcBorders>
                    <w:bottom w:val="single" w:sz="4" w:space="0" w:color="auto"/>
                  </w:tcBorders>
                  <w:shd w:val="clear" w:color="auto" w:fill="auto"/>
                </w:tcPr>
                <w:p w14:paraId="027A5CEC" w14:textId="58D7A6B2" w:rsidR="0080159E" w:rsidRPr="003913E5" w:rsidRDefault="003844B1" w:rsidP="0080159E">
                  <w:pPr>
                    <w:rPr>
                      <w:lang w:val="el-GR"/>
                    </w:rPr>
                  </w:pPr>
                  <w:r w:rsidRPr="003913E5">
                    <w:rPr>
                      <w:lang w:val="el-GR"/>
                    </w:rPr>
                    <w:t>Αυτόματος τροφοδότης χαρτιού</w:t>
                  </w:r>
                </w:p>
              </w:tc>
              <w:tc>
                <w:tcPr>
                  <w:tcW w:w="1412" w:type="dxa"/>
                  <w:tcBorders>
                    <w:bottom w:val="single" w:sz="4" w:space="0" w:color="auto"/>
                  </w:tcBorders>
                  <w:shd w:val="clear" w:color="auto" w:fill="auto"/>
                  <w:vAlign w:val="center"/>
                </w:tcPr>
                <w:p w14:paraId="2B4B8946"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0BDE1D79"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31D69AC" w14:textId="77777777" w:rsidR="0080159E" w:rsidRPr="003913E5" w:rsidRDefault="0080159E" w:rsidP="0080159E">
                  <w:pPr>
                    <w:jc w:val="left"/>
                    <w:rPr>
                      <w:lang w:val="el-GR"/>
                    </w:rPr>
                  </w:pPr>
                </w:p>
              </w:tc>
            </w:tr>
            <w:tr w:rsidR="0080159E" w:rsidRPr="003913E5" w14:paraId="0BCD5759" w14:textId="77777777">
              <w:tc>
                <w:tcPr>
                  <w:tcW w:w="1071" w:type="dxa"/>
                  <w:tcBorders>
                    <w:bottom w:val="single" w:sz="4" w:space="0" w:color="auto"/>
                  </w:tcBorders>
                  <w:shd w:val="clear" w:color="auto" w:fill="auto"/>
                  <w:vAlign w:val="center"/>
                </w:tcPr>
                <w:p w14:paraId="13AEB0A1" w14:textId="638FAE75" w:rsidR="0080159E" w:rsidRPr="003913E5" w:rsidRDefault="0080159E" w:rsidP="0080159E">
                  <w:pPr>
                    <w:jc w:val="center"/>
                    <w:rPr>
                      <w:lang w:val="el-GR"/>
                    </w:rPr>
                  </w:pPr>
                  <w:r w:rsidRPr="003913E5">
                    <w:rPr>
                      <w:lang w:val="el-GR"/>
                    </w:rPr>
                    <w:t>3.</w:t>
                  </w:r>
                  <w:r w:rsidR="009C57B2">
                    <w:rPr>
                      <w:lang w:val="el-GR"/>
                    </w:rPr>
                    <w:t>3</w:t>
                  </w:r>
                  <w:r w:rsidRPr="003913E5">
                    <w:rPr>
                      <w:lang w:val="el-GR"/>
                    </w:rPr>
                    <w:t>.9</w:t>
                  </w:r>
                </w:p>
              </w:tc>
              <w:tc>
                <w:tcPr>
                  <w:tcW w:w="3412" w:type="dxa"/>
                  <w:tcBorders>
                    <w:bottom w:val="single" w:sz="4" w:space="0" w:color="auto"/>
                  </w:tcBorders>
                  <w:shd w:val="clear" w:color="auto" w:fill="auto"/>
                </w:tcPr>
                <w:p w14:paraId="2FBACA42" w14:textId="0E1BD803" w:rsidR="0080159E" w:rsidRPr="003913E5" w:rsidRDefault="003844B1" w:rsidP="0080159E">
                  <w:pPr>
                    <w:rPr>
                      <w:lang w:val="el-GR"/>
                    </w:rPr>
                  </w:pPr>
                  <w:r w:rsidRPr="003913E5">
                    <w:rPr>
                      <w:lang w:val="el-GR"/>
                    </w:rPr>
                    <w:t>Δρομολογητής δικτύου 4</w:t>
                  </w:r>
                  <w:r w:rsidRPr="003913E5">
                    <w:rPr>
                      <w:lang w:val="en-US"/>
                    </w:rPr>
                    <w:t>G</w:t>
                  </w:r>
                  <w:r w:rsidRPr="00F10505">
                    <w:rPr>
                      <w:lang w:val="el-GR"/>
                    </w:rPr>
                    <w:t xml:space="preserve"> </w:t>
                  </w:r>
                  <w:r w:rsidRPr="003913E5">
                    <w:rPr>
                      <w:lang w:val="el-GR"/>
                    </w:rPr>
                    <w:t>ή νεότερος</w:t>
                  </w:r>
                </w:p>
              </w:tc>
              <w:tc>
                <w:tcPr>
                  <w:tcW w:w="1412" w:type="dxa"/>
                  <w:tcBorders>
                    <w:bottom w:val="single" w:sz="4" w:space="0" w:color="auto"/>
                  </w:tcBorders>
                  <w:shd w:val="clear" w:color="auto" w:fill="auto"/>
                  <w:vAlign w:val="center"/>
                </w:tcPr>
                <w:p w14:paraId="2BEE218A"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6989839F"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5B8B5875" w14:textId="77777777" w:rsidR="0080159E" w:rsidRPr="003913E5" w:rsidRDefault="0080159E" w:rsidP="0080159E">
                  <w:pPr>
                    <w:jc w:val="left"/>
                    <w:rPr>
                      <w:lang w:val="el-GR"/>
                    </w:rPr>
                  </w:pPr>
                </w:p>
              </w:tc>
            </w:tr>
            <w:tr w:rsidR="0080159E" w:rsidRPr="003913E5" w14:paraId="00C254AA" w14:textId="77777777">
              <w:tc>
                <w:tcPr>
                  <w:tcW w:w="1071" w:type="dxa"/>
                  <w:tcBorders>
                    <w:bottom w:val="single" w:sz="4" w:space="0" w:color="auto"/>
                  </w:tcBorders>
                  <w:shd w:val="clear" w:color="auto" w:fill="auto"/>
                  <w:vAlign w:val="center"/>
                </w:tcPr>
                <w:p w14:paraId="5F9CB8D0" w14:textId="07D76B21" w:rsidR="0080159E" w:rsidRPr="003913E5" w:rsidRDefault="0080159E" w:rsidP="0080159E">
                  <w:pPr>
                    <w:jc w:val="center"/>
                    <w:rPr>
                      <w:lang w:val="el-GR"/>
                    </w:rPr>
                  </w:pPr>
                  <w:r w:rsidRPr="003913E5">
                    <w:rPr>
                      <w:lang w:val="el-GR"/>
                    </w:rPr>
                    <w:t>3.</w:t>
                  </w:r>
                  <w:r w:rsidR="009C57B2">
                    <w:rPr>
                      <w:lang w:val="el-GR"/>
                    </w:rPr>
                    <w:t>3</w:t>
                  </w:r>
                  <w:r w:rsidRPr="003913E5">
                    <w:rPr>
                      <w:lang w:val="el-GR"/>
                    </w:rPr>
                    <w:t>.10</w:t>
                  </w:r>
                </w:p>
              </w:tc>
              <w:tc>
                <w:tcPr>
                  <w:tcW w:w="3412" w:type="dxa"/>
                  <w:tcBorders>
                    <w:bottom w:val="single" w:sz="4" w:space="0" w:color="auto"/>
                  </w:tcBorders>
                  <w:shd w:val="clear" w:color="auto" w:fill="auto"/>
                </w:tcPr>
                <w:p w14:paraId="1A6AE858" w14:textId="7D6C5C39" w:rsidR="0080159E" w:rsidRPr="003913E5" w:rsidRDefault="00320895" w:rsidP="0080159E">
                  <w:pPr>
                    <w:rPr>
                      <w:lang w:val="el-GR"/>
                    </w:rPr>
                  </w:pPr>
                  <w:r w:rsidRPr="003913E5">
                    <w:rPr>
                      <w:lang w:val="el-GR"/>
                    </w:rPr>
                    <w:t xml:space="preserve">Υποστηριζόμενα πρότυπα δικτύωσης  </w:t>
                  </w:r>
                  <w:r w:rsidRPr="003913E5">
                    <w:rPr>
                      <w:lang w:val="en-US"/>
                    </w:rPr>
                    <w:t>IEEE</w:t>
                  </w:r>
                  <w:r w:rsidRPr="00F10505">
                    <w:rPr>
                      <w:lang w:val="el-GR"/>
                    </w:rPr>
                    <w:t xml:space="preserve"> 802.11 </w:t>
                  </w:r>
                  <w:r w:rsidRPr="003913E5">
                    <w:rPr>
                      <w:lang w:val="en-US"/>
                    </w:rPr>
                    <w:t>ac</w:t>
                  </w:r>
                  <w:r w:rsidRPr="00F10505">
                    <w:rPr>
                      <w:lang w:val="el-GR"/>
                    </w:rPr>
                    <w:t xml:space="preserve"> ,</w:t>
                  </w:r>
                  <w:r w:rsidRPr="003913E5">
                    <w:rPr>
                      <w:lang w:val="en-US"/>
                    </w:rPr>
                    <w:t>IEEE</w:t>
                  </w:r>
                  <w:r w:rsidRPr="00F10505">
                    <w:rPr>
                      <w:lang w:val="el-GR"/>
                    </w:rPr>
                    <w:t xml:space="preserve"> 802.11 </w:t>
                  </w:r>
                  <w:r w:rsidRPr="003913E5">
                    <w:rPr>
                      <w:lang w:val="en-US"/>
                    </w:rPr>
                    <w:t>b</w:t>
                  </w:r>
                  <w:r w:rsidRPr="00F10505">
                    <w:rPr>
                      <w:lang w:val="el-GR"/>
                    </w:rPr>
                    <w:t>/</w:t>
                  </w:r>
                  <w:r w:rsidRPr="003913E5">
                    <w:rPr>
                      <w:lang w:val="en-US"/>
                    </w:rPr>
                    <w:t>g</w:t>
                  </w:r>
                  <w:r w:rsidRPr="00F10505">
                    <w:rPr>
                      <w:lang w:val="el-GR"/>
                    </w:rPr>
                    <w:t>/</w:t>
                  </w:r>
                  <w:r w:rsidRPr="003913E5">
                    <w:rPr>
                      <w:lang w:val="en-US"/>
                    </w:rPr>
                    <w:t>n</w:t>
                  </w:r>
                  <w:r w:rsidRPr="00F10505">
                    <w:rPr>
                      <w:lang w:val="el-GR"/>
                    </w:rPr>
                    <w:t xml:space="preserve"> , </w:t>
                  </w:r>
                  <w:r w:rsidRPr="003913E5">
                    <w:rPr>
                      <w:lang w:val="en-US"/>
                    </w:rPr>
                    <w:t>IEEE</w:t>
                  </w:r>
                  <w:r w:rsidRPr="00F10505">
                    <w:rPr>
                      <w:lang w:val="el-GR"/>
                    </w:rPr>
                    <w:t xml:space="preserve"> 802.3/3</w:t>
                  </w:r>
                  <w:r w:rsidRPr="003913E5">
                    <w:rPr>
                      <w:lang w:val="en-US"/>
                    </w:rPr>
                    <w:t>u</w:t>
                  </w:r>
                </w:p>
              </w:tc>
              <w:tc>
                <w:tcPr>
                  <w:tcW w:w="1412" w:type="dxa"/>
                  <w:tcBorders>
                    <w:bottom w:val="single" w:sz="4" w:space="0" w:color="auto"/>
                  </w:tcBorders>
                  <w:shd w:val="clear" w:color="auto" w:fill="auto"/>
                  <w:vAlign w:val="center"/>
                </w:tcPr>
                <w:p w14:paraId="12603736"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1032D1C9"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08A6C438" w14:textId="77777777" w:rsidR="0080159E" w:rsidRPr="003913E5" w:rsidRDefault="0080159E" w:rsidP="0080159E">
                  <w:pPr>
                    <w:jc w:val="left"/>
                    <w:rPr>
                      <w:lang w:val="el-GR"/>
                    </w:rPr>
                  </w:pPr>
                </w:p>
              </w:tc>
            </w:tr>
            <w:tr w:rsidR="0080159E" w:rsidRPr="003913E5" w14:paraId="0CAD9C82" w14:textId="77777777">
              <w:tc>
                <w:tcPr>
                  <w:tcW w:w="1071" w:type="dxa"/>
                  <w:tcBorders>
                    <w:bottom w:val="single" w:sz="4" w:space="0" w:color="auto"/>
                  </w:tcBorders>
                  <w:shd w:val="clear" w:color="auto" w:fill="auto"/>
                  <w:vAlign w:val="center"/>
                </w:tcPr>
                <w:p w14:paraId="3A36B9B3" w14:textId="25773A30" w:rsidR="0080159E" w:rsidRPr="003913E5" w:rsidRDefault="0080159E" w:rsidP="0080159E">
                  <w:pPr>
                    <w:jc w:val="center"/>
                    <w:rPr>
                      <w:lang w:val="el-GR"/>
                    </w:rPr>
                  </w:pPr>
                  <w:r w:rsidRPr="003913E5">
                    <w:rPr>
                      <w:lang w:val="el-GR"/>
                    </w:rPr>
                    <w:t>3.</w:t>
                  </w:r>
                  <w:r w:rsidR="009C57B2">
                    <w:rPr>
                      <w:lang w:val="el-GR"/>
                    </w:rPr>
                    <w:t>3</w:t>
                  </w:r>
                  <w:r w:rsidRPr="003913E5">
                    <w:rPr>
                      <w:lang w:val="el-GR"/>
                    </w:rPr>
                    <w:t>.11</w:t>
                  </w:r>
                </w:p>
              </w:tc>
              <w:tc>
                <w:tcPr>
                  <w:tcW w:w="3412" w:type="dxa"/>
                  <w:tcBorders>
                    <w:bottom w:val="single" w:sz="4" w:space="0" w:color="auto"/>
                  </w:tcBorders>
                  <w:shd w:val="clear" w:color="auto" w:fill="auto"/>
                </w:tcPr>
                <w:p w14:paraId="607EEDDB" w14:textId="7D1E0B69" w:rsidR="0080159E" w:rsidRPr="003913E5" w:rsidRDefault="00320895" w:rsidP="0080159E">
                  <w:pPr>
                    <w:rPr>
                      <w:lang w:val="el-GR"/>
                    </w:rPr>
                  </w:pPr>
                  <w:r w:rsidRPr="003913E5">
                    <w:rPr>
                      <w:lang w:val="el-GR"/>
                    </w:rPr>
                    <w:t xml:space="preserve">Δρομολογητής με υποδοχή κάρτας </w:t>
                  </w:r>
                  <w:r w:rsidRPr="003913E5">
                    <w:rPr>
                      <w:lang w:val="en-US"/>
                    </w:rPr>
                    <w:t>SIM</w:t>
                  </w:r>
                </w:p>
              </w:tc>
              <w:tc>
                <w:tcPr>
                  <w:tcW w:w="1412" w:type="dxa"/>
                  <w:tcBorders>
                    <w:bottom w:val="single" w:sz="4" w:space="0" w:color="auto"/>
                  </w:tcBorders>
                  <w:shd w:val="clear" w:color="auto" w:fill="auto"/>
                  <w:vAlign w:val="center"/>
                </w:tcPr>
                <w:p w14:paraId="0077CA19"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0E90C4E7"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2DE7EA6" w14:textId="77777777" w:rsidR="0080159E" w:rsidRPr="003913E5" w:rsidRDefault="0080159E" w:rsidP="0080159E">
                  <w:pPr>
                    <w:jc w:val="left"/>
                    <w:rPr>
                      <w:lang w:val="el-GR"/>
                    </w:rPr>
                  </w:pPr>
                </w:p>
              </w:tc>
            </w:tr>
            <w:tr w:rsidR="0080159E" w:rsidRPr="003913E5" w14:paraId="4962E512" w14:textId="77777777">
              <w:tc>
                <w:tcPr>
                  <w:tcW w:w="1071" w:type="dxa"/>
                  <w:tcBorders>
                    <w:bottom w:val="single" w:sz="4" w:space="0" w:color="auto"/>
                  </w:tcBorders>
                  <w:shd w:val="clear" w:color="auto" w:fill="auto"/>
                  <w:vAlign w:val="center"/>
                </w:tcPr>
                <w:p w14:paraId="7B59DC1F" w14:textId="2C123CFF" w:rsidR="0080159E" w:rsidRPr="003913E5" w:rsidRDefault="0080159E" w:rsidP="0080159E">
                  <w:pPr>
                    <w:jc w:val="center"/>
                    <w:rPr>
                      <w:lang w:val="el-GR"/>
                    </w:rPr>
                  </w:pPr>
                  <w:r w:rsidRPr="003913E5">
                    <w:rPr>
                      <w:lang w:val="el-GR"/>
                    </w:rPr>
                    <w:t>3.</w:t>
                  </w:r>
                  <w:r w:rsidR="009C57B2">
                    <w:rPr>
                      <w:lang w:val="el-GR"/>
                    </w:rPr>
                    <w:t>3</w:t>
                  </w:r>
                  <w:r w:rsidRPr="003913E5">
                    <w:rPr>
                      <w:lang w:val="el-GR"/>
                    </w:rPr>
                    <w:t>.12</w:t>
                  </w:r>
                </w:p>
              </w:tc>
              <w:tc>
                <w:tcPr>
                  <w:tcW w:w="3412" w:type="dxa"/>
                  <w:tcBorders>
                    <w:bottom w:val="single" w:sz="4" w:space="0" w:color="auto"/>
                  </w:tcBorders>
                  <w:shd w:val="clear" w:color="auto" w:fill="auto"/>
                </w:tcPr>
                <w:p w14:paraId="415E9A9B" w14:textId="7CB0A719" w:rsidR="0080159E" w:rsidRPr="00F10505" w:rsidRDefault="00320895" w:rsidP="0080159E">
                  <w:pPr>
                    <w:rPr>
                      <w:lang w:val="en-US"/>
                    </w:rPr>
                  </w:pPr>
                  <w:r w:rsidRPr="003913E5">
                    <w:rPr>
                      <w:lang w:val="el-GR"/>
                    </w:rPr>
                    <w:t xml:space="preserve">Γενιά </w:t>
                  </w:r>
                  <w:r w:rsidRPr="003913E5">
                    <w:rPr>
                      <w:lang w:val="en-US"/>
                    </w:rPr>
                    <w:t xml:space="preserve">Wi-Fi 5 </w:t>
                  </w:r>
                </w:p>
              </w:tc>
              <w:tc>
                <w:tcPr>
                  <w:tcW w:w="1412" w:type="dxa"/>
                  <w:tcBorders>
                    <w:bottom w:val="single" w:sz="4" w:space="0" w:color="auto"/>
                  </w:tcBorders>
                  <w:shd w:val="clear" w:color="auto" w:fill="auto"/>
                  <w:vAlign w:val="center"/>
                </w:tcPr>
                <w:p w14:paraId="655E0433"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62D3F4D6"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7864AD8D" w14:textId="77777777" w:rsidR="0080159E" w:rsidRPr="003913E5" w:rsidRDefault="0080159E" w:rsidP="0080159E">
                  <w:pPr>
                    <w:jc w:val="left"/>
                    <w:rPr>
                      <w:lang w:val="el-GR"/>
                    </w:rPr>
                  </w:pPr>
                </w:p>
              </w:tc>
            </w:tr>
            <w:tr w:rsidR="0080159E" w:rsidRPr="003913E5" w14:paraId="49E24717" w14:textId="77777777">
              <w:tc>
                <w:tcPr>
                  <w:tcW w:w="1071" w:type="dxa"/>
                  <w:tcBorders>
                    <w:bottom w:val="single" w:sz="4" w:space="0" w:color="auto"/>
                  </w:tcBorders>
                  <w:shd w:val="clear" w:color="auto" w:fill="auto"/>
                  <w:vAlign w:val="center"/>
                </w:tcPr>
                <w:p w14:paraId="71FABE46" w14:textId="125500E7" w:rsidR="0080159E" w:rsidRPr="003913E5" w:rsidRDefault="0080159E" w:rsidP="0080159E">
                  <w:pPr>
                    <w:jc w:val="center"/>
                    <w:rPr>
                      <w:lang w:val="el-GR"/>
                    </w:rPr>
                  </w:pPr>
                  <w:r w:rsidRPr="003913E5">
                    <w:rPr>
                      <w:lang w:val="el-GR"/>
                    </w:rPr>
                    <w:t>3.</w:t>
                  </w:r>
                  <w:r w:rsidR="009C57B2">
                    <w:rPr>
                      <w:lang w:val="el-GR"/>
                    </w:rPr>
                    <w:t>3</w:t>
                  </w:r>
                  <w:r w:rsidRPr="003913E5">
                    <w:rPr>
                      <w:lang w:val="el-GR"/>
                    </w:rPr>
                    <w:t>.13</w:t>
                  </w:r>
                </w:p>
              </w:tc>
              <w:tc>
                <w:tcPr>
                  <w:tcW w:w="3412" w:type="dxa"/>
                  <w:tcBorders>
                    <w:bottom w:val="single" w:sz="4" w:space="0" w:color="auto"/>
                  </w:tcBorders>
                  <w:shd w:val="clear" w:color="auto" w:fill="auto"/>
                </w:tcPr>
                <w:p w14:paraId="3B62825C" w14:textId="6B18A454" w:rsidR="0080159E" w:rsidRPr="00F10505" w:rsidRDefault="00320895" w:rsidP="0080159E">
                  <w:pPr>
                    <w:rPr>
                      <w:lang w:val="en-US"/>
                    </w:rPr>
                  </w:pPr>
                  <w:r w:rsidRPr="003913E5">
                    <w:rPr>
                      <w:lang w:val="el-GR"/>
                    </w:rPr>
                    <w:t>Συχνότητα</w:t>
                  </w:r>
                  <w:r w:rsidRPr="00F10505">
                    <w:rPr>
                      <w:lang w:val="en-US"/>
                    </w:rPr>
                    <w:t xml:space="preserve"> </w:t>
                  </w:r>
                  <w:r w:rsidRPr="003913E5">
                    <w:rPr>
                      <w:lang w:val="en-US"/>
                    </w:rPr>
                    <w:t>Wi-Fi Dual Band (2.4 &amp; 5 GHz)</w:t>
                  </w:r>
                </w:p>
              </w:tc>
              <w:tc>
                <w:tcPr>
                  <w:tcW w:w="1412" w:type="dxa"/>
                  <w:tcBorders>
                    <w:bottom w:val="single" w:sz="4" w:space="0" w:color="auto"/>
                  </w:tcBorders>
                  <w:shd w:val="clear" w:color="auto" w:fill="auto"/>
                  <w:vAlign w:val="center"/>
                </w:tcPr>
                <w:p w14:paraId="4D2FD1DF"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3E9338AB"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30F1DE1A" w14:textId="77777777" w:rsidR="0080159E" w:rsidRPr="003913E5" w:rsidRDefault="0080159E" w:rsidP="0080159E">
                  <w:pPr>
                    <w:jc w:val="left"/>
                    <w:rPr>
                      <w:lang w:val="el-GR"/>
                    </w:rPr>
                  </w:pPr>
                </w:p>
              </w:tc>
            </w:tr>
            <w:tr w:rsidR="0080159E" w:rsidRPr="003913E5" w14:paraId="5E7CBE20" w14:textId="77777777">
              <w:tc>
                <w:tcPr>
                  <w:tcW w:w="1071" w:type="dxa"/>
                  <w:tcBorders>
                    <w:bottom w:val="single" w:sz="4" w:space="0" w:color="auto"/>
                  </w:tcBorders>
                  <w:shd w:val="clear" w:color="auto" w:fill="auto"/>
                  <w:vAlign w:val="center"/>
                </w:tcPr>
                <w:p w14:paraId="08CE0750" w14:textId="26627C95" w:rsidR="0080159E" w:rsidRPr="003913E5" w:rsidRDefault="0080159E" w:rsidP="0080159E">
                  <w:pPr>
                    <w:jc w:val="center"/>
                    <w:rPr>
                      <w:lang w:val="el-GR"/>
                    </w:rPr>
                  </w:pPr>
                  <w:r w:rsidRPr="003913E5">
                    <w:rPr>
                      <w:lang w:val="el-GR"/>
                    </w:rPr>
                    <w:t>3.</w:t>
                  </w:r>
                  <w:r w:rsidR="009C57B2">
                    <w:rPr>
                      <w:lang w:val="el-GR"/>
                    </w:rPr>
                    <w:t>3</w:t>
                  </w:r>
                  <w:r w:rsidRPr="003913E5">
                    <w:rPr>
                      <w:lang w:val="el-GR"/>
                    </w:rPr>
                    <w:t>.14</w:t>
                  </w:r>
                </w:p>
              </w:tc>
              <w:tc>
                <w:tcPr>
                  <w:tcW w:w="3412" w:type="dxa"/>
                  <w:tcBorders>
                    <w:bottom w:val="single" w:sz="4" w:space="0" w:color="auto"/>
                  </w:tcBorders>
                  <w:shd w:val="clear" w:color="auto" w:fill="auto"/>
                </w:tcPr>
                <w:p w14:paraId="62FB4640" w14:textId="1B546C16" w:rsidR="0080159E" w:rsidRPr="00F10505" w:rsidRDefault="00835427" w:rsidP="0080159E">
                  <w:pPr>
                    <w:rPr>
                      <w:lang w:val="en-US"/>
                    </w:rPr>
                  </w:pPr>
                  <w:r w:rsidRPr="003913E5">
                    <w:rPr>
                      <w:lang w:val="el-GR"/>
                    </w:rPr>
                    <w:t xml:space="preserve">Εκτυπωτής τεχνολογίας </w:t>
                  </w:r>
                  <w:r w:rsidRPr="003913E5">
                    <w:rPr>
                      <w:lang w:val="en-US"/>
                    </w:rPr>
                    <w:t>laser</w:t>
                  </w:r>
                </w:p>
              </w:tc>
              <w:tc>
                <w:tcPr>
                  <w:tcW w:w="1412" w:type="dxa"/>
                  <w:tcBorders>
                    <w:bottom w:val="single" w:sz="4" w:space="0" w:color="auto"/>
                  </w:tcBorders>
                  <w:shd w:val="clear" w:color="auto" w:fill="auto"/>
                  <w:vAlign w:val="center"/>
                </w:tcPr>
                <w:p w14:paraId="5CC2FC4F"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3F565497"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6DF8024A" w14:textId="77777777" w:rsidR="0080159E" w:rsidRPr="003913E5" w:rsidRDefault="0080159E" w:rsidP="0080159E">
                  <w:pPr>
                    <w:jc w:val="left"/>
                    <w:rPr>
                      <w:lang w:val="el-GR"/>
                    </w:rPr>
                  </w:pPr>
                </w:p>
              </w:tc>
            </w:tr>
            <w:tr w:rsidR="0080159E" w:rsidRPr="003913E5" w14:paraId="6C369288" w14:textId="77777777">
              <w:tc>
                <w:tcPr>
                  <w:tcW w:w="1071" w:type="dxa"/>
                  <w:tcBorders>
                    <w:bottom w:val="single" w:sz="4" w:space="0" w:color="auto"/>
                  </w:tcBorders>
                  <w:shd w:val="clear" w:color="auto" w:fill="auto"/>
                  <w:vAlign w:val="center"/>
                </w:tcPr>
                <w:p w14:paraId="7296CB88" w14:textId="20383664" w:rsidR="0080159E" w:rsidRPr="003913E5" w:rsidRDefault="0080159E" w:rsidP="0080159E">
                  <w:pPr>
                    <w:jc w:val="center"/>
                    <w:rPr>
                      <w:lang w:val="el-GR"/>
                    </w:rPr>
                  </w:pPr>
                  <w:r w:rsidRPr="003913E5">
                    <w:rPr>
                      <w:lang w:val="el-GR"/>
                    </w:rPr>
                    <w:t>3.</w:t>
                  </w:r>
                  <w:r w:rsidR="009C57B2">
                    <w:rPr>
                      <w:lang w:val="el-GR"/>
                    </w:rPr>
                    <w:t>3</w:t>
                  </w:r>
                  <w:r w:rsidRPr="003913E5">
                    <w:rPr>
                      <w:lang w:val="el-GR"/>
                    </w:rPr>
                    <w:t>.15</w:t>
                  </w:r>
                </w:p>
              </w:tc>
              <w:tc>
                <w:tcPr>
                  <w:tcW w:w="3412" w:type="dxa"/>
                  <w:tcBorders>
                    <w:bottom w:val="single" w:sz="4" w:space="0" w:color="auto"/>
                  </w:tcBorders>
                  <w:shd w:val="clear" w:color="auto" w:fill="auto"/>
                </w:tcPr>
                <w:p w14:paraId="1E0B0E8E" w14:textId="4E81C074" w:rsidR="0080159E" w:rsidRPr="003913E5" w:rsidRDefault="00835427" w:rsidP="0080159E">
                  <w:pPr>
                    <w:rPr>
                      <w:lang w:val="el-GR"/>
                    </w:rPr>
                  </w:pPr>
                  <w:r w:rsidRPr="003913E5">
                    <w:rPr>
                      <w:lang w:val="el-GR"/>
                    </w:rPr>
                    <w:t>Τύπος εκτύπωσης Ασπρόμαυρη</w:t>
                  </w:r>
                  <w:r w:rsidR="00286572" w:rsidRPr="003913E5">
                    <w:rPr>
                      <w:lang w:val="el-GR"/>
                    </w:rPr>
                    <w:t xml:space="preserve"> και Έγχρωμη </w:t>
                  </w:r>
                </w:p>
              </w:tc>
              <w:tc>
                <w:tcPr>
                  <w:tcW w:w="1412" w:type="dxa"/>
                  <w:tcBorders>
                    <w:bottom w:val="single" w:sz="4" w:space="0" w:color="auto"/>
                  </w:tcBorders>
                  <w:shd w:val="clear" w:color="auto" w:fill="auto"/>
                  <w:vAlign w:val="center"/>
                </w:tcPr>
                <w:p w14:paraId="293A11AA"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33C46373"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10281191" w14:textId="77777777" w:rsidR="0080159E" w:rsidRPr="003913E5" w:rsidRDefault="0080159E" w:rsidP="0080159E">
                  <w:pPr>
                    <w:jc w:val="left"/>
                    <w:rPr>
                      <w:lang w:val="el-GR"/>
                    </w:rPr>
                  </w:pPr>
                </w:p>
              </w:tc>
            </w:tr>
            <w:tr w:rsidR="0080159E" w:rsidRPr="003913E5" w14:paraId="06C964AA" w14:textId="77777777">
              <w:tc>
                <w:tcPr>
                  <w:tcW w:w="1071" w:type="dxa"/>
                  <w:tcBorders>
                    <w:bottom w:val="single" w:sz="4" w:space="0" w:color="auto"/>
                  </w:tcBorders>
                  <w:shd w:val="clear" w:color="auto" w:fill="auto"/>
                  <w:vAlign w:val="center"/>
                </w:tcPr>
                <w:p w14:paraId="04A067B7" w14:textId="76634C0A" w:rsidR="0080159E" w:rsidRPr="003913E5" w:rsidRDefault="0080159E" w:rsidP="0080159E">
                  <w:pPr>
                    <w:jc w:val="center"/>
                    <w:rPr>
                      <w:lang w:val="el-GR"/>
                    </w:rPr>
                  </w:pPr>
                  <w:r w:rsidRPr="003913E5">
                    <w:rPr>
                      <w:lang w:val="el-GR"/>
                    </w:rPr>
                    <w:t>3.</w:t>
                  </w:r>
                  <w:r w:rsidR="009C57B2">
                    <w:rPr>
                      <w:lang w:val="el-GR"/>
                    </w:rPr>
                    <w:t>3</w:t>
                  </w:r>
                  <w:r w:rsidRPr="003913E5">
                    <w:rPr>
                      <w:lang w:val="el-GR"/>
                    </w:rPr>
                    <w:t>.16</w:t>
                  </w:r>
                </w:p>
              </w:tc>
              <w:tc>
                <w:tcPr>
                  <w:tcW w:w="3412" w:type="dxa"/>
                  <w:tcBorders>
                    <w:bottom w:val="single" w:sz="4" w:space="0" w:color="auto"/>
                  </w:tcBorders>
                  <w:shd w:val="clear" w:color="auto" w:fill="auto"/>
                </w:tcPr>
                <w:p w14:paraId="18B79825" w14:textId="0301EA6F" w:rsidR="0080159E" w:rsidRPr="003913E5" w:rsidRDefault="00286572" w:rsidP="0080159E">
                  <w:pPr>
                    <w:rPr>
                      <w:lang w:val="el-GR"/>
                    </w:rPr>
                  </w:pPr>
                  <w:r w:rsidRPr="003913E5">
                    <w:rPr>
                      <w:lang w:val="el-GR"/>
                    </w:rPr>
                    <w:t>Ταχύτητα εκτύπωσης τουλάχιστον 15 σελ/Λεπτό</w:t>
                  </w:r>
                </w:p>
              </w:tc>
              <w:tc>
                <w:tcPr>
                  <w:tcW w:w="1412" w:type="dxa"/>
                  <w:tcBorders>
                    <w:bottom w:val="single" w:sz="4" w:space="0" w:color="auto"/>
                  </w:tcBorders>
                  <w:shd w:val="clear" w:color="auto" w:fill="auto"/>
                  <w:vAlign w:val="center"/>
                </w:tcPr>
                <w:p w14:paraId="565493EA"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05BB54FF"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7EB87E12" w14:textId="77777777" w:rsidR="0080159E" w:rsidRPr="003913E5" w:rsidRDefault="0080159E" w:rsidP="0080159E">
                  <w:pPr>
                    <w:jc w:val="left"/>
                    <w:rPr>
                      <w:lang w:val="el-GR"/>
                    </w:rPr>
                  </w:pPr>
                </w:p>
              </w:tc>
            </w:tr>
            <w:tr w:rsidR="0080159E" w:rsidRPr="003913E5" w14:paraId="1F95ECB8" w14:textId="77777777">
              <w:tc>
                <w:tcPr>
                  <w:tcW w:w="1071" w:type="dxa"/>
                  <w:tcBorders>
                    <w:bottom w:val="single" w:sz="4" w:space="0" w:color="auto"/>
                  </w:tcBorders>
                  <w:shd w:val="clear" w:color="auto" w:fill="auto"/>
                  <w:vAlign w:val="center"/>
                </w:tcPr>
                <w:p w14:paraId="7727856D" w14:textId="7D337279" w:rsidR="0080159E" w:rsidRPr="003913E5" w:rsidRDefault="0080159E" w:rsidP="0080159E">
                  <w:pPr>
                    <w:jc w:val="center"/>
                    <w:rPr>
                      <w:lang w:val="el-GR"/>
                    </w:rPr>
                  </w:pPr>
                  <w:r w:rsidRPr="003913E5">
                    <w:rPr>
                      <w:lang w:val="el-GR"/>
                    </w:rPr>
                    <w:t>3.</w:t>
                  </w:r>
                  <w:r w:rsidR="009C57B2">
                    <w:rPr>
                      <w:lang w:val="el-GR"/>
                    </w:rPr>
                    <w:t>3</w:t>
                  </w:r>
                  <w:r w:rsidRPr="003913E5">
                    <w:rPr>
                      <w:lang w:val="el-GR"/>
                    </w:rPr>
                    <w:t>.17</w:t>
                  </w:r>
                </w:p>
              </w:tc>
              <w:tc>
                <w:tcPr>
                  <w:tcW w:w="3412" w:type="dxa"/>
                  <w:tcBorders>
                    <w:bottom w:val="single" w:sz="4" w:space="0" w:color="auto"/>
                  </w:tcBorders>
                  <w:shd w:val="clear" w:color="auto" w:fill="auto"/>
                </w:tcPr>
                <w:p w14:paraId="4236A53A" w14:textId="029A6F43" w:rsidR="0080159E" w:rsidRPr="003913E5" w:rsidRDefault="00286572" w:rsidP="0080159E">
                  <w:pPr>
                    <w:rPr>
                      <w:lang w:val="el-GR"/>
                    </w:rPr>
                  </w:pPr>
                  <w:r w:rsidRPr="003913E5">
                    <w:rPr>
                      <w:lang w:val="el-GR"/>
                    </w:rPr>
                    <w:t>Εκτύπωση διπλής όψης</w:t>
                  </w:r>
                </w:p>
              </w:tc>
              <w:tc>
                <w:tcPr>
                  <w:tcW w:w="1412" w:type="dxa"/>
                  <w:tcBorders>
                    <w:bottom w:val="single" w:sz="4" w:space="0" w:color="auto"/>
                  </w:tcBorders>
                  <w:shd w:val="clear" w:color="auto" w:fill="auto"/>
                  <w:vAlign w:val="center"/>
                </w:tcPr>
                <w:p w14:paraId="456D7B03"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1414ECDF"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01CFE522" w14:textId="77777777" w:rsidR="0080159E" w:rsidRPr="003913E5" w:rsidRDefault="0080159E" w:rsidP="0080159E">
                  <w:pPr>
                    <w:jc w:val="left"/>
                    <w:rPr>
                      <w:lang w:val="el-GR"/>
                    </w:rPr>
                  </w:pPr>
                </w:p>
              </w:tc>
            </w:tr>
            <w:tr w:rsidR="0080159E" w:rsidRPr="003913E5" w14:paraId="7D7DDE05" w14:textId="77777777">
              <w:tc>
                <w:tcPr>
                  <w:tcW w:w="1071" w:type="dxa"/>
                  <w:tcBorders>
                    <w:bottom w:val="single" w:sz="4" w:space="0" w:color="auto"/>
                  </w:tcBorders>
                  <w:shd w:val="clear" w:color="auto" w:fill="auto"/>
                  <w:vAlign w:val="center"/>
                </w:tcPr>
                <w:p w14:paraId="55A71E7E" w14:textId="4A07877F" w:rsidR="0080159E" w:rsidRPr="003913E5" w:rsidRDefault="0080159E" w:rsidP="0080159E">
                  <w:pPr>
                    <w:jc w:val="center"/>
                    <w:rPr>
                      <w:lang w:val="el-GR"/>
                    </w:rPr>
                  </w:pPr>
                  <w:r w:rsidRPr="003913E5">
                    <w:rPr>
                      <w:lang w:val="el-GR"/>
                    </w:rPr>
                    <w:t>3.</w:t>
                  </w:r>
                  <w:r w:rsidR="009C57B2">
                    <w:rPr>
                      <w:lang w:val="el-GR"/>
                    </w:rPr>
                    <w:t>3</w:t>
                  </w:r>
                  <w:r w:rsidRPr="003913E5">
                    <w:rPr>
                      <w:lang w:val="el-GR"/>
                    </w:rPr>
                    <w:t>.18</w:t>
                  </w:r>
                </w:p>
              </w:tc>
              <w:tc>
                <w:tcPr>
                  <w:tcW w:w="3412" w:type="dxa"/>
                  <w:tcBorders>
                    <w:bottom w:val="single" w:sz="4" w:space="0" w:color="auto"/>
                  </w:tcBorders>
                  <w:shd w:val="clear" w:color="auto" w:fill="auto"/>
                </w:tcPr>
                <w:p w14:paraId="0749BBD7" w14:textId="41E743CE" w:rsidR="0080159E" w:rsidRPr="003913E5" w:rsidRDefault="00286572" w:rsidP="0080159E">
                  <w:pPr>
                    <w:rPr>
                      <w:lang w:val="el-GR"/>
                    </w:rPr>
                  </w:pPr>
                  <w:r w:rsidRPr="003913E5">
                    <w:rPr>
                      <w:lang w:val="el-GR"/>
                    </w:rPr>
                    <w:t>Μέγιστο Μέγεθος εκτύπωσης Α4</w:t>
                  </w:r>
                </w:p>
              </w:tc>
              <w:tc>
                <w:tcPr>
                  <w:tcW w:w="1412" w:type="dxa"/>
                  <w:tcBorders>
                    <w:bottom w:val="single" w:sz="4" w:space="0" w:color="auto"/>
                  </w:tcBorders>
                  <w:shd w:val="clear" w:color="auto" w:fill="auto"/>
                  <w:vAlign w:val="center"/>
                </w:tcPr>
                <w:p w14:paraId="32B7E872"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545D1FE0"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139CB2A3" w14:textId="77777777" w:rsidR="0080159E" w:rsidRPr="003913E5" w:rsidRDefault="0080159E" w:rsidP="0080159E">
                  <w:pPr>
                    <w:jc w:val="left"/>
                    <w:rPr>
                      <w:lang w:val="el-GR"/>
                    </w:rPr>
                  </w:pPr>
                </w:p>
              </w:tc>
            </w:tr>
            <w:tr w:rsidR="0080159E" w:rsidRPr="003913E5" w14:paraId="06AA4B62" w14:textId="77777777">
              <w:tc>
                <w:tcPr>
                  <w:tcW w:w="1071" w:type="dxa"/>
                  <w:tcBorders>
                    <w:bottom w:val="single" w:sz="4" w:space="0" w:color="auto"/>
                  </w:tcBorders>
                  <w:shd w:val="clear" w:color="auto" w:fill="auto"/>
                  <w:vAlign w:val="center"/>
                </w:tcPr>
                <w:p w14:paraId="60BB589B" w14:textId="155259B1" w:rsidR="0080159E" w:rsidRPr="003913E5" w:rsidRDefault="0080159E" w:rsidP="0080159E">
                  <w:pPr>
                    <w:jc w:val="center"/>
                    <w:rPr>
                      <w:lang w:val="el-GR"/>
                    </w:rPr>
                  </w:pPr>
                  <w:r w:rsidRPr="003913E5">
                    <w:rPr>
                      <w:lang w:val="el-GR"/>
                    </w:rPr>
                    <w:t>3.</w:t>
                  </w:r>
                  <w:r w:rsidR="009C57B2">
                    <w:rPr>
                      <w:lang w:val="el-GR"/>
                    </w:rPr>
                    <w:t>3</w:t>
                  </w:r>
                  <w:r w:rsidRPr="003913E5">
                    <w:rPr>
                      <w:lang w:val="el-GR"/>
                    </w:rPr>
                    <w:t>.19</w:t>
                  </w:r>
                </w:p>
              </w:tc>
              <w:tc>
                <w:tcPr>
                  <w:tcW w:w="3412" w:type="dxa"/>
                  <w:tcBorders>
                    <w:bottom w:val="single" w:sz="4" w:space="0" w:color="auto"/>
                  </w:tcBorders>
                  <w:shd w:val="clear" w:color="auto" w:fill="auto"/>
                </w:tcPr>
                <w:p w14:paraId="0E4316A4" w14:textId="7DAFA680" w:rsidR="0080159E" w:rsidRPr="003913E5" w:rsidRDefault="00286572" w:rsidP="0080159E">
                  <w:pPr>
                    <w:rPr>
                      <w:lang w:val="el-GR"/>
                    </w:rPr>
                  </w:pPr>
                  <w:r w:rsidRPr="003913E5">
                    <w:rPr>
                      <w:lang w:val="el-GR"/>
                    </w:rPr>
                    <w:t xml:space="preserve">Υποστήριξη Ασύρματης σύνδεσης </w:t>
                  </w:r>
                </w:p>
              </w:tc>
              <w:tc>
                <w:tcPr>
                  <w:tcW w:w="1412" w:type="dxa"/>
                  <w:tcBorders>
                    <w:bottom w:val="single" w:sz="4" w:space="0" w:color="auto"/>
                  </w:tcBorders>
                  <w:shd w:val="clear" w:color="auto" w:fill="auto"/>
                  <w:vAlign w:val="center"/>
                </w:tcPr>
                <w:p w14:paraId="3EC84D5F"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254D0D68"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180804BB" w14:textId="77777777" w:rsidR="0080159E" w:rsidRPr="003913E5" w:rsidRDefault="0080159E" w:rsidP="0080159E">
                  <w:pPr>
                    <w:jc w:val="left"/>
                    <w:rPr>
                      <w:lang w:val="el-GR"/>
                    </w:rPr>
                  </w:pPr>
                </w:p>
              </w:tc>
            </w:tr>
            <w:tr w:rsidR="0080159E" w:rsidRPr="003913E5" w14:paraId="2B52E528" w14:textId="77777777">
              <w:tc>
                <w:tcPr>
                  <w:tcW w:w="1071" w:type="dxa"/>
                  <w:tcBorders>
                    <w:bottom w:val="single" w:sz="4" w:space="0" w:color="auto"/>
                  </w:tcBorders>
                  <w:shd w:val="clear" w:color="auto" w:fill="auto"/>
                  <w:vAlign w:val="center"/>
                </w:tcPr>
                <w:p w14:paraId="4E1AB316" w14:textId="0E7B631E" w:rsidR="0080159E" w:rsidRPr="003913E5" w:rsidRDefault="0080159E" w:rsidP="0080159E">
                  <w:pPr>
                    <w:jc w:val="center"/>
                    <w:rPr>
                      <w:lang w:val="el-GR"/>
                    </w:rPr>
                  </w:pPr>
                  <w:r w:rsidRPr="003913E5">
                    <w:rPr>
                      <w:lang w:val="el-GR"/>
                    </w:rPr>
                    <w:t>3.</w:t>
                  </w:r>
                  <w:r w:rsidR="009C57B2">
                    <w:rPr>
                      <w:lang w:val="el-GR"/>
                    </w:rPr>
                    <w:t>3</w:t>
                  </w:r>
                  <w:r w:rsidRPr="003913E5">
                    <w:rPr>
                      <w:lang w:val="el-GR"/>
                    </w:rPr>
                    <w:t>.20</w:t>
                  </w:r>
                </w:p>
              </w:tc>
              <w:tc>
                <w:tcPr>
                  <w:tcW w:w="3412" w:type="dxa"/>
                  <w:tcBorders>
                    <w:bottom w:val="single" w:sz="4" w:space="0" w:color="auto"/>
                  </w:tcBorders>
                  <w:shd w:val="clear" w:color="auto" w:fill="auto"/>
                </w:tcPr>
                <w:p w14:paraId="71552D94" w14:textId="532D03F8" w:rsidR="0080159E" w:rsidRPr="00F10505" w:rsidRDefault="00286572" w:rsidP="0080159E">
                  <w:pPr>
                    <w:rPr>
                      <w:lang w:val="en-US"/>
                    </w:rPr>
                  </w:pPr>
                  <w:r w:rsidRPr="003913E5">
                    <w:rPr>
                      <w:lang w:val="el-GR"/>
                    </w:rPr>
                    <w:t xml:space="preserve">Σύνδεση </w:t>
                  </w:r>
                  <w:r w:rsidRPr="003913E5">
                    <w:rPr>
                      <w:lang w:val="en-US"/>
                    </w:rPr>
                    <w:t>USB</w:t>
                  </w:r>
                </w:p>
              </w:tc>
              <w:tc>
                <w:tcPr>
                  <w:tcW w:w="1412" w:type="dxa"/>
                  <w:tcBorders>
                    <w:bottom w:val="single" w:sz="4" w:space="0" w:color="auto"/>
                  </w:tcBorders>
                  <w:shd w:val="clear" w:color="auto" w:fill="auto"/>
                  <w:vAlign w:val="center"/>
                </w:tcPr>
                <w:p w14:paraId="6BC277C1"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1E792405"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2867A5DD" w14:textId="77777777" w:rsidR="0080159E" w:rsidRPr="003913E5" w:rsidRDefault="0080159E" w:rsidP="0080159E">
                  <w:pPr>
                    <w:jc w:val="left"/>
                    <w:rPr>
                      <w:lang w:val="el-GR"/>
                    </w:rPr>
                  </w:pPr>
                </w:p>
              </w:tc>
            </w:tr>
            <w:tr w:rsidR="0080159E" w:rsidRPr="003913E5" w14:paraId="66AFC3EC" w14:textId="77777777">
              <w:tc>
                <w:tcPr>
                  <w:tcW w:w="1071" w:type="dxa"/>
                  <w:tcBorders>
                    <w:bottom w:val="single" w:sz="4" w:space="0" w:color="auto"/>
                  </w:tcBorders>
                  <w:shd w:val="clear" w:color="auto" w:fill="auto"/>
                  <w:vAlign w:val="center"/>
                </w:tcPr>
                <w:p w14:paraId="262DE927" w14:textId="599E1839" w:rsidR="0080159E" w:rsidRPr="003913E5" w:rsidRDefault="0080159E" w:rsidP="0080159E">
                  <w:pPr>
                    <w:jc w:val="center"/>
                    <w:rPr>
                      <w:lang w:val="el-GR"/>
                    </w:rPr>
                  </w:pPr>
                  <w:r w:rsidRPr="003913E5">
                    <w:rPr>
                      <w:lang w:val="el-GR"/>
                    </w:rPr>
                    <w:t>3.</w:t>
                  </w:r>
                  <w:r w:rsidR="009C57B2">
                    <w:rPr>
                      <w:lang w:val="el-GR"/>
                    </w:rPr>
                    <w:t>3</w:t>
                  </w:r>
                  <w:r w:rsidRPr="003913E5">
                    <w:rPr>
                      <w:lang w:val="el-GR"/>
                    </w:rPr>
                    <w:t>.21</w:t>
                  </w:r>
                </w:p>
              </w:tc>
              <w:tc>
                <w:tcPr>
                  <w:tcW w:w="3412" w:type="dxa"/>
                  <w:tcBorders>
                    <w:bottom w:val="single" w:sz="4" w:space="0" w:color="auto"/>
                  </w:tcBorders>
                  <w:shd w:val="clear" w:color="auto" w:fill="auto"/>
                </w:tcPr>
                <w:p w14:paraId="4A564ACB" w14:textId="2EBDEBE1" w:rsidR="0080159E" w:rsidRPr="003913E5" w:rsidRDefault="00286572" w:rsidP="0080159E">
                  <w:pPr>
                    <w:rPr>
                      <w:lang w:val="el-GR"/>
                    </w:rPr>
                  </w:pPr>
                  <w:r w:rsidRPr="003913E5">
                    <w:rPr>
                      <w:lang w:val="el-GR"/>
                    </w:rPr>
                    <w:t>Ανάλυση εκτύπωσης τουλάχιστον 600</w:t>
                  </w:r>
                  <w:r w:rsidRPr="003913E5">
                    <w:rPr>
                      <w:lang w:val="en-US"/>
                    </w:rPr>
                    <w:t>x</w:t>
                  </w:r>
                  <w:r w:rsidRPr="00F10505">
                    <w:rPr>
                      <w:lang w:val="el-GR"/>
                    </w:rPr>
                    <w:t xml:space="preserve">600 </w:t>
                  </w:r>
                  <w:r w:rsidRPr="003913E5">
                    <w:rPr>
                      <w:lang w:val="en-US"/>
                    </w:rPr>
                    <w:t>Dpi</w:t>
                  </w:r>
                </w:p>
              </w:tc>
              <w:tc>
                <w:tcPr>
                  <w:tcW w:w="1412" w:type="dxa"/>
                  <w:tcBorders>
                    <w:bottom w:val="single" w:sz="4" w:space="0" w:color="auto"/>
                  </w:tcBorders>
                  <w:shd w:val="clear" w:color="auto" w:fill="auto"/>
                  <w:vAlign w:val="center"/>
                </w:tcPr>
                <w:p w14:paraId="6B802E7A" w14:textId="77777777" w:rsidR="0080159E" w:rsidRPr="003913E5" w:rsidRDefault="0080159E" w:rsidP="0080159E">
                  <w:pPr>
                    <w:jc w:val="center"/>
                    <w:rPr>
                      <w:lang w:val="el-GR"/>
                    </w:rPr>
                  </w:pPr>
                  <w:r w:rsidRPr="003913E5">
                    <w:rPr>
                      <w:spacing w:val="-5"/>
                      <w:lang w:val="el-GR"/>
                    </w:rPr>
                    <w:t>ΝΑΙ</w:t>
                  </w:r>
                </w:p>
              </w:tc>
              <w:tc>
                <w:tcPr>
                  <w:tcW w:w="1461" w:type="dxa"/>
                  <w:tcBorders>
                    <w:bottom w:val="single" w:sz="4" w:space="0" w:color="auto"/>
                  </w:tcBorders>
                  <w:shd w:val="clear" w:color="auto" w:fill="auto"/>
                </w:tcPr>
                <w:p w14:paraId="2F83EB44" w14:textId="77777777" w:rsidR="0080159E" w:rsidRPr="003913E5" w:rsidRDefault="0080159E" w:rsidP="0080159E">
                  <w:pPr>
                    <w:jc w:val="left"/>
                    <w:rPr>
                      <w:lang w:val="el-GR"/>
                    </w:rPr>
                  </w:pPr>
                </w:p>
              </w:tc>
              <w:tc>
                <w:tcPr>
                  <w:tcW w:w="2278" w:type="dxa"/>
                  <w:tcBorders>
                    <w:bottom w:val="single" w:sz="4" w:space="0" w:color="auto"/>
                  </w:tcBorders>
                  <w:shd w:val="clear" w:color="auto" w:fill="auto"/>
                </w:tcPr>
                <w:p w14:paraId="72E56DBC" w14:textId="77777777" w:rsidR="0080159E" w:rsidRPr="003913E5" w:rsidRDefault="0080159E" w:rsidP="0080159E">
                  <w:pPr>
                    <w:jc w:val="left"/>
                    <w:rPr>
                      <w:lang w:val="el-GR"/>
                    </w:rPr>
                  </w:pPr>
                </w:p>
              </w:tc>
            </w:tr>
          </w:tbl>
          <w:p w14:paraId="665B3B1F" w14:textId="1A0003A6" w:rsidR="00694032" w:rsidRPr="003913E5" w:rsidRDefault="00694032" w:rsidP="00694032">
            <w:pPr>
              <w:pStyle w:val="aff0"/>
              <w:numPr>
                <w:ilvl w:val="2"/>
                <w:numId w:val="199"/>
              </w:numPr>
              <w:suppressAutoHyphens w:val="0"/>
              <w:jc w:val="center"/>
              <w:rPr>
                <w:lang w:val="el-GR"/>
              </w:rPr>
            </w:pPr>
            <w:r w:rsidRPr="003913E5">
              <w:rPr>
                <w:lang w:val="el-GR"/>
              </w:rPr>
              <w:t xml:space="preserve">ΚΙΝΗΤΕΣ ΜΟΝΑΔΕΣ ΟΧΗΜΑΤΩΝ </w:t>
            </w:r>
            <w:r w:rsidR="00D03986" w:rsidRPr="003913E5">
              <w:rPr>
                <w:lang w:val="el-GR"/>
              </w:rPr>
              <w:t>ΕΩΣ</w:t>
            </w:r>
            <w:r w:rsidRPr="003913E5">
              <w:rPr>
                <w:lang w:val="el-GR"/>
              </w:rPr>
              <w:t xml:space="preserve"> 9 ΘΕΣΕΩΝ ΜΕ ΕΞΟΠΛΙΣΜΟ ΕΛΕΓΧΟΥ ΓΙΑ ΧΡΗΣΗ ΑΝΑΚΡΙΤΙΚΩΝ ΠΡΑΞΕΩΝ</w:t>
            </w:r>
          </w:p>
        </w:tc>
      </w:tr>
      <w:tr w:rsidR="003844B1" w:rsidRPr="00C3047B" w14:paraId="5F9B6A3C" w14:textId="77777777" w:rsidTr="00AF66A0">
        <w:tc>
          <w:tcPr>
            <w:tcW w:w="10052" w:type="dxa"/>
            <w:gridSpan w:val="5"/>
            <w:tcBorders>
              <w:bottom w:val="single" w:sz="4" w:space="0" w:color="auto"/>
            </w:tcBorders>
            <w:shd w:val="clear" w:color="auto" w:fill="auto"/>
            <w:vAlign w:val="center"/>
          </w:tcPr>
          <w:p w14:paraId="630F5E24" w14:textId="77777777" w:rsidR="003844B1" w:rsidRPr="003913E5" w:rsidRDefault="003844B1" w:rsidP="0080159E">
            <w:pPr>
              <w:jc w:val="center"/>
              <w:rPr>
                <w:lang w:val="el-GR"/>
              </w:rPr>
            </w:pPr>
          </w:p>
        </w:tc>
      </w:tr>
      <w:tr w:rsidR="00694032" w:rsidRPr="00CF4771" w14:paraId="7157FE04" w14:textId="77777777" w:rsidTr="00AF66A0">
        <w:tc>
          <w:tcPr>
            <w:tcW w:w="10052" w:type="dxa"/>
            <w:gridSpan w:val="5"/>
            <w:tcBorders>
              <w:bottom w:val="single" w:sz="4" w:space="0" w:color="auto"/>
            </w:tcBorders>
            <w:shd w:val="clear" w:color="auto" w:fill="auto"/>
            <w:vAlign w:val="center"/>
          </w:tcPr>
          <w:p w14:paraId="49AC4821" w14:textId="77777777" w:rsidR="00694032" w:rsidRPr="00E450B2" w:rsidRDefault="00694032" w:rsidP="00694032">
            <w:pPr>
              <w:jc w:val="center"/>
              <w:rPr>
                <w:lang w:val="en-US"/>
              </w:rPr>
            </w:pPr>
            <w:r w:rsidRPr="003913E5">
              <w:rPr>
                <w:lang w:val="el-GR"/>
              </w:rPr>
              <w:t xml:space="preserve">4.1 </w:t>
            </w:r>
            <w:r w:rsidRPr="003913E5">
              <w:rPr>
                <w:lang w:val="en-US"/>
              </w:rPr>
              <w:t>Tablet</w:t>
            </w:r>
          </w:p>
        </w:tc>
      </w:tr>
      <w:tr w:rsidR="00694032" w:rsidRPr="00F25148" w14:paraId="40F4BB90" w14:textId="77777777" w:rsidTr="00F10505">
        <w:tc>
          <w:tcPr>
            <w:tcW w:w="1116" w:type="dxa"/>
            <w:tcBorders>
              <w:bottom w:val="single" w:sz="4" w:space="0" w:color="auto"/>
            </w:tcBorders>
            <w:shd w:val="clear" w:color="auto" w:fill="auto"/>
            <w:vAlign w:val="center"/>
          </w:tcPr>
          <w:p w14:paraId="57B8CC19" w14:textId="77777777" w:rsidR="00694032" w:rsidRPr="00E450B2" w:rsidRDefault="00694032" w:rsidP="00694032">
            <w:pPr>
              <w:jc w:val="center"/>
              <w:rPr>
                <w:lang w:val="el-GR"/>
              </w:rPr>
            </w:pPr>
            <w:r>
              <w:rPr>
                <w:lang w:val="en-US"/>
              </w:rPr>
              <w:t>4</w:t>
            </w:r>
            <w:r>
              <w:rPr>
                <w:lang w:val="el-GR"/>
              </w:rPr>
              <w:t>.</w:t>
            </w:r>
            <w:r>
              <w:rPr>
                <w:lang w:val="en-US"/>
              </w:rPr>
              <w:t>1</w:t>
            </w:r>
            <w:r>
              <w:rPr>
                <w:lang w:val="el-GR"/>
              </w:rPr>
              <w:t>.1</w:t>
            </w:r>
          </w:p>
        </w:tc>
        <w:tc>
          <w:tcPr>
            <w:tcW w:w="3695" w:type="dxa"/>
            <w:tcBorders>
              <w:bottom w:val="single" w:sz="4" w:space="0" w:color="auto"/>
            </w:tcBorders>
            <w:shd w:val="clear" w:color="auto" w:fill="auto"/>
          </w:tcPr>
          <w:p w14:paraId="677AC39B" w14:textId="77777777" w:rsidR="00694032" w:rsidRPr="00E450B2" w:rsidRDefault="00694032" w:rsidP="00694032">
            <w:pPr>
              <w:rPr>
                <w:lang w:val="el-GR"/>
              </w:rPr>
            </w:pPr>
            <w:r w:rsidRPr="00E94338">
              <w:rPr>
                <w:lang w:val="el-GR"/>
              </w:rPr>
              <w:t>Τουλάχιστον Windows 1</w:t>
            </w:r>
            <w:r w:rsidRPr="00913729">
              <w:rPr>
                <w:lang w:val="el-GR"/>
              </w:rPr>
              <w:t>1</w:t>
            </w:r>
            <w:r w:rsidRPr="00E94338">
              <w:rPr>
                <w:lang w:val="el-GR"/>
              </w:rPr>
              <w:t xml:space="preserve"> ή νεότερη έκδοση</w:t>
            </w:r>
          </w:p>
        </w:tc>
        <w:tc>
          <w:tcPr>
            <w:tcW w:w="1523" w:type="dxa"/>
            <w:tcBorders>
              <w:bottom w:val="single" w:sz="4" w:space="0" w:color="auto"/>
            </w:tcBorders>
            <w:shd w:val="clear" w:color="auto" w:fill="auto"/>
            <w:vAlign w:val="center"/>
          </w:tcPr>
          <w:p w14:paraId="6BAEFA0E" w14:textId="77777777" w:rsidR="00694032" w:rsidRPr="00E450B2"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32BBE8BE" w14:textId="77777777" w:rsidR="00694032" w:rsidRPr="00E450B2" w:rsidRDefault="00694032" w:rsidP="00694032">
            <w:pPr>
              <w:jc w:val="left"/>
              <w:rPr>
                <w:lang w:val="el-GR"/>
              </w:rPr>
            </w:pPr>
          </w:p>
        </w:tc>
        <w:tc>
          <w:tcPr>
            <w:tcW w:w="2195" w:type="dxa"/>
            <w:tcBorders>
              <w:bottom w:val="single" w:sz="4" w:space="0" w:color="auto"/>
            </w:tcBorders>
            <w:shd w:val="clear" w:color="auto" w:fill="auto"/>
          </w:tcPr>
          <w:p w14:paraId="6DDC8C06" w14:textId="77777777" w:rsidR="00694032" w:rsidRPr="00E450B2" w:rsidRDefault="00694032" w:rsidP="00694032">
            <w:pPr>
              <w:jc w:val="left"/>
              <w:rPr>
                <w:lang w:val="el-GR"/>
              </w:rPr>
            </w:pPr>
          </w:p>
        </w:tc>
      </w:tr>
      <w:tr w:rsidR="00694032" w:rsidRPr="00F25148" w14:paraId="363355D6" w14:textId="77777777" w:rsidTr="00F10505">
        <w:tc>
          <w:tcPr>
            <w:tcW w:w="1116" w:type="dxa"/>
            <w:tcBorders>
              <w:bottom w:val="single" w:sz="4" w:space="0" w:color="auto"/>
            </w:tcBorders>
            <w:shd w:val="clear" w:color="auto" w:fill="auto"/>
            <w:vAlign w:val="center"/>
          </w:tcPr>
          <w:p w14:paraId="07CC670C" w14:textId="77777777" w:rsidR="00694032" w:rsidRPr="00E450B2" w:rsidRDefault="00694032" w:rsidP="00694032">
            <w:pPr>
              <w:jc w:val="center"/>
              <w:rPr>
                <w:lang w:val="el-GR"/>
              </w:rPr>
            </w:pPr>
            <w:r>
              <w:rPr>
                <w:lang w:val="en-US"/>
              </w:rPr>
              <w:t>4</w:t>
            </w:r>
            <w:r>
              <w:rPr>
                <w:lang w:val="el-GR"/>
              </w:rPr>
              <w:t>.</w:t>
            </w:r>
            <w:r>
              <w:rPr>
                <w:lang w:val="en-US"/>
              </w:rPr>
              <w:t>1</w:t>
            </w:r>
            <w:r>
              <w:rPr>
                <w:lang w:val="el-GR"/>
              </w:rPr>
              <w:t>.2</w:t>
            </w:r>
          </w:p>
        </w:tc>
        <w:tc>
          <w:tcPr>
            <w:tcW w:w="3695" w:type="dxa"/>
            <w:tcBorders>
              <w:bottom w:val="single" w:sz="4" w:space="0" w:color="auto"/>
            </w:tcBorders>
            <w:shd w:val="clear" w:color="auto" w:fill="auto"/>
          </w:tcPr>
          <w:p w14:paraId="4799E1C5" w14:textId="77777777" w:rsidR="00694032" w:rsidRPr="00E450B2" w:rsidRDefault="00694032" w:rsidP="00694032">
            <w:pPr>
              <w:rPr>
                <w:lang w:val="el-GR"/>
              </w:rPr>
            </w:pPr>
            <w:r w:rsidRPr="00E94338">
              <w:rPr>
                <w:lang w:val="el-GR"/>
              </w:rPr>
              <w:t>4G όλες οι επικοινωνίες δικτύου</w:t>
            </w:r>
          </w:p>
        </w:tc>
        <w:tc>
          <w:tcPr>
            <w:tcW w:w="1523" w:type="dxa"/>
            <w:tcBorders>
              <w:bottom w:val="single" w:sz="4" w:space="0" w:color="auto"/>
            </w:tcBorders>
            <w:shd w:val="clear" w:color="auto" w:fill="auto"/>
            <w:vAlign w:val="center"/>
          </w:tcPr>
          <w:p w14:paraId="7577150F" w14:textId="77777777" w:rsidR="00694032" w:rsidRPr="00E450B2"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746FE020" w14:textId="77777777" w:rsidR="00694032" w:rsidRPr="00E450B2" w:rsidRDefault="00694032" w:rsidP="00694032">
            <w:pPr>
              <w:jc w:val="left"/>
              <w:rPr>
                <w:lang w:val="el-GR"/>
              </w:rPr>
            </w:pPr>
          </w:p>
        </w:tc>
        <w:tc>
          <w:tcPr>
            <w:tcW w:w="2195" w:type="dxa"/>
            <w:tcBorders>
              <w:bottom w:val="single" w:sz="4" w:space="0" w:color="auto"/>
            </w:tcBorders>
            <w:shd w:val="clear" w:color="auto" w:fill="auto"/>
          </w:tcPr>
          <w:p w14:paraId="02F61940" w14:textId="77777777" w:rsidR="00694032" w:rsidRPr="00E450B2" w:rsidRDefault="00694032" w:rsidP="00694032">
            <w:pPr>
              <w:jc w:val="left"/>
              <w:rPr>
                <w:lang w:val="el-GR"/>
              </w:rPr>
            </w:pPr>
          </w:p>
        </w:tc>
      </w:tr>
      <w:tr w:rsidR="00694032" w:rsidRPr="00CF4771" w14:paraId="27E50B79" w14:textId="77777777" w:rsidTr="00F10505">
        <w:tc>
          <w:tcPr>
            <w:tcW w:w="1116" w:type="dxa"/>
            <w:tcBorders>
              <w:bottom w:val="single" w:sz="4" w:space="0" w:color="auto"/>
            </w:tcBorders>
            <w:shd w:val="clear" w:color="auto" w:fill="auto"/>
            <w:vAlign w:val="center"/>
          </w:tcPr>
          <w:p w14:paraId="6A70C550" w14:textId="77777777" w:rsidR="00694032" w:rsidRPr="00CF4771" w:rsidRDefault="00694032" w:rsidP="00694032">
            <w:pPr>
              <w:jc w:val="center"/>
              <w:rPr>
                <w:lang w:val="el-GR"/>
              </w:rPr>
            </w:pPr>
            <w:r>
              <w:rPr>
                <w:lang w:val="en-US"/>
              </w:rPr>
              <w:t>4</w:t>
            </w:r>
            <w:r>
              <w:rPr>
                <w:lang w:val="el-GR"/>
              </w:rPr>
              <w:t>.</w:t>
            </w:r>
            <w:r>
              <w:rPr>
                <w:lang w:val="en-US"/>
              </w:rPr>
              <w:t>1</w:t>
            </w:r>
            <w:r>
              <w:rPr>
                <w:lang w:val="el-GR"/>
              </w:rPr>
              <w:t>.3</w:t>
            </w:r>
          </w:p>
        </w:tc>
        <w:tc>
          <w:tcPr>
            <w:tcW w:w="3695" w:type="dxa"/>
            <w:tcBorders>
              <w:bottom w:val="single" w:sz="4" w:space="0" w:color="auto"/>
            </w:tcBorders>
            <w:shd w:val="clear" w:color="auto" w:fill="auto"/>
          </w:tcPr>
          <w:p w14:paraId="034E855A" w14:textId="77777777" w:rsidR="00694032" w:rsidRPr="00CF4771" w:rsidRDefault="00694032" w:rsidP="00694032">
            <w:pPr>
              <w:rPr>
                <w:lang w:val="el-GR"/>
              </w:rPr>
            </w:pPr>
            <w:r w:rsidRPr="00E94338">
              <w:rPr>
                <w:lang w:val="el-GR"/>
              </w:rPr>
              <w:t>WiFi</w:t>
            </w:r>
          </w:p>
        </w:tc>
        <w:tc>
          <w:tcPr>
            <w:tcW w:w="1523" w:type="dxa"/>
            <w:tcBorders>
              <w:bottom w:val="single" w:sz="4" w:space="0" w:color="auto"/>
            </w:tcBorders>
            <w:shd w:val="clear" w:color="auto" w:fill="auto"/>
            <w:vAlign w:val="center"/>
          </w:tcPr>
          <w:p w14:paraId="765E87C3"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238B3B48"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2F6DF1E1" w14:textId="77777777" w:rsidR="00694032" w:rsidRPr="00CF4771" w:rsidRDefault="00694032" w:rsidP="00694032">
            <w:pPr>
              <w:jc w:val="left"/>
              <w:rPr>
                <w:lang w:val="el-GR"/>
              </w:rPr>
            </w:pPr>
          </w:p>
        </w:tc>
      </w:tr>
      <w:tr w:rsidR="00694032" w:rsidRPr="00CF4771" w14:paraId="7343DD4F" w14:textId="77777777" w:rsidTr="00F10505">
        <w:tc>
          <w:tcPr>
            <w:tcW w:w="1116" w:type="dxa"/>
            <w:tcBorders>
              <w:bottom w:val="single" w:sz="4" w:space="0" w:color="auto"/>
            </w:tcBorders>
            <w:shd w:val="clear" w:color="auto" w:fill="auto"/>
            <w:vAlign w:val="center"/>
          </w:tcPr>
          <w:p w14:paraId="18F5E66B" w14:textId="77777777" w:rsidR="00694032" w:rsidRPr="00CF4771" w:rsidRDefault="00694032" w:rsidP="00694032">
            <w:pPr>
              <w:jc w:val="center"/>
              <w:rPr>
                <w:lang w:val="el-GR"/>
              </w:rPr>
            </w:pPr>
            <w:r>
              <w:rPr>
                <w:lang w:val="en-US"/>
              </w:rPr>
              <w:t>4</w:t>
            </w:r>
            <w:r>
              <w:rPr>
                <w:lang w:val="el-GR"/>
              </w:rPr>
              <w:t>.</w:t>
            </w:r>
            <w:r>
              <w:rPr>
                <w:lang w:val="en-US"/>
              </w:rPr>
              <w:t>1</w:t>
            </w:r>
            <w:r>
              <w:rPr>
                <w:lang w:val="el-GR"/>
              </w:rPr>
              <w:t>.4</w:t>
            </w:r>
          </w:p>
        </w:tc>
        <w:tc>
          <w:tcPr>
            <w:tcW w:w="3695" w:type="dxa"/>
            <w:tcBorders>
              <w:bottom w:val="single" w:sz="4" w:space="0" w:color="auto"/>
            </w:tcBorders>
            <w:shd w:val="clear" w:color="auto" w:fill="auto"/>
          </w:tcPr>
          <w:p w14:paraId="2C9558F6" w14:textId="77777777" w:rsidR="00694032" w:rsidRPr="00CF4771" w:rsidRDefault="00694032" w:rsidP="00694032">
            <w:pPr>
              <w:rPr>
                <w:lang w:val="el-GR"/>
              </w:rPr>
            </w:pPr>
            <w:r w:rsidRPr="00E94338">
              <w:rPr>
                <w:lang w:val="el-GR"/>
              </w:rPr>
              <w:t>Bluetooth και άλλους τρόπους επικοινωνίας</w:t>
            </w:r>
          </w:p>
        </w:tc>
        <w:tc>
          <w:tcPr>
            <w:tcW w:w="1523" w:type="dxa"/>
            <w:tcBorders>
              <w:bottom w:val="single" w:sz="4" w:space="0" w:color="auto"/>
            </w:tcBorders>
            <w:shd w:val="clear" w:color="auto" w:fill="auto"/>
            <w:vAlign w:val="center"/>
          </w:tcPr>
          <w:p w14:paraId="788290C8"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3F94A6F"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4DA94EE1" w14:textId="77777777" w:rsidR="00694032" w:rsidRPr="00CF4771" w:rsidRDefault="00694032" w:rsidP="00694032">
            <w:pPr>
              <w:jc w:val="left"/>
              <w:rPr>
                <w:lang w:val="el-GR"/>
              </w:rPr>
            </w:pPr>
          </w:p>
        </w:tc>
      </w:tr>
      <w:tr w:rsidR="00694032" w:rsidRPr="00CF4771" w14:paraId="0206E7E9" w14:textId="77777777" w:rsidTr="00F10505">
        <w:tc>
          <w:tcPr>
            <w:tcW w:w="1116" w:type="dxa"/>
            <w:tcBorders>
              <w:bottom w:val="single" w:sz="4" w:space="0" w:color="auto"/>
            </w:tcBorders>
            <w:shd w:val="clear" w:color="auto" w:fill="auto"/>
            <w:vAlign w:val="center"/>
          </w:tcPr>
          <w:p w14:paraId="0D8E1C29" w14:textId="77777777" w:rsidR="00694032" w:rsidRPr="00CF4771" w:rsidRDefault="00694032" w:rsidP="00694032">
            <w:pPr>
              <w:jc w:val="center"/>
              <w:rPr>
                <w:lang w:val="el-GR"/>
              </w:rPr>
            </w:pPr>
            <w:r>
              <w:rPr>
                <w:lang w:val="en-US"/>
              </w:rPr>
              <w:t>4</w:t>
            </w:r>
            <w:r>
              <w:rPr>
                <w:lang w:val="el-GR"/>
              </w:rPr>
              <w:t>.</w:t>
            </w:r>
            <w:r>
              <w:rPr>
                <w:lang w:val="en-US"/>
              </w:rPr>
              <w:t>1</w:t>
            </w:r>
            <w:r>
              <w:rPr>
                <w:lang w:val="el-GR"/>
              </w:rPr>
              <w:t>.5</w:t>
            </w:r>
          </w:p>
        </w:tc>
        <w:tc>
          <w:tcPr>
            <w:tcW w:w="3695" w:type="dxa"/>
            <w:tcBorders>
              <w:bottom w:val="single" w:sz="4" w:space="0" w:color="auto"/>
            </w:tcBorders>
            <w:shd w:val="clear" w:color="auto" w:fill="auto"/>
          </w:tcPr>
          <w:p w14:paraId="1FDAF922" w14:textId="7AC1915A" w:rsidR="00694032" w:rsidRPr="00CF4771" w:rsidRDefault="00694032" w:rsidP="00694032">
            <w:pPr>
              <w:rPr>
                <w:lang w:val="el-GR"/>
              </w:rPr>
            </w:pPr>
            <w:r w:rsidRPr="00E94338">
              <w:rPr>
                <w:lang w:val="el-GR"/>
              </w:rPr>
              <w:t xml:space="preserve">Μπαταρία </w:t>
            </w:r>
            <w:r w:rsidR="00A9046C">
              <w:rPr>
                <w:lang w:val="el-GR"/>
              </w:rPr>
              <w:t>τουλάχιστον 5000</w:t>
            </w:r>
            <w:r w:rsidRPr="00E94338">
              <w:rPr>
                <w:lang w:val="el-GR"/>
              </w:rPr>
              <w:t xml:space="preserve"> mAh, 10 ώρες λειτουργίας του μηχανήματος</w:t>
            </w:r>
          </w:p>
        </w:tc>
        <w:tc>
          <w:tcPr>
            <w:tcW w:w="1523" w:type="dxa"/>
            <w:tcBorders>
              <w:bottom w:val="single" w:sz="4" w:space="0" w:color="auto"/>
            </w:tcBorders>
            <w:shd w:val="clear" w:color="auto" w:fill="auto"/>
            <w:vAlign w:val="center"/>
          </w:tcPr>
          <w:p w14:paraId="2E945595"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BA412DE"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30748B0B" w14:textId="77777777" w:rsidR="00694032" w:rsidRPr="00CF4771" w:rsidRDefault="00694032" w:rsidP="00694032">
            <w:pPr>
              <w:jc w:val="left"/>
              <w:rPr>
                <w:lang w:val="el-GR"/>
              </w:rPr>
            </w:pPr>
          </w:p>
        </w:tc>
      </w:tr>
      <w:tr w:rsidR="00694032" w:rsidRPr="00CF4771" w14:paraId="50744A21" w14:textId="77777777" w:rsidTr="00F10505">
        <w:tc>
          <w:tcPr>
            <w:tcW w:w="1116" w:type="dxa"/>
            <w:tcBorders>
              <w:bottom w:val="single" w:sz="4" w:space="0" w:color="auto"/>
            </w:tcBorders>
            <w:shd w:val="clear" w:color="auto" w:fill="auto"/>
            <w:vAlign w:val="center"/>
          </w:tcPr>
          <w:p w14:paraId="5DFB90FC" w14:textId="77777777" w:rsidR="00694032" w:rsidRPr="00CF4771" w:rsidRDefault="00694032" w:rsidP="00694032">
            <w:pPr>
              <w:jc w:val="center"/>
              <w:rPr>
                <w:lang w:val="el-GR"/>
              </w:rPr>
            </w:pPr>
            <w:r>
              <w:rPr>
                <w:lang w:val="en-US"/>
              </w:rPr>
              <w:t>4</w:t>
            </w:r>
            <w:r>
              <w:rPr>
                <w:lang w:val="el-GR"/>
              </w:rPr>
              <w:t>.</w:t>
            </w:r>
            <w:r>
              <w:rPr>
                <w:lang w:val="en-US"/>
              </w:rPr>
              <w:t>1</w:t>
            </w:r>
            <w:r>
              <w:rPr>
                <w:lang w:val="el-GR"/>
              </w:rPr>
              <w:t>.6</w:t>
            </w:r>
          </w:p>
        </w:tc>
        <w:tc>
          <w:tcPr>
            <w:tcW w:w="3695" w:type="dxa"/>
            <w:tcBorders>
              <w:bottom w:val="single" w:sz="4" w:space="0" w:color="auto"/>
            </w:tcBorders>
            <w:shd w:val="clear" w:color="auto" w:fill="auto"/>
          </w:tcPr>
          <w:p w14:paraId="16F60E5C" w14:textId="77777777" w:rsidR="00694032" w:rsidRPr="00CF4771" w:rsidRDefault="00694032" w:rsidP="00694032">
            <w:pPr>
              <w:rPr>
                <w:lang w:val="el-GR"/>
              </w:rPr>
            </w:pPr>
            <w:r w:rsidRPr="00E94338">
              <w:rPr>
                <w:lang w:val="el-GR"/>
              </w:rPr>
              <w:t>Ελάχιστη υποστήριξη GPS. Είναι επιθυμητό να υπάρχουν και άλλες λύσεις GNSS.</w:t>
            </w:r>
          </w:p>
        </w:tc>
        <w:tc>
          <w:tcPr>
            <w:tcW w:w="1523" w:type="dxa"/>
            <w:tcBorders>
              <w:bottom w:val="single" w:sz="4" w:space="0" w:color="auto"/>
            </w:tcBorders>
            <w:shd w:val="clear" w:color="auto" w:fill="auto"/>
            <w:vAlign w:val="center"/>
          </w:tcPr>
          <w:p w14:paraId="78919EBC"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5837ECC"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20A40C30" w14:textId="77777777" w:rsidR="00694032" w:rsidRPr="00CF4771" w:rsidRDefault="00694032" w:rsidP="00694032">
            <w:pPr>
              <w:jc w:val="left"/>
              <w:rPr>
                <w:lang w:val="el-GR"/>
              </w:rPr>
            </w:pPr>
          </w:p>
        </w:tc>
      </w:tr>
      <w:tr w:rsidR="00694032" w:rsidRPr="00CF4771" w14:paraId="5075D218" w14:textId="77777777" w:rsidTr="00F10505">
        <w:tc>
          <w:tcPr>
            <w:tcW w:w="1116" w:type="dxa"/>
            <w:tcBorders>
              <w:bottom w:val="single" w:sz="4" w:space="0" w:color="auto"/>
            </w:tcBorders>
            <w:shd w:val="clear" w:color="auto" w:fill="auto"/>
            <w:vAlign w:val="center"/>
          </w:tcPr>
          <w:p w14:paraId="184CB2C6" w14:textId="77777777" w:rsidR="00694032" w:rsidRPr="00CF4771" w:rsidRDefault="00694032" w:rsidP="00694032">
            <w:pPr>
              <w:jc w:val="center"/>
              <w:rPr>
                <w:lang w:val="el-GR"/>
              </w:rPr>
            </w:pPr>
            <w:r>
              <w:rPr>
                <w:lang w:val="en-US"/>
              </w:rPr>
              <w:t>4</w:t>
            </w:r>
            <w:r>
              <w:rPr>
                <w:lang w:val="el-GR"/>
              </w:rPr>
              <w:t>.1.7</w:t>
            </w:r>
          </w:p>
        </w:tc>
        <w:tc>
          <w:tcPr>
            <w:tcW w:w="3695" w:type="dxa"/>
            <w:tcBorders>
              <w:bottom w:val="single" w:sz="4" w:space="0" w:color="auto"/>
            </w:tcBorders>
            <w:shd w:val="clear" w:color="auto" w:fill="auto"/>
          </w:tcPr>
          <w:p w14:paraId="51732727" w14:textId="6EF21DE8" w:rsidR="00694032" w:rsidRPr="00CF4771" w:rsidRDefault="00694032" w:rsidP="00694032">
            <w:pPr>
              <w:rPr>
                <w:lang w:val="el-GR"/>
              </w:rPr>
            </w:pPr>
            <w:r w:rsidRPr="00E94338">
              <w:rPr>
                <w:lang w:val="el-GR"/>
              </w:rPr>
              <w:t xml:space="preserve">Αυτόματη εστίαση της </w:t>
            </w:r>
            <w:r w:rsidR="00A9046C">
              <w:rPr>
                <w:lang w:val="el-GR"/>
              </w:rPr>
              <w:t xml:space="preserve">οπίσθιας </w:t>
            </w:r>
            <w:r w:rsidRPr="00E94338">
              <w:rPr>
                <w:lang w:val="el-GR"/>
              </w:rPr>
              <w:t>κάμερας, εύκολη συλλογή εικόνων και πληροφοριών βίντεο</w:t>
            </w:r>
          </w:p>
        </w:tc>
        <w:tc>
          <w:tcPr>
            <w:tcW w:w="1523" w:type="dxa"/>
            <w:tcBorders>
              <w:bottom w:val="single" w:sz="4" w:space="0" w:color="auto"/>
            </w:tcBorders>
            <w:shd w:val="clear" w:color="auto" w:fill="auto"/>
            <w:vAlign w:val="center"/>
          </w:tcPr>
          <w:p w14:paraId="49B1D91C"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6E2EE20"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0AD60B22" w14:textId="77777777" w:rsidR="00694032" w:rsidRPr="00CF4771" w:rsidRDefault="00694032" w:rsidP="00694032">
            <w:pPr>
              <w:jc w:val="left"/>
              <w:rPr>
                <w:lang w:val="el-GR"/>
              </w:rPr>
            </w:pPr>
          </w:p>
        </w:tc>
      </w:tr>
      <w:tr w:rsidR="00694032" w:rsidRPr="00CF4771" w14:paraId="2F20E5EF" w14:textId="77777777" w:rsidTr="00F10505">
        <w:tc>
          <w:tcPr>
            <w:tcW w:w="1116" w:type="dxa"/>
            <w:tcBorders>
              <w:bottom w:val="single" w:sz="4" w:space="0" w:color="auto"/>
            </w:tcBorders>
            <w:shd w:val="clear" w:color="auto" w:fill="auto"/>
            <w:vAlign w:val="center"/>
          </w:tcPr>
          <w:p w14:paraId="5309CC24" w14:textId="77777777" w:rsidR="00694032" w:rsidRPr="00CF4771" w:rsidRDefault="00694032" w:rsidP="00694032">
            <w:pPr>
              <w:jc w:val="center"/>
              <w:rPr>
                <w:lang w:val="el-GR"/>
              </w:rPr>
            </w:pPr>
            <w:r>
              <w:rPr>
                <w:lang w:val="en-US"/>
              </w:rPr>
              <w:t>4</w:t>
            </w:r>
            <w:r>
              <w:rPr>
                <w:lang w:val="el-GR"/>
              </w:rPr>
              <w:t>.1.8</w:t>
            </w:r>
          </w:p>
        </w:tc>
        <w:tc>
          <w:tcPr>
            <w:tcW w:w="3695" w:type="dxa"/>
            <w:tcBorders>
              <w:bottom w:val="single" w:sz="4" w:space="0" w:color="auto"/>
            </w:tcBorders>
            <w:shd w:val="clear" w:color="auto" w:fill="auto"/>
          </w:tcPr>
          <w:p w14:paraId="39E970B9" w14:textId="77777777" w:rsidR="00694032" w:rsidRPr="00CF4771" w:rsidRDefault="00694032" w:rsidP="00694032">
            <w:pPr>
              <w:rPr>
                <w:lang w:val="el-GR"/>
              </w:rPr>
            </w:pPr>
            <w:r w:rsidRPr="00E94338">
              <w:rPr>
                <w:lang w:val="el-GR"/>
              </w:rPr>
              <w:t>Ενσωματωμένο μικρόφωνο</w:t>
            </w:r>
          </w:p>
        </w:tc>
        <w:tc>
          <w:tcPr>
            <w:tcW w:w="1523" w:type="dxa"/>
            <w:tcBorders>
              <w:bottom w:val="single" w:sz="4" w:space="0" w:color="auto"/>
            </w:tcBorders>
            <w:shd w:val="clear" w:color="auto" w:fill="auto"/>
            <w:vAlign w:val="center"/>
          </w:tcPr>
          <w:p w14:paraId="4B963569"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C8BCC91"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7A33C531" w14:textId="77777777" w:rsidR="00694032" w:rsidRPr="00CF4771" w:rsidRDefault="00694032" w:rsidP="00694032">
            <w:pPr>
              <w:jc w:val="left"/>
              <w:rPr>
                <w:lang w:val="el-GR"/>
              </w:rPr>
            </w:pPr>
          </w:p>
        </w:tc>
      </w:tr>
      <w:tr w:rsidR="00694032" w:rsidRPr="00CF4771" w14:paraId="375958D3" w14:textId="77777777" w:rsidTr="00F10505">
        <w:tc>
          <w:tcPr>
            <w:tcW w:w="1116" w:type="dxa"/>
            <w:tcBorders>
              <w:bottom w:val="single" w:sz="4" w:space="0" w:color="auto"/>
            </w:tcBorders>
            <w:shd w:val="clear" w:color="auto" w:fill="auto"/>
            <w:vAlign w:val="center"/>
          </w:tcPr>
          <w:p w14:paraId="1C21C27D" w14:textId="77777777" w:rsidR="00694032" w:rsidRPr="00CF4771" w:rsidRDefault="00694032" w:rsidP="00694032">
            <w:pPr>
              <w:jc w:val="center"/>
              <w:rPr>
                <w:lang w:val="el-GR"/>
              </w:rPr>
            </w:pPr>
            <w:r>
              <w:rPr>
                <w:lang w:val="en-US"/>
              </w:rPr>
              <w:t>4</w:t>
            </w:r>
            <w:r>
              <w:rPr>
                <w:lang w:val="el-GR"/>
              </w:rPr>
              <w:t>.1.9</w:t>
            </w:r>
          </w:p>
        </w:tc>
        <w:tc>
          <w:tcPr>
            <w:tcW w:w="3695" w:type="dxa"/>
            <w:tcBorders>
              <w:bottom w:val="single" w:sz="4" w:space="0" w:color="auto"/>
            </w:tcBorders>
            <w:shd w:val="clear" w:color="auto" w:fill="auto"/>
          </w:tcPr>
          <w:p w14:paraId="562F05E2" w14:textId="77777777" w:rsidR="00694032" w:rsidRPr="00CF4771" w:rsidRDefault="00694032" w:rsidP="00694032">
            <w:pPr>
              <w:rPr>
                <w:lang w:val="el-GR"/>
              </w:rPr>
            </w:pPr>
            <w:r w:rsidRPr="00E94338">
              <w:rPr>
                <w:lang w:val="el-GR"/>
              </w:rPr>
              <w:t>Ελάχιστη οπίσθια κάμερα 6,0MP</w:t>
            </w:r>
          </w:p>
        </w:tc>
        <w:tc>
          <w:tcPr>
            <w:tcW w:w="1523" w:type="dxa"/>
            <w:tcBorders>
              <w:bottom w:val="single" w:sz="4" w:space="0" w:color="auto"/>
            </w:tcBorders>
            <w:shd w:val="clear" w:color="auto" w:fill="auto"/>
            <w:vAlign w:val="center"/>
          </w:tcPr>
          <w:p w14:paraId="65018C16"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76811CB"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3E7F5E81" w14:textId="77777777" w:rsidR="00694032" w:rsidRPr="00CF4771" w:rsidRDefault="00694032" w:rsidP="00694032">
            <w:pPr>
              <w:jc w:val="left"/>
              <w:rPr>
                <w:lang w:val="el-GR"/>
              </w:rPr>
            </w:pPr>
          </w:p>
        </w:tc>
      </w:tr>
      <w:tr w:rsidR="00694032" w:rsidRPr="00CF4771" w14:paraId="0B57D666" w14:textId="77777777" w:rsidTr="00F10505">
        <w:tc>
          <w:tcPr>
            <w:tcW w:w="1116" w:type="dxa"/>
            <w:tcBorders>
              <w:bottom w:val="single" w:sz="4" w:space="0" w:color="auto"/>
            </w:tcBorders>
            <w:shd w:val="clear" w:color="auto" w:fill="auto"/>
            <w:vAlign w:val="center"/>
          </w:tcPr>
          <w:p w14:paraId="79B167F2" w14:textId="77777777" w:rsidR="00694032" w:rsidRPr="00CF4771" w:rsidRDefault="00694032" w:rsidP="00694032">
            <w:pPr>
              <w:jc w:val="center"/>
              <w:rPr>
                <w:lang w:val="el-GR"/>
              </w:rPr>
            </w:pPr>
            <w:r>
              <w:rPr>
                <w:lang w:val="en-US"/>
              </w:rPr>
              <w:t>4</w:t>
            </w:r>
            <w:r>
              <w:rPr>
                <w:lang w:val="el-GR"/>
              </w:rPr>
              <w:t>.1.10</w:t>
            </w:r>
          </w:p>
        </w:tc>
        <w:tc>
          <w:tcPr>
            <w:tcW w:w="3695" w:type="dxa"/>
            <w:tcBorders>
              <w:bottom w:val="single" w:sz="4" w:space="0" w:color="auto"/>
            </w:tcBorders>
            <w:shd w:val="clear" w:color="auto" w:fill="auto"/>
          </w:tcPr>
          <w:p w14:paraId="25EDB231" w14:textId="77777777" w:rsidR="00694032" w:rsidRPr="00CF4771" w:rsidRDefault="00694032" w:rsidP="00694032">
            <w:pPr>
              <w:rPr>
                <w:lang w:val="el-GR"/>
              </w:rPr>
            </w:pPr>
            <w:r w:rsidRPr="00E94338">
              <w:rPr>
                <w:lang w:val="el-GR"/>
              </w:rPr>
              <w:t>Ελάχιστη εμπρόσθια κάμερα 2,0MP</w:t>
            </w:r>
          </w:p>
        </w:tc>
        <w:tc>
          <w:tcPr>
            <w:tcW w:w="1523" w:type="dxa"/>
            <w:tcBorders>
              <w:bottom w:val="single" w:sz="4" w:space="0" w:color="auto"/>
            </w:tcBorders>
            <w:shd w:val="clear" w:color="auto" w:fill="auto"/>
            <w:vAlign w:val="center"/>
          </w:tcPr>
          <w:p w14:paraId="2AD9BE45"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7E6526F1"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0993EF81" w14:textId="77777777" w:rsidR="00694032" w:rsidRPr="00CF4771" w:rsidRDefault="00694032" w:rsidP="00694032">
            <w:pPr>
              <w:jc w:val="left"/>
              <w:rPr>
                <w:lang w:val="el-GR"/>
              </w:rPr>
            </w:pPr>
          </w:p>
        </w:tc>
      </w:tr>
      <w:tr w:rsidR="00694032" w:rsidRPr="00CF4771" w14:paraId="3677998C" w14:textId="77777777" w:rsidTr="00F10505">
        <w:tc>
          <w:tcPr>
            <w:tcW w:w="1116" w:type="dxa"/>
            <w:tcBorders>
              <w:bottom w:val="single" w:sz="4" w:space="0" w:color="auto"/>
            </w:tcBorders>
            <w:shd w:val="clear" w:color="auto" w:fill="auto"/>
            <w:vAlign w:val="center"/>
          </w:tcPr>
          <w:p w14:paraId="43C8B2D0" w14:textId="77777777" w:rsidR="00694032" w:rsidRPr="00CF4771" w:rsidRDefault="00694032" w:rsidP="00694032">
            <w:pPr>
              <w:jc w:val="center"/>
              <w:rPr>
                <w:lang w:val="el-GR"/>
              </w:rPr>
            </w:pPr>
            <w:r>
              <w:rPr>
                <w:lang w:val="en-US"/>
              </w:rPr>
              <w:t>4</w:t>
            </w:r>
            <w:r>
              <w:rPr>
                <w:lang w:val="el-GR"/>
              </w:rPr>
              <w:t>.1.11</w:t>
            </w:r>
          </w:p>
        </w:tc>
        <w:tc>
          <w:tcPr>
            <w:tcW w:w="3695" w:type="dxa"/>
            <w:tcBorders>
              <w:bottom w:val="single" w:sz="4" w:space="0" w:color="auto"/>
            </w:tcBorders>
            <w:shd w:val="clear" w:color="auto" w:fill="auto"/>
          </w:tcPr>
          <w:p w14:paraId="0580B267" w14:textId="77777777" w:rsidR="00694032" w:rsidRPr="00CF4771" w:rsidRDefault="00694032" w:rsidP="00694032">
            <w:pPr>
              <w:rPr>
                <w:lang w:val="el-GR"/>
              </w:rPr>
            </w:pPr>
            <w:r w:rsidRPr="00E94338">
              <w:rPr>
                <w:lang w:val="el-GR"/>
              </w:rPr>
              <w:t>RAM τουλάχιστον 4 GB</w:t>
            </w:r>
          </w:p>
        </w:tc>
        <w:tc>
          <w:tcPr>
            <w:tcW w:w="1523" w:type="dxa"/>
            <w:tcBorders>
              <w:bottom w:val="single" w:sz="4" w:space="0" w:color="auto"/>
            </w:tcBorders>
            <w:shd w:val="clear" w:color="auto" w:fill="auto"/>
            <w:vAlign w:val="center"/>
          </w:tcPr>
          <w:p w14:paraId="3548CEEB"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4536DB5F"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648AA8B8" w14:textId="77777777" w:rsidR="00694032" w:rsidRPr="00CF4771" w:rsidRDefault="00694032" w:rsidP="00694032">
            <w:pPr>
              <w:jc w:val="left"/>
              <w:rPr>
                <w:lang w:val="el-GR"/>
              </w:rPr>
            </w:pPr>
          </w:p>
        </w:tc>
      </w:tr>
      <w:tr w:rsidR="00694032" w:rsidRPr="00CF4771" w14:paraId="2B1AC933" w14:textId="77777777" w:rsidTr="00F10505">
        <w:tc>
          <w:tcPr>
            <w:tcW w:w="1116" w:type="dxa"/>
            <w:tcBorders>
              <w:bottom w:val="single" w:sz="4" w:space="0" w:color="auto"/>
            </w:tcBorders>
            <w:shd w:val="clear" w:color="auto" w:fill="auto"/>
            <w:vAlign w:val="center"/>
          </w:tcPr>
          <w:p w14:paraId="254A6F9F" w14:textId="77777777" w:rsidR="00694032" w:rsidRPr="00CF4771" w:rsidRDefault="00694032" w:rsidP="00694032">
            <w:pPr>
              <w:jc w:val="center"/>
              <w:rPr>
                <w:lang w:val="el-GR"/>
              </w:rPr>
            </w:pPr>
            <w:r>
              <w:rPr>
                <w:lang w:val="en-US"/>
              </w:rPr>
              <w:t>4</w:t>
            </w:r>
            <w:r>
              <w:rPr>
                <w:lang w:val="el-GR"/>
              </w:rPr>
              <w:t>.1.12</w:t>
            </w:r>
          </w:p>
        </w:tc>
        <w:tc>
          <w:tcPr>
            <w:tcW w:w="3695" w:type="dxa"/>
            <w:tcBorders>
              <w:bottom w:val="single" w:sz="4" w:space="0" w:color="auto"/>
            </w:tcBorders>
            <w:shd w:val="clear" w:color="auto" w:fill="auto"/>
          </w:tcPr>
          <w:p w14:paraId="33A8DF7C" w14:textId="77777777" w:rsidR="00694032" w:rsidRPr="00CF4771" w:rsidRDefault="00694032" w:rsidP="00694032">
            <w:pPr>
              <w:rPr>
                <w:lang w:val="el-GR"/>
              </w:rPr>
            </w:pPr>
            <w:r w:rsidRPr="00E94338">
              <w:rPr>
                <w:lang w:val="el-GR"/>
              </w:rPr>
              <w:t>Αποθηκευτικός χώρος τουλάχιστον 128 GB</w:t>
            </w:r>
          </w:p>
        </w:tc>
        <w:tc>
          <w:tcPr>
            <w:tcW w:w="1523" w:type="dxa"/>
            <w:tcBorders>
              <w:bottom w:val="single" w:sz="4" w:space="0" w:color="auto"/>
            </w:tcBorders>
            <w:shd w:val="clear" w:color="auto" w:fill="auto"/>
            <w:vAlign w:val="center"/>
          </w:tcPr>
          <w:p w14:paraId="70925EC7"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3A4AE41E"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661E150F" w14:textId="77777777" w:rsidR="00694032" w:rsidRPr="00CF4771" w:rsidRDefault="00694032" w:rsidP="00694032">
            <w:pPr>
              <w:jc w:val="left"/>
              <w:rPr>
                <w:lang w:val="el-GR"/>
              </w:rPr>
            </w:pPr>
          </w:p>
        </w:tc>
      </w:tr>
      <w:tr w:rsidR="00694032" w:rsidRPr="00CF4771" w14:paraId="065EB837" w14:textId="77777777" w:rsidTr="00F10505">
        <w:tc>
          <w:tcPr>
            <w:tcW w:w="1116" w:type="dxa"/>
            <w:tcBorders>
              <w:bottom w:val="single" w:sz="4" w:space="0" w:color="auto"/>
            </w:tcBorders>
            <w:shd w:val="clear" w:color="auto" w:fill="auto"/>
            <w:vAlign w:val="center"/>
          </w:tcPr>
          <w:p w14:paraId="3DA580D2" w14:textId="77777777" w:rsidR="00694032" w:rsidRPr="00CF4771" w:rsidRDefault="00694032" w:rsidP="00694032">
            <w:pPr>
              <w:jc w:val="center"/>
              <w:rPr>
                <w:lang w:val="el-GR"/>
              </w:rPr>
            </w:pPr>
            <w:r>
              <w:rPr>
                <w:lang w:val="en-US"/>
              </w:rPr>
              <w:t>4</w:t>
            </w:r>
            <w:r>
              <w:rPr>
                <w:lang w:val="el-GR"/>
              </w:rPr>
              <w:t>.1.13</w:t>
            </w:r>
          </w:p>
        </w:tc>
        <w:tc>
          <w:tcPr>
            <w:tcW w:w="3695" w:type="dxa"/>
            <w:tcBorders>
              <w:bottom w:val="single" w:sz="4" w:space="0" w:color="auto"/>
            </w:tcBorders>
            <w:shd w:val="clear" w:color="auto" w:fill="auto"/>
          </w:tcPr>
          <w:p w14:paraId="114BC338" w14:textId="77777777" w:rsidR="00694032" w:rsidRPr="00CF4771" w:rsidRDefault="00694032" w:rsidP="00694032">
            <w:pPr>
              <w:rPr>
                <w:lang w:val="el-GR"/>
              </w:rPr>
            </w:pPr>
            <w:r>
              <w:rPr>
                <w:lang w:val="el-GR"/>
              </w:rPr>
              <w:t>Ε</w:t>
            </w:r>
            <w:r w:rsidRPr="00E94338">
              <w:rPr>
                <w:lang w:val="el-GR"/>
              </w:rPr>
              <w:t>πεκτάσιμη μνήμη</w:t>
            </w:r>
          </w:p>
        </w:tc>
        <w:tc>
          <w:tcPr>
            <w:tcW w:w="1523" w:type="dxa"/>
            <w:tcBorders>
              <w:bottom w:val="single" w:sz="4" w:space="0" w:color="auto"/>
            </w:tcBorders>
            <w:shd w:val="clear" w:color="auto" w:fill="auto"/>
            <w:vAlign w:val="center"/>
          </w:tcPr>
          <w:p w14:paraId="228D0766"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761958B"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15B2C5E6" w14:textId="77777777" w:rsidR="00694032" w:rsidRPr="00CF4771" w:rsidRDefault="00694032" w:rsidP="00694032">
            <w:pPr>
              <w:jc w:val="left"/>
              <w:rPr>
                <w:lang w:val="el-GR"/>
              </w:rPr>
            </w:pPr>
          </w:p>
        </w:tc>
      </w:tr>
      <w:tr w:rsidR="00694032" w:rsidRPr="00CF4771" w14:paraId="55783D8E" w14:textId="77777777" w:rsidTr="00F10505">
        <w:tc>
          <w:tcPr>
            <w:tcW w:w="1116" w:type="dxa"/>
            <w:tcBorders>
              <w:bottom w:val="single" w:sz="4" w:space="0" w:color="auto"/>
            </w:tcBorders>
            <w:shd w:val="clear" w:color="auto" w:fill="auto"/>
            <w:vAlign w:val="center"/>
          </w:tcPr>
          <w:p w14:paraId="7ACDB72C" w14:textId="77777777" w:rsidR="00694032" w:rsidRPr="00CF4771" w:rsidRDefault="00694032" w:rsidP="00694032">
            <w:pPr>
              <w:jc w:val="center"/>
              <w:rPr>
                <w:lang w:val="el-GR"/>
              </w:rPr>
            </w:pPr>
            <w:r>
              <w:rPr>
                <w:lang w:val="en-US"/>
              </w:rPr>
              <w:t>4</w:t>
            </w:r>
            <w:r>
              <w:rPr>
                <w:lang w:val="el-GR"/>
              </w:rPr>
              <w:t>.1.14</w:t>
            </w:r>
          </w:p>
        </w:tc>
        <w:tc>
          <w:tcPr>
            <w:tcW w:w="3695" w:type="dxa"/>
            <w:tcBorders>
              <w:bottom w:val="single" w:sz="4" w:space="0" w:color="auto"/>
            </w:tcBorders>
            <w:shd w:val="clear" w:color="auto" w:fill="auto"/>
          </w:tcPr>
          <w:p w14:paraId="40F8FEBB" w14:textId="77777777" w:rsidR="00694032" w:rsidRPr="00CF4771" w:rsidRDefault="00694032" w:rsidP="00694032">
            <w:pPr>
              <w:rPr>
                <w:lang w:val="el-GR"/>
              </w:rPr>
            </w:pPr>
            <w:r w:rsidRPr="00E94338">
              <w:rPr>
                <w:lang w:val="el-GR"/>
              </w:rPr>
              <w:t>Επεξεργαστής τουλάχιστον 2,0 GHz</w:t>
            </w:r>
          </w:p>
        </w:tc>
        <w:tc>
          <w:tcPr>
            <w:tcW w:w="1523" w:type="dxa"/>
            <w:tcBorders>
              <w:bottom w:val="single" w:sz="4" w:space="0" w:color="auto"/>
            </w:tcBorders>
            <w:shd w:val="clear" w:color="auto" w:fill="auto"/>
            <w:vAlign w:val="center"/>
          </w:tcPr>
          <w:p w14:paraId="2B512D91"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644DE126"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1AC367F7" w14:textId="77777777" w:rsidR="00694032" w:rsidRPr="00CF4771" w:rsidRDefault="00694032" w:rsidP="00694032">
            <w:pPr>
              <w:jc w:val="left"/>
              <w:rPr>
                <w:lang w:val="el-GR"/>
              </w:rPr>
            </w:pPr>
          </w:p>
        </w:tc>
      </w:tr>
      <w:tr w:rsidR="00694032" w:rsidRPr="00CF4771" w14:paraId="631A84D9" w14:textId="77777777" w:rsidTr="00F10505">
        <w:tc>
          <w:tcPr>
            <w:tcW w:w="1116" w:type="dxa"/>
            <w:tcBorders>
              <w:bottom w:val="single" w:sz="4" w:space="0" w:color="auto"/>
            </w:tcBorders>
            <w:shd w:val="clear" w:color="auto" w:fill="auto"/>
            <w:vAlign w:val="center"/>
          </w:tcPr>
          <w:p w14:paraId="00DE4DBA" w14:textId="77777777" w:rsidR="00694032" w:rsidRPr="00CF4771" w:rsidRDefault="00694032" w:rsidP="00694032">
            <w:pPr>
              <w:jc w:val="center"/>
              <w:rPr>
                <w:lang w:val="el-GR"/>
              </w:rPr>
            </w:pPr>
            <w:r>
              <w:rPr>
                <w:lang w:val="en-US"/>
              </w:rPr>
              <w:t>4</w:t>
            </w:r>
            <w:r>
              <w:rPr>
                <w:lang w:val="el-GR"/>
              </w:rPr>
              <w:t>.1.15</w:t>
            </w:r>
          </w:p>
        </w:tc>
        <w:tc>
          <w:tcPr>
            <w:tcW w:w="3695" w:type="dxa"/>
            <w:tcBorders>
              <w:bottom w:val="single" w:sz="4" w:space="0" w:color="auto"/>
            </w:tcBorders>
            <w:shd w:val="clear" w:color="auto" w:fill="auto"/>
          </w:tcPr>
          <w:p w14:paraId="6B588394" w14:textId="77777777" w:rsidR="00694032" w:rsidRPr="00CF4771" w:rsidRDefault="00694032" w:rsidP="00694032">
            <w:pPr>
              <w:rPr>
                <w:lang w:val="el-GR"/>
              </w:rPr>
            </w:pPr>
            <w:r w:rsidRPr="00E94338">
              <w:rPr>
                <w:lang w:val="el-GR"/>
              </w:rPr>
              <w:t xml:space="preserve">Θερμοκρασία λειτουργίας -20 °C </w:t>
            </w:r>
            <w:r>
              <w:rPr>
                <w:lang w:val="el-GR"/>
              </w:rPr>
              <w:t>έως</w:t>
            </w:r>
            <w:r w:rsidRPr="00E94338">
              <w:rPr>
                <w:lang w:val="el-GR"/>
              </w:rPr>
              <w:t xml:space="preserve"> +60 °C</w:t>
            </w:r>
          </w:p>
        </w:tc>
        <w:tc>
          <w:tcPr>
            <w:tcW w:w="1523" w:type="dxa"/>
            <w:tcBorders>
              <w:bottom w:val="single" w:sz="4" w:space="0" w:color="auto"/>
            </w:tcBorders>
            <w:shd w:val="clear" w:color="auto" w:fill="auto"/>
            <w:vAlign w:val="center"/>
          </w:tcPr>
          <w:p w14:paraId="3DBCA8A6"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99EAC45"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27437CE1" w14:textId="77777777" w:rsidR="00694032" w:rsidRPr="00CF4771" w:rsidRDefault="00694032" w:rsidP="00694032">
            <w:pPr>
              <w:jc w:val="left"/>
              <w:rPr>
                <w:lang w:val="el-GR"/>
              </w:rPr>
            </w:pPr>
          </w:p>
        </w:tc>
      </w:tr>
      <w:tr w:rsidR="00694032" w:rsidRPr="00CF4771" w14:paraId="1E98F8BB" w14:textId="77777777" w:rsidTr="00F10505">
        <w:tc>
          <w:tcPr>
            <w:tcW w:w="1116" w:type="dxa"/>
            <w:tcBorders>
              <w:bottom w:val="single" w:sz="4" w:space="0" w:color="auto"/>
            </w:tcBorders>
            <w:shd w:val="clear" w:color="auto" w:fill="auto"/>
            <w:vAlign w:val="center"/>
          </w:tcPr>
          <w:p w14:paraId="0B67731E" w14:textId="77777777" w:rsidR="00694032" w:rsidRPr="00CF4771" w:rsidRDefault="00694032" w:rsidP="00694032">
            <w:pPr>
              <w:jc w:val="center"/>
              <w:rPr>
                <w:lang w:val="el-GR"/>
              </w:rPr>
            </w:pPr>
            <w:r>
              <w:rPr>
                <w:lang w:val="en-US"/>
              </w:rPr>
              <w:t>4</w:t>
            </w:r>
            <w:r>
              <w:rPr>
                <w:lang w:val="el-GR"/>
              </w:rPr>
              <w:t>.1.16</w:t>
            </w:r>
          </w:p>
        </w:tc>
        <w:tc>
          <w:tcPr>
            <w:tcW w:w="3695" w:type="dxa"/>
            <w:tcBorders>
              <w:bottom w:val="single" w:sz="4" w:space="0" w:color="auto"/>
            </w:tcBorders>
            <w:shd w:val="clear" w:color="auto" w:fill="auto"/>
          </w:tcPr>
          <w:p w14:paraId="1AB80A29" w14:textId="77777777" w:rsidR="00694032" w:rsidRPr="00CF4771" w:rsidRDefault="00694032" w:rsidP="00694032">
            <w:pPr>
              <w:rPr>
                <w:lang w:val="el-GR"/>
              </w:rPr>
            </w:pPr>
            <w:r w:rsidRPr="00E94338">
              <w:rPr>
                <w:lang w:val="el-GR"/>
              </w:rPr>
              <w:t xml:space="preserve">Θερμοκρασία αποθήκευσης -30 °C </w:t>
            </w:r>
            <w:r>
              <w:rPr>
                <w:lang w:val="el-GR"/>
              </w:rPr>
              <w:t>έως</w:t>
            </w:r>
            <w:r w:rsidRPr="00E94338">
              <w:rPr>
                <w:lang w:val="el-GR"/>
              </w:rPr>
              <w:t xml:space="preserve"> +70 °C</w:t>
            </w:r>
          </w:p>
        </w:tc>
        <w:tc>
          <w:tcPr>
            <w:tcW w:w="1523" w:type="dxa"/>
            <w:tcBorders>
              <w:bottom w:val="single" w:sz="4" w:space="0" w:color="auto"/>
            </w:tcBorders>
            <w:shd w:val="clear" w:color="auto" w:fill="auto"/>
            <w:vAlign w:val="center"/>
          </w:tcPr>
          <w:p w14:paraId="216A8C94"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F9FE0C3"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037E47E6" w14:textId="77777777" w:rsidR="00694032" w:rsidRPr="00CF4771" w:rsidRDefault="00694032" w:rsidP="00694032">
            <w:pPr>
              <w:jc w:val="left"/>
              <w:rPr>
                <w:lang w:val="el-GR"/>
              </w:rPr>
            </w:pPr>
          </w:p>
        </w:tc>
      </w:tr>
      <w:tr w:rsidR="00694032" w:rsidRPr="00CF4771" w14:paraId="7508E4CA" w14:textId="77777777" w:rsidTr="00F10505">
        <w:tc>
          <w:tcPr>
            <w:tcW w:w="1116" w:type="dxa"/>
            <w:tcBorders>
              <w:bottom w:val="single" w:sz="4" w:space="0" w:color="auto"/>
            </w:tcBorders>
            <w:shd w:val="clear" w:color="auto" w:fill="auto"/>
            <w:vAlign w:val="center"/>
          </w:tcPr>
          <w:p w14:paraId="6D8ADDEB" w14:textId="77777777" w:rsidR="00694032" w:rsidRPr="00CF4771" w:rsidRDefault="00694032" w:rsidP="00694032">
            <w:pPr>
              <w:jc w:val="center"/>
              <w:rPr>
                <w:lang w:val="el-GR"/>
              </w:rPr>
            </w:pPr>
            <w:r>
              <w:rPr>
                <w:lang w:val="en-US"/>
              </w:rPr>
              <w:t>4</w:t>
            </w:r>
            <w:r>
              <w:rPr>
                <w:lang w:val="el-GR"/>
              </w:rPr>
              <w:t>.1.17</w:t>
            </w:r>
          </w:p>
        </w:tc>
        <w:tc>
          <w:tcPr>
            <w:tcW w:w="3695" w:type="dxa"/>
            <w:tcBorders>
              <w:bottom w:val="single" w:sz="4" w:space="0" w:color="auto"/>
            </w:tcBorders>
            <w:shd w:val="clear" w:color="auto" w:fill="auto"/>
          </w:tcPr>
          <w:p w14:paraId="03708539" w14:textId="77777777" w:rsidR="00694032" w:rsidRPr="00CF4771" w:rsidRDefault="00694032" w:rsidP="00694032">
            <w:pPr>
              <w:rPr>
                <w:lang w:val="el-GR"/>
              </w:rPr>
            </w:pPr>
            <w:r w:rsidRPr="00E94338">
              <w:rPr>
                <w:lang w:val="el-GR"/>
              </w:rPr>
              <w:t>Άμμος / Σκόνη IP65, IEC 60529</w:t>
            </w:r>
          </w:p>
        </w:tc>
        <w:tc>
          <w:tcPr>
            <w:tcW w:w="1523" w:type="dxa"/>
            <w:tcBorders>
              <w:bottom w:val="single" w:sz="4" w:space="0" w:color="auto"/>
            </w:tcBorders>
            <w:shd w:val="clear" w:color="auto" w:fill="auto"/>
            <w:vAlign w:val="center"/>
          </w:tcPr>
          <w:p w14:paraId="0EB39122"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9D38C63"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63BD6CEE" w14:textId="77777777" w:rsidR="00694032" w:rsidRPr="00CF4771" w:rsidRDefault="00694032" w:rsidP="00694032">
            <w:pPr>
              <w:jc w:val="left"/>
              <w:rPr>
                <w:lang w:val="el-GR"/>
              </w:rPr>
            </w:pPr>
          </w:p>
        </w:tc>
      </w:tr>
      <w:tr w:rsidR="00694032" w:rsidRPr="00CF4771" w14:paraId="169A7C73" w14:textId="77777777" w:rsidTr="00F10505">
        <w:tc>
          <w:tcPr>
            <w:tcW w:w="1116" w:type="dxa"/>
            <w:tcBorders>
              <w:bottom w:val="single" w:sz="4" w:space="0" w:color="auto"/>
            </w:tcBorders>
            <w:shd w:val="clear" w:color="auto" w:fill="auto"/>
            <w:vAlign w:val="center"/>
          </w:tcPr>
          <w:p w14:paraId="713DFCA9" w14:textId="77777777" w:rsidR="00694032" w:rsidRPr="00CF4771" w:rsidRDefault="00694032" w:rsidP="00694032">
            <w:pPr>
              <w:jc w:val="center"/>
              <w:rPr>
                <w:lang w:val="el-GR"/>
              </w:rPr>
            </w:pPr>
            <w:r>
              <w:rPr>
                <w:lang w:val="en-US"/>
              </w:rPr>
              <w:t>4</w:t>
            </w:r>
            <w:r>
              <w:rPr>
                <w:lang w:val="el-GR"/>
              </w:rPr>
              <w:t>.1.18</w:t>
            </w:r>
          </w:p>
        </w:tc>
        <w:tc>
          <w:tcPr>
            <w:tcW w:w="3695" w:type="dxa"/>
            <w:tcBorders>
              <w:bottom w:val="single" w:sz="4" w:space="0" w:color="auto"/>
            </w:tcBorders>
            <w:shd w:val="clear" w:color="auto" w:fill="auto"/>
          </w:tcPr>
          <w:p w14:paraId="7212D328" w14:textId="77777777" w:rsidR="00694032" w:rsidRPr="00CF4771" w:rsidRDefault="00694032" w:rsidP="00694032">
            <w:pPr>
              <w:rPr>
                <w:lang w:val="el-GR"/>
              </w:rPr>
            </w:pPr>
            <w:r w:rsidRPr="00E94338">
              <w:rPr>
                <w:lang w:val="el-GR"/>
              </w:rPr>
              <w:t>Νερό IP65, IEC 60529</w:t>
            </w:r>
          </w:p>
        </w:tc>
        <w:tc>
          <w:tcPr>
            <w:tcW w:w="1523" w:type="dxa"/>
            <w:tcBorders>
              <w:bottom w:val="single" w:sz="4" w:space="0" w:color="auto"/>
            </w:tcBorders>
            <w:shd w:val="clear" w:color="auto" w:fill="auto"/>
            <w:vAlign w:val="center"/>
          </w:tcPr>
          <w:p w14:paraId="573B97CC"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243B471A"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112369B2" w14:textId="77777777" w:rsidR="00694032" w:rsidRPr="00CF4771" w:rsidRDefault="00694032" w:rsidP="00694032">
            <w:pPr>
              <w:jc w:val="left"/>
              <w:rPr>
                <w:lang w:val="el-GR"/>
              </w:rPr>
            </w:pPr>
          </w:p>
        </w:tc>
      </w:tr>
      <w:tr w:rsidR="00694032" w:rsidRPr="00CF4771" w14:paraId="036716B8" w14:textId="77777777" w:rsidTr="00F10505">
        <w:tc>
          <w:tcPr>
            <w:tcW w:w="1116" w:type="dxa"/>
            <w:tcBorders>
              <w:bottom w:val="single" w:sz="4" w:space="0" w:color="auto"/>
            </w:tcBorders>
            <w:shd w:val="clear" w:color="auto" w:fill="auto"/>
            <w:vAlign w:val="center"/>
          </w:tcPr>
          <w:p w14:paraId="3FA516C1" w14:textId="77777777" w:rsidR="00694032" w:rsidRPr="00CF4771" w:rsidRDefault="00694032" w:rsidP="00694032">
            <w:pPr>
              <w:jc w:val="center"/>
              <w:rPr>
                <w:lang w:val="el-GR"/>
              </w:rPr>
            </w:pPr>
            <w:r>
              <w:rPr>
                <w:lang w:val="en-US"/>
              </w:rPr>
              <w:t>4</w:t>
            </w:r>
            <w:r>
              <w:rPr>
                <w:lang w:val="el-GR"/>
              </w:rPr>
              <w:t>.1.19</w:t>
            </w:r>
          </w:p>
        </w:tc>
        <w:tc>
          <w:tcPr>
            <w:tcW w:w="3695" w:type="dxa"/>
            <w:tcBorders>
              <w:bottom w:val="single" w:sz="4" w:space="0" w:color="auto"/>
            </w:tcBorders>
            <w:shd w:val="clear" w:color="auto" w:fill="auto"/>
          </w:tcPr>
          <w:p w14:paraId="3B66AED3" w14:textId="77777777" w:rsidR="00694032" w:rsidRPr="00CF4771" w:rsidRDefault="00694032" w:rsidP="00694032">
            <w:pPr>
              <w:rPr>
                <w:lang w:val="el-GR"/>
              </w:rPr>
            </w:pPr>
            <w:r w:rsidRPr="00E94338">
              <w:rPr>
                <w:lang w:val="el-GR"/>
              </w:rPr>
              <w:t>Φορτιστής</w:t>
            </w:r>
          </w:p>
        </w:tc>
        <w:tc>
          <w:tcPr>
            <w:tcW w:w="1523" w:type="dxa"/>
            <w:tcBorders>
              <w:bottom w:val="single" w:sz="4" w:space="0" w:color="auto"/>
            </w:tcBorders>
            <w:shd w:val="clear" w:color="auto" w:fill="auto"/>
            <w:vAlign w:val="center"/>
          </w:tcPr>
          <w:p w14:paraId="6D4D9DC8"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55AAE649"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18515643" w14:textId="77777777" w:rsidR="00694032" w:rsidRPr="00CF4771" w:rsidRDefault="00694032" w:rsidP="00694032">
            <w:pPr>
              <w:jc w:val="left"/>
              <w:rPr>
                <w:lang w:val="el-GR"/>
              </w:rPr>
            </w:pPr>
          </w:p>
        </w:tc>
      </w:tr>
      <w:tr w:rsidR="00694032" w:rsidRPr="00CF4771" w14:paraId="2729E71C" w14:textId="77777777" w:rsidTr="00F10505">
        <w:tc>
          <w:tcPr>
            <w:tcW w:w="1116" w:type="dxa"/>
            <w:tcBorders>
              <w:bottom w:val="single" w:sz="4" w:space="0" w:color="auto"/>
            </w:tcBorders>
            <w:shd w:val="clear" w:color="auto" w:fill="auto"/>
            <w:vAlign w:val="center"/>
          </w:tcPr>
          <w:p w14:paraId="24DF442C" w14:textId="77777777" w:rsidR="00694032" w:rsidRPr="00CF4771" w:rsidRDefault="00694032" w:rsidP="00694032">
            <w:pPr>
              <w:jc w:val="center"/>
              <w:rPr>
                <w:lang w:val="el-GR"/>
              </w:rPr>
            </w:pPr>
            <w:r>
              <w:rPr>
                <w:lang w:val="en-US"/>
              </w:rPr>
              <w:t>4</w:t>
            </w:r>
            <w:r>
              <w:rPr>
                <w:lang w:val="el-GR"/>
              </w:rPr>
              <w:t>.1.20</w:t>
            </w:r>
          </w:p>
        </w:tc>
        <w:tc>
          <w:tcPr>
            <w:tcW w:w="3695" w:type="dxa"/>
            <w:tcBorders>
              <w:bottom w:val="single" w:sz="4" w:space="0" w:color="auto"/>
            </w:tcBorders>
            <w:shd w:val="clear" w:color="auto" w:fill="auto"/>
          </w:tcPr>
          <w:p w14:paraId="24470FB9" w14:textId="77777777" w:rsidR="00694032" w:rsidRPr="00CF4771" w:rsidRDefault="00694032" w:rsidP="00694032">
            <w:pPr>
              <w:rPr>
                <w:lang w:val="el-GR"/>
              </w:rPr>
            </w:pPr>
            <w:r>
              <w:rPr>
                <w:lang w:val="el-GR"/>
              </w:rPr>
              <w:t>Θήκη</w:t>
            </w:r>
          </w:p>
        </w:tc>
        <w:tc>
          <w:tcPr>
            <w:tcW w:w="1523" w:type="dxa"/>
            <w:tcBorders>
              <w:bottom w:val="single" w:sz="4" w:space="0" w:color="auto"/>
            </w:tcBorders>
            <w:shd w:val="clear" w:color="auto" w:fill="auto"/>
            <w:vAlign w:val="center"/>
          </w:tcPr>
          <w:p w14:paraId="5532E779"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1CE700CC"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651664E7" w14:textId="77777777" w:rsidR="00694032" w:rsidRPr="00CF4771" w:rsidRDefault="00694032" w:rsidP="00694032">
            <w:pPr>
              <w:jc w:val="left"/>
              <w:rPr>
                <w:lang w:val="el-GR"/>
              </w:rPr>
            </w:pPr>
          </w:p>
        </w:tc>
      </w:tr>
      <w:tr w:rsidR="00694032" w:rsidRPr="00CF4771" w14:paraId="531ED054" w14:textId="77777777" w:rsidTr="00F10505">
        <w:tc>
          <w:tcPr>
            <w:tcW w:w="1116" w:type="dxa"/>
            <w:tcBorders>
              <w:bottom w:val="single" w:sz="4" w:space="0" w:color="auto"/>
            </w:tcBorders>
            <w:shd w:val="clear" w:color="auto" w:fill="auto"/>
            <w:vAlign w:val="center"/>
          </w:tcPr>
          <w:p w14:paraId="0D93D3F3" w14:textId="77777777" w:rsidR="00694032" w:rsidRPr="00CF4771" w:rsidRDefault="00694032" w:rsidP="00694032">
            <w:pPr>
              <w:jc w:val="center"/>
              <w:rPr>
                <w:lang w:val="el-GR"/>
              </w:rPr>
            </w:pPr>
            <w:r>
              <w:rPr>
                <w:lang w:val="en-US"/>
              </w:rPr>
              <w:t>4</w:t>
            </w:r>
            <w:r>
              <w:rPr>
                <w:lang w:val="el-GR"/>
              </w:rPr>
              <w:t>.1.21</w:t>
            </w:r>
          </w:p>
        </w:tc>
        <w:tc>
          <w:tcPr>
            <w:tcW w:w="3695" w:type="dxa"/>
            <w:tcBorders>
              <w:bottom w:val="single" w:sz="4" w:space="0" w:color="auto"/>
            </w:tcBorders>
            <w:shd w:val="clear" w:color="auto" w:fill="auto"/>
          </w:tcPr>
          <w:p w14:paraId="7B36BC48" w14:textId="77777777" w:rsidR="00694032" w:rsidRPr="00CF4771" w:rsidRDefault="00694032" w:rsidP="00694032">
            <w:pPr>
              <w:rPr>
                <w:lang w:val="el-GR"/>
              </w:rPr>
            </w:pPr>
            <w:r w:rsidRPr="00CA464F">
              <w:rPr>
                <w:lang w:val="el-GR"/>
              </w:rPr>
              <w:t>Κάρτα μνήμης τουλάχιστον 256 GB για κάθε tablet</w:t>
            </w:r>
          </w:p>
        </w:tc>
        <w:tc>
          <w:tcPr>
            <w:tcW w:w="1523" w:type="dxa"/>
            <w:tcBorders>
              <w:bottom w:val="single" w:sz="4" w:space="0" w:color="auto"/>
            </w:tcBorders>
            <w:shd w:val="clear" w:color="auto" w:fill="auto"/>
            <w:vAlign w:val="center"/>
          </w:tcPr>
          <w:p w14:paraId="7DE22065"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6701C7D6"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4A5C5467" w14:textId="77777777" w:rsidR="00694032" w:rsidRPr="00CF4771" w:rsidRDefault="00694032" w:rsidP="00694032">
            <w:pPr>
              <w:jc w:val="left"/>
              <w:rPr>
                <w:lang w:val="el-GR"/>
              </w:rPr>
            </w:pPr>
          </w:p>
        </w:tc>
      </w:tr>
      <w:tr w:rsidR="00694032" w:rsidRPr="00CF4771" w14:paraId="0DC636D3" w14:textId="77777777" w:rsidTr="00F10505">
        <w:tc>
          <w:tcPr>
            <w:tcW w:w="1116" w:type="dxa"/>
            <w:tcBorders>
              <w:bottom w:val="single" w:sz="4" w:space="0" w:color="auto"/>
            </w:tcBorders>
            <w:shd w:val="clear" w:color="auto" w:fill="auto"/>
            <w:vAlign w:val="center"/>
          </w:tcPr>
          <w:p w14:paraId="602B0958" w14:textId="77777777" w:rsidR="00694032" w:rsidRPr="00CF4771" w:rsidRDefault="00694032" w:rsidP="00694032">
            <w:pPr>
              <w:jc w:val="center"/>
              <w:rPr>
                <w:lang w:val="el-GR"/>
              </w:rPr>
            </w:pPr>
            <w:r>
              <w:rPr>
                <w:lang w:val="en-US"/>
              </w:rPr>
              <w:t>4</w:t>
            </w:r>
            <w:r>
              <w:rPr>
                <w:lang w:val="el-GR"/>
              </w:rPr>
              <w:t>.1.22</w:t>
            </w:r>
          </w:p>
        </w:tc>
        <w:tc>
          <w:tcPr>
            <w:tcW w:w="3695" w:type="dxa"/>
            <w:tcBorders>
              <w:bottom w:val="single" w:sz="4" w:space="0" w:color="auto"/>
            </w:tcBorders>
            <w:shd w:val="clear" w:color="auto" w:fill="auto"/>
          </w:tcPr>
          <w:p w14:paraId="6E126535" w14:textId="60822A99" w:rsidR="00694032" w:rsidRDefault="00694032" w:rsidP="00694032">
            <w:pPr>
              <w:rPr>
                <w:lang w:val="el-GR"/>
              </w:rPr>
            </w:pPr>
            <w:r>
              <w:rPr>
                <w:lang w:val="el-GR"/>
              </w:rPr>
              <w:t xml:space="preserve">Το </w:t>
            </w:r>
            <w:r w:rsidRPr="00E450B2">
              <w:rPr>
                <w:lang w:val="el-GR"/>
              </w:rPr>
              <w:t>tablet</w:t>
            </w:r>
            <w:r w:rsidRPr="00913729">
              <w:rPr>
                <w:lang w:val="el-GR"/>
              </w:rPr>
              <w:t xml:space="preserve"> </w:t>
            </w:r>
            <w:r>
              <w:rPr>
                <w:lang w:val="el-GR"/>
              </w:rPr>
              <w:t>θα πρέπει να είναι εξοπλισμένο με λογισμικό το οποίο θα παρέχει τις παρακάτω λειτουργίες:</w:t>
            </w:r>
          </w:p>
          <w:p w14:paraId="52C1A634" w14:textId="77777777" w:rsidR="00694032" w:rsidRDefault="00694032" w:rsidP="00694032">
            <w:pPr>
              <w:pStyle w:val="aff0"/>
              <w:numPr>
                <w:ilvl w:val="0"/>
                <w:numId w:val="186"/>
              </w:numPr>
              <w:suppressAutoHyphens w:val="0"/>
              <w:rPr>
                <w:lang w:val="el-GR"/>
              </w:rPr>
            </w:pPr>
            <w:r>
              <w:rPr>
                <w:lang w:val="el-GR"/>
              </w:rPr>
              <w:t>Ανταλλαγή ειδοποιήσεων για ελέγχους οχημάτων με το κεντρικό πληροφοριακό σύστημα</w:t>
            </w:r>
          </w:p>
          <w:p w14:paraId="6A11EDC8" w14:textId="77777777" w:rsidR="00694032" w:rsidRDefault="00694032" w:rsidP="00694032">
            <w:pPr>
              <w:pStyle w:val="aff0"/>
              <w:numPr>
                <w:ilvl w:val="0"/>
                <w:numId w:val="186"/>
              </w:numPr>
              <w:suppressAutoHyphens w:val="0"/>
              <w:rPr>
                <w:lang w:val="el-GR"/>
              </w:rPr>
            </w:pPr>
            <w:r>
              <w:rPr>
                <w:lang w:val="el-GR"/>
              </w:rPr>
              <w:t>Αναζήτηση και προβολή καρτέλας οχήματος</w:t>
            </w:r>
          </w:p>
          <w:p w14:paraId="4CDC0A24" w14:textId="77777777" w:rsidR="00694032" w:rsidRDefault="00694032" w:rsidP="00694032">
            <w:pPr>
              <w:pStyle w:val="aff0"/>
              <w:numPr>
                <w:ilvl w:val="0"/>
                <w:numId w:val="186"/>
              </w:numPr>
              <w:suppressAutoHyphens w:val="0"/>
              <w:rPr>
                <w:lang w:val="el-GR"/>
              </w:rPr>
            </w:pPr>
            <w:r>
              <w:rPr>
                <w:lang w:val="el-GR"/>
              </w:rPr>
              <w:t xml:space="preserve">Συμπλήρωση καρτέλας οχήματος με στοιχεία ελέγχου και μετρήσεων καθώς και συνοδευτικού υλικού όπως φωτογραφίες και </w:t>
            </w:r>
            <w:r w:rsidRPr="00E450B2">
              <w:rPr>
                <w:lang w:val="el-GR"/>
              </w:rPr>
              <w:t>video</w:t>
            </w:r>
            <w:r w:rsidRPr="00913729">
              <w:rPr>
                <w:lang w:val="el-GR"/>
              </w:rPr>
              <w:t>.</w:t>
            </w:r>
          </w:p>
          <w:p w14:paraId="307DE3EA" w14:textId="77777777" w:rsidR="00694032" w:rsidRDefault="00694032" w:rsidP="00694032">
            <w:pPr>
              <w:pStyle w:val="aff0"/>
              <w:numPr>
                <w:ilvl w:val="0"/>
                <w:numId w:val="186"/>
              </w:numPr>
              <w:suppressAutoHyphens w:val="0"/>
              <w:rPr>
                <w:lang w:val="el-GR"/>
              </w:rPr>
            </w:pPr>
            <w:r>
              <w:rPr>
                <w:lang w:val="el-GR"/>
              </w:rPr>
              <w:t xml:space="preserve">Ανταλλαγή μηνυμάτων με άλλες κινητές μονάδες. </w:t>
            </w:r>
          </w:p>
          <w:p w14:paraId="689D63DE" w14:textId="77777777" w:rsidR="00694032" w:rsidRPr="00CF4771" w:rsidRDefault="00694032" w:rsidP="00694032">
            <w:pPr>
              <w:rPr>
                <w:lang w:val="el-GR"/>
              </w:rPr>
            </w:pPr>
            <w:r>
              <w:rPr>
                <w:lang w:val="el-GR"/>
              </w:rPr>
              <w:t>Γραφική διεπαφή χρήστη με απεικόνισης σε χάρτη των σταθερών σημείων και των κινητών μονάδων.</w:t>
            </w:r>
          </w:p>
        </w:tc>
        <w:tc>
          <w:tcPr>
            <w:tcW w:w="1523" w:type="dxa"/>
            <w:tcBorders>
              <w:bottom w:val="single" w:sz="4" w:space="0" w:color="auto"/>
            </w:tcBorders>
            <w:shd w:val="clear" w:color="auto" w:fill="auto"/>
            <w:vAlign w:val="center"/>
          </w:tcPr>
          <w:p w14:paraId="790D3002" w14:textId="77777777" w:rsidR="00694032" w:rsidRPr="00CF4771"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09F7C04E" w14:textId="77777777" w:rsidR="00694032" w:rsidRPr="00CF4771" w:rsidRDefault="00694032" w:rsidP="00694032">
            <w:pPr>
              <w:jc w:val="left"/>
              <w:rPr>
                <w:lang w:val="el-GR"/>
              </w:rPr>
            </w:pPr>
          </w:p>
        </w:tc>
        <w:tc>
          <w:tcPr>
            <w:tcW w:w="2195" w:type="dxa"/>
            <w:tcBorders>
              <w:bottom w:val="single" w:sz="4" w:space="0" w:color="auto"/>
            </w:tcBorders>
            <w:shd w:val="clear" w:color="auto" w:fill="auto"/>
          </w:tcPr>
          <w:p w14:paraId="00992251" w14:textId="77777777" w:rsidR="00694032" w:rsidRPr="00CF4771" w:rsidRDefault="00694032" w:rsidP="00694032">
            <w:pPr>
              <w:jc w:val="left"/>
              <w:rPr>
                <w:lang w:val="el-GR"/>
              </w:rPr>
            </w:pPr>
          </w:p>
        </w:tc>
      </w:tr>
      <w:tr w:rsidR="00694032" w:rsidRPr="00C3047B" w14:paraId="7F9F361B" w14:textId="77777777" w:rsidTr="00AF66A0">
        <w:tc>
          <w:tcPr>
            <w:tcW w:w="10052" w:type="dxa"/>
            <w:gridSpan w:val="5"/>
            <w:shd w:val="pct15" w:color="auto" w:fill="auto"/>
            <w:vAlign w:val="center"/>
          </w:tcPr>
          <w:p w14:paraId="0831F561" w14:textId="77777777" w:rsidR="00694032" w:rsidRPr="00E450B2" w:rsidRDefault="00694032" w:rsidP="00694032">
            <w:pPr>
              <w:pStyle w:val="aff0"/>
              <w:numPr>
                <w:ilvl w:val="2"/>
                <w:numId w:val="199"/>
              </w:numPr>
              <w:suppressAutoHyphens w:val="0"/>
              <w:jc w:val="center"/>
              <w:rPr>
                <w:lang w:val="el-GR"/>
              </w:rPr>
            </w:pPr>
            <w:r w:rsidRPr="003B24F6">
              <w:rPr>
                <w:lang w:val="el-GR"/>
              </w:rPr>
              <w:t>ΚΑΜΕΡΕΣ ΣΥΣΤΗΜΑΤΟΣ ΑΥΤΟΜΑΤΗΣ ΑΝΑΓΝΩΡΙΣΗΣ ΚΑΙ ΚΑΤΑΓΡΑΦΗΣ ΠΙΝΑΚΙΔΩΝ ΟΧΗΜΑΤΩΝ</w:t>
            </w:r>
            <w:r w:rsidRPr="00E450B2">
              <w:rPr>
                <w:lang w:val="el-GR"/>
              </w:rPr>
              <w:t xml:space="preserve"> </w:t>
            </w:r>
            <w:r>
              <w:rPr>
                <w:lang w:val="el-GR"/>
              </w:rPr>
              <w:t>(</w:t>
            </w:r>
            <w:r>
              <w:rPr>
                <w:lang w:val="en-US"/>
              </w:rPr>
              <w:t>A</w:t>
            </w:r>
            <w:r w:rsidRPr="00E450B2">
              <w:rPr>
                <w:lang w:val="el-GR"/>
              </w:rPr>
              <w:t>.</w:t>
            </w:r>
            <w:r>
              <w:rPr>
                <w:lang w:val="en-US"/>
              </w:rPr>
              <w:t>L</w:t>
            </w:r>
            <w:r w:rsidRPr="00E450B2">
              <w:rPr>
                <w:lang w:val="el-GR"/>
              </w:rPr>
              <w:t>.</w:t>
            </w:r>
            <w:r>
              <w:rPr>
                <w:lang w:val="en-US"/>
              </w:rPr>
              <w:t>P</w:t>
            </w:r>
            <w:r w:rsidRPr="00E450B2">
              <w:rPr>
                <w:lang w:val="el-GR"/>
              </w:rPr>
              <w:t>.</w:t>
            </w:r>
            <w:r>
              <w:rPr>
                <w:lang w:val="en-US"/>
              </w:rPr>
              <w:t>R</w:t>
            </w:r>
            <w:r w:rsidRPr="008D1B36">
              <w:rPr>
                <w:lang w:val="el-GR"/>
              </w:rPr>
              <w:t>.</w:t>
            </w:r>
            <w:r w:rsidRPr="00E450B2">
              <w:rPr>
                <w:lang w:val="el-GR"/>
              </w:rPr>
              <w:t>)</w:t>
            </w:r>
          </w:p>
        </w:tc>
      </w:tr>
      <w:tr w:rsidR="00694032" w:rsidRPr="00E450B2" w14:paraId="27D9FAF5" w14:textId="77777777" w:rsidTr="00F10505">
        <w:tc>
          <w:tcPr>
            <w:tcW w:w="1116" w:type="dxa"/>
            <w:shd w:val="clear" w:color="auto" w:fill="auto"/>
            <w:vAlign w:val="center"/>
          </w:tcPr>
          <w:p w14:paraId="19EBA448" w14:textId="77777777" w:rsidR="00694032" w:rsidRPr="001D701E" w:rsidRDefault="00694032" w:rsidP="00694032">
            <w:pPr>
              <w:jc w:val="center"/>
              <w:rPr>
                <w:lang w:val="el-GR"/>
              </w:rPr>
            </w:pPr>
            <w:r>
              <w:rPr>
                <w:lang w:val="el-GR"/>
              </w:rPr>
              <w:t>5.1</w:t>
            </w:r>
          </w:p>
        </w:tc>
        <w:tc>
          <w:tcPr>
            <w:tcW w:w="3695" w:type="dxa"/>
            <w:shd w:val="clear" w:color="auto" w:fill="auto"/>
          </w:tcPr>
          <w:p w14:paraId="000A20C6" w14:textId="77777777" w:rsidR="00694032" w:rsidRPr="0059123C" w:rsidRDefault="00694032" w:rsidP="00694032">
            <w:pPr>
              <w:rPr>
                <w:lang w:val="el-GR"/>
              </w:rPr>
            </w:pPr>
            <w:r w:rsidRPr="001D701E">
              <w:rPr>
                <w:lang w:val="el-GR"/>
              </w:rPr>
              <w:t>Ο σχεδιασμός πρέπει να είναι στιβαρός ώστε να διασφαλίζεται η αξιόπιστη λειτουργία σε ακραίες καιρικές συνθήκες και δυνάμεις ανέμου.</w:t>
            </w:r>
          </w:p>
        </w:tc>
        <w:tc>
          <w:tcPr>
            <w:tcW w:w="1523" w:type="dxa"/>
            <w:shd w:val="clear" w:color="auto" w:fill="auto"/>
            <w:vAlign w:val="center"/>
          </w:tcPr>
          <w:p w14:paraId="1F97EB67" w14:textId="77777777" w:rsidR="00694032" w:rsidRPr="001D701E" w:rsidRDefault="00694032" w:rsidP="00694032">
            <w:pPr>
              <w:jc w:val="center"/>
              <w:rPr>
                <w:lang w:val="el-GR"/>
              </w:rPr>
            </w:pPr>
            <w:r>
              <w:rPr>
                <w:spacing w:val="-5"/>
                <w:lang w:val="el-GR"/>
              </w:rPr>
              <w:t>ΝΑΙ</w:t>
            </w:r>
          </w:p>
        </w:tc>
        <w:tc>
          <w:tcPr>
            <w:tcW w:w="1523" w:type="dxa"/>
            <w:shd w:val="clear" w:color="auto" w:fill="auto"/>
          </w:tcPr>
          <w:p w14:paraId="222E8CFD" w14:textId="77777777" w:rsidR="00694032" w:rsidRPr="001D701E" w:rsidRDefault="00694032" w:rsidP="00694032">
            <w:pPr>
              <w:jc w:val="left"/>
              <w:rPr>
                <w:lang w:val="el-GR"/>
              </w:rPr>
            </w:pPr>
          </w:p>
        </w:tc>
        <w:tc>
          <w:tcPr>
            <w:tcW w:w="2195" w:type="dxa"/>
            <w:shd w:val="clear" w:color="auto" w:fill="auto"/>
          </w:tcPr>
          <w:p w14:paraId="6EE37A5C" w14:textId="77777777" w:rsidR="00694032" w:rsidRPr="001D701E" w:rsidRDefault="00694032" w:rsidP="00694032">
            <w:pPr>
              <w:jc w:val="left"/>
              <w:rPr>
                <w:lang w:val="el-GR"/>
              </w:rPr>
            </w:pPr>
          </w:p>
        </w:tc>
      </w:tr>
      <w:tr w:rsidR="00694032" w:rsidRPr="00E450B2" w14:paraId="50595AD7" w14:textId="77777777" w:rsidTr="00F10505">
        <w:tc>
          <w:tcPr>
            <w:tcW w:w="1116" w:type="dxa"/>
            <w:shd w:val="clear" w:color="auto" w:fill="auto"/>
            <w:vAlign w:val="center"/>
          </w:tcPr>
          <w:p w14:paraId="707D5341" w14:textId="77777777" w:rsidR="00694032" w:rsidRPr="001D701E" w:rsidRDefault="00694032" w:rsidP="00694032">
            <w:pPr>
              <w:jc w:val="center"/>
              <w:rPr>
                <w:lang w:val="el-GR"/>
              </w:rPr>
            </w:pPr>
            <w:r>
              <w:rPr>
                <w:lang w:val="el-GR"/>
              </w:rPr>
              <w:t>5.2</w:t>
            </w:r>
          </w:p>
        </w:tc>
        <w:tc>
          <w:tcPr>
            <w:tcW w:w="3695" w:type="dxa"/>
            <w:shd w:val="clear" w:color="auto" w:fill="auto"/>
          </w:tcPr>
          <w:p w14:paraId="12EFE50B" w14:textId="77777777" w:rsidR="00694032" w:rsidRPr="001D701E" w:rsidRDefault="00694032" w:rsidP="00694032">
            <w:pPr>
              <w:rPr>
                <w:lang w:val="el-GR"/>
              </w:rPr>
            </w:pPr>
            <w:r w:rsidRPr="001D701E">
              <w:rPr>
                <w:lang w:val="el-GR"/>
              </w:rPr>
              <w:t>Η κάμερα πρέπει να είναι σχεδιασμένη για χρήση με λογισμικό τρίτου κατασκευαστή ή με λογισμικό που βασίζεται σε διακομιστή, ώστε να εκτελεί αναγνώριση πινακίδων κυκλοφορίας</w:t>
            </w:r>
            <w:r w:rsidRPr="00E450B2">
              <w:rPr>
                <w:lang w:val="el-GR"/>
              </w:rPr>
              <w:t>.</w:t>
            </w:r>
          </w:p>
        </w:tc>
        <w:tc>
          <w:tcPr>
            <w:tcW w:w="1523" w:type="dxa"/>
            <w:shd w:val="clear" w:color="auto" w:fill="auto"/>
            <w:vAlign w:val="center"/>
          </w:tcPr>
          <w:p w14:paraId="1832975D" w14:textId="77777777" w:rsidR="00694032" w:rsidRPr="001D701E" w:rsidRDefault="00694032" w:rsidP="00694032">
            <w:pPr>
              <w:jc w:val="center"/>
              <w:rPr>
                <w:lang w:val="el-GR"/>
              </w:rPr>
            </w:pPr>
            <w:r>
              <w:rPr>
                <w:spacing w:val="-5"/>
                <w:lang w:val="el-GR"/>
              </w:rPr>
              <w:t>ΝΑΙ</w:t>
            </w:r>
          </w:p>
        </w:tc>
        <w:tc>
          <w:tcPr>
            <w:tcW w:w="1523" w:type="dxa"/>
            <w:shd w:val="clear" w:color="auto" w:fill="auto"/>
          </w:tcPr>
          <w:p w14:paraId="67E57F62" w14:textId="77777777" w:rsidR="00694032" w:rsidRPr="001D701E" w:rsidRDefault="00694032" w:rsidP="00694032">
            <w:pPr>
              <w:jc w:val="left"/>
              <w:rPr>
                <w:lang w:val="el-GR"/>
              </w:rPr>
            </w:pPr>
          </w:p>
        </w:tc>
        <w:tc>
          <w:tcPr>
            <w:tcW w:w="2195" w:type="dxa"/>
            <w:shd w:val="clear" w:color="auto" w:fill="auto"/>
          </w:tcPr>
          <w:p w14:paraId="6A54C012" w14:textId="77777777" w:rsidR="00694032" w:rsidRPr="001D701E" w:rsidRDefault="00694032" w:rsidP="00694032">
            <w:pPr>
              <w:jc w:val="left"/>
              <w:rPr>
                <w:lang w:val="el-GR"/>
              </w:rPr>
            </w:pPr>
          </w:p>
        </w:tc>
      </w:tr>
      <w:tr w:rsidR="00694032" w:rsidRPr="00E450B2" w14:paraId="57A42B9A" w14:textId="77777777" w:rsidTr="00F10505">
        <w:tc>
          <w:tcPr>
            <w:tcW w:w="1116" w:type="dxa"/>
            <w:shd w:val="clear" w:color="auto" w:fill="auto"/>
            <w:vAlign w:val="center"/>
          </w:tcPr>
          <w:p w14:paraId="0EFEBDF4" w14:textId="77777777" w:rsidR="00694032" w:rsidRPr="00E450B2" w:rsidRDefault="00694032" w:rsidP="00694032">
            <w:pPr>
              <w:jc w:val="center"/>
              <w:rPr>
                <w:lang w:val="el-GR"/>
              </w:rPr>
            </w:pPr>
            <w:r>
              <w:rPr>
                <w:lang w:val="el-GR"/>
              </w:rPr>
              <w:t>5.3</w:t>
            </w:r>
          </w:p>
        </w:tc>
        <w:tc>
          <w:tcPr>
            <w:tcW w:w="3695" w:type="dxa"/>
            <w:shd w:val="clear" w:color="auto" w:fill="auto"/>
          </w:tcPr>
          <w:p w14:paraId="5DC9F6EE" w14:textId="77777777" w:rsidR="00694032" w:rsidRPr="00E450B2" w:rsidRDefault="00694032" w:rsidP="00694032">
            <w:pPr>
              <w:rPr>
                <w:lang w:val="el-GR"/>
              </w:rPr>
            </w:pPr>
            <w:r w:rsidRPr="0059123C">
              <w:rPr>
                <w:lang w:val="el-GR"/>
              </w:rPr>
              <w:t>Αισθητήρας εικόνας:</w:t>
            </w:r>
            <w:r w:rsidRPr="00E450B2">
              <w:rPr>
                <w:lang w:val="el-GR"/>
              </w:rPr>
              <w:t xml:space="preserve"> </w:t>
            </w:r>
            <w:r>
              <w:rPr>
                <w:lang w:val="el-GR"/>
              </w:rPr>
              <w:br/>
            </w:r>
            <w:r w:rsidRPr="0059123C">
              <w:rPr>
                <w:lang w:val="el-GR"/>
              </w:rPr>
              <w:t>CMOS προοδευτικής σάρωσης: τουλάχιστον 1/3".</w:t>
            </w:r>
          </w:p>
        </w:tc>
        <w:tc>
          <w:tcPr>
            <w:tcW w:w="1523" w:type="dxa"/>
            <w:shd w:val="clear" w:color="auto" w:fill="auto"/>
            <w:vAlign w:val="center"/>
          </w:tcPr>
          <w:p w14:paraId="2812F8A1" w14:textId="77777777" w:rsidR="00694032" w:rsidRPr="00E450B2" w:rsidRDefault="00694032" w:rsidP="00694032">
            <w:pPr>
              <w:jc w:val="center"/>
              <w:rPr>
                <w:lang w:val="el-GR"/>
              </w:rPr>
            </w:pPr>
            <w:r>
              <w:rPr>
                <w:spacing w:val="-5"/>
                <w:lang w:val="el-GR"/>
              </w:rPr>
              <w:t>ΝΑΙ</w:t>
            </w:r>
          </w:p>
        </w:tc>
        <w:tc>
          <w:tcPr>
            <w:tcW w:w="1523" w:type="dxa"/>
            <w:shd w:val="clear" w:color="auto" w:fill="auto"/>
          </w:tcPr>
          <w:p w14:paraId="7AD90F1A" w14:textId="77777777" w:rsidR="00694032" w:rsidRPr="00E450B2" w:rsidRDefault="00694032" w:rsidP="00694032">
            <w:pPr>
              <w:jc w:val="left"/>
              <w:rPr>
                <w:lang w:val="el-GR"/>
              </w:rPr>
            </w:pPr>
          </w:p>
        </w:tc>
        <w:tc>
          <w:tcPr>
            <w:tcW w:w="2195" w:type="dxa"/>
            <w:shd w:val="clear" w:color="auto" w:fill="auto"/>
          </w:tcPr>
          <w:p w14:paraId="742557BF" w14:textId="77777777" w:rsidR="00694032" w:rsidRPr="00E450B2" w:rsidRDefault="00694032" w:rsidP="00694032">
            <w:pPr>
              <w:jc w:val="left"/>
              <w:rPr>
                <w:lang w:val="el-GR"/>
              </w:rPr>
            </w:pPr>
          </w:p>
        </w:tc>
      </w:tr>
      <w:tr w:rsidR="00694032" w:rsidRPr="00E450B2" w14:paraId="09D33C54" w14:textId="77777777" w:rsidTr="00F10505">
        <w:tc>
          <w:tcPr>
            <w:tcW w:w="1116" w:type="dxa"/>
            <w:tcBorders>
              <w:bottom w:val="single" w:sz="4" w:space="0" w:color="auto"/>
            </w:tcBorders>
            <w:shd w:val="clear" w:color="auto" w:fill="auto"/>
            <w:vAlign w:val="center"/>
          </w:tcPr>
          <w:p w14:paraId="50299E77" w14:textId="77777777" w:rsidR="00694032" w:rsidRPr="00E450B2" w:rsidRDefault="00694032" w:rsidP="00694032">
            <w:pPr>
              <w:jc w:val="center"/>
              <w:rPr>
                <w:lang w:val="el-GR"/>
              </w:rPr>
            </w:pPr>
            <w:r>
              <w:rPr>
                <w:lang w:val="el-GR"/>
              </w:rPr>
              <w:t>5.4</w:t>
            </w:r>
          </w:p>
        </w:tc>
        <w:tc>
          <w:tcPr>
            <w:tcW w:w="3695" w:type="dxa"/>
            <w:tcBorders>
              <w:bottom w:val="single" w:sz="4" w:space="0" w:color="auto"/>
            </w:tcBorders>
            <w:shd w:val="clear" w:color="auto" w:fill="auto"/>
          </w:tcPr>
          <w:p w14:paraId="67B12E2B" w14:textId="5AFC067A" w:rsidR="00694032" w:rsidRDefault="00694032" w:rsidP="00694032">
            <w:pPr>
              <w:rPr>
                <w:lang w:val="el-GR"/>
              </w:rPr>
            </w:pPr>
            <w:r w:rsidRPr="00756A43">
              <w:rPr>
                <w:lang w:val="el-GR"/>
              </w:rPr>
              <w:t>Φακός:</w:t>
            </w:r>
          </w:p>
          <w:p w14:paraId="134519E4" w14:textId="06B7C33D" w:rsidR="00694032" w:rsidRPr="00E450B2" w:rsidRDefault="00694032" w:rsidP="00694032">
            <w:pPr>
              <w:rPr>
                <w:lang w:val="el-GR"/>
              </w:rPr>
            </w:pPr>
            <w:r w:rsidRPr="00756A43">
              <w:rPr>
                <w:lang w:val="el-GR"/>
              </w:rPr>
              <w:t xml:space="preserve">ελάχιστος μηχανοκίνητος, πολυεστιακός φακός </w:t>
            </w:r>
            <w:r w:rsidR="00692542">
              <w:rPr>
                <w:lang w:val="el-GR"/>
              </w:rPr>
              <w:t>4.7-125</w:t>
            </w:r>
            <w:r w:rsidRPr="00756A43">
              <w:rPr>
                <w:lang w:val="el-GR"/>
              </w:rPr>
              <w:t xml:space="preserve"> mm, </w:t>
            </w:r>
            <w:r>
              <w:rPr>
                <w:lang w:val="el-GR"/>
              </w:rPr>
              <w:t xml:space="preserve">με </w:t>
            </w:r>
            <w:r w:rsidRPr="00756A43">
              <w:rPr>
                <w:lang w:val="el-GR"/>
              </w:rPr>
              <w:t>αυτόματη εστίαση</w:t>
            </w:r>
          </w:p>
        </w:tc>
        <w:tc>
          <w:tcPr>
            <w:tcW w:w="1523" w:type="dxa"/>
            <w:tcBorders>
              <w:bottom w:val="single" w:sz="4" w:space="0" w:color="auto"/>
            </w:tcBorders>
            <w:shd w:val="clear" w:color="auto" w:fill="auto"/>
            <w:vAlign w:val="center"/>
          </w:tcPr>
          <w:p w14:paraId="5CFEF361" w14:textId="77777777" w:rsidR="00694032" w:rsidRPr="00E450B2"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3BCBA8E1" w14:textId="77777777" w:rsidR="00694032" w:rsidRPr="00E450B2" w:rsidRDefault="00694032" w:rsidP="00694032">
            <w:pPr>
              <w:jc w:val="left"/>
              <w:rPr>
                <w:lang w:val="el-GR"/>
              </w:rPr>
            </w:pPr>
          </w:p>
        </w:tc>
        <w:tc>
          <w:tcPr>
            <w:tcW w:w="2195" w:type="dxa"/>
            <w:tcBorders>
              <w:bottom w:val="single" w:sz="4" w:space="0" w:color="auto"/>
            </w:tcBorders>
            <w:shd w:val="clear" w:color="auto" w:fill="auto"/>
          </w:tcPr>
          <w:p w14:paraId="0F1A9503" w14:textId="77777777" w:rsidR="00694032" w:rsidRPr="00E450B2" w:rsidRDefault="00694032" w:rsidP="00694032">
            <w:pPr>
              <w:jc w:val="left"/>
              <w:rPr>
                <w:lang w:val="el-GR"/>
              </w:rPr>
            </w:pPr>
          </w:p>
        </w:tc>
      </w:tr>
      <w:tr w:rsidR="00694032" w:rsidRPr="00E450B2" w14:paraId="4FF1E2BA" w14:textId="77777777" w:rsidTr="00F10505">
        <w:tc>
          <w:tcPr>
            <w:tcW w:w="1116" w:type="dxa"/>
            <w:tcBorders>
              <w:bottom w:val="single" w:sz="4" w:space="0" w:color="auto"/>
            </w:tcBorders>
            <w:shd w:val="clear" w:color="auto" w:fill="auto"/>
            <w:vAlign w:val="center"/>
          </w:tcPr>
          <w:p w14:paraId="07BE2AC0" w14:textId="77777777" w:rsidR="00694032" w:rsidRPr="00506236" w:rsidRDefault="00694032" w:rsidP="00694032">
            <w:pPr>
              <w:jc w:val="center"/>
              <w:rPr>
                <w:lang w:val="el-GR"/>
              </w:rPr>
            </w:pPr>
            <w:r>
              <w:rPr>
                <w:lang w:val="el-GR"/>
              </w:rPr>
              <w:t>5.5</w:t>
            </w:r>
          </w:p>
        </w:tc>
        <w:tc>
          <w:tcPr>
            <w:tcW w:w="3695" w:type="dxa"/>
            <w:tcBorders>
              <w:bottom w:val="single" w:sz="4" w:space="0" w:color="auto"/>
            </w:tcBorders>
            <w:shd w:val="clear" w:color="auto" w:fill="auto"/>
          </w:tcPr>
          <w:p w14:paraId="257ABF20" w14:textId="52C9BE85" w:rsidR="00694032" w:rsidRDefault="00694032" w:rsidP="00694032">
            <w:pPr>
              <w:rPr>
                <w:lang w:val="el-GR"/>
              </w:rPr>
            </w:pPr>
            <w:r w:rsidRPr="00756A43">
              <w:rPr>
                <w:lang w:val="el-GR"/>
              </w:rPr>
              <w:t>Ημέρα και νύχτα:</w:t>
            </w:r>
          </w:p>
          <w:p w14:paraId="7102EB04" w14:textId="77777777" w:rsidR="00694032" w:rsidRPr="00506236" w:rsidRDefault="00694032" w:rsidP="00694032">
            <w:pPr>
              <w:rPr>
                <w:lang w:val="el-GR"/>
              </w:rPr>
            </w:pPr>
            <w:r>
              <w:rPr>
                <w:lang w:val="en-US"/>
              </w:rPr>
              <w:t>A</w:t>
            </w:r>
            <w:r w:rsidRPr="00756A43">
              <w:rPr>
                <w:lang w:val="el-GR"/>
              </w:rPr>
              <w:t>φαιρούμενο φίλτρο περικοπής υπερύθρων</w:t>
            </w:r>
          </w:p>
        </w:tc>
        <w:tc>
          <w:tcPr>
            <w:tcW w:w="1523" w:type="dxa"/>
            <w:tcBorders>
              <w:bottom w:val="single" w:sz="4" w:space="0" w:color="auto"/>
            </w:tcBorders>
            <w:shd w:val="clear" w:color="auto" w:fill="auto"/>
            <w:vAlign w:val="center"/>
          </w:tcPr>
          <w:p w14:paraId="17FEE1BB" w14:textId="77777777" w:rsidR="00694032" w:rsidRPr="00506236" w:rsidRDefault="00694032" w:rsidP="00694032">
            <w:pPr>
              <w:jc w:val="center"/>
              <w:rPr>
                <w:lang w:val="el-GR"/>
              </w:rPr>
            </w:pPr>
            <w:r>
              <w:rPr>
                <w:spacing w:val="-5"/>
                <w:lang w:val="el-GR"/>
              </w:rPr>
              <w:t>ΝΑΙ</w:t>
            </w:r>
          </w:p>
        </w:tc>
        <w:tc>
          <w:tcPr>
            <w:tcW w:w="1523" w:type="dxa"/>
            <w:tcBorders>
              <w:bottom w:val="single" w:sz="4" w:space="0" w:color="auto"/>
            </w:tcBorders>
            <w:shd w:val="clear" w:color="auto" w:fill="auto"/>
          </w:tcPr>
          <w:p w14:paraId="28267E5A"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67CA1E1B" w14:textId="77777777" w:rsidR="00694032" w:rsidRPr="00506236" w:rsidRDefault="00694032" w:rsidP="00694032">
            <w:pPr>
              <w:jc w:val="left"/>
              <w:rPr>
                <w:lang w:val="el-GR"/>
              </w:rPr>
            </w:pPr>
          </w:p>
        </w:tc>
      </w:tr>
      <w:tr w:rsidR="00694032" w:rsidRPr="00E450B2" w14:paraId="65C5F78F" w14:textId="77777777" w:rsidTr="00F10505">
        <w:tc>
          <w:tcPr>
            <w:tcW w:w="1116" w:type="dxa"/>
            <w:tcBorders>
              <w:bottom w:val="single" w:sz="4" w:space="0" w:color="auto"/>
            </w:tcBorders>
            <w:shd w:val="clear" w:color="auto" w:fill="auto"/>
            <w:vAlign w:val="center"/>
          </w:tcPr>
          <w:p w14:paraId="0D93C926" w14:textId="77777777" w:rsidR="00694032" w:rsidRPr="00506236" w:rsidRDefault="00694032" w:rsidP="00694032">
            <w:pPr>
              <w:jc w:val="center"/>
              <w:rPr>
                <w:lang w:val="el-GR"/>
              </w:rPr>
            </w:pPr>
            <w:r>
              <w:rPr>
                <w:lang w:val="el-GR"/>
              </w:rPr>
              <w:t>5.6</w:t>
            </w:r>
          </w:p>
        </w:tc>
        <w:tc>
          <w:tcPr>
            <w:tcW w:w="3695" w:type="dxa"/>
            <w:tcBorders>
              <w:bottom w:val="single" w:sz="4" w:space="0" w:color="auto"/>
            </w:tcBorders>
            <w:shd w:val="clear" w:color="auto" w:fill="auto"/>
          </w:tcPr>
          <w:p w14:paraId="79986688" w14:textId="77777777" w:rsidR="00694032" w:rsidRPr="00756A43" w:rsidRDefault="00694032" w:rsidP="00694032">
            <w:pPr>
              <w:rPr>
                <w:lang w:val="el-GR"/>
              </w:rPr>
            </w:pPr>
            <w:r w:rsidRPr="00756A43">
              <w:rPr>
                <w:lang w:val="el-GR"/>
              </w:rPr>
              <w:t>Ελάχιστος φωτισμός:</w:t>
            </w:r>
          </w:p>
          <w:p w14:paraId="66A2644B" w14:textId="209ED979" w:rsidR="00694032" w:rsidRDefault="00694032" w:rsidP="00694032">
            <w:pPr>
              <w:pStyle w:val="aff0"/>
              <w:numPr>
                <w:ilvl w:val="0"/>
                <w:numId w:val="187"/>
              </w:numPr>
              <w:suppressAutoHyphens w:val="0"/>
              <w:rPr>
                <w:lang w:val="el-GR"/>
              </w:rPr>
            </w:pPr>
            <w:r w:rsidRPr="00756A43">
              <w:rPr>
                <w:lang w:val="el-GR"/>
              </w:rPr>
              <w:t>Χρώμα: 0,2 lux,</w:t>
            </w:r>
          </w:p>
          <w:p w14:paraId="7EEE78DE" w14:textId="0909B2AE" w:rsidR="00694032" w:rsidRDefault="00694032" w:rsidP="00694032">
            <w:pPr>
              <w:pStyle w:val="aff0"/>
              <w:numPr>
                <w:ilvl w:val="0"/>
                <w:numId w:val="187"/>
              </w:numPr>
              <w:suppressAutoHyphens w:val="0"/>
              <w:rPr>
                <w:lang w:val="el-GR"/>
              </w:rPr>
            </w:pPr>
            <w:r w:rsidRPr="00756A43">
              <w:rPr>
                <w:lang w:val="el-GR"/>
              </w:rPr>
              <w:t>Ασπρόμαυρος: 0,05 lux,</w:t>
            </w:r>
          </w:p>
          <w:p w14:paraId="1D9FE4DF" w14:textId="77777777" w:rsidR="00694032" w:rsidRPr="00506236" w:rsidRDefault="00694032" w:rsidP="00694032">
            <w:pPr>
              <w:pStyle w:val="aff0"/>
              <w:numPr>
                <w:ilvl w:val="0"/>
                <w:numId w:val="187"/>
              </w:numPr>
              <w:suppressAutoHyphens w:val="0"/>
              <w:rPr>
                <w:lang w:val="el-GR"/>
              </w:rPr>
            </w:pPr>
            <w:r w:rsidRPr="00756A43">
              <w:rPr>
                <w:lang w:val="el-GR"/>
              </w:rPr>
              <w:t>0 lux με ενεργοποιημένο φωτισμό IR.</w:t>
            </w:r>
          </w:p>
        </w:tc>
        <w:tc>
          <w:tcPr>
            <w:tcW w:w="1523" w:type="dxa"/>
            <w:tcBorders>
              <w:bottom w:val="single" w:sz="4" w:space="0" w:color="auto"/>
            </w:tcBorders>
            <w:shd w:val="clear" w:color="auto" w:fill="auto"/>
            <w:vAlign w:val="center"/>
          </w:tcPr>
          <w:p w14:paraId="1A1BFB2F" w14:textId="77777777" w:rsidR="00694032" w:rsidRPr="00506236" w:rsidRDefault="00694032" w:rsidP="00694032">
            <w:pPr>
              <w:jc w:val="center"/>
              <w:rPr>
                <w:lang w:val="el-GR"/>
              </w:rPr>
            </w:pPr>
            <w:r w:rsidRPr="00463027">
              <w:rPr>
                <w:spacing w:val="-5"/>
                <w:lang w:val="el-GR"/>
              </w:rPr>
              <w:t>ΝΑΙ</w:t>
            </w:r>
          </w:p>
        </w:tc>
        <w:tc>
          <w:tcPr>
            <w:tcW w:w="1523" w:type="dxa"/>
            <w:tcBorders>
              <w:bottom w:val="single" w:sz="4" w:space="0" w:color="auto"/>
            </w:tcBorders>
            <w:shd w:val="clear" w:color="auto" w:fill="auto"/>
          </w:tcPr>
          <w:p w14:paraId="3E7FE815"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4BF73556" w14:textId="77777777" w:rsidR="00694032" w:rsidRPr="00506236" w:rsidRDefault="00694032" w:rsidP="00694032">
            <w:pPr>
              <w:jc w:val="left"/>
              <w:rPr>
                <w:lang w:val="el-GR"/>
              </w:rPr>
            </w:pPr>
          </w:p>
        </w:tc>
      </w:tr>
      <w:tr w:rsidR="00694032" w:rsidRPr="00E450B2" w14:paraId="5854A527" w14:textId="77777777" w:rsidTr="00F10505">
        <w:tc>
          <w:tcPr>
            <w:tcW w:w="1116" w:type="dxa"/>
            <w:tcBorders>
              <w:bottom w:val="single" w:sz="4" w:space="0" w:color="auto"/>
            </w:tcBorders>
            <w:shd w:val="clear" w:color="auto" w:fill="auto"/>
            <w:vAlign w:val="center"/>
          </w:tcPr>
          <w:p w14:paraId="76B7288D" w14:textId="77777777" w:rsidR="00694032" w:rsidRPr="00506236" w:rsidRDefault="00694032" w:rsidP="00694032">
            <w:pPr>
              <w:jc w:val="center"/>
              <w:rPr>
                <w:lang w:val="el-GR"/>
              </w:rPr>
            </w:pPr>
            <w:r>
              <w:rPr>
                <w:lang w:val="el-GR"/>
              </w:rPr>
              <w:t>5.7</w:t>
            </w:r>
          </w:p>
        </w:tc>
        <w:tc>
          <w:tcPr>
            <w:tcW w:w="3695" w:type="dxa"/>
            <w:tcBorders>
              <w:bottom w:val="single" w:sz="4" w:space="0" w:color="auto"/>
            </w:tcBorders>
            <w:shd w:val="clear" w:color="auto" w:fill="auto"/>
          </w:tcPr>
          <w:p w14:paraId="6B9B8FDF" w14:textId="77777777" w:rsidR="00694032" w:rsidRPr="00506236" w:rsidRDefault="00694032" w:rsidP="00694032">
            <w:pPr>
              <w:rPr>
                <w:lang w:val="el-GR"/>
              </w:rPr>
            </w:pPr>
            <w:r w:rsidRPr="00C22AE9">
              <w:rPr>
                <w:lang w:val="el-GR"/>
              </w:rPr>
              <w:t>Ταχύτητα κλείστρου: Ρυθμιζόμενες ρυθμίσεις κλείστρου μεταξύ 1/25000 s έως 1/2 s</w:t>
            </w:r>
          </w:p>
        </w:tc>
        <w:tc>
          <w:tcPr>
            <w:tcW w:w="1523" w:type="dxa"/>
            <w:tcBorders>
              <w:bottom w:val="single" w:sz="4" w:space="0" w:color="auto"/>
            </w:tcBorders>
            <w:shd w:val="clear" w:color="auto" w:fill="auto"/>
            <w:vAlign w:val="center"/>
          </w:tcPr>
          <w:p w14:paraId="49EB5885" w14:textId="77777777" w:rsidR="00694032" w:rsidRPr="00506236" w:rsidRDefault="00694032" w:rsidP="00694032">
            <w:pPr>
              <w:jc w:val="center"/>
              <w:rPr>
                <w:lang w:val="el-GR"/>
              </w:rPr>
            </w:pPr>
            <w:r w:rsidRPr="00463027">
              <w:rPr>
                <w:spacing w:val="-5"/>
                <w:lang w:val="el-GR"/>
              </w:rPr>
              <w:t>ΝΑΙ</w:t>
            </w:r>
          </w:p>
        </w:tc>
        <w:tc>
          <w:tcPr>
            <w:tcW w:w="1523" w:type="dxa"/>
            <w:tcBorders>
              <w:bottom w:val="single" w:sz="4" w:space="0" w:color="auto"/>
            </w:tcBorders>
            <w:shd w:val="clear" w:color="auto" w:fill="auto"/>
          </w:tcPr>
          <w:p w14:paraId="64AFBF8E"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4554913D" w14:textId="77777777" w:rsidR="00694032" w:rsidRPr="00506236" w:rsidRDefault="00694032" w:rsidP="00694032">
            <w:pPr>
              <w:jc w:val="left"/>
              <w:rPr>
                <w:lang w:val="el-GR"/>
              </w:rPr>
            </w:pPr>
          </w:p>
        </w:tc>
      </w:tr>
      <w:tr w:rsidR="00694032" w:rsidRPr="00506236" w14:paraId="5AE0847A" w14:textId="77777777" w:rsidTr="00F10505">
        <w:tc>
          <w:tcPr>
            <w:tcW w:w="1116" w:type="dxa"/>
            <w:tcBorders>
              <w:bottom w:val="single" w:sz="4" w:space="0" w:color="auto"/>
            </w:tcBorders>
            <w:shd w:val="clear" w:color="auto" w:fill="auto"/>
            <w:vAlign w:val="center"/>
          </w:tcPr>
          <w:p w14:paraId="4250BAC2" w14:textId="77777777" w:rsidR="00694032" w:rsidRPr="00506236" w:rsidRDefault="00694032" w:rsidP="00694032">
            <w:pPr>
              <w:jc w:val="center"/>
              <w:rPr>
                <w:lang w:val="el-GR"/>
              </w:rPr>
            </w:pPr>
            <w:r>
              <w:rPr>
                <w:lang w:val="el-GR"/>
              </w:rPr>
              <w:t>5.8</w:t>
            </w:r>
          </w:p>
        </w:tc>
        <w:tc>
          <w:tcPr>
            <w:tcW w:w="3695" w:type="dxa"/>
            <w:tcBorders>
              <w:bottom w:val="single" w:sz="4" w:space="0" w:color="auto"/>
            </w:tcBorders>
            <w:shd w:val="clear" w:color="auto" w:fill="auto"/>
          </w:tcPr>
          <w:p w14:paraId="2E198C67" w14:textId="541867C5" w:rsidR="00694032" w:rsidRDefault="00694032" w:rsidP="00694032">
            <w:pPr>
              <w:rPr>
                <w:lang w:val="en-US"/>
              </w:rPr>
            </w:pPr>
            <w:r w:rsidRPr="00C22AE9">
              <w:rPr>
                <w:lang w:val="el-GR"/>
              </w:rPr>
              <w:t>Ανάλυση:</w:t>
            </w:r>
          </w:p>
          <w:p w14:paraId="252C22C9" w14:textId="77777777" w:rsidR="00694032" w:rsidRPr="00506236" w:rsidRDefault="00694032" w:rsidP="00694032">
            <w:pPr>
              <w:rPr>
                <w:lang w:val="el-GR"/>
              </w:rPr>
            </w:pPr>
            <w:r w:rsidRPr="00C22AE9">
              <w:rPr>
                <w:lang w:val="el-GR"/>
              </w:rPr>
              <w:t>HDTV 1080p.</w:t>
            </w:r>
          </w:p>
        </w:tc>
        <w:tc>
          <w:tcPr>
            <w:tcW w:w="1523" w:type="dxa"/>
            <w:tcBorders>
              <w:bottom w:val="single" w:sz="4" w:space="0" w:color="auto"/>
            </w:tcBorders>
            <w:shd w:val="clear" w:color="auto" w:fill="auto"/>
            <w:vAlign w:val="center"/>
          </w:tcPr>
          <w:p w14:paraId="293F4AEB" w14:textId="77777777" w:rsidR="00694032" w:rsidRPr="00506236" w:rsidRDefault="00694032" w:rsidP="00694032">
            <w:pPr>
              <w:jc w:val="center"/>
              <w:rPr>
                <w:lang w:val="el-GR"/>
              </w:rPr>
            </w:pPr>
            <w:r w:rsidRPr="00463027">
              <w:rPr>
                <w:spacing w:val="-5"/>
                <w:lang w:val="el-GR"/>
              </w:rPr>
              <w:t>ΝΑΙ</w:t>
            </w:r>
          </w:p>
        </w:tc>
        <w:tc>
          <w:tcPr>
            <w:tcW w:w="1523" w:type="dxa"/>
            <w:tcBorders>
              <w:bottom w:val="single" w:sz="4" w:space="0" w:color="auto"/>
            </w:tcBorders>
            <w:shd w:val="clear" w:color="auto" w:fill="auto"/>
          </w:tcPr>
          <w:p w14:paraId="7C29E14D"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6DB52F32" w14:textId="77777777" w:rsidR="00694032" w:rsidRPr="00506236" w:rsidRDefault="00694032" w:rsidP="00694032">
            <w:pPr>
              <w:jc w:val="left"/>
              <w:rPr>
                <w:lang w:val="el-GR"/>
              </w:rPr>
            </w:pPr>
          </w:p>
        </w:tc>
      </w:tr>
      <w:tr w:rsidR="00694032" w:rsidRPr="00E450B2" w14:paraId="4E933004" w14:textId="77777777" w:rsidTr="00F10505">
        <w:tc>
          <w:tcPr>
            <w:tcW w:w="1116" w:type="dxa"/>
            <w:tcBorders>
              <w:bottom w:val="single" w:sz="4" w:space="0" w:color="auto"/>
            </w:tcBorders>
            <w:shd w:val="clear" w:color="auto" w:fill="auto"/>
            <w:vAlign w:val="center"/>
          </w:tcPr>
          <w:p w14:paraId="72472B23" w14:textId="77777777" w:rsidR="00694032" w:rsidRPr="00506236" w:rsidRDefault="00694032" w:rsidP="00694032">
            <w:pPr>
              <w:jc w:val="center"/>
              <w:rPr>
                <w:lang w:val="el-GR"/>
              </w:rPr>
            </w:pPr>
            <w:r>
              <w:rPr>
                <w:lang w:val="el-GR"/>
              </w:rPr>
              <w:t>5.9</w:t>
            </w:r>
          </w:p>
        </w:tc>
        <w:tc>
          <w:tcPr>
            <w:tcW w:w="3695" w:type="dxa"/>
            <w:tcBorders>
              <w:bottom w:val="single" w:sz="4" w:space="0" w:color="auto"/>
            </w:tcBorders>
            <w:shd w:val="clear" w:color="auto" w:fill="auto"/>
          </w:tcPr>
          <w:p w14:paraId="2F4ED05B" w14:textId="4751D100" w:rsidR="00694032" w:rsidRDefault="00694032" w:rsidP="00694032">
            <w:pPr>
              <w:rPr>
                <w:lang w:val="el-GR"/>
              </w:rPr>
            </w:pPr>
            <w:r w:rsidRPr="00C22AE9">
              <w:rPr>
                <w:lang w:val="el-GR"/>
              </w:rPr>
              <w:t>Ταχύτητα καρέ:</w:t>
            </w:r>
          </w:p>
          <w:p w14:paraId="7D9C0999" w14:textId="77777777" w:rsidR="00694032" w:rsidRPr="00506236" w:rsidRDefault="00694032" w:rsidP="00694032">
            <w:pPr>
              <w:rPr>
                <w:lang w:val="el-GR"/>
              </w:rPr>
            </w:pPr>
            <w:r w:rsidRPr="00C22AE9">
              <w:rPr>
                <w:lang w:val="el-GR"/>
              </w:rPr>
              <w:t>25 fps σε όλες τις αναλύσεις.</w:t>
            </w:r>
          </w:p>
        </w:tc>
        <w:tc>
          <w:tcPr>
            <w:tcW w:w="1523" w:type="dxa"/>
            <w:tcBorders>
              <w:bottom w:val="single" w:sz="4" w:space="0" w:color="auto"/>
            </w:tcBorders>
            <w:shd w:val="clear" w:color="auto" w:fill="auto"/>
            <w:vAlign w:val="center"/>
          </w:tcPr>
          <w:p w14:paraId="66292AEA" w14:textId="77777777" w:rsidR="00694032" w:rsidRPr="00506236" w:rsidRDefault="00694032" w:rsidP="00694032">
            <w:pPr>
              <w:jc w:val="center"/>
              <w:rPr>
                <w:lang w:val="el-GR"/>
              </w:rPr>
            </w:pPr>
            <w:r w:rsidRPr="00463027">
              <w:rPr>
                <w:spacing w:val="-5"/>
                <w:lang w:val="el-GR"/>
              </w:rPr>
              <w:t>ΝΑΙ</w:t>
            </w:r>
          </w:p>
        </w:tc>
        <w:tc>
          <w:tcPr>
            <w:tcW w:w="1523" w:type="dxa"/>
            <w:tcBorders>
              <w:bottom w:val="single" w:sz="4" w:space="0" w:color="auto"/>
            </w:tcBorders>
            <w:shd w:val="clear" w:color="auto" w:fill="auto"/>
          </w:tcPr>
          <w:p w14:paraId="5460486B"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0CC722EA" w14:textId="77777777" w:rsidR="00694032" w:rsidRPr="00506236" w:rsidRDefault="00694032" w:rsidP="00694032">
            <w:pPr>
              <w:jc w:val="left"/>
              <w:rPr>
                <w:lang w:val="el-GR"/>
              </w:rPr>
            </w:pPr>
          </w:p>
        </w:tc>
      </w:tr>
      <w:tr w:rsidR="00694032" w:rsidRPr="00EA5538" w14:paraId="705F7EC5" w14:textId="77777777" w:rsidTr="00F10505">
        <w:tc>
          <w:tcPr>
            <w:tcW w:w="1116" w:type="dxa"/>
            <w:tcBorders>
              <w:bottom w:val="single" w:sz="4" w:space="0" w:color="auto"/>
            </w:tcBorders>
            <w:shd w:val="clear" w:color="auto" w:fill="auto"/>
            <w:vAlign w:val="center"/>
          </w:tcPr>
          <w:p w14:paraId="7FA5EE74" w14:textId="77777777" w:rsidR="00694032" w:rsidRPr="00506236" w:rsidRDefault="00694032" w:rsidP="00694032">
            <w:pPr>
              <w:jc w:val="center"/>
              <w:rPr>
                <w:lang w:val="el-GR"/>
              </w:rPr>
            </w:pPr>
            <w:r>
              <w:rPr>
                <w:lang w:val="el-GR"/>
              </w:rPr>
              <w:t>5.10</w:t>
            </w:r>
          </w:p>
        </w:tc>
        <w:tc>
          <w:tcPr>
            <w:tcW w:w="3695" w:type="dxa"/>
            <w:tcBorders>
              <w:bottom w:val="single" w:sz="4" w:space="0" w:color="auto"/>
            </w:tcBorders>
            <w:shd w:val="clear" w:color="auto" w:fill="auto"/>
          </w:tcPr>
          <w:p w14:paraId="1BB9D2A7" w14:textId="77777777" w:rsidR="00694032" w:rsidRDefault="00694032" w:rsidP="00694032">
            <w:pPr>
              <w:rPr>
                <w:lang w:val="el-GR"/>
              </w:rPr>
            </w:pPr>
            <w:r w:rsidRPr="00EA5538">
              <w:rPr>
                <w:lang w:val="el-GR"/>
              </w:rPr>
              <w:t>Ροή βίντεο:</w:t>
            </w:r>
          </w:p>
          <w:p w14:paraId="42D3038B" w14:textId="77777777" w:rsidR="00694032" w:rsidRPr="00EA5538" w:rsidRDefault="00694032" w:rsidP="00694032">
            <w:pPr>
              <w:pStyle w:val="aff0"/>
              <w:numPr>
                <w:ilvl w:val="0"/>
                <w:numId w:val="192"/>
              </w:numPr>
              <w:suppressAutoHyphens w:val="0"/>
              <w:rPr>
                <w:lang w:val="el-GR"/>
              </w:rPr>
            </w:pPr>
            <w:r w:rsidRPr="00EA5538">
              <w:rPr>
                <w:lang w:val="el-GR"/>
              </w:rPr>
              <w:t>Πολλαπλές, ξεχωριστά διαμορφώσιμες ροές σε H.264 και Motion JPEG,</w:t>
            </w:r>
          </w:p>
          <w:p w14:paraId="343BD226" w14:textId="77777777" w:rsidR="00694032" w:rsidRPr="00EA5538" w:rsidRDefault="00694032" w:rsidP="00694032">
            <w:pPr>
              <w:pStyle w:val="aff0"/>
              <w:numPr>
                <w:ilvl w:val="0"/>
                <w:numId w:val="191"/>
              </w:numPr>
              <w:suppressAutoHyphens w:val="0"/>
              <w:rPr>
                <w:lang w:val="el-GR"/>
              </w:rPr>
            </w:pPr>
            <w:r w:rsidRPr="00EA5538">
              <w:rPr>
                <w:lang w:val="el-GR"/>
              </w:rPr>
              <w:t>Ελεγχόμενος ρυθμός καρέ και εύρος ζώνης</w:t>
            </w:r>
          </w:p>
          <w:p w14:paraId="75F9CFCC" w14:textId="77777777" w:rsidR="00694032" w:rsidRPr="00E450B2" w:rsidRDefault="00694032" w:rsidP="00694032">
            <w:pPr>
              <w:pStyle w:val="aff0"/>
              <w:numPr>
                <w:ilvl w:val="0"/>
                <w:numId w:val="191"/>
              </w:numPr>
              <w:suppressAutoHyphens w:val="0"/>
              <w:rPr>
                <w:lang w:val="en-US"/>
              </w:rPr>
            </w:pPr>
            <w:r w:rsidRPr="00E450B2">
              <w:rPr>
                <w:lang w:val="en-US"/>
              </w:rPr>
              <w:t>VBR/ABR/MBR H.264</w:t>
            </w:r>
          </w:p>
        </w:tc>
        <w:tc>
          <w:tcPr>
            <w:tcW w:w="1523" w:type="dxa"/>
            <w:tcBorders>
              <w:bottom w:val="single" w:sz="4" w:space="0" w:color="auto"/>
            </w:tcBorders>
            <w:shd w:val="clear" w:color="auto" w:fill="auto"/>
            <w:vAlign w:val="center"/>
          </w:tcPr>
          <w:p w14:paraId="0BA5B6B4" w14:textId="77777777" w:rsidR="00694032" w:rsidRPr="00E450B2" w:rsidRDefault="00694032" w:rsidP="00694032">
            <w:pPr>
              <w:jc w:val="center"/>
              <w:rPr>
                <w:lang w:val="en-US"/>
              </w:rPr>
            </w:pPr>
            <w:r w:rsidRPr="00463027">
              <w:rPr>
                <w:spacing w:val="-5"/>
                <w:lang w:val="el-GR"/>
              </w:rPr>
              <w:t>ΝΑΙ</w:t>
            </w:r>
          </w:p>
        </w:tc>
        <w:tc>
          <w:tcPr>
            <w:tcW w:w="1523" w:type="dxa"/>
            <w:tcBorders>
              <w:bottom w:val="single" w:sz="4" w:space="0" w:color="auto"/>
            </w:tcBorders>
            <w:shd w:val="clear" w:color="auto" w:fill="auto"/>
          </w:tcPr>
          <w:p w14:paraId="6F5ED8F3" w14:textId="77777777" w:rsidR="00694032" w:rsidRPr="00E450B2" w:rsidRDefault="00694032" w:rsidP="00694032">
            <w:pPr>
              <w:jc w:val="left"/>
              <w:rPr>
                <w:lang w:val="en-US"/>
              </w:rPr>
            </w:pPr>
          </w:p>
        </w:tc>
        <w:tc>
          <w:tcPr>
            <w:tcW w:w="2195" w:type="dxa"/>
            <w:tcBorders>
              <w:bottom w:val="single" w:sz="4" w:space="0" w:color="auto"/>
            </w:tcBorders>
            <w:shd w:val="clear" w:color="auto" w:fill="auto"/>
          </w:tcPr>
          <w:p w14:paraId="24B5E002" w14:textId="77777777" w:rsidR="00694032" w:rsidRPr="00E450B2" w:rsidRDefault="00694032" w:rsidP="00694032">
            <w:pPr>
              <w:jc w:val="left"/>
              <w:rPr>
                <w:lang w:val="en-US"/>
              </w:rPr>
            </w:pPr>
          </w:p>
        </w:tc>
      </w:tr>
      <w:tr w:rsidR="00694032" w:rsidRPr="00E450B2" w14:paraId="203B3C30" w14:textId="77777777" w:rsidTr="00F10505">
        <w:tc>
          <w:tcPr>
            <w:tcW w:w="1116" w:type="dxa"/>
            <w:tcBorders>
              <w:bottom w:val="single" w:sz="4" w:space="0" w:color="auto"/>
            </w:tcBorders>
            <w:shd w:val="clear" w:color="auto" w:fill="auto"/>
            <w:vAlign w:val="center"/>
          </w:tcPr>
          <w:p w14:paraId="1A8F47CD" w14:textId="77777777" w:rsidR="00694032" w:rsidRPr="00E450B2" w:rsidRDefault="00694032" w:rsidP="00694032">
            <w:pPr>
              <w:jc w:val="center"/>
              <w:rPr>
                <w:lang w:val="en-US"/>
              </w:rPr>
            </w:pPr>
            <w:r>
              <w:rPr>
                <w:lang w:val="el-GR"/>
              </w:rPr>
              <w:t>5.1</w:t>
            </w:r>
            <w:r>
              <w:rPr>
                <w:lang w:val="en-US"/>
              </w:rPr>
              <w:t>1</w:t>
            </w:r>
          </w:p>
        </w:tc>
        <w:tc>
          <w:tcPr>
            <w:tcW w:w="3695" w:type="dxa"/>
            <w:tcBorders>
              <w:bottom w:val="single" w:sz="4" w:space="0" w:color="auto"/>
            </w:tcBorders>
            <w:shd w:val="clear" w:color="auto" w:fill="auto"/>
          </w:tcPr>
          <w:p w14:paraId="05C23D3F" w14:textId="77777777" w:rsidR="00694032" w:rsidRPr="00C22AE9" w:rsidRDefault="00694032" w:rsidP="00694032">
            <w:pPr>
              <w:rPr>
                <w:lang w:val="el-GR"/>
              </w:rPr>
            </w:pPr>
            <w:r w:rsidRPr="00C22AE9">
              <w:rPr>
                <w:lang w:val="el-GR"/>
              </w:rPr>
              <w:t>Ασφάλεια:</w:t>
            </w:r>
          </w:p>
          <w:p w14:paraId="07B44F17" w14:textId="77777777" w:rsidR="00694032" w:rsidRPr="00506236" w:rsidRDefault="00694032" w:rsidP="00694032">
            <w:pPr>
              <w:rPr>
                <w:lang w:val="el-GR"/>
              </w:rPr>
            </w:pPr>
            <w:r w:rsidRPr="00C22AE9">
              <w:rPr>
                <w:lang w:val="el-GR"/>
              </w:rPr>
              <w:t>IEEE 802.1x (EAP-TLS), έλεγχος πρόσβασης στο δίκτυο, ψηφιοποιημένος έλεγχος ταυτότητας, καταγραφή πρόσβασης χρήστη, κεντρική διαχείριση πιστοποιητικών, υπογεγραμμένο υλικολογισμικό, προστασία από καθυστερήσεις ωμής βίας</w:t>
            </w:r>
          </w:p>
        </w:tc>
        <w:tc>
          <w:tcPr>
            <w:tcW w:w="1523" w:type="dxa"/>
            <w:tcBorders>
              <w:bottom w:val="single" w:sz="4" w:space="0" w:color="auto"/>
            </w:tcBorders>
            <w:shd w:val="clear" w:color="auto" w:fill="auto"/>
            <w:vAlign w:val="center"/>
          </w:tcPr>
          <w:p w14:paraId="2B4AD77C" w14:textId="77777777" w:rsidR="00694032" w:rsidRPr="00506236" w:rsidRDefault="00694032" w:rsidP="00694032">
            <w:pPr>
              <w:jc w:val="center"/>
              <w:rPr>
                <w:lang w:val="el-GR"/>
              </w:rPr>
            </w:pPr>
            <w:r w:rsidRPr="00C13B28">
              <w:rPr>
                <w:spacing w:val="-5"/>
                <w:lang w:val="el-GR"/>
              </w:rPr>
              <w:t>ΝΑΙ</w:t>
            </w:r>
          </w:p>
        </w:tc>
        <w:tc>
          <w:tcPr>
            <w:tcW w:w="1523" w:type="dxa"/>
            <w:tcBorders>
              <w:bottom w:val="single" w:sz="4" w:space="0" w:color="auto"/>
            </w:tcBorders>
            <w:shd w:val="clear" w:color="auto" w:fill="auto"/>
          </w:tcPr>
          <w:p w14:paraId="71397760"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44A59B15" w14:textId="77777777" w:rsidR="00694032" w:rsidRPr="00506236" w:rsidRDefault="00694032" w:rsidP="00694032">
            <w:pPr>
              <w:jc w:val="left"/>
              <w:rPr>
                <w:lang w:val="el-GR"/>
              </w:rPr>
            </w:pPr>
          </w:p>
        </w:tc>
      </w:tr>
      <w:tr w:rsidR="00694032" w:rsidRPr="00E450B2" w14:paraId="235A3DE8" w14:textId="77777777" w:rsidTr="00F10505">
        <w:tc>
          <w:tcPr>
            <w:tcW w:w="1116" w:type="dxa"/>
            <w:tcBorders>
              <w:bottom w:val="single" w:sz="4" w:space="0" w:color="auto"/>
            </w:tcBorders>
            <w:shd w:val="clear" w:color="auto" w:fill="auto"/>
            <w:vAlign w:val="center"/>
          </w:tcPr>
          <w:p w14:paraId="1B80C2D3" w14:textId="77777777" w:rsidR="00694032" w:rsidRPr="00E450B2" w:rsidRDefault="00694032" w:rsidP="00694032">
            <w:pPr>
              <w:jc w:val="center"/>
              <w:rPr>
                <w:lang w:val="en-US"/>
              </w:rPr>
            </w:pPr>
            <w:r>
              <w:rPr>
                <w:lang w:val="el-GR"/>
              </w:rPr>
              <w:t>5.1</w:t>
            </w:r>
            <w:r>
              <w:rPr>
                <w:lang w:val="en-US"/>
              </w:rPr>
              <w:t>2</w:t>
            </w:r>
          </w:p>
        </w:tc>
        <w:tc>
          <w:tcPr>
            <w:tcW w:w="3695" w:type="dxa"/>
            <w:tcBorders>
              <w:bottom w:val="single" w:sz="4" w:space="0" w:color="auto"/>
            </w:tcBorders>
            <w:shd w:val="clear" w:color="auto" w:fill="auto"/>
          </w:tcPr>
          <w:p w14:paraId="35BED3C6" w14:textId="77777777" w:rsidR="00694032" w:rsidRPr="00E450B2" w:rsidRDefault="00694032" w:rsidP="00694032">
            <w:pPr>
              <w:rPr>
                <w:lang w:val="el-GR"/>
              </w:rPr>
            </w:pPr>
            <w:r w:rsidRPr="00987CFB">
              <w:rPr>
                <w:lang w:val="el-GR"/>
              </w:rPr>
              <w:t>Διεπαφή προγραμματισμού εφαρμογών</w:t>
            </w:r>
            <w:r w:rsidRPr="00E450B2">
              <w:rPr>
                <w:lang w:val="el-GR"/>
              </w:rPr>
              <w:t>:</w:t>
            </w:r>
          </w:p>
          <w:p w14:paraId="74CF1277" w14:textId="77777777" w:rsidR="00694032" w:rsidRPr="00506236" w:rsidRDefault="00694032" w:rsidP="00694032">
            <w:pPr>
              <w:rPr>
                <w:lang w:val="el-GR"/>
              </w:rPr>
            </w:pPr>
            <w:r w:rsidRPr="00C22AE9">
              <w:rPr>
                <w:lang w:val="el-GR"/>
              </w:rPr>
              <w:t>API για την ενσωμάτωση λογισμικού</w:t>
            </w:r>
          </w:p>
        </w:tc>
        <w:tc>
          <w:tcPr>
            <w:tcW w:w="1523" w:type="dxa"/>
            <w:tcBorders>
              <w:bottom w:val="single" w:sz="4" w:space="0" w:color="auto"/>
            </w:tcBorders>
            <w:shd w:val="clear" w:color="auto" w:fill="auto"/>
            <w:vAlign w:val="center"/>
          </w:tcPr>
          <w:p w14:paraId="470460A2" w14:textId="77777777" w:rsidR="00694032" w:rsidRPr="00506236" w:rsidRDefault="00694032" w:rsidP="00694032">
            <w:pPr>
              <w:jc w:val="center"/>
              <w:rPr>
                <w:lang w:val="el-GR"/>
              </w:rPr>
            </w:pPr>
            <w:r w:rsidRPr="00C13B28">
              <w:rPr>
                <w:spacing w:val="-5"/>
                <w:lang w:val="el-GR"/>
              </w:rPr>
              <w:t>ΝΑΙ</w:t>
            </w:r>
          </w:p>
        </w:tc>
        <w:tc>
          <w:tcPr>
            <w:tcW w:w="1523" w:type="dxa"/>
            <w:tcBorders>
              <w:bottom w:val="single" w:sz="4" w:space="0" w:color="auto"/>
            </w:tcBorders>
            <w:shd w:val="clear" w:color="auto" w:fill="auto"/>
          </w:tcPr>
          <w:p w14:paraId="0DFBF501"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15F2EC26" w14:textId="77777777" w:rsidR="00694032" w:rsidRPr="00506236" w:rsidRDefault="00694032" w:rsidP="00694032">
            <w:pPr>
              <w:jc w:val="left"/>
              <w:rPr>
                <w:lang w:val="el-GR"/>
              </w:rPr>
            </w:pPr>
          </w:p>
        </w:tc>
      </w:tr>
      <w:tr w:rsidR="00694032" w:rsidRPr="00E450B2" w14:paraId="73C2F840" w14:textId="77777777" w:rsidTr="00F10505">
        <w:tc>
          <w:tcPr>
            <w:tcW w:w="1116" w:type="dxa"/>
            <w:tcBorders>
              <w:bottom w:val="single" w:sz="4" w:space="0" w:color="auto"/>
            </w:tcBorders>
            <w:shd w:val="clear" w:color="auto" w:fill="auto"/>
            <w:vAlign w:val="center"/>
          </w:tcPr>
          <w:p w14:paraId="5805A76D" w14:textId="77777777" w:rsidR="00694032" w:rsidRPr="00E450B2" w:rsidRDefault="00694032" w:rsidP="00694032">
            <w:pPr>
              <w:jc w:val="center"/>
              <w:rPr>
                <w:lang w:val="en-US"/>
              </w:rPr>
            </w:pPr>
            <w:r>
              <w:rPr>
                <w:lang w:val="el-GR"/>
              </w:rPr>
              <w:t>5.1</w:t>
            </w:r>
            <w:r>
              <w:rPr>
                <w:lang w:val="en-US"/>
              </w:rPr>
              <w:t>3</w:t>
            </w:r>
          </w:p>
        </w:tc>
        <w:tc>
          <w:tcPr>
            <w:tcW w:w="3695" w:type="dxa"/>
            <w:tcBorders>
              <w:bottom w:val="single" w:sz="4" w:space="0" w:color="auto"/>
            </w:tcBorders>
            <w:shd w:val="clear" w:color="auto" w:fill="auto"/>
          </w:tcPr>
          <w:p w14:paraId="6BF4D8A3" w14:textId="77777777" w:rsidR="00694032" w:rsidRPr="00C22AE9" w:rsidRDefault="00694032" w:rsidP="00694032">
            <w:pPr>
              <w:rPr>
                <w:lang w:val="el-GR"/>
              </w:rPr>
            </w:pPr>
            <w:r w:rsidRPr="00C22AE9">
              <w:rPr>
                <w:lang w:val="el-GR"/>
              </w:rPr>
              <w:t>Περίβλημα:</w:t>
            </w:r>
          </w:p>
          <w:p w14:paraId="2B27CF77" w14:textId="77777777" w:rsidR="00694032" w:rsidRPr="00C22AE9" w:rsidRDefault="00694032" w:rsidP="00694032">
            <w:pPr>
              <w:pStyle w:val="aff0"/>
              <w:numPr>
                <w:ilvl w:val="0"/>
                <w:numId w:val="188"/>
              </w:numPr>
              <w:suppressAutoHyphens w:val="0"/>
              <w:rPr>
                <w:lang w:val="el-GR"/>
              </w:rPr>
            </w:pPr>
            <w:r w:rsidRPr="00C22AE9">
              <w:rPr>
                <w:lang w:val="el-GR"/>
              </w:rPr>
              <w:t>τουλάχιστον IP66,</w:t>
            </w:r>
          </w:p>
          <w:p w14:paraId="314ED196" w14:textId="77777777" w:rsidR="00694032" w:rsidRPr="00C22AE9" w:rsidRDefault="00694032" w:rsidP="00694032">
            <w:pPr>
              <w:pStyle w:val="aff0"/>
              <w:numPr>
                <w:ilvl w:val="0"/>
                <w:numId w:val="188"/>
              </w:numPr>
              <w:suppressAutoHyphens w:val="0"/>
              <w:rPr>
                <w:lang w:val="el-GR"/>
              </w:rPr>
            </w:pPr>
            <w:r w:rsidRPr="00C22AE9">
              <w:rPr>
                <w:lang w:val="el-GR"/>
              </w:rPr>
              <w:t>ελάχιστο περίβλημα ανθεκτικό σε κρούση IK10,</w:t>
            </w:r>
          </w:p>
          <w:p w14:paraId="37CB3AAA" w14:textId="369BE4F3" w:rsidR="00694032" w:rsidRPr="00C22AE9" w:rsidRDefault="00694032" w:rsidP="00F10505">
            <w:pPr>
              <w:pStyle w:val="aff0"/>
              <w:suppressAutoHyphens w:val="0"/>
              <w:ind w:left="360"/>
              <w:rPr>
                <w:lang w:val="el-GR"/>
              </w:rPr>
            </w:pPr>
          </w:p>
        </w:tc>
        <w:tc>
          <w:tcPr>
            <w:tcW w:w="1523" w:type="dxa"/>
            <w:tcBorders>
              <w:bottom w:val="single" w:sz="4" w:space="0" w:color="auto"/>
            </w:tcBorders>
            <w:shd w:val="clear" w:color="auto" w:fill="auto"/>
            <w:vAlign w:val="center"/>
          </w:tcPr>
          <w:p w14:paraId="0A965710" w14:textId="77777777" w:rsidR="00694032" w:rsidRPr="00506236" w:rsidRDefault="00694032" w:rsidP="00694032">
            <w:pPr>
              <w:jc w:val="center"/>
              <w:rPr>
                <w:lang w:val="el-GR"/>
              </w:rPr>
            </w:pPr>
            <w:r w:rsidRPr="00C13B28">
              <w:rPr>
                <w:spacing w:val="-5"/>
                <w:lang w:val="el-GR"/>
              </w:rPr>
              <w:t>ΝΑΙ</w:t>
            </w:r>
          </w:p>
        </w:tc>
        <w:tc>
          <w:tcPr>
            <w:tcW w:w="1523" w:type="dxa"/>
            <w:tcBorders>
              <w:bottom w:val="single" w:sz="4" w:space="0" w:color="auto"/>
            </w:tcBorders>
            <w:shd w:val="clear" w:color="auto" w:fill="auto"/>
          </w:tcPr>
          <w:p w14:paraId="4496C958"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67B70836" w14:textId="77777777" w:rsidR="00694032" w:rsidRPr="00506236" w:rsidRDefault="00694032" w:rsidP="00694032">
            <w:pPr>
              <w:jc w:val="left"/>
              <w:rPr>
                <w:lang w:val="el-GR"/>
              </w:rPr>
            </w:pPr>
          </w:p>
        </w:tc>
      </w:tr>
      <w:tr w:rsidR="00694032" w:rsidRPr="00506236" w14:paraId="5C83C1D9" w14:textId="77777777" w:rsidTr="00F10505">
        <w:tc>
          <w:tcPr>
            <w:tcW w:w="1116" w:type="dxa"/>
            <w:tcBorders>
              <w:bottom w:val="single" w:sz="4" w:space="0" w:color="auto"/>
            </w:tcBorders>
            <w:shd w:val="clear" w:color="auto" w:fill="auto"/>
            <w:vAlign w:val="center"/>
          </w:tcPr>
          <w:p w14:paraId="19BA9A07" w14:textId="77777777" w:rsidR="00694032" w:rsidRPr="00E450B2" w:rsidRDefault="00694032" w:rsidP="00694032">
            <w:pPr>
              <w:jc w:val="center"/>
              <w:rPr>
                <w:lang w:val="en-US"/>
              </w:rPr>
            </w:pPr>
            <w:r>
              <w:rPr>
                <w:lang w:val="el-GR"/>
              </w:rPr>
              <w:t>5.1</w:t>
            </w:r>
            <w:r>
              <w:rPr>
                <w:lang w:val="en-US"/>
              </w:rPr>
              <w:t>4</w:t>
            </w:r>
          </w:p>
        </w:tc>
        <w:tc>
          <w:tcPr>
            <w:tcW w:w="3695" w:type="dxa"/>
            <w:tcBorders>
              <w:bottom w:val="single" w:sz="4" w:space="0" w:color="auto"/>
            </w:tcBorders>
            <w:shd w:val="clear" w:color="auto" w:fill="auto"/>
          </w:tcPr>
          <w:p w14:paraId="26B3ABE0" w14:textId="77777777" w:rsidR="00694032" w:rsidRPr="00E450B2" w:rsidRDefault="00694032" w:rsidP="00694032">
            <w:pPr>
              <w:rPr>
                <w:lang w:val="en-US"/>
              </w:rPr>
            </w:pPr>
            <w:r w:rsidRPr="00C22AE9">
              <w:rPr>
                <w:lang w:val="el-GR"/>
              </w:rPr>
              <w:t>Ισχύς</w:t>
            </w:r>
            <w:r w:rsidRPr="00E450B2">
              <w:rPr>
                <w:lang w:val="en-US"/>
              </w:rPr>
              <w:t>:</w:t>
            </w:r>
          </w:p>
          <w:p w14:paraId="55D58618" w14:textId="15AB1A98" w:rsidR="00694032" w:rsidRPr="00E450B2" w:rsidRDefault="00694032" w:rsidP="00694032">
            <w:pPr>
              <w:pStyle w:val="aff0"/>
              <w:numPr>
                <w:ilvl w:val="0"/>
                <w:numId w:val="189"/>
              </w:numPr>
              <w:suppressAutoHyphens w:val="0"/>
              <w:rPr>
                <w:lang w:val="en-US"/>
              </w:rPr>
            </w:pPr>
            <w:r w:rsidRPr="00E450B2">
              <w:rPr>
                <w:lang w:val="en-US"/>
              </w:rPr>
              <w:t>Power over Ethernet (PoE</w:t>
            </w:r>
            <w:r w:rsidR="00E56FED" w:rsidRPr="00F10505">
              <w:rPr>
                <w:lang w:val="en-US"/>
              </w:rPr>
              <w:t xml:space="preserve"> </w:t>
            </w:r>
            <w:r w:rsidR="00E56FED">
              <w:rPr>
                <w:lang w:val="el-GR"/>
              </w:rPr>
              <w:t>ή</w:t>
            </w:r>
            <w:r w:rsidR="00E56FED" w:rsidRPr="00F10505">
              <w:rPr>
                <w:lang w:val="en-US"/>
              </w:rPr>
              <w:t xml:space="preserve"> </w:t>
            </w:r>
            <w:r w:rsidR="00E56FED">
              <w:rPr>
                <w:lang w:val="en-US"/>
              </w:rPr>
              <w:t xml:space="preserve">PoE+ </w:t>
            </w:r>
            <w:r w:rsidR="00E56FED">
              <w:rPr>
                <w:lang w:val="el-GR"/>
              </w:rPr>
              <w:t>ή</w:t>
            </w:r>
            <w:r w:rsidR="00E56FED" w:rsidRPr="00F10505">
              <w:rPr>
                <w:lang w:val="en-US"/>
              </w:rPr>
              <w:t xml:space="preserve"> </w:t>
            </w:r>
            <w:r w:rsidR="00E56FED">
              <w:rPr>
                <w:lang w:val="en-US"/>
              </w:rPr>
              <w:t>PoE</w:t>
            </w:r>
            <w:r w:rsidR="00E56FED" w:rsidRPr="00F10505">
              <w:rPr>
                <w:lang w:val="en-US"/>
              </w:rPr>
              <w:t>++</w:t>
            </w:r>
            <w:r w:rsidRPr="00E450B2">
              <w:rPr>
                <w:lang w:val="en-US"/>
              </w:rPr>
              <w:t>)</w:t>
            </w:r>
          </w:p>
          <w:p w14:paraId="7B8618C3" w14:textId="6027E44D" w:rsidR="00694032" w:rsidRPr="00F10505" w:rsidRDefault="00694032" w:rsidP="00F10505">
            <w:pPr>
              <w:pStyle w:val="aff0"/>
              <w:suppressAutoHyphens w:val="0"/>
              <w:ind w:left="360"/>
              <w:rPr>
                <w:lang w:val="en-US"/>
              </w:rPr>
            </w:pPr>
          </w:p>
        </w:tc>
        <w:tc>
          <w:tcPr>
            <w:tcW w:w="1523" w:type="dxa"/>
            <w:tcBorders>
              <w:bottom w:val="single" w:sz="4" w:space="0" w:color="auto"/>
            </w:tcBorders>
            <w:shd w:val="clear" w:color="auto" w:fill="auto"/>
            <w:vAlign w:val="center"/>
          </w:tcPr>
          <w:p w14:paraId="6270ED12" w14:textId="77777777" w:rsidR="00694032" w:rsidRPr="00506236" w:rsidRDefault="00694032" w:rsidP="00694032">
            <w:pPr>
              <w:jc w:val="center"/>
              <w:rPr>
                <w:lang w:val="el-GR"/>
              </w:rPr>
            </w:pPr>
            <w:r w:rsidRPr="00C13B28">
              <w:rPr>
                <w:spacing w:val="-5"/>
                <w:lang w:val="el-GR"/>
              </w:rPr>
              <w:t>ΝΑΙ</w:t>
            </w:r>
          </w:p>
        </w:tc>
        <w:tc>
          <w:tcPr>
            <w:tcW w:w="1523" w:type="dxa"/>
            <w:tcBorders>
              <w:bottom w:val="single" w:sz="4" w:space="0" w:color="auto"/>
            </w:tcBorders>
            <w:shd w:val="clear" w:color="auto" w:fill="auto"/>
          </w:tcPr>
          <w:p w14:paraId="2143ABAD"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3C1DC10C" w14:textId="77777777" w:rsidR="00694032" w:rsidRPr="00506236" w:rsidRDefault="00694032" w:rsidP="00694032">
            <w:pPr>
              <w:jc w:val="left"/>
              <w:rPr>
                <w:lang w:val="el-GR"/>
              </w:rPr>
            </w:pPr>
          </w:p>
        </w:tc>
      </w:tr>
      <w:tr w:rsidR="00694032" w:rsidRPr="00506236" w14:paraId="1CCE6724" w14:textId="77777777" w:rsidTr="00F10505">
        <w:tc>
          <w:tcPr>
            <w:tcW w:w="1116" w:type="dxa"/>
            <w:tcBorders>
              <w:bottom w:val="single" w:sz="4" w:space="0" w:color="auto"/>
            </w:tcBorders>
            <w:shd w:val="clear" w:color="auto" w:fill="auto"/>
            <w:vAlign w:val="center"/>
          </w:tcPr>
          <w:p w14:paraId="45B08F87" w14:textId="77777777" w:rsidR="00694032" w:rsidRPr="00E450B2" w:rsidRDefault="00694032" w:rsidP="00694032">
            <w:pPr>
              <w:jc w:val="center"/>
              <w:rPr>
                <w:lang w:val="en-US"/>
              </w:rPr>
            </w:pPr>
            <w:r>
              <w:rPr>
                <w:lang w:val="el-GR"/>
              </w:rPr>
              <w:t>5.1</w:t>
            </w:r>
            <w:r>
              <w:rPr>
                <w:lang w:val="en-US"/>
              </w:rPr>
              <w:t>5</w:t>
            </w:r>
          </w:p>
        </w:tc>
        <w:tc>
          <w:tcPr>
            <w:tcW w:w="3695" w:type="dxa"/>
            <w:tcBorders>
              <w:bottom w:val="single" w:sz="4" w:space="0" w:color="auto"/>
            </w:tcBorders>
            <w:shd w:val="clear" w:color="auto" w:fill="auto"/>
          </w:tcPr>
          <w:p w14:paraId="217F04E3" w14:textId="77777777" w:rsidR="00694032" w:rsidRPr="00092976" w:rsidRDefault="00694032" w:rsidP="00694032">
            <w:pPr>
              <w:rPr>
                <w:lang w:val="el-GR"/>
              </w:rPr>
            </w:pPr>
            <w:r w:rsidRPr="00092976">
              <w:rPr>
                <w:lang w:val="el-GR"/>
              </w:rPr>
              <w:t>Συνθήκες λειτουργίας:</w:t>
            </w:r>
          </w:p>
          <w:p w14:paraId="20EB3FF3" w14:textId="77777777" w:rsidR="00694032" w:rsidRPr="00092976" w:rsidRDefault="00694032" w:rsidP="00694032">
            <w:pPr>
              <w:pStyle w:val="aff0"/>
              <w:numPr>
                <w:ilvl w:val="0"/>
                <w:numId w:val="190"/>
              </w:numPr>
              <w:suppressAutoHyphens w:val="0"/>
              <w:rPr>
                <w:lang w:val="el-GR"/>
              </w:rPr>
            </w:pPr>
            <w:r w:rsidRPr="00092976">
              <w:rPr>
                <w:lang w:val="el-GR"/>
              </w:rPr>
              <w:t>-40 °C έως 55 °C,</w:t>
            </w:r>
          </w:p>
          <w:p w14:paraId="7C010BB0" w14:textId="77777777" w:rsidR="00694032" w:rsidRPr="00092976" w:rsidRDefault="00694032" w:rsidP="00694032">
            <w:pPr>
              <w:pStyle w:val="aff0"/>
              <w:numPr>
                <w:ilvl w:val="0"/>
                <w:numId w:val="190"/>
              </w:numPr>
              <w:suppressAutoHyphens w:val="0"/>
              <w:rPr>
                <w:lang w:val="el-GR"/>
              </w:rPr>
            </w:pPr>
            <w:r w:rsidRPr="00092976">
              <w:rPr>
                <w:lang w:val="el-GR"/>
              </w:rPr>
              <w:t>Υγρασία 10-100% RH (συμπύκνωση).</w:t>
            </w:r>
          </w:p>
        </w:tc>
        <w:tc>
          <w:tcPr>
            <w:tcW w:w="1523" w:type="dxa"/>
            <w:tcBorders>
              <w:bottom w:val="single" w:sz="4" w:space="0" w:color="auto"/>
            </w:tcBorders>
            <w:shd w:val="clear" w:color="auto" w:fill="auto"/>
            <w:vAlign w:val="center"/>
          </w:tcPr>
          <w:p w14:paraId="4F2A6AE7" w14:textId="77777777" w:rsidR="00694032" w:rsidRPr="00506236" w:rsidRDefault="00694032" w:rsidP="00694032">
            <w:pPr>
              <w:jc w:val="center"/>
              <w:rPr>
                <w:lang w:val="el-GR"/>
              </w:rPr>
            </w:pPr>
            <w:r w:rsidRPr="00C13B28">
              <w:rPr>
                <w:spacing w:val="-5"/>
                <w:lang w:val="el-GR"/>
              </w:rPr>
              <w:t>ΝΑΙ</w:t>
            </w:r>
          </w:p>
        </w:tc>
        <w:tc>
          <w:tcPr>
            <w:tcW w:w="1523" w:type="dxa"/>
            <w:tcBorders>
              <w:bottom w:val="single" w:sz="4" w:space="0" w:color="auto"/>
            </w:tcBorders>
            <w:shd w:val="clear" w:color="auto" w:fill="auto"/>
          </w:tcPr>
          <w:p w14:paraId="29540573"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1761C4FA" w14:textId="77777777" w:rsidR="00694032" w:rsidRPr="00506236" w:rsidRDefault="00694032" w:rsidP="00694032">
            <w:pPr>
              <w:jc w:val="left"/>
              <w:rPr>
                <w:lang w:val="el-GR"/>
              </w:rPr>
            </w:pPr>
          </w:p>
        </w:tc>
      </w:tr>
      <w:tr w:rsidR="00694032" w:rsidRPr="00E450B2" w14:paraId="4E34438B" w14:textId="77777777" w:rsidTr="00F10505">
        <w:tc>
          <w:tcPr>
            <w:tcW w:w="1116" w:type="dxa"/>
            <w:tcBorders>
              <w:bottom w:val="single" w:sz="4" w:space="0" w:color="auto"/>
            </w:tcBorders>
            <w:shd w:val="clear" w:color="auto" w:fill="auto"/>
            <w:vAlign w:val="center"/>
          </w:tcPr>
          <w:p w14:paraId="35578C06" w14:textId="77777777" w:rsidR="00694032" w:rsidRPr="00E450B2" w:rsidRDefault="00694032" w:rsidP="00694032">
            <w:pPr>
              <w:jc w:val="center"/>
              <w:rPr>
                <w:lang w:val="en-US"/>
              </w:rPr>
            </w:pPr>
            <w:r>
              <w:rPr>
                <w:lang w:val="el-GR"/>
              </w:rPr>
              <w:t>5.1</w:t>
            </w:r>
            <w:r>
              <w:rPr>
                <w:lang w:val="en-US"/>
              </w:rPr>
              <w:t>6</w:t>
            </w:r>
          </w:p>
        </w:tc>
        <w:tc>
          <w:tcPr>
            <w:tcW w:w="3695" w:type="dxa"/>
            <w:tcBorders>
              <w:bottom w:val="single" w:sz="4" w:space="0" w:color="auto"/>
            </w:tcBorders>
            <w:shd w:val="clear" w:color="auto" w:fill="auto"/>
          </w:tcPr>
          <w:p w14:paraId="7AA381A4" w14:textId="77777777" w:rsidR="00694032" w:rsidRPr="00506236" w:rsidRDefault="00694032" w:rsidP="00694032">
            <w:pPr>
              <w:rPr>
                <w:lang w:val="el-GR"/>
              </w:rPr>
            </w:pPr>
            <w:r w:rsidRPr="009E6E43">
              <w:rPr>
                <w:lang w:val="el-GR"/>
              </w:rPr>
              <w:t xml:space="preserve">Ο κατασκευαστής </w:t>
            </w:r>
            <w:r>
              <w:rPr>
                <w:lang w:val="el-GR"/>
              </w:rPr>
              <w:t xml:space="preserve">να </w:t>
            </w:r>
            <w:r w:rsidRPr="009E6E43">
              <w:rPr>
                <w:lang w:val="el-GR"/>
              </w:rPr>
              <w:t>προσφέρει μια λειτουργία υλικολογισμικού η οποία εξασφαλίζει ότι τα προϊόντα συντηρούνται και υποστηρίζονται με περιοδικές ενημερώσεις υλικολογισμικού που στοχεύουν ειδικά στη διόρθωση κρίσιμων σφαλμάτων, ελαττωμάτων ασφαλείας και ζητημάτων επιδόσεων, διατηρώντας παράλληλα τη συμβατότητα με τις υπάρχουσες ενσωματώσεις.</w:t>
            </w:r>
          </w:p>
        </w:tc>
        <w:tc>
          <w:tcPr>
            <w:tcW w:w="1523" w:type="dxa"/>
            <w:tcBorders>
              <w:bottom w:val="single" w:sz="4" w:space="0" w:color="auto"/>
            </w:tcBorders>
            <w:shd w:val="clear" w:color="auto" w:fill="auto"/>
            <w:vAlign w:val="center"/>
          </w:tcPr>
          <w:p w14:paraId="6DB16B02" w14:textId="77777777" w:rsidR="00694032" w:rsidRPr="00506236" w:rsidRDefault="00694032" w:rsidP="00694032">
            <w:pPr>
              <w:jc w:val="center"/>
              <w:rPr>
                <w:lang w:val="el-GR"/>
              </w:rPr>
            </w:pPr>
            <w:r w:rsidRPr="00FE39EE">
              <w:rPr>
                <w:spacing w:val="-5"/>
                <w:lang w:val="el-GR"/>
              </w:rPr>
              <w:t>ΝΑΙ</w:t>
            </w:r>
          </w:p>
        </w:tc>
        <w:tc>
          <w:tcPr>
            <w:tcW w:w="1523" w:type="dxa"/>
            <w:tcBorders>
              <w:bottom w:val="single" w:sz="4" w:space="0" w:color="auto"/>
            </w:tcBorders>
            <w:shd w:val="clear" w:color="auto" w:fill="auto"/>
          </w:tcPr>
          <w:p w14:paraId="4A632470"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5879A824" w14:textId="77777777" w:rsidR="00694032" w:rsidRPr="00506236" w:rsidRDefault="00694032" w:rsidP="00694032">
            <w:pPr>
              <w:jc w:val="left"/>
              <w:rPr>
                <w:lang w:val="el-GR"/>
              </w:rPr>
            </w:pPr>
          </w:p>
        </w:tc>
      </w:tr>
      <w:tr w:rsidR="00694032" w:rsidRPr="00E450B2" w14:paraId="30448823" w14:textId="77777777" w:rsidTr="00F10505">
        <w:tc>
          <w:tcPr>
            <w:tcW w:w="1116" w:type="dxa"/>
            <w:tcBorders>
              <w:bottom w:val="single" w:sz="4" w:space="0" w:color="auto"/>
            </w:tcBorders>
            <w:shd w:val="clear" w:color="auto" w:fill="auto"/>
            <w:vAlign w:val="center"/>
          </w:tcPr>
          <w:p w14:paraId="46101CDD" w14:textId="77777777" w:rsidR="00694032" w:rsidRPr="00E450B2" w:rsidRDefault="00694032" w:rsidP="00694032">
            <w:pPr>
              <w:jc w:val="center"/>
              <w:rPr>
                <w:lang w:val="en-US"/>
              </w:rPr>
            </w:pPr>
            <w:r>
              <w:rPr>
                <w:lang w:val="el-GR"/>
              </w:rPr>
              <w:t>5.1</w:t>
            </w:r>
            <w:r>
              <w:rPr>
                <w:lang w:val="en-US"/>
              </w:rPr>
              <w:t>7</w:t>
            </w:r>
          </w:p>
        </w:tc>
        <w:tc>
          <w:tcPr>
            <w:tcW w:w="3695" w:type="dxa"/>
            <w:tcBorders>
              <w:bottom w:val="single" w:sz="4" w:space="0" w:color="auto"/>
            </w:tcBorders>
            <w:shd w:val="clear" w:color="auto" w:fill="auto"/>
          </w:tcPr>
          <w:p w14:paraId="73301D4E" w14:textId="77777777" w:rsidR="00694032" w:rsidRPr="00506236" w:rsidRDefault="00694032" w:rsidP="00694032">
            <w:pPr>
              <w:rPr>
                <w:lang w:val="el-GR"/>
              </w:rPr>
            </w:pPr>
            <w:r w:rsidRPr="009E6E43">
              <w:rPr>
                <w:lang w:val="el-GR"/>
              </w:rPr>
              <w:t>Το υλικολογισμικό πρέπει να προστατεύεται από υπογραφή του προμηθευτή με τη χρήση μιας τυποποιημένης στη βιομηχανία μεθόδου υπογραφής με δημόσιο κλειδί.</w:t>
            </w:r>
          </w:p>
        </w:tc>
        <w:tc>
          <w:tcPr>
            <w:tcW w:w="1523" w:type="dxa"/>
            <w:tcBorders>
              <w:bottom w:val="single" w:sz="4" w:space="0" w:color="auto"/>
            </w:tcBorders>
            <w:shd w:val="clear" w:color="auto" w:fill="auto"/>
            <w:vAlign w:val="center"/>
          </w:tcPr>
          <w:p w14:paraId="17E11D11" w14:textId="77777777" w:rsidR="00694032" w:rsidRPr="00506236" w:rsidRDefault="00694032" w:rsidP="00694032">
            <w:pPr>
              <w:jc w:val="center"/>
              <w:rPr>
                <w:lang w:val="el-GR"/>
              </w:rPr>
            </w:pPr>
            <w:r w:rsidRPr="00FE39EE">
              <w:rPr>
                <w:spacing w:val="-5"/>
                <w:lang w:val="el-GR"/>
              </w:rPr>
              <w:t>ΝΑΙ</w:t>
            </w:r>
          </w:p>
        </w:tc>
        <w:tc>
          <w:tcPr>
            <w:tcW w:w="1523" w:type="dxa"/>
            <w:tcBorders>
              <w:bottom w:val="single" w:sz="4" w:space="0" w:color="auto"/>
            </w:tcBorders>
            <w:shd w:val="clear" w:color="auto" w:fill="auto"/>
          </w:tcPr>
          <w:p w14:paraId="3224E606"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4C994DA5" w14:textId="77777777" w:rsidR="00694032" w:rsidRPr="00506236" w:rsidRDefault="00694032" w:rsidP="00694032">
            <w:pPr>
              <w:jc w:val="left"/>
              <w:rPr>
                <w:lang w:val="el-GR"/>
              </w:rPr>
            </w:pPr>
          </w:p>
        </w:tc>
      </w:tr>
      <w:tr w:rsidR="00694032" w:rsidRPr="00E450B2" w14:paraId="49CB9E12" w14:textId="77777777" w:rsidTr="00F10505">
        <w:tc>
          <w:tcPr>
            <w:tcW w:w="1116" w:type="dxa"/>
            <w:tcBorders>
              <w:bottom w:val="single" w:sz="4" w:space="0" w:color="auto"/>
            </w:tcBorders>
            <w:shd w:val="clear" w:color="auto" w:fill="auto"/>
            <w:vAlign w:val="center"/>
          </w:tcPr>
          <w:p w14:paraId="50276E58" w14:textId="77777777" w:rsidR="00694032" w:rsidRPr="00E450B2" w:rsidRDefault="00694032" w:rsidP="00694032">
            <w:pPr>
              <w:jc w:val="center"/>
              <w:rPr>
                <w:lang w:val="en-US"/>
              </w:rPr>
            </w:pPr>
            <w:r>
              <w:rPr>
                <w:lang w:val="el-GR"/>
              </w:rPr>
              <w:t>5.</w:t>
            </w:r>
            <w:r>
              <w:rPr>
                <w:lang w:val="en-US"/>
              </w:rPr>
              <w:t>18</w:t>
            </w:r>
          </w:p>
        </w:tc>
        <w:tc>
          <w:tcPr>
            <w:tcW w:w="3695" w:type="dxa"/>
            <w:tcBorders>
              <w:bottom w:val="single" w:sz="4" w:space="0" w:color="auto"/>
            </w:tcBorders>
            <w:shd w:val="clear" w:color="auto" w:fill="auto"/>
          </w:tcPr>
          <w:p w14:paraId="13C118B0" w14:textId="77777777" w:rsidR="00694032" w:rsidRPr="00506236" w:rsidRDefault="00694032" w:rsidP="00694032">
            <w:pPr>
              <w:rPr>
                <w:lang w:val="el-GR"/>
              </w:rPr>
            </w:pPr>
            <w:r w:rsidRPr="009E6E43">
              <w:rPr>
                <w:lang w:val="el-GR"/>
              </w:rPr>
              <w:t>Ο κατασκευαστής παρέχει μια ανοικτή πλατφόρμα εφαρμογών που υποστηρίζει την εγκατάσταση αναλυτών βίντεο απευθείας στη συσκευή, τόσο από τον κατασκευαστή όσο και από εξωτερικούς προμηθευτές.</w:t>
            </w:r>
          </w:p>
        </w:tc>
        <w:tc>
          <w:tcPr>
            <w:tcW w:w="1523" w:type="dxa"/>
            <w:tcBorders>
              <w:bottom w:val="single" w:sz="4" w:space="0" w:color="auto"/>
            </w:tcBorders>
            <w:shd w:val="clear" w:color="auto" w:fill="auto"/>
            <w:vAlign w:val="center"/>
          </w:tcPr>
          <w:p w14:paraId="71DCCEEF" w14:textId="77777777" w:rsidR="00694032" w:rsidRPr="00506236" w:rsidRDefault="00694032" w:rsidP="00694032">
            <w:pPr>
              <w:jc w:val="center"/>
              <w:rPr>
                <w:lang w:val="el-GR"/>
              </w:rPr>
            </w:pPr>
            <w:r w:rsidRPr="00FE39EE">
              <w:rPr>
                <w:spacing w:val="-5"/>
                <w:lang w:val="el-GR"/>
              </w:rPr>
              <w:t>ΝΑΙ</w:t>
            </w:r>
          </w:p>
        </w:tc>
        <w:tc>
          <w:tcPr>
            <w:tcW w:w="1523" w:type="dxa"/>
            <w:tcBorders>
              <w:bottom w:val="single" w:sz="4" w:space="0" w:color="auto"/>
            </w:tcBorders>
            <w:shd w:val="clear" w:color="auto" w:fill="auto"/>
          </w:tcPr>
          <w:p w14:paraId="3EFB8D1A"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5360F609" w14:textId="77777777" w:rsidR="00694032" w:rsidRPr="00506236" w:rsidRDefault="00694032" w:rsidP="00694032">
            <w:pPr>
              <w:jc w:val="left"/>
              <w:rPr>
                <w:lang w:val="el-GR"/>
              </w:rPr>
            </w:pPr>
          </w:p>
        </w:tc>
      </w:tr>
      <w:tr w:rsidR="00694032" w:rsidRPr="00E450B2" w14:paraId="272CCEB4" w14:textId="77777777" w:rsidTr="00F10505">
        <w:tc>
          <w:tcPr>
            <w:tcW w:w="1116" w:type="dxa"/>
            <w:tcBorders>
              <w:bottom w:val="single" w:sz="4" w:space="0" w:color="auto"/>
            </w:tcBorders>
            <w:shd w:val="clear" w:color="auto" w:fill="auto"/>
            <w:vAlign w:val="center"/>
          </w:tcPr>
          <w:p w14:paraId="237BFA79" w14:textId="77777777" w:rsidR="00694032" w:rsidRPr="00E450B2" w:rsidRDefault="00694032" w:rsidP="00694032">
            <w:pPr>
              <w:jc w:val="center"/>
              <w:rPr>
                <w:lang w:val="en-US"/>
              </w:rPr>
            </w:pPr>
            <w:r>
              <w:rPr>
                <w:lang w:val="el-GR"/>
              </w:rPr>
              <w:t>5.</w:t>
            </w:r>
            <w:r>
              <w:rPr>
                <w:lang w:val="en-US"/>
              </w:rPr>
              <w:t>19</w:t>
            </w:r>
          </w:p>
        </w:tc>
        <w:tc>
          <w:tcPr>
            <w:tcW w:w="3695" w:type="dxa"/>
            <w:tcBorders>
              <w:bottom w:val="single" w:sz="4" w:space="0" w:color="auto"/>
            </w:tcBorders>
            <w:shd w:val="clear" w:color="auto" w:fill="auto"/>
          </w:tcPr>
          <w:p w14:paraId="6644B6F1" w14:textId="77777777" w:rsidR="00694032" w:rsidRPr="00506236" w:rsidRDefault="00694032" w:rsidP="00694032">
            <w:pPr>
              <w:rPr>
                <w:lang w:val="el-GR"/>
              </w:rPr>
            </w:pPr>
            <w:r w:rsidRPr="009E6E43">
              <w:rPr>
                <w:lang w:val="el-GR"/>
              </w:rPr>
              <w:t>Όλες οι λύσεις ή τα προϊόντα πρέπει να βασίζονται σε IP, να συμμορφώνονται με τα καθιερωμένα πρότυπα δικτύου ή βίντεο ή και τα δύο.</w:t>
            </w:r>
          </w:p>
        </w:tc>
        <w:tc>
          <w:tcPr>
            <w:tcW w:w="1523" w:type="dxa"/>
            <w:tcBorders>
              <w:bottom w:val="single" w:sz="4" w:space="0" w:color="auto"/>
            </w:tcBorders>
            <w:shd w:val="clear" w:color="auto" w:fill="auto"/>
            <w:vAlign w:val="center"/>
          </w:tcPr>
          <w:p w14:paraId="752B2439" w14:textId="77777777" w:rsidR="00694032" w:rsidRPr="00506236" w:rsidRDefault="00694032" w:rsidP="00694032">
            <w:pPr>
              <w:jc w:val="center"/>
              <w:rPr>
                <w:lang w:val="el-GR"/>
              </w:rPr>
            </w:pPr>
            <w:r w:rsidRPr="00525C16">
              <w:rPr>
                <w:spacing w:val="-5"/>
                <w:lang w:val="el-GR"/>
              </w:rPr>
              <w:t>ΝΑΙ</w:t>
            </w:r>
          </w:p>
        </w:tc>
        <w:tc>
          <w:tcPr>
            <w:tcW w:w="1523" w:type="dxa"/>
            <w:tcBorders>
              <w:bottom w:val="single" w:sz="4" w:space="0" w:color="auto"/>
            </w:tcBorders>
            <w:shd w:val="clear" w:color="auto" w:fill="auto"/>
          </w:tcPr>
          <w:p w14:paraId="13199566"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578512BD" w14:textId="77777777" w:rsidR="00694032" w:rsidRPr="00506236" w:rsidRDefault="00694032" w:rsidP="00694032">
            <w:pPr>
              <w:jc w:val="left"/>
              <w:rPr>
                <w:lang w:val="el-GR"/>
              </w:rPr>
            </w:pPr>
          </w:p>
        </w:tc>
      </w:tr>
      <w:tr w:rsidR="00694032" w:rsidRPr="00E450B2" w14:paraId="6F274CA2" w14:textId="77777777" w:rsidTr="00F10505">
        <w:tc>
          <w:tcPr>
            <w:tcW w:w="1116" w:type="dxa"/>
            <w:tcBorders>
              <w:bottom w:val="single" w:sz="4" w:space="0" w:color="auto"/>
            </w:tcBorders>
            <w:shd w:val="clear" w:color="auto" w:fill="auto"/>
            <w:vAlign w:val="center"/>
          </w:tcPr>
          <w:p w14:paraId="7D029465" w14:textId="77777777" w:rsidR="00694032" w:rsidRPr="00E450B2" w:rsidRDefault="00694032" w:rsidP="00694032">
            <w:pPr>
              <w:jc w:val="center"/>
              <w:rPr>
                <w:lang w:val="en-US"/>
              </w:rPr>
            </w:pPr>
            <w:r>
              <w:rPr>
                <w:lang w:val="el-GR"/>
              </w:rPr>
              <w:t>5.2</w:t>
            </w:r>
            <w:r>
              <w:rPr>
                <w:lang w:val="en-US"/>
              </w:rPr>
              <w:t>0</w:t>
            </w:r>
          </w:p>
        </w:tc>
        <w:tc>
          <w:tcPr>
            <w:tcW w:w="3695" w:type="dxa"/>
            <w:tcBorders>
              <w:bottom w:val="single" w:sz="4" w:space="0" w:color="auto"/>
            </w:tcBorders>
            <w:shd w:val="clear" w:color="auto" w:fill="auto"/>
          </w:tcPr>
          <w:p w14:paraId="6703F20E" w14:textId="77777777" w:rsidR="00694032" w:rsidRPr="00506236" w:rsidRDefault="00694032" w:rsidP="00694032">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1D69FD99" w14:textId="77777777" w:rsidR="00694032" w:rsidRPr="00506236" w:rsidRDefault="00694032" w:rsidP="00694032">
            <w:pPr>
              <w:jc w:val="center"/>
              <w:rPr>
                <w:lang w:val="el-GR"/>
              </w:rPr>
            </w:pPr>
            <w:r w:rsidRPr="00525C16">
              <w:rPr>
                <w:spacing w:val="-5"/>
                <w:lang w:val="el-GR"/>
              </w:rPr>
              <w:t>ΝΑΙ</w:t>
            </w:r>
          </w:p>
        </w:tc>
        <w:tc>
          <w:tcPr>
            <w:tcW w:w="1523" w:type="dxa"/>
            <w:tcBorders>
              <w:bottom w:val="single" w:sz="4" w:space="0" w:color="auto"/>
            </w:tcBorders>
            <w:shd w:val="clear" w:color="auto" w:fill="auto"/>
          </w:tcPr>
          <w:p w14:paraId="06328963"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5BCD5449" w14:textId="77777777" w:rsidR="00694032" w:rsidRPr="00506236" w:rsidRDefault="00694032" w:rsidP="00694032">
            <w:pPr>
              <w:jc w:val="left"/>
              <w:rPr>
                <w:lang w:val="el-GR"/>
              </w:rPr>
            </w:pPr>
          </w:p>
        </w:tc>
      </w:tr>
      <w:tr w:rsidR="005D6238" w:rsidRPr="00760858" w14:paraId="5070D6D4" w14:textId="77777777" w:rsidTr="00F10505">
        <w:tblPrEx>
          <w:shd w:val="clear" w:color="auto" w:fill="auto"/>
        </w:tblPrEx>
        <w:tc>
          <w:tcPr>
            <w:tcW w:w="1116" w:type="dxa"/>
          </w:tcPr>
          <w:p w14:paraId="51B3D411" w14:textId="77777777" w:rsidR="005D6238" w:rsidRPr="00760858" w:rsidRDefault="005D6238" w:rsidP="00633328">
            <w:pPr>
              <w:jc w:val="center"/>
              <w:rPr>
                <w:lang w:val="en-US"/>
              </w:rPr>
            </w:pPr>
            <w:r>
              <w:rPr>
                <w:lang w:val="el-GR"/>
              </w:rPr>
              <w:t>5.21</w:t>
            </w:r>
          </w:p>
        </w:tc>
        <w:tc>
          <w:tcPr>
            <w:tcW w:w="3695" w:type="dxa"/>
          </w:tcPr>
          <w:p w14:paraId="7ADB7BB2" w14:textId="77777777" w:rsidR="005D6238" w:rsidRDefault="005D6238" w:rsidP="00633328">
            <w:pPr>
              <w:rPr>
                <w:lang w:val="el-GR"/>
              </w:rPr>
            </w:pPr>
            <w:r w:rsidRPr="00380C22">
              <w:rPr>
                <w:lang w:val="el-GR"/>
              </w:rPr>
              <w:t xml:space="preserve">Το ΣΥΣΤΗΜΑ </w:t>
            </w:r>
            <w:r w:rsidRPr="00E34C6B">
              <w:rPr>
                <w:lang w:val="el-GR"/>
              </w:rPr>
              <w:t>πρέπει να παρέχει δυνατότητα</w:t>
            </w:r>
            <w:r>
              <w:rPr>
                <w:lang w:val="el-GR"/>
              </w:rPr>
              <w:t xml:space="preserve"> για </w:t>
            </w:r>
            <w:r w:rsidRPr="00FF481E">
              <w:rPr>
                <w:lang w:val="el-GR"/>
              </w:rPr>
              <w:t>επεκτασιμότητα</w:t>
            </w:r>
            <w:r>
              <w:rPr>
                <w:lang w:val="el-GR"/>
              </w:rPr>
              <w:t xml:space="preserve"> </w:t>
            </w:r>
            <w:r w:rsidRPr="00FF481E">
              <w:rPr>
                <w:lang w:val="el-GR"/>
              </w:rPr>
              <w:t>/</w:t>
            </w:r>
            <w:r>
              <w:rPr>
                <w:lang w:val="el-GR"/>
              </w:rPr>
              <w:t xml:space="preserve"> </w:t>
            </w:r>
            <w:r w:rsidRPr="00FF481E">
              <w:rPr>
                <w:lang w:val="el-GR"/>
              </w:rPr>
              <w:t>διασυνδεσιμότητα με το σύστημα Greek Interoperable Tolling Service - GRITS για την καταβολή</w:t>
            </w:r>
            <w:r>
              <w:rPr>
                <w:lang w:val="el-GR"/>
              </w:rPr>
              <w:t xml:space="preserve"> </w:t>
            </w:r>
            <w:r w:rsidRPr="00FF481E">
              <w:rPr>
                <w:lang w:val="el-GR"/>
              </w:rPr>
              <w:t>διοδίων</w:t>
            </w:r>
            <w:r>
              <w:rPr>
                <w:lang w:val="el-GR"/>
              </w:rPr>
              <w:t xml:space="preserve"> </w:t>
            </w:r>
            <w:r w:rsidRPr="00FF481E">
              <w:rPr>
                <w:lang w:val="el-GR"/>
              </w:rPr>
              <w:t>ή περιβαλλοντικών τελών</w:t>
            </w:r>
          </w:p>
        </w:tc>
        <w:tc>
          <w:tcPr>
            <w:tcW w:w="1523" w:type="dxa"/>
          </w:tcPr>
          <w:p w14:paraId="51254E9A" w14:textId="77777777" w:rsidR="005D6238" w:rsidRDefault="005D6238" w:rsidP="00633328">
            <w:pPr>
              <w:jc w:val="center"/>
              <w:rPr>
                <w:spacing w:val="-5"/>
                <w:lang w:val="el-GR"/>
              </w:rPr>
            </w:pPr>
            <w:r>
              <w:rPr>
                <w:spacing w:val="-5"/>
                <w:lang w:val="el-GR"/>
              </w:rPr>
              <w:t>ΝΑΙ</w:t>
            </w:r>
          </w:p>
        </w:tc>
        <w:tc>
          <w:tcPr>
            <w:tcW w:w="1523" w:type="dxa"/>
          </w:tcPr>
          <w:p w14:paraId="1F455C5D" w14:textId="77777777" w:rsidR="005D6238" w:rsidRPr="00C9552F" w:rsidRDefault="005D6238" w:rsidP="00633328">
            <w:pPr>
              <w:jc w:val="left"/>
              <w:rPr>
                <w:lang w:val="el-GR"/>
              </w:rPr>
            </w:pPr>
          </w:p>
        </w:tc>
        <w:tc>
          <w:tcPr>
            <w:tcW w:w="2195" w:type="dxa"/>
          </w:tcPr>
          <w:p w14:paraId="42F51D46" w14:textId="77777777" w:rsidR="005D6238" w:rsidRPr="00C9552F" w:rsidRDefault="005D6238" w:rsidP="00633328">
            <w:pPr>
              <w:jc w:val="left"/>
              <w:rPr>
                <w:lang w:val="el-GR"/>
              </w:rPr>
            </w:pPr>
          </w:p>
        </w:tc>
      </w:tr>
      <w:tr w:rsidR="00694032" w:rsidRPr="00E450B2" w14:paraId="28B36B86" w14:textId="77777777" w:rsidTr="00F10505">
        <w:tc>
          <w:tcPr>
            <w:tcW w:w="1116" w:type="dxa"/>
            <w:tcBorders>
              <w:bottom w:val="single" w:sz="4" w:space="0" w:color="auto"/>
            </w:tcBorders>
            <w:shd w:val="clear" w:color="auto" w:fill="auto"/>
            <w:vAlign w:val="center"/>
          </w:tcPr>
          <w:p w14:paraId="13EE5909" w14:textId="77777777" w:rsidR="00694032" w:rsidRPr="00E450B2" w:rsidRDefault="00694032" w:rsidP="00694032">
            <w:pPr>
              <w:jc w:val="center"/>
              <w:rPr>
                <w:lang w:val="en-US"/>
              </w:rPr>
            </w:pPr>
            <w:r>
              <w:rPr>
                <w:lang w:val="el-GR"/>
              </w:rPr>
              <w:t>5.2</w:t>
            </w:r>
            <w:r w:rsidR="005D6238">
              <w:rPr>
                <w:lang w:val="el-GR"/>
              </w:rPr>
              <w:t>2</w:t>
            </w:r>
          </w:p>
        </w:tc>
        <w:tc>
          <w:tcPr>
            <w:tcW w:w="3695" w:type="dxa"/>
            <w:tcBorders>
              <w:bottom w:val="single" w:sz="4" w:space="0" w:color="auto"/>
            </w:tcBorders>
            <w:shd w:val="clear" w:color="auto" w:fill="auto"/>
          </w:tcPr>
          <w:p w14:paraId="39DA75D4" w14:textId="77777777" w:rsidR="00694032" w:rsidRPr="00506236" w:rsidRDefault="00694032" w:rsidP="00694032">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0CE70B67" w14:textId="77777777" w:rsidR="00694032" w:rsidRPr="00506236" w:rsidRDefault="00694032" w:rsidP="00694032">
            <w:pPr>
              <w:jc w:val="center"/>
              <w:rPr>
                <w:lang w:val="el-GR"/>
              </w:rPr>
            </w:pPr>
            <w:r w:rsidRPr="00525C16">
              <w:rPr>
                <w:spacing w:val="-5"/>
                <w:lang w:val="el-GR"/>
              </w:rPr>
              <w:t>ΝΑΙ</w:t>
            </w:r>
          </w:p>
        </w:tc>
        <w:tc>
          <w:tcPr>
            <w:tcW w:w="1523" w:type="dxa"/>
            <w:tcBorders>
              <w:bottom w:val="single" w:sz="4" w:space="0" w:color="auto"/>
            </w:tcBorders>
            <w:shd w:val="clear" w:color="auto" w:fill="auto"/>
          </w:tcPr>
          <w:p w14:paraId="16AD298A" w14:textId="77777777" w:rsidR="00694032" w:rsidRPr="00506236" w:rsidRDefault="00694032" w:rsidP="00694032">
            <w:pPr>
              <w:jc w:val="left"/>
              <w:rPr>
                <w:lang w:val="el-GR"/>
              </w:rPr>
            </w:pPr>
          </w:p>
        </w:tc>
        <w:tc>
          <w:tcPr>
            <w:tcW w:w="2195" w:type="dxa"/>
            <w:tcBorders>
              <w:bottom w:val="single" w:sz="4" w:space="0" w:color="auto"/>
            </w:tcBorders>
            <w:shd w:val="clear" w:color="auto" w:fill="auto"/>
          </w:tcPr>
          <w:p w14:paraId="0C1F52AD" w14:textId="77777777" w:rsidR="00694032" w:rsidRPr="00506236" w:rsidRDefault="00694032" w:rsidP="00694032">
            <w:pPr>
              <w:jc w:val="left"/>
              <w:rPr>
                <w:lang w:val="el-GR"/>
              </w:rPr>
            </w:pPr>
          </w:p>
        </w:tc>
      </w:tr>
      <w:tr w:rsidR="00694032" w:rsidRPr="00C3047B" w14:paraId="1785ED4C" w14:textId="77777777" w:rsidTr="00AF66A0">
        <w:tc>
          <w:tcPr>
            <w:tcW w:w="10052" w:type="dxa"/>
            <w:gridSpan w:val="5"/>
            <w:shd w:val="pct15" w:color="auto" w:fill="auto"/>
            <w:vAlign w:val="center"/>
          </w:tcPr>
          <w:p w14:paraId="0630C1C2" w14:textId="77777777" w:rsidR="00694032" w:rsidRPr="00E450B2" w:rsidRDefault="00694032" w:rsidP="00694032">
            <w:pPr>
              <w:pStyle w:val="aff0"/>
              <w:numPr>
                <w:ilvl w:val="2"/>
                <w:numId w:val="199"/>
              </w:numPr>
              <w:suppressAutoHyphens w:val="0"/>
              <w:jc w:val="center"/>
              <w:rPr>
                <w:lang w:val="el-GR"/>
              </w:rPr>
            </w:pPr>
            <w:r w:rsidRPr="00CD659D">
              <w:rPr>
                <w:lang w:val="el-GR"/>
              </w:rPr>
              <w:t>ΚΑΜΕΡΕΣ ΑΝΑΓΝΩΡΙΣΗΣ ΥΠΟΠΤΩΝ ΟΧΗΜΑΤΩΝ (SPY) ΜΕ ΔΥΝΑΤΟΤΗΤΕΣ ΑΥΤΟΜΑΤΗΣ ΑΝΑΓΝΩΡΙΣΗΣ ΚΑΙ ΚΑΤΑΓΡΑΦΗΣ ΠΙΝΑΚΙΔΩΝ ΟΧΗΜΑΤΩΝ</w:t>
            </w:r>
          </w:p>
        </w:tc>
      </w:tr>
      <w:tr w:rsidR="00694032" w:rsidRPr="00E450B2" w14:paraId="72400763" w14:textId="77777777" w:rsidTr="00F10505">
        <w:tc>
          <w:tcPr>
            <w:tcW w:w="1116" w:type="dxa"/>
            <w:shd w:val="clear" w:color="auto" w:fill="auto"/>
            <w:vAlign w:val="center"/>
          </w:tcPr>
          <w:p w14:paraId="07ED2A78" w14:textId="77777777" w:rsidR="00694032" w:rsidRPr="00E450B2" w:rsidRDefault="00694032" w:rsidP="00694032">
            <w:pPr>
              <w:jc w:val="center"/>
              <w:rPr>
                <w:lang w:val="el-GR"/>
              </w:rPr>
            </w:pPr>
            <w:r>
              <w:rPr>
                <w:lang w:val="el-GR"/>
              </w:rPr>
              <w:t>6.1</w:t>
            </w:r>
          </w:p>
        </w:tc>
        <w:tc>
          <w:tcPr>
            <w:tcW w:w="3695" w:type="dxa"/>
            <w:shd w:val="clear" w:color="auto" w:fill="auto"/>
          </w:tcPr>
          <w:p w14:paraId="3082F75D" w14:textId="77777777" w:rsidR="00694032" w:rsidRPr="00E450B2" w:rsidRDefault="00694032" w:rsidP="00694032">
            <w:pPr>
              <w:rPr>
                <w:lang w:val="el-GR"/>
              </w:rPr>
            </w:pPr>
            <w:r w:rsidRPr="001D701E">
              <w:rPr>
                <w:lang w:val="el-GR"/>
              </w:rPr>
              <w:t>Ο σχεδιασμός πρέπει να είναι στιβαρός ώστε να διασφαλίζεται η αξιόπιστη λειτουργία σε ακραίες καιρικές συνθήκες και δυνάμεις ανέμου.</w:t>
            </w:r>
          </w:p>
        </w:tc>
        <w:tc>
          <w:tcPr>
            <w:tcW w:w="1523" w:type="dxa"/>
            <w:shd w:val="clear" w:color="auto" w:fill="auto"/>
            <w:vAlign w:val="center"/>
          </w:tcPr>
          <w:p w14:paraId="2B588659" w14:textId="77777777" w:rsidR="00694032" w:rsidRPr="00E450B2" w:rsidRDefault="00694032" w:rsidP="00694032">
            <w:pPr>
              <w:jc w:val="center"/>
              <w:rPr>
                <w:lang w:val="el-GR"/>
              </w:rPr>
            </w:pPr>
            <w:r w:rsidRPr="00C24A6A">
              <w:rPr>
                <w:spacing w:val="-5"/>
                <w:lang w:val="el-GR"/>
              </w:rPr>
              <w:t>ΝΑΙ</w:t>
            </w:r>
          </w:p>
        </w:tc>
        <w:tc>
          <w:tcPr>
            <w:tcW w:w="1523" w:type="dxa"/>
            <w:shd w:val="clear" w:color="auto" w:fill="auto"/>
          </w:tcPr>
          <w:p w14:paraId="7E26DCD2" w14:textId="77777777" w:rsidR="00694032" w:rsidRPr="00E450B2" w:rsidRDefault="00694032" w:rsidP="00694032">
            <w:pPr>
              <w:jc w:val="left"/>
              <w:rPr>
                <w:lang w:val="el-GR"/>
              </w:rPr>
            </w:pPr>
          </w:p>
        </w:tc>
        <w:tc>
          <w:tcPr>
            <w:tcW w:w="2195" w:type="dxa"/>
            <w:shd w:val="clear" w:color="auto" w:fill="auto"/>
          </w:tcPr>
          <w:p w14:paraId="33F251FC" w14:textId="77777777" w:rsidR="00694032" w:rsidRPr="00E450B2" w:rsidRDefault="00694032" w:rsidP="00694032">
            <w:pPr>
              <w:jc w:val="left"/>
              <w:rPr>
                <w:lang w:val="el-GR"/>
              </w:rPr>
            </w:pPr>
          </w:p>
        </w:tc>
      </w:tr>
      <w:tr w:rsidR="00694032" w:rsidRPr="00E450B2" w14:paraId="77F72478" w14:textId="77777777" w:rsidTr="00F10505">
        <w:tc>
          <w:tcPr>
            <w:tcW w:w="1116" w:type="dxa"/>
            <w:shd w:val="clear" w:color="auto" w:fill="auto"/>
            <w:vAlign w:val="center"/>
          </w:tcPr>
          <w:p w14:paraId="1D684ED0" w14:textId="77777777" w:rsidR="00694032" w:rsidRPr="00E450B2" w:rsidRDefault="00694032" w:rsidP="00694032">
            <w:pPr>
              <w:jc w:val="center"/>
              <w:rPr>
                <w:lang w:val="el-GR"/>
              </w:rPr>
            </w:pPr>
            <w:r>
              <w:rPr>
                <w:lang w:val="el-GR"/>
              </w:rPr>
              <w:t>6.2</w:t>
            </w:r>
          </w:p>
        </w:tc>
        <w:tc>
          <w:tcPr>
            <w:tcW w:w="3695" w:type="dxa"/>
            <w:shd w:val="clear" w:color="auto" w:fill="auto"/>
          </w:tcPr>
          <w:p w14:paraId="45A44021" w14:textId="77777777" w:rsidR="00694032" w:rsidRPr="00E450B2" w:rsidRDefault="00694032" w:rsidP="00694032">
            <w:pPr>
              <w:rPr>
                <w:lang w:val="el-GR"/>
              </w:rPr>
            </w:pPr>
            <w:r w:rsidRPr="001D701E">
              <w:rPr>
                <w:lang w:val="el-GR"/>
              </w:rPr>
              <w:t>Η κάμερα πρέπει να είναι σχεδιασμένη για χρήση με λογισμικό τρίτου κατασκευαστή ή με λογισμικό που βασίζεται σε διακομιστή, ώστε να εκτελεί αναγνώριση πινακίδων κυκλοφορίας</w:t>
            </w:r>
            <w:r w:rsidRPr="00913729">
              <w:rPr>
                <w:lang w:val="el-GR"/>
              </w:rPr>
              <w:t>.</w:t>
            </w:r>
          </w:p>
        </w:tc>
        <w:tc>
          <w:tcPr>
            <w:tcW w:w="1523" w:type="dxa"/>
            <w:shd w:val="clear" w:color="auto" w:fill="auto"/>
            <w:vAlign w:val="center"/>
          </w:tcPr>
          <w:p w14:paraId="493CFF2A" w14:textId="77777777" w:rsidR="00694032" w:rsidRPr="00E450B2" w:rsidRDefault="00694032" w:rsidP="00694032">
            <w:pPr>
              <w:jc w:val="center"/>
              <w:rPr>
                <w:lang w:val="el-GR"/>
              </w:rPr>
            </w:pPr>
            <w:r w:rsidRPr="00C24A6A">
              <w:rPr>
                <w:spacing w:val="-5"/>
                <w:lang w:val="el-GR"/>
              </w:rPr>
              <w:t>ΝΑΙ</w:t>
            </w:r>
          </w:p>
        </w:tc>
        <w:tc>
          <w:tcPr>
            <w:tcW w:w="1523" w:type="dxa"/>
            <w:shd w:val="clear" w:color="auto" w:fill="auto"/>
          </w:tcPr>
          <w:p w14:paraId="4415CB8B" w14:textId="77777777" w:rsidR="00694032" w:rsidRPr="00E450B2" w:rsidRDefault="00694032" w:rsidP="00694032">
            <w:pPr>
              <w:jc w:val="left"/>
              <w:rPr>
                <w:lang w:val="el-GR"/>
              </w:rPr>
            </w:pPr>
          </w:p>
        </w:tc>
        <w:tc>
          <w:tcPr>
            <w:tcW w:w="2195" w:type="dxa"/>
            <w:shd w:val="clear" w:color="auto" w:fill="auto"/>
          </w:tcPr>
          <w:p w14:paraId="132E72CF" w14:textId="77777777" w:rsidR="00694032" w:rsidRPr="00E450B2" w:rsidRDefault="00694032" w:rsidP="00694032">
            <w:pPr>
              <w:jc w:val="left"/>
              <w:rPr>
                <w:lang w:val="el-GR"/>
              </w:rPr>
            </w:pPr>
          </w:p>
        </w:tc>
      </w:tr>
      <w:tr w:rsidR="00694032" w:rsidRPr="00E450B2" w14:paraId="2636AD96" w14:textId="77777777" w:rsidTr="00F10505">
        <w:tc>
          <w:tcPr>
            <w:tcW w:w="1116" w:type="dxa"/>
            <w:shd w:val="clear" w:color="auto" w:fill="auto"/>
            <w:vAlign w:val="center"/>
          </w:tcPr>
          <w:p w14:paraId="5F3F156A" w14:textId="77777777" w:rsidR="00694032" w:rsidRPr="00F86DB9" w:rsidRDefault="00694032" w:rsidP="00694032">
            <w:pPr>
              <w:jc w:val="center"/>
              <w:rPr>
                <w:lang w:val="el-GR"/>
              </w:rPr>
            </w:pPr>
            <w:r>
              <w:rPr>
                <w:lang w:val="el-GR"/>
              </w:rPr>
              <w:t>6.3</w:t>
            </w:r>
          </w:p>
        </w:tc>
        <w:tc>
          <w:tcPr>
            <w:tcW w:w="3695" w:type="dxa"/>
            <w:shd w:val="clear" w:color="auto" w:fill="auto"/>
          </w:tcPr>
          <w:p w14:paraId="12256D3C" w14:textId="77777777" w:rsidR="00694032" w:rsidRPr="00F86DB9" w:rsidRDefault="00694032" w:rsidP="00694032">
            <w:pPr>
              <w:rPr>
                <w:lang w:val="el-GR"/>
              </w:rPr>
            </w:pPr>
            <w:r w:rsidRPr="0059123C">
              <w:rPr>
                <w:lang w:val="el-GR"/>
              </w:rPr>
              <w:t>Αισθητήρας εικόνας:</w:t>
            </w:r>
            <w:r w:rsidRPr="00913729">
              <w:rPr>
                <w:lang w:val="el-GR"/>
              </w:rPr>
              <w:t xml:space="preserve"> </w:t>
            </w:r>
            <w:r>
              <w:rPr>
                <w:lang w:val="el-GR"/>
              </w:rPr>
              <w:br/>
            </w:r>
            <w:r w:rsidRPr="0059123C">
              <w:rPr>
                <w:lang w:val="el-GR"/>
              </w:rPr>
              <w:t>CMOS προοδευτικής σάρωσης: τουλάχιστον 1/3".</w:t>
            </w:r>
          </w:p>
        </w:tc>
        <w:tc>
          <w:tcPr>
            <w:tcW w:w="1523" w:type="dxa"/>
            <w:shd w:val="clear" w:color="auto" w:fill="auto"/>
            <w:vAlign w:val="center"/>
          </w:tcPr>
          <w:p w14:paraId="40DC5596" w14:textId="77777777" w:rsidR="00694032" w:rsidRPr="00F86DB9" w:rsidRDefault="00694032" w:rsidP="00694032">
            <w:pPr>
              <w:jc w:val="center"/>
              <w:rPr>
                <w:lang w:val="el-GR"/>
              </w:rPr>
            </w:pPr>
            <w:r w:rsidRPr="00C24A6A">
              <w:rPr>
                <w:spacing w:val="-5"/>
                <w:lang w:val="el-GR"/>
              </w:rPr>
              <w:t>ΝΑΙ</w:t>
            </w:r>
          </w:p>
        </w:tc>
        <w:tc>
          <w:tcPr>
            <w:tcW w:w="1523" w:type="dxa"/>
            <w:shd w:val="clear" w:color="auto" w:fill="auto"/>
          </w:tcPr>
          <w:p w14:paraId="5FCC3D92" w14:textId="77777777" w:rsidR="00694032" w:rsidRPr="00F86DB9" w:rsidRDefault="00694032" w:rsidP="00694032">
            <w:pPr>
              <w:jc w:val="left"/>
              <w:rPr>
                <w:lang w:val="el-GR"/>
              </w:rPr>
            </w:pPr>
          </w:p>
        </w:tc>
        <w:tc>
          <w:tcPr>
            <w:tcW w:w="2195" w:type="dxa"/>
            <w:shd w:val="clear" w:color="auto" w:fill="auto"/>
          </w:tcPr>
          <w:p w14:paraId="39630153" w14:textId="77777777" w:rsidR="00694032" w:rsidRPr="00F86DB9" w:rsidRDefault="00694032" w:rsidP="00694032">
            <w:pPr>
              <w:jc w:val="left"/>
              <w:rPr>
                <w:lang w:val="el-GR"/>
              </w:rPr>
            </w:pPr>
          </w:p>
        </w:tc>
      </w:tr>
      <w:tr w:rsidR="00694032" w:rsidRPr="00E450B2" w14:paraId="429E1D5E" w14:textId="77777777" w:rsidTr="00F10505">
        <w:tc>
          <w:tcPr>
            <w:tcW w:w="1116" w:type="dxa"/>
            <w:tcBorders>
              <w:bottom w:val="single" w:sz="4" w:space="0" w:color="auto"/>
            </w:tcBorders>
            <w:shd w:val="clear" w:color="auto" w:fill="auto"/>
            <w:vAlign w:val="center"/>
          </w:tcPr>
          <w:p w14:paraId="1AAE2491" w14:textId="77777777" w:rsidR="00694032" w:rsidRPr="00F86DB9" w:rsidRDefault="00694032" w:rsidP="00694032">
            <w:pPr>
              <w:jc w:val="center"/>
              <w:rPr>
                <w:lang w:val="el-GR"/>
              </w:rPr>
            </w:pPr>
            <w:r>
              <w:rPr>
                <w:lang w:val="el-GR"/>
              </w:rPr>
              <w:t>6.4</w:t>
            </w:r>
          </w:p>
        </w:tc>
        <w:tc>
          <w:tcPr>
            <w:tcW w:w="3695" w:type="dxa"/>
            <w:tcBorders>
              <w:bottom w:val="single" w:sz="4" w:space="0" w:color="auto"/>
            </w:tcBorders>
            <w:shd w:val="clear" w:color="auto" w:fill="auto"/>
          </w:tcPr>
          <w:p w14:paraId="25BD96AF" w14:textId="28C9EF63" w:rsidR="00694032" w:rsidRDefault="00694032" w:rsidP="00694032">
            <w:pPr>
              <w:rPr>
                <w:lang w:val="el-GR"/>
              </w:rPr>
            </w:pPr>
            <w:r w:rsidRPr="00756A43">
              <w:rPr>
                <w:lang w:val="el-GR"/>
              </w:rPr>
              <w:t>Φακός:</w:t>
            </w:r>
          </w:p>
          <w:p w14:paraId="754A8067" w14:textId="78ECBBC7" w:rsidR="00694032" w:rsidRPr="00F86DB9" w:rsidRDefault="00694032" w:rsidP="00694032">
            <w:pPr>
              <w:rPr>
                <w:lang w:val="el-GR"/>
              </w:rPr>
            </w:pPr>
            <w:r w:rsidRPr="00756A43">
              <w:rPr>
                <w:lang w:val="el-GR"/>
              </w:rPr>
              <w:t xml:space="preserve">ελάχιστος μηχανοκίνητος, πολυεστιακός φακός </w:t>
            </w:r>
            <w:r w:rsidR="005C12B6" w:rsidRPr="005C12B6">
              <w:rPr>
                <w:lang w:val="el-GR"/>
              </w:rPr>
              <w:t xml:space="preserve">2.8 - 12   </w:t>
            </w:r>
            <w:r w:rsidRPr="00756A43">
              <w:rPr>
                <w:lang w:val="el-GR"/>
              </w:rPr>
              <w:t xml:space="preserve">mm, </w:t>
            </w:r>
            <w:r>
              <w:rPr>
                <w:lang w:val="el-GR"/>
              </w:rPr>
              <w:t xml:space="preserve">με </w:t>
            </w:r>
            <w:r w:rsidRPr="00756A43">
              <w:rPr>
                <w:lang w:val="el-GR"/>
              </w:rPr>
              <w:t>αυτόματη εστίαση</w:t>
            </w:r>
          </w:p>
        </w:tc>
        <w:tc>
          <w:tcPr>
            <w:tcW w:w="1523" w:type="dxa"/>
            <w:tcBorders>
              <w:bottom w:val="single" w:sz="4" w:space="0" w:color="auto"/>
            </w:tcBorders>
            <w:shd w:val="clear" w:color="auto" w:fill="auto"/>
            <w:vAlign w:val="center"/>
          </w:tcPr>
          <w:p w14:paraId="462CDE89" w14:textId="77777777" w:rsidR="00694032" w:rsidRPr="00F86DB9" w:rsidRDefault="00694032" w:rsidP="00694032">
            <w:pPr>
              <w:jc w:val="center"/>
              <w:rPr>
                <w:lang w:val="el-GR"/>
              </w:rPr>
            </w:pPr>
            <w:r w:rsidRPr="00C24A6A">
              <w:rPr>
                <w:spacing w:val="-5"/>
                <w:lang w:val="el-GR"/>
              </w:rPr>
              <w:t>ΝΑΙ</w:t>
            </w:r>
          </w:p>
        </w:tc>
        <w:tc>
          <w:tcPr>
            <w:tcW w:w="1523" w:type="dxa"/>
            <w:tcBorders>
              <w:bottom w:val="single" w:sz="4" w:space="0" w:color="auto"/>
            </w:tcBorders>
            <w:shd w:val="clear" w:color="auto" w:fill="auto"/>
          </w:tcPr>
          <w:p w14:paraId="426215FF"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47F2A483" w14:textId="77777777" w:rsidR="00694032" w:rsidRPr="00F86DB9" w:rsidRDefault="00694032" w:rsidP="00694032">
            <w:pPr>
              <w:jc w:val="left"/>
              <w:rPr>
                <w:lang w:val="el-GR"/>
              </w:rPr>
            </w:pPr>
          </w:p>
        </w:tc>
      </w:tr>
      <w:tr w:rsidR="00694032" w:rsidRPr="00E450B2" w14:paraId="760E0720" w14:textId="77777777" w:rsidTr="00F10505">
        <w:tc>
          <w:tcPr>
            <w:tcW w:w="1116" w:type="dxa"/>
            <w:tcBorders>
              <w:bottom w:val="single" w:sz="4" w:space="0" w:color="auto"/>
            </w:tcBorders>
            <w:shd w:val="clear" w:color="auto" w:fill="auto"/>
            <w:vAlign w:val="center"/>
          </w:tcPr>
          <w:p w14:paraId="46D96894" w14:textId="77777777" w:rsidR="00694032" w:rsidRPr="00F86DB9" w:rsidRDefault="00694032" w:rsidP="00694032">
            <w:pPr>
              <w:jc w:val="center"/>
              <w:rPr>
                <w:lang w:val="el-GR"/>
              </w:rPr>
            </w:pPr>
            <w:r>
              <w:rPr>
                <w:lang w:val="el-GR"/>
              </w:rPr>
              <w:t>6.5</w:t>
            </w:r>
          </w:p>
        </w:tc>
        <w:tc>
          <w:tcPr>
            <w:tcW w:w="3695" w:type="dxa"/>
            <w:tcBorders>
              <w:bottom w:val="single" w:sz="4" w:space="0" w:color="auto"/>
            </w:tcBorders>
            <w:shd w:val="clear" w:color="auto" w:fill="auto"/>
          </w:tcPr>
          <w:p w14:paraId="1D8DCFE8" w14:textId="77777777" w:rsidR="00694032" w:rsidRDefault="00694032" w:rsidP="00694032">
            <w:pPr>
              <w:rPr>
                <w:lang w:val="el-GR"/>
              </w:rPr>
            </w:pPr>
            <w:r w:rsidRPr="00756A43">
              <w:rPr>
                <w:lang w:val="el-GR"/>
              </w:rPr>
              <w:t xml:space="preserve">Ημέρα και νύχτα: </w:t>
            </w:r>
          </w:p>
          <w:p w14:paraId="646DBE76" w14:textId="77777777" w:rsidR="00694032" w:rsidRPr="00F86DB9" w:rsidRDefault="00694032" w:rsidP="00694032">
            <w:pPr>
              <w:rPr>
                <w:lang w:val="el-GR"/>
              </w:rPr>
            </w:pPr>
            <w:r w:rsidRPr="00E450B2">
              <w:rPr>
                <w:lang w:val="el-GR"/>
              </w:rPr>
              <w:t>A</w:t>
            </w:r>
            <w:r w:rsidRPr="00756A43">
              <w:rPr>
                <w:lang w:val="el-GR"/>
              </w:rPr>
              <w:t>φαιρούμενο φίλτρο περικοπής υπερύθρων</w:t>
            </w:r>
          </w:p>
        </w:tc>
        <w:tc>
          <w:tcPr>
            <w:tcW w:w="1523" w:type="dxa"/>
            <w:tcBorders>
              <w:bottom w:val="single" w:sz="4" w:space="0" w:color="auto"/>
            </w:tcBorders>
            <w:shd w:val="clear" w:color="auto" w:fill="auto"/>
            <w:vAlign w:val="center"/>
          </w:tcPr>
          <w:p w14:paraId="6130A422" w14:textId="77777777" w:rsidR="00694032" w:rsidRPr="00F86DB9" w:rsidRDefault="00694032" w:rsidP="00694032">
            <w:pPr>
              <w:jc w:val="center"/>
              <w:rPr>
                <w:lang w:val="el-GR"/>
              </w:rPr>
            </w:pPr>
            <w:r w:rsidRPr="00C24A6A">
              <w:rPr>
                <w:spacing w:val="-5"/>
                <w:lang w:val="el-GR"/>
              </w:rPr>
              <w:t>ΝΑΙ</w:t>
            </w:r>
          </w:p>
        </w:tc>
        <w:tc>
          <w:tcPr>
            <w:tcW w:w="1523" w:type="dxa"/>
            <w:tcBorders>
              <w:bottom w:val="single" w:sz="4" w:space="0" w:color="auto"/>
            </w:tcBorders>
            <w:shd w:val="clear" w:color="auto" w:fill="auto"/>
          </w:tcPr>
          <w:p w14:paraId="2215A271"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330586B8" w14:textId="77777777" w:rsidR="00694032" w:rsidRPr="00F86DB9" w:rsidRDefault="00694032" w:rsidP="00694032">
            <w:pPr>
              <w:jc w:val="left"/>
              <w:rPr>
                <w:lang w:val="el-GR"/>
              </w:rPr>
            </w:pPr>
          </w:p>
        </w:tc>
      </w:tr>
      <w:tr w:rsidR="00694032" w:rsidRPr="00E450B2" w14:paraId="1883A09E" w14:textId="77777777" w:rsidTr="00F10505">
        <w:tc>
          <w:tcPr>
            <w:tcW w:w="1116" w:type="dxa"/>
            <w:tcBorders>
              <w:bottom w:val="single" w:sz="4" w:space="0" w:color="auto"/>
            </w:tcBorders>
            <w:shd w:val="clear" w:color="auto" w:fill="auto"/>
            <w:vAlign w:val="center"/>
          </w:tcPr>
          <w:p w14:paraId="13343F01" w14:textId="77777777" w:rsidR="00694032" w:rsidRPr="00F86DB9" w:rsidRDefault="00694032" w:rsidP="00694032">
            <w:pPr>
              <w:jc w:val="center"/>
              <w:rPr>
                <w:lang w:val="el-GR"/>
              </w:rPr>
            </w:pPr>
            <w:r>
              <w:rPr>
                <w:lang w:val="el-GR"/>
              </w:rPr>
              <w:t>6.6</w:t>
            </w:r>
          </w:p>
        </w:tc>
        <w:tc>
          <w:tcPr>
            <w:tcW w:w="3695" w:type="dxa"/>
            <w:tcBorders>
              <w:bottom w:val="single" w:sz="4" w:space="0" w:color="auto"/>
            </w:tcBorders>
            <w:shd w:val="clear" w:color="auto" w:fill="auto"/>
          </w:tcPr>
          <w:p w14:paraId="5661BDE3" w14:textId="77777777" w:rsidR="00694032" w:rsidRPr="00756A43" w:rsidRDefault="00694032" w:rsidP="00694032">
            <w:pPr>
              <w:rPr>
                <w:lang w:val="el-GR"/>
              </w:rPr>
            </w:pPr>
            <w:r w:rsidRPr="00756A43">
              <w:rPr>
                <w:lang w:val="el-GR"/>
              </w:rPr>
              <w:t>Ελάχιστος φωτισμός:</w:t>
            </w:r>
          </w:p>
          <w:p w14:paraId="7EBE93F7" w14:textId="114C5C5F" w:rsidR="00694032" w:rsidRDefault="00694032" w:rsidP="00694032">
            <w:pPr>
              <w:pStyle w:val="aff0"/>
              <w:numPr>
                <w:ilvl w:val="0"/>
                <w:numId w:val="187"/>
              </w:numPr>
              <w:suppressAutoHyphens w:val="0"/>
              <w:rPr>
                <w:lang w:val="el-GR"/>
              </w:rPr>
            </w:pPr>
            <w:r w:rsidRPr="00756A43">
              <w:rPr>
                <w:lang w:val="el-GR"/>
              </w:rPr>
              <w:t>Χρώμα: 0,</w:t>
            </w:r>
            <w:r w:rsidRPr="00E450B2">
              <w:rPr>
                <w:lang w:val="el-GR"/>
              </w:rPr>
              <w:t>1</w:t>
            </w:r>
            <w:r w:rsidRPr="00756A43">
              <w:rPr>
                <w:lang w:val="el-GR"/>
              </w:rPr>
              <w:t xml:space="preserve"> lux,</w:t>
            </w:r>
          </w:p>
          <w:p w14:paraId="703F5726" w14:textId="0FD3C25D" w:rsidR="00694032" w:rsidRDefault="00694032" w:rsidP="00694032">
            <w:pPr>
              <w:pStyle w:val="aff0"/>
              <w:numPr>
                <w:ilvl w:val="0"/>
                <w:numId w:val="187"/>
              </w:numPr>
              <w:suppressAutoHyphens w:val="0"/>
              <w:rPr>
                <w:lang w:val="el-GR"/>
              </w:rPr>
            </w:pPr>
            <w:r w:rsidRPr="00756A43">
              <w:rPr>
                <w:lang w:val="el-GR"/>
              </w:rPr>
              <w:t>Ασπρόμαυρος: 0,0</w:t>
            </w:r>
            <w:r w:rsidRPr="00E450B2">
              <w:rPr>
                <w:lang w:val="el-GR"/>
              </w:rPr>
              <w:t>2</w:t>
            </w:r>
            <w:r w:rsidRPr="00756A43">
              <w:rPr>
                <w:lang w:val="el-GR"/>
              </w:rPr>
              <w:t xml:space="preserve"> lux,</w:t>
            </w:r>
          </w:p>
          <w:p w14:paraId="48FF46B6" w14:textId="77777777" w:rsidR="00694032" w:rsidRPr="00603759" w:rsidRDefault="00694032" w:rsidP="00694032">
            <w:pPr>
              <w:pStyle w:val="aff0"/>
              <w:numPr>
                <w:ilvl w:val="0"/>
                <w:numId w:val="187"/>
              </w:numPr>
              <w:suppressAutoHyphens w:val="0"/>
              <w:rPr>
                <w:lang w:val="el-GR"/>
              </w:rPr>
            </w:pPr>
            <w:r w:rsidRPr="00603759">
              <w:rPr>
                <w:lang w:val="el-GR"/>
              </w:rPr>
              <w:t>0 lux με ενεργοποιημένο φωτισμό IR.</w:t>
            </w:r>
          </w:p>
        </w:tc>
        <w:tc>
          <w:tcPr>
            <w:tcW w:w="1523" w:type="dxa"/>
            <w:tcBorders>
              <w:bottom w:val="single" w:sz="4" w:space="0" w:color="auto"/>
            </w:tcBorders>
            <w:shd w:val="clear" w:color="auto" w:fill="auto"/>
            <w:vAlign w:val="center"/>
          </w:tcPr>
          <w:p w14:paraId="0448A257" w14:textId="77777777" w:rsidR="00694032" w:rsidRPr="00F86DB9" w:rsidRDefault="00694032" w:rsidP="00694032">
            <w:pPr>
              <w:jc w:val="center"/>
              <w:rPr>
                <w:lang w:val="el-GR"/>
              </w:rPr>
            </w:pPr>
            <w:r w:rsidRPr="00C24A6A">
              <w:rPr>
                <w:spacing w:val="-5"/>
                <w:lang w:val="el-GR"/>
              </w:rPr>
              <w:t>ΝΑΙ</w:t>
            </w:r>
          </w:p>
        </w:tc>
        <w:tc>
          <w:tcPr>
            <w:tcW w:w="1523" w:type="dxa"/>
            <w:tcBorders>
              <w:bottom w:val="single" w:sz="4" w:space="0" w:color="auto"/>
            </w:tcBorders>
            <w:shd w:val="clear" w:color="auto" w:fill="auto"/>
          </w:tcPr>
          <w:p w14:paraId="71889E7F"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21356580" w14:textId="77777777" w:rsidR="00694032" w:rsidRPr="00F86DB9" w:rsidRDefault="00694032" w:rsidP="00694032">
            <w:pPr>
              <w:jc w:val="left"/>
              <w:rPr>
                <w:lang w:val="el-GR"/>
              </w:rPr>
            </w:pPr>
          </w:p>
        </w:tc>
      </w:tr>
      <w:tr w:rsidR="00694032" w:rsidRPr="00E450B2" w14:paraId="0CBA1EC6" w14:textId="77777777" w:rsidTr="00F10505">
        <w:tc>
          <w:tcPr>
            <w:tcW w:w="1116" w:type="dxa"/>
            <w:tcBorders>
              <w:bottom w:val="single" w:sz="4" w:space="0" w:color="auto"/>
            </w:tcBorders>
            <w:shd w:val="clear" w:color="auto" w:fill="auto"/>
            <w:vAlign w:val="center"/>
          </w:tcPr>
          <w:p w14:paraId="0CB57AF5" w14:textId="77777777" w:rsidR="00694032" w:rsidRPr="00F86DB9" w:rsidRDefault="00694032" w:rsidP="00694032">
            <w:pPr>
              <w:jc w:val="center"/>
              <w:rPr>
                <w:lang w:val="el-GR"/>
              </w:rPr>
            </w:pPr>
            <w:r>
              <w:rPr>
                <w:lang w:val="el-GR"/>
              </w:rPr>
              <w:t>6.7</w:t>
            </w:r>
          </w:p>
        </w:tc>
        <w:tc>
          <w:tcPr>
            <w:tcW w:w="3695" w:type="dxa"/>
            <w:tcBorders>
              <w:bottom w:val="single" w:sz="4" w:space="0" w:color="auto"/>
            </w:tcBorders>
            <w:shd w:val="clear" w:color="auto" w:fill="auto"/>
          </w:tcPr>
          <w:p w14:paraId="293ACD44" w14:textId="77777777" w:rsidR="00694032" w:rsidRPr="00F86DB9" w:rsidRDefault="00694032" w:rsidP="00694032">
            <w:pPr>
              <w:rPr>
                <w:lang w:val="el-GR"/>
              </w:rPr>
            </w:pPr>
            <w:r w:rsidRPr="00C22AE9">
              <w:rPr>
                <w:lang w:val="el-GR"/>
              </w:rPr>
              <w:t>Ταχύτητα κλείστρου: Ρυθμιζόμενες ρυθμίσεις κλείστρου μεταξύ 1/25000 s έως 1/2 s</w:t>
            </w:r>
          </w:p>
        </w:tc>
        <w:tc>
          <w:tcPr>
            <w:tcW w:w="1523" w:type="dxa"/>
            <w:tcBorders>
              <w:bottom w:val="single" w:sz="4" w:space="0" w:color="auto"/>
            </w:tcBorders>
            <w:shd w:val="clear" w:color="auto" w:fill="auto"/>
            <w:vAlign w:val="center"/>
          </w:tcPr>
          <w:p w14:paraId="4FE16F63"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167AFFF6"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07BA2F6D" w14:textId="77777777" w:rsidR="00694032" w:rsidRPr="00F86DB9" w:rsidRDefault="00694032" w:rsidP="00694032">
            <w:pPr>
              <w:jc w:val="left"/>
              <w:rPr>
                <w:lang w:val="el-GR"/>
              </w:rPr>
            </w:pPr>
          </w:p>
        </w:tc>
      </w:tr>
      <w:tr w:rsidR="00694032" w:rsidRPr="00F86DB9" w14:paraId="64D91316" w14:textId="77777777" w:rsidTr="00F10505">
        <w:tc>
          <w:tcPr>
            <w:tcW w:w="1116" w:type="dxa"/>
            <w:tcBorders>
              <w:bottom w:val="single" w:sz="4" w:space="0" w:color="auto"/>
            </w:tcBorders>
            <w:shd w:val="clear" w:color="auto" w:fill="auto"/>
            <w:vAlign w:val="center"/>
          </w:tcPr>
          <w:p w14:paraId="5B3B51EB" w14:textId="77777777" w:rsidR="00694032" w:rsidRPr="00F86DB9" w:rsidRDefault="00694032" w:rsidP="00694032">
            <w:pPr>
              <w:jc w:val="center"/>
              <w:rPr>
                <w:lang w:val="el-GR"/>
              </w:rPr>
            </w:pPr>
            <w:r>
              <w:rPr>
                <w:lang w:val="el-GR"/>
              </w:rPr>
              <w:t>6.8</w:t>
            </w:r>
          </w:p>
        </w:tc>
        <w:tc>
          <w:tcPr>
            <w:tcW w:w="3695" w:type="dxa"/>
            <w:tcBorders>
              <w:bottom w:val="single" w:sz="4" w:space="0" w:color="auto"/>
            </w:tcBorders>
            <w:shd w:val="clear" w:color="auto" w:fill="auto"/>
          </w:tcPr>
          <w:p w14:paraId="0DC282DC" w14:textId="49D43384" w:rsidR="00694032" w:rsidRPr="00E450B2" w:rsidRDefault="00694032" w:rsidP="00694032">
            <w:pPr>
              <w:rPr>
                <w:lang w:val="el-GR"/>
              </w:rPr>
            </w:pPr>
            <w:r w:rsidRPr="00C22AE9">
              <w:rPr>
                <w:lang w:val="el-GR"/>
              </w:rPr>
              <w:t>Ανάλυση:</w:t>
            </w:r>
          </w:p>
          <w:p w14:paraId="7A22E745" w14:textId="77777777" w:rsidR="00694032" w:rsidRPr="00F86DB9" w:rsidRDefault="00694032" w:rsidP="00694032">
            <w:pPr>
              <w:rPr>
                <w:lang w:val="el-GR"/>
              </w:rPr>
            </w:pPr>
            <w:r>
              <w:rPr>
                <w:lang w:val="el-GR"/>
              </w:rPr>
              <w:t xml:space="preserve">Ελάχιστο </w:t>
            </w:r>
            <w:r w:rsidRPr="00E31726">
              <w:rPr>
                <w:lang w:val="el-GR"/>
              </w:rPr>
              <w:t>2688x1512 pixels</w:t>
            </w:r>
            <w:r w:rsidRPr="00C22AE9">
              <w:rPr>
                <w:lang w:val="el-GR"/>
              </w:rPr>
              <w:t>.</w:t>
            </w:r>
          </w:p>
        </w:tc>
        <w:tc>
          <w:tcPr>
            <w:tcW w:w="1523" w:type="dxa"/>
            <w:tcBorders>
              <w:bottom w:val="single" w:sz="4" w:space="0" w:color="auto"/>
            </w:tcBorders>
            <w:shd w:val="clear" w:color="auto" w:fill="auto"/>
            <w:vAlign w:val="center"/>
          </w:tcPr>
          <w:p w14:paraId="280F287F"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68914F4D"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299C1B89" w14:textId="77777777" w:rsidR="00694032" w:rsidRPr="00F86DB9" w:rsidRDefault="00694032" w:rsidP="00694032">
            <w:pPr>
              <w:jc w:val="left"/>
              <w:rPr>
                <w:lang w:val="el-GR"/>
              </w:rPr>
            </w:pPr>
          </w:p>
        </w:tc>
      </w:tr>
      <w:tr w:rsidR="00694032" w:rsidRPr="00E450B2" w14:paraId="738E5212" w14:textId="77777777" w:rsidTr="00F10505">
        <w:tc>
          <w:tcPr>
            <w:tcW w:w="1116" w:type="dxa"/>
            <w:tcBorders>
              <w:bottom w:val="single" w:sz="4" w:space="0" w:color="auto"/>
            </w:tcBorders>
            <w:shd w:val="clear" w:color="auto" w:fill="auto"/>
            <w:vAlign w:val="center"/>
          </w:tcPr>
          <w:p w14:paraId="76BE154C" w14:textId="77777777" w:rsidR="00694032" w:rsidRPr="00F86DB9" w:rsidRDefault="00694032" w:rsidP="00694032">
            <w:pPr>
              <w:jc w:val="center"/>
              <w:rPr>
                <w:lang w:val="el-GR"/>
              </w:rPr>
            </w:pPr>
            <w:r>
              <w:rPr>
                <w:lang w:val="el-GR"/>
              </w:rPr>
              <w:t>6.9</w:t>
            </w:r>
          </w:p>
        </w:tc>
        <w:tc>
          <w:tcPr>
            <w:tcW w:w="3695" w:type="dxa"/>
            <w:tcBorders>
              <w:bottom w:val="single" w:sz="4" w:space="0" w:color="auto"/>
            </w:tcBorders>
            <w:shd w:val="clear" w:color="auto" w:fill="auto"/>
          </w:tcPr>
          <w:p w14:paraId="7543EA6F" w14:textId="77777777" w:rsidR="00694032" w:rsidRDefault="00694032" w:rsidP="00694032">
            <w:pPr>
              <w:rPr>
                <w:lang w:val="el-GR"/>
              </w:rPr>
            </w:pPr>
            <w:r w:rsidRPr="00C22AE9">
              <w:rPr>
                <w:lang w:val="el-GR"/>
              </w:rPr>
              <w:t>Ταχύτητα καρέ:</w:t>
            </w:r>
            <w:r w:rsidRPr="00913729">
              <w:rPr>
                <w:lang w:val="el-GR"/>
              </w:rPr>
              <w:t xml:space="preserve"> </w:t>
            </w:r>
          </w:p>
          <w:p w14:paraId="49859ED5" w14:textId="77777777" w:rsidR="00694032" w:rsidRPr="00F86DB9" w:rsidRDefault="00694032" w:rsidP="00694032">
            <w:pPr>
              <w:rPr>
                <w:lang w:val="el-GR"/>
              </w:rPr>
            </w:pPr>
            <w:r w:rsidRPr="00C22AE9">
              <w:rPr>
                <w:lang w:val="el-GR"/>
              </w:rPr>
              <w:t>25 fps σε όλες τις αναλύσεις.</w:t>
            </w:r>
          </w:p>
        </w:tc>
        <w:tc>
          <w:tcPr>
            <w:tcW w:w="1523" w:type="dxa"/>
            <w:tcBorders>
              <w:bottom w:val="single" w:sz="4" w:space="0" w:color="auto"/>
            </w:tcBorders>
            <w:shd w:val="clear" w:color="auto" w:fill="auto"/>
            <w:vAlign w:val="center"/>
          </w:tcPr>
          <w:p w14:paraId="262B2A9F"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610ED60C"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113684B8" w14:textId="77777777" w:rsidR="00694032" w:rsidRPr="00F86DB9" w:rsidRDefault="00694032" w:rsidP="00694032">
            <w:pPr>
              <w:jc w:val="left"/>
              <w:rPr>
                <w:lang w:val="el-GR"/>
              </w:rPr>
            </w:pPr>
          </w:p>
        </w:tc>
      </w:tr>
      <w:tr w:rsidR="00694032" w:rsidRPr="00E40692" w14:paraId="40735E58" w14:textId="77777777" w:rsidTr="00F10505">
        <w:tc>
          <w:tcPr>
            <w:tcW w:w="1116" w:type="dxa"/>
            <w:tcBorders>
              <w:bottom w:val="single" w:sz="4" w:space="0" w:color="auto"/>
            </w:tcBorders>
            <w:shd w:val="clear" w:color="auto" w:fill="auto"/>
            <w:vAlign w:val="center"/>
          </w:tcPr>
          <w:p w14:paraId="35EF6477" w14:textId="77777777" w:rsidR="00694032" w:rsidRPr="00F86DB9" w:rsidRDefault="00694032" w:rsidP="00694032">
            <w:pPr>
              <w:jc w:val="center"/>
              <w:rPr>
                <w:lang w:val="el-GR"/>
              </w:rPr>
            </w:pPr>
            <w:r>
              <w:rPr>
                <w:lang w:val="el-GR"/>
              </w:rPr>
              <w:t>6.10</w:t>
            </w:r>
          </w:p>
        </w:tc>
        <w:tc>
          <w:tcPr>
            <w:tcW w:w="3695" w:type="dxa"/>
            <w:tcBorders>
              <w:bottom w:val="single" w:sz="4" w:space="0" w:color="auto"/>
            </w:tcBorders>
            <w:shd w:val="clear" w:color="auto" w:fill="auto"/>
          </w:tcPr>
          <w:p w14:paraId="3BEE00AC" w14:textId="77777777" w:rsidR="00694032" w:rsidRDefault="00694032" w:rsidP="00694032">
            <w:pPr>
              <w:rPr>
                <w:lang w:val="el-GR"/>
              </w:rPr>
            </w:pPr>
            <w:r w:rsidRPr="00EA5538">
              <w:rPr>
                <w:lang w:val="el-GR"/>
              </w:rPr>
              <w:t>Ροή βίντεο:</w:t>
            </w:r>
          </w:p>
          <w:p w14:paraId="349C9F5A" w14:textId="77777777" w:rsidR="00694032" w:rsidRPr="00EA5538" w:rsidRDefault="00694032" w:rsidP="00694032">
            <w:pPr>
              <w:pStyle w:val="aff0"/>
              <w:numPr>
                <w:ilvl w:val="0"/>
                <w:numId w:val="192"/>
              </w:numPr>
              <w:suppressAutoHyphens w:val="0"/>
              <w:rPr>
                <w:lang w:val="el-GR"/>
              </w:rPr>
            </w:pPr>
            <w:r w:rsidRPr="00EA5538">
              <w:rPr>
                <w:lang w:val="el-GR"/>
              </w:rPr>
              <w:t>Πολλαπλές, ξεχωριστά διαμορφώσιμες ροές σε H.264, H.265 και Motion JPEG,</w:t>
            </w:r>
          </w:p>
          <w:p w14:paraId="779A0381" w14:textId="77777777" w:rsidR="00694032" w:rsidRPr="00EA5538" w:rsidRDefault="00694032" w:rsidP="00694032">
            <w:pPr>
              <w:pStyle w:val="aff0"/>
              <w:numPr>
                <w:ilvl w:val="0"/>
                <w:numId w:val="191"/>
              </w:numPr>
              <w:suppressAutoHyphens w:val="0"/>
              <w:rPr>
                <w:lang w:val="el-GR"/>
              </w:rPr>
            </w:pPr>
            <w:r w:rsidRPr="00EA5538">
              <w:rPr>
                <w:lang w:val="el-GR"/>
              </w:rPr>
              <w:t>Ελεγχόμενος ρυθμός καρέ και εύρος ζώνης</w:t>
            </w:r>
          </w:p>
          <w:p w14:paraId="6A855476" w14:textId="77777777" w:rsidR="00694032" w:rsidRPr="00E40692" w:rsidRDefault="00694032" w:rsidP="00694032">
            <w:pPr>
              <w:rPr>
                <w:lang w:val="de-DE"/>
              </w:rPr>
            </w:pPr>
            <w:r w:rsidRPr="00E40692">
              <w:rPr>
                <w:lang w:val="de-DE"/>
              </w:rPr>
              <w:t>VBR/ABR/MBR H.264/ H.265</w:t>
            </w:r>
          </w:p>
        </w:tc>
        <w:tc>
          <w:tcPr>
            <w:tcW w:w="1523" w:type="dxa"/>
            <w:tcBorders>
              <w:bottom w:val="single" w:sz="4" w:space="0" w:color="auto"/>
            </w:tcBorders>
            <w:shd w:val="clear" w:color="auto" w:fill="auto"/>
            <w:vAlign w:val="center"/>
          </w:tcPr>
          <w:p w14:paraId="18062297" w14:textId="77777777" w:rsidR="00694032" w:rsidRPr="00E40692" w:rsidRDefault="00694032" w:rsidP="00694032">
            <w:pPr>
              <w:jc w:val="center"/>
              <w:rPr>
                <w:lang w:val="de-DE"/>
              </w:rPr>
            </w:pPr>
            <w:r w:rsidRPr="000145D6">
              <w:rPr>
                <w:spacing w:val="-5"/>
                <w:lang w:val="el-GR"/>
              </w:rPr>
              <w:t>ΝΑΙ</w:t>
            </w:r>
          </w:p>
        </w:tc>
        <w:tc>
          <w:tcPr>
            <w:tcW w:w="1523" w:type="dxa"/>
            <w:tcBorders>
              <w:bottom w:val="single" w:sz="4" w:space="0" w:color="auto"/>
            </w:tcBorders>
            <w:shd w:val="clear" w:color="auto" w:fill="auto"/>
          </w:tcPr>
          <w:p w14:paraId="3E69A7AA" w14:textId="77777777" w:rsidR="00694032" w:rsidRPr="00E40692" w:rsidRDefault="00694032" w:rsidP="00694032">
            <w:pPr>
              <w:jc w:val="left"/>
              <w:rPr>
                <w:lang w:val="de-DE"/>
              </w:rPr>
            </w:pPr>
          </w:p>
        </w:tc>
        <w:tc>
          <w:tcPr>
            <w:tcW w:w="2195" w:type="dxa"/>
            <w:tcBorders>
              <w:bottom w:val="single" w:sz="4" w:space="0" w:color="auto"/>
            </w:tcBorders>
            <w:shd w:val="clear" w:color="auto" w:fill="auto"/>
          </w:tcPr>
          <w:p w14:paraId="7651F00F" w14:textId="77777777" w:rsidR="00694032" w:rsidRPr="00E40692" w:rsidRDefault="00694032" w:rsidP="00694032">
            <w:pPr>
              <w:jc w:val="left"/>
              <w:rPr>
                <w:lang w:val="de-DE"/>
              </w:rPr>
            </w:pPr>
          </w:p>
        </w:tc>
      </w:tr>
      <w:tr w:rsidR="00694032" w:rsidRPr="00E450B2" w14:paraId="1A37D5DF" w14:textId="77777777" w:rsidTr="00F10505">
        <w:tc>
          <w:tcPr>
            <w:tcW w:w="1116" w:type="dxa"/>
            <w:tcBorders>
              <w:bottom w:val="single" w:sz="4" w:space="0" w:color="auto"/>
            </w:tcBorders>
            <w:shd w:val="clear" w:color="auto" w:fill="auto"/>
            <w:vAlign w:val="center"/>
          </w:tcPr>
          <w:p w14:paraId="24F72937" w14:textId="77777777" w:rsidR="00694032" w:rsidRPr="00F86DB9" w:rsidRDefault="00694032" w:rsidP="00694032">
            <w:pPr>
              <w:jc w:val="center"/>
              <w:rPr>
                <w:lang w:val="el-GR"/>
              </w:rPr>
            </w:pPr>
            <w:r>
              <w:rPr>
                <w:lang w:val="el-GR"/>
              </w:rPr>
              <w:t>6.1</w:t>
            </w:r>
            <w:r>
              <w:rPr>
                <w:lang w:val="en-US"/>
              </w:rPr>
              <w:t>1</w:t>
            </w:r>
          </w:p>
        </w:tc>
        <w:tc>
          <w:tcPr>
            <w:tcW w:w="3695" w:type="dxa"/>
            <w:tcBorders>
              <w:bottom w:val="single" w:sz="4" w:space="0" w:color="auto"/>
            </w:tcBorders>
            <w:shd w:val="clear" w:color="auto" w:fill="auto"/>
          </w:tcPr>
          <w:p w14:paraId="38F4F541" w14:textId="77777777" w:rsidR="00694032" w:rsidRPr="00C22AE9" w:rsidRDefault="00694032" w:rsidP="00694032">
            <w:pPr>
              <w:rPr>
                <w:lang w:val="el-GR"/>
              </w:rPr>
            </w:pPr>
            <w:r w:rsidRPr="00C22AE9">
              <w:rPr>
                <w:lang w:val="el-GR"/>
              </w:rPr>
              <w:t>Ασφάλεια:</w:t>
            </w:r>
          </w:p>
          <w:p w14:paraId="28718306" w14:textId="77777777" w:rsidR="00694032" w:rsidRPr="00F86DB9" w:rsidRDefault="00694032" w:rsidP="00694032">
            <w:pPr>
              <w:rPr>
                <w:lang w:val="el-GR"/>
              </w:rPr>
            </w:pPr>
            <w:r w:rsidRPr="00C22AE9">
              <w:rPr>
                <w:lang w:val="el-GR"/>
              </w:rPr>
              <w:t>IEEE 802.1x (EAP-TLS), έλεγχος πρόσβασης στο δίκτυο, ψηφιοποιημένος έλεγχος ταυτότητας, καταγραφή πρόσβασης χρήστη, κεντρική διαχείριση πιστοποιητικών, υπογεγραμμένο υλικολογισμικό, προστασία από καθυστερήσεις ωμής βίας</w:t>
            </w:r>
          </w:p>
        </w:tc>
        <w:tc>
          <w:tcPr>
            <w:tcW w:w="1523" w:type="dxa"/>
            <w:tcBorders>
              <w:bottom w:val="single" w:sz="4" w:space="0" w:color="auto"/>
            </w:tcBorders>
            <w:shd w:val="clear" w:color="auto" w:fill="auto"/>
            <w:vAlign w:val="center"/>
          </w:tcPr>
          <w:p w14:paraId="25BC50CD"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44749739"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47DA3BE0" w14:textId="77777777" w:rsidR="00694032" w:rsidRPr="00F86DB9" w:rsidRDefault="00694032" w:rsidP="00694032">
            <w:pPr>
              <w:jc w:val="left"/>
              <w:rPr>
                <w:lang w:val="el-GR"/>
              </w:rPr>
            </w:pPr>
          </w:p>
        </w:tc>
      </w:tr>
      <w:tr w:rsidR="00694032" w:rsidRPr="00E450B2" w14:paraId="2C6FB6C0" w14:textId="77777777" w:rsidTr="00F10505">
        <w:tc>
          <w:tcPr>
            <w:tcW w:w="1116" w:type="dxa"/>
            <w:tcBorders>
              <w:bottom w:val="single" w:sz="4" w:space="0" w:color="auto"/>
            </w:tcBorders>
            <w:shd w:val="clear" w:color="auto" w:fill="auto"/>
            <w:vAlign w:val="center"/>
          </w:tcPr>
          <w:p w14:paraId="6B148927" w14:textId="77777777" w:rsidR="00694032" w:rsidRPr="00F86DB9" w:rsidRDefault="00694032" w:rsidP="00694032">
            <w:pPr>
              <w:jc w:val="center"/>
              <w:rPr>
                <w:lang w:val="el-GR"/>
              </w:rPr>
            </w:pPr>
            <w:r>
              <w:rPr>
                <w:lang w:val="el-GR"/>
              </w:rPr>
              <w:t>6.1</w:t>
            </w:r>
            <w:r>
              <w:rPr>
                <w:lang w:val="en-US"/>
              </w:rPr>
              <w:t>2</w:t>
            </w:r>
          </w:p>
        </w:tc>
        <w:tc>
          <w:tcPr>
            <w:tcW w:w="3695" w:type="dxa"/>
            <w:tcBorders>
              <w:bottom w:val="single" w:sz="4" w:space="0" w:color="auto"/>
            </w:tcBorders>
            <w:shd w:val="clear" w:color="auto" w:fill="auto"/>
          </w:tcPr>
          <w:p w14:paraId="0DDE7F67" w14:textId="77777777" w:rsidR="00694032" w:rsidRPr="00913729" w:rsidRDefault="00694032" w:rsidP="00694032">
            <w:pPr>
              <w:rPr>
                <w:lang w:val="el-GR"/>
              </w:rPr>
            </w:pPr>
            <w:r w:rsidRPr="00987CFB">
              <w:rPr>
                <w:lang w:val="el-GR"/>
              </w:rPr>
              <w:t>Διεπαφή προγραμματισμού εφαρμογών</w:t>
            </w:r>
            <w:r w:rsidRPr="00913729">
              <w:rPr>
                <w:lang w:val="el-GR"/>
              </w:rPr>
              <w:t>:</w:t>
            </w:r>
          </w:p>
          <w:p w14:paraId="2BCA4AFE" w14:textId="77777777" w:rsidR="00694032" w:rsidRPr="00F86DB9" w:rsidRDefault="00694032" w:rsidP="00694032">
            <w:pPr>
              <w:rPr>
                <w:lang w:val="el-GR"/>
              </w:rPr>
            </w:pPr>
            <w:r w:rsidRPr="00C22AE9">
              <w:rPr>
                <w:lang w:val="el-GR"/>
              </w:rPr>
              <w:t>API για την ενσωμάτωση λογισμικού</w:t>
            </w:r>
          </w:p>
        </w:tc>
        <w:tc>
          <w:tcPr>
            <w:tcW w:w="1523" w:type="dxa"/>
            <w:tcBorders>
              <w:bottom w:val="single" w:sz="4" w:space="0" w:color="auto"/>
            </w:tcBorders>
            <w:shd w:val="clear" w:color="auto" w:fill="auto"/>
            <w:vAlign w:val="center"/>
          </w:tcPr>
          <w:p w14:paraId="0AABAB13"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76CE9F3D"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6FBFCEDC" w14:textId="77777777" w:rsidR="00694032" w:rsidRPr="00F86DB9" w:rsidRDefault="00694032" w:rsidP="00694032">
            <w:pPr>
              <w:jc w:val="left"/>
              <w:rPr>
                <w:lang w:val="el-GR"/>
              </w:rPr>
            </w:pPr>
          </w:p>
        </w:tc>
      </w:tr>
      <w:tr w:rsidR="00694032" w:rsidRPr="00E450B2" w14:paraId="3AF4ABC5" w14:textId="77777777" w:rsidTr="00F10505">
        <w:tc>
          <w:tcPr>
            <w:tcW w:w="1116" w:type="dxa"/>
            <w:tcBorders>
              <w:bottom w:val="single" w:sz="4" w:space="0" w:color="auto"/>
            </w:tcBorders>
            <w:shd w:val="clear" w:color="auto" w:fill="auto"/>
            <w:vAlign w:val="center"/>
          </w:tcPr>
          <w:p w14:paraId="54C29BB8" w14:textId="77777777" w:rsidR="00694032" w:rsidRPr="00F86DB9" w:rsidRDefault="00694032" w:rsidP="00694032">
            <w:pPr>
              <w:jc w:val="center"/>
              <w:rPr>
                <w:lang w:val="el-GR"/>
              </w:rPr>
            </w:pPr>
            <w:r>
              <w:rPr>
                <w:lang w:val="el-GR"/>
              </w:rPr>
              <w:t>6.1</w:t>
            </w:r>
            <w:r>
              <w:rPr>
                <w:lang w:val="en-US"/>
              </w:rPr>
              <w:t>3</w:t>
            </w:r>
          </w:p>
        </w:tc>
        <w:tc>
          <w:tcPr>
            <w:tcW w:w="3695" w:type="dxa"/>
            <w:tcBorders>
              <w:bottom w:val="single" w:sz="4" w:space="0" w:color="auto"/>
            </w:tcBorders>
            <w:shd w:val="clear" w:color="auto" w:fill="auto"/>
          </w:tcPr>
          <w:p w14:paraId="48DCD5FB" w14:textId="77777777" w:rsidR="00694032" w:rsidRPr="00C22AE9" w:rsidRDefault="00694032" w:rsidP="00694032">
            <w:pPr>
              <w:rPr>
                <w:lang w:val="el-GR"/>
              </w:rPr>
            </w:pPr>
            <w:r w:rsidRPr="00C22AE9">
              <w:rPr>
                <w:lang w:val="el-GR"/>
              </w:rPr>
              <w:t>Περίβλημα:</w:t>
            </w:r>
          </w:p>
          <w:p w14:paraId="5B09ECDA" w14:textId="77777777" w:rsidR="00694032" w:rsidRPr="00C22AE9" w:rsidRDefault="00694032" w:rsidP="00694032">
            <w:pPr>
              <w:pStyle w:val="aff0"/>
              <w:numPr>
                <w:ilvl w:val="0"/>
                <w:numId w:val="188"/>
              </w:numPr>
              <w:suppressAutoHyphens w:val="0"/>
              <w:rPr>
                <w:lang w:val="el-GR"/>
              </w:rPr>
            </w:pPr>
            <w:r w:rsidRPr="00C22AE9">
              <w:rPr>
                <w:lang w:val="el-GR"/>
              </w:rPr>
              <w:t>τουλάχιστον IP66,</w:t>
            </w:r>
          </w:p>
          <w:p w14:paraId="26D04BE7" w14:textId="77777777" w:rsidR="00694032" w:rsidRPr="00C22AE9" w:rsidRDefault="00694032" w:rsidP="00694032">
            <w:pPr>
              <w:pStyle w:val="aff0"/>
              <w:numPr>
                <w:ilvl w:val="0"/>
                <w:numId w:val="188"/>
              </w:numPr>
              <w:suppressAutoHyphens w:val="0"/>
              <w:rPr>
                <w:lang w:val="el-GR"/>
              </w:rPr>
            </w:pPr>
            <w:r w:rsidRPr="00C22AE9">
              <w:rPr>
                <w:lang w:val="el-GR"/>
              </w:rPr>
              <w:t>ελάχιστο περίβλημα ανθεκτικό σε κρούση IK10,</w:t>
            </w:r>
          </w:p>
          <w:p w14:paraId="1FFC9531" w14:textId="2ECE487D" w:rsidR="00694032" w:rsidRPr="001E3DD1" w:rsidRDefault="00694032" w:rsidP="00F10505">
            <w:pPr>
              <w:pStyle w:val="aff0"/>
              <w:suppressAutoHyphens w:val="0"/>
              <w:ind w:left="360"/>
              <w:rPr>
                <w:lang w:val="el-GR"/>
              </w:rPr>
            </w:pPr>
          </w:p>
        </w:tc>
        <w:tc>
          <w:tcPr>
            <w:tcW w:w="1523" w:type="dxa"/>
            <w:tcBorders>
              <w:bottom w:val="single" w:sz="4" w:space="0" w:color="auto"/>
            </w:tcBorders>
            <w:shd w:val="clear" w:color="auto" w:fill="auto"/>
            <w:vAlign w:val="center"/>
          </w:tcPr>
          <w:p w14:paraId="37F43C16"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2FB1F62E"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593E028C" w14:textId="77777777" w:rsidR="00694032" w:rsidRPr="00F86DB9" w:rsidRDefault="00694032" w:rsidP="00694032">
            <w:pPr>
              <w:jc w:val="left"/>
              <w:rPr>
                <w:lang w:val="el-GR"/>
              </w:rPr>
            </w:pPr>
          </w:p>
        </w:tc>
      </w:tr>
      <w:tr w:rsidR="00694032" w:rsidRPr="00F86DB9" w14:paraId="704B3540" w14:textId="77777777" w:rsidTr="00F10505">
        <w:tc>
          <w:tcPr>
            <w:tcW w:w="1116" w:type="dxa"/>
            <w:tcBorders>
              <w:bottom w:val="single" w:sz="4" w:space="0" w:color="auto"/>
            </w:tcBorders>
            <w:shd w:val="clear" w:color="auto" w:fill="auto"/>
            <w:vAlign w:val="center"/>
          </w:tcPr>
          <w:p w14:paraId="576E8885" w14:textId="77777777" w:rsidR="00694032" w:rsidRPr="00F86DB9" w:rsidRDefault="00694032" w:rsidP="00694032">
            <w:pPr>
              <w:jc w:val="center"/>
              <w:rPr>
                <w:lang w:val="el-GR"/>
              </w:rPr>
            </w:pPr>
            <w:r>
              <w:rPr>
                <w:lang w:val="el-GR"/>
              </w:rPr>
              <w:t>6.1</w:t>
            </w:r>
            <w:r>
              <w:rPr>
                <w:lang w:val="en-US"/>
              </w:rPr>
              <w:t>4</w:t>
            </w:r>
          </w:p>
        </w:tc>
        <w:tc>
          <w:tcPr>
            <w:tcW w:w="3695" w:type="dxa"/>
            <w:tcBorders>
              <w:bottom w:val="single" w:sz="4" w:space="0" w:color="auto"/>
            </w:tcBorders>
            <w:shd w:val="clear" w:color="auto" w:fill="auto"/>
          </w:tcPr>
          <w:p w14:paraId="46783BFE" w14:textId="77777777" w:rsidR="00694032" w:rsidRPr="00E450B2" w:rsidRDefault="00694032" w:rsidP="00694032">
            <w:pPr>
              <w:rPr>
                <w:lang w:val="el-GR"/>
              </w:rPr>
            </w:pPr>
            <w:r w:rsidRPr="00C22AE9">
              <w:rPr>
                <w:lang w:val="el-GR"/>
              </w:rPr>
              <w:t>Ισχύς</w:t>
            </w:r>
            <w:r w:rsidRPr="00E450B2">
              <w:rPr>
                <w:lang w:val="el-GR"/>
              </w:rPr>
              <w:t>:</w:t>
            </w:r>
          </w:p>
          <w:p w14:paraId="0DA26BC6" w14:textId="77EC9C05" w:rsidR="00694032" w:rsidRPr="00F10505" w:rsidRDefault="00694032" w:rsidP="00694032">
            <w:pPr>
              <w:pStyle w:val="aff0"/>
              <w:numPr>
                <w:ilvl w:val="0"/>
                <w:numId w:val="189"/>
              </w:numPr>
              <w:suppressAutoHyphens w:val="0"/>
              <w:rPr>
                <w:lang w:val="en-US"/>
              </w:rPr>
            </w:pPr>
            <w:r w:rsidRPr="00F10505">
              <w:rPr>
                <w:lang w:val="en-US"/>
              </w:rPr>
              <w:t>Power over Ethernet (PoE</w:t>
            </w:r>
            <w:r w:rsidR="00E56FED" w:rsidRPr="00F10505">
              <w:rPr>
                <w:lang w:val="en-US"/>
              </w:rPr>
              <w:t xml:space="preserve"> </w:t>
            </w:r>
            <w:r w:rsidR="00E56FED">
              <w:rPr>
                <w:lang w:val="el-GR"/>
              </w:rPr>
              <w:t>ή</w:t>
            </w:r>
            <w:r w:rsidR="00E56FED" w:rsidRPr="00F10505">
              <w:rPr>
                <w:lang w:val="en-US"/>
              </w:rPr>
              <w:t xml:space="preserve"> </w:t>
            </w:r>
            <w:r w:rsidR="00E56FED">
              <w:rPr>
                <w:lang w:val="en-US"/>
              </w:rPr>
              <w:t xml:space="preserve">PoE+ </w:t>
            </w:r>
            <w:r w:rsidR="00E56FED">
              <w:rPr>
                <w:lang w:val="el-GR"/>
              </w:rPr>
              <w:t>ή</w:t>
            </w:r>
            <w:r w:rsidR="00E56FED" w:rsidRPr="00F10505">
              <w:rPr>
                <w:lang w:val="en-US"/>
              </w:rPr>
              <w:t xml:space="preserve"> </w:t>
            </w:r>
            <w:r w:rsidR="00E56FED">
              <w:rPr>
                <w:lang w:val="en-US"/>
              </w:rPr>
              <w:t>PoE</w:t>
            </w:r>
            <w:r w:rsidR="00E56FED" w:rsidRPr="00F10505">
              <w:rPr>
                <w:lang w:val="en-US"/>
              </w:rPr>
              <w:t>++</w:t>
            </w:r>
            <w:r w:rsidRPr="00F10505">
              <w:rPr>
                <w:lang w:val="en-US"/>
              </w:rPr>
              <w:t>)</w:t>
            </w:r>
          </w:p>
        </w:tc>
        <w:tc>
          <w:tcPr>
            <w:tcW w:w="1523" w:type="dxa"/>
            <w:tcBorders>
              <w:bottom w:val="single" w:sz="4" w:space="0" w:color="auto"/>
            </w:tcBorders>
            <w:shd w:val="clear" w:color="auto" w:fill="auto"/>
            <w:vAlign w:val="center"/>
          </w:tcPr>
          <w:p w14:paraId="2B0D3F02"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3636EC6B"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7418A3A7" w14:textId="77777777" w:rsidR="00694032" w:rsidRPr="00F86DB9" w:rsidRDefault="00694032" w:rsidP="00694032">
            <w:pPr>
              <w:jc w:val="left"/>
              <w:rPr>
                <w:lang w:val="el-GR"/>
              </w:rPr>
            </w:pPr>
          </w:p>
        </w:tc>
      </w:tr>
      <w:tr w:rsidR="00694032" w:rsidRPr="00F86DB9" w14:paraId="16715B14" w14:textId="77777777" w:rsidTr="00F10505">
        <w:tc>
          <w:tcPr>
            <w:tcW w:w="1116" w:type="dxa"/>
            <w:tcBorders>
              <w:bottom w:val="single" w:sz="4" w:space="0" w:color="auto"/>
            </w:tcBorders>
            <w:shd w:val="clear" w:color="auto" w:fill="auto"/>
            <w:vAlign w:val="center"/>
          </w:tcPr>
          <w:p w14:paraId="1046D48F" w14:textId="77777777" w:rsidR="00694032" w:rsidRPr="00F86DB9" w:rsidRDefault="00694032" w:rsidP="00694032">
            <w:pPr>
              <w:jc w:val="center"/>
              <w:rPr>
                <w:lang w:val="el-GR"/>
              </w:rPr>
            </w:pPr>
            <w:r>
              <w:rPr>
                <w:lang w:val="el-GR"/>
              </w:rPr>
              <w:t>6.1</w:t>
            </w:r>
            <w:r>
              <w:rPr>
                <w:lang w:val="en-US"/>
              </w:rPr>
              <w:t>5</w:t>
            </w:r>
          </w:p>
        </w:tc>
        <w:tc>
          <w:tcPr>
            <w:tcW w:w="3695" w:type="dxa"/>
            <w:tcBorders>
              <w:bottom w:val="single" w:sz="4" w:space="0" w:color="auto"/>
            </w:tcBorders>
            <w:shd w:val="clear" w:color="auto" w:fill="auto"/>
          </w:tcPr>
          <w:p w14:paraId="0855329E" w14:textId="77777777" w:rsidR="00694032" w:rsidRPr="00092976" w:rsidRDefault="00694032" w:rsidP="00694032">
            <w:pPr>
              <w:rPr>
                <w:lang w:val="el-GR"/>
              </w:rPr>
            </w:pPr>
            <w:r w:rsidRPr="00092976">
              <w:rPr>
                <w:lang w:val="el-GR"/>
              </w:rPr>
              <w:t>Συνθήκες λειτουργίας:</w:t>
            </w:r>
          </w:p>
          <w:p w14:paraId="47838182" w14:textId="77777777" w:rsidR="00694032" w:rsidRPr="00092976" w:rsidRDefault="00694032" w:rsidP="00694032">
            <w:pPr>
              <w:pStyle w:val="aff0"/>
              <w:numPr>
                <w:ilvl w:val="0"/>
                <w:numId w:val="190"/>
              </w:numPr>
              <w:suppressAutoHyphens w:val="0"/>
              <w:rPr>
                <w:lang w:val="el-GR"/>
              </w:rPr>
            </w:pPr>
            <w:r w:rsidRPr="00092976">
              <w:rPr>
                <w:lang w:val="el-GR"/>
              </w:rPr>
              <w:t>-40 °C έως 55 °C,</w:t>
            </w:r>
          </w:p>
          <w:p w14:paraId="1B0C3537" w14:textId="77777777" w:rsidR="00694032" w:rsidRPr="001E3DD1" w:rsidRDefault="00694032" w:rsidP="00694032">
            <w:pPr>
              <w:pStyle w:val="aff0"/>
              <w:numPr>
                <w:ilvl w:val="0"/>
                <w:numId w:val="190"/>
              </w:numPr>
              <w:suppressAutoHyphens w:val="0"/>
              <w:rPr>
                <w:lang w:val="el-GR"/>
              </w:rPr>
            </w:pPr>
            <w:r w:rsidRPr="001E3DD1">
              <w:rPr>
                <w:lang w:val="el-GR"/>
              </w:rPr>
              <w:t>Υγρασία 10-100% RH (συμπύκνωση).</w:t>
            </w:r>
          </w:p>
        </w:tc>
        <w:tc>
          <w:tcPr>
            <w:tcW w:w="1523" w:type="dxa"/>
            <w:tcBorders>
              <w:bottom w:val="single" w:sz="4" w:space="0" w:color="auto"/>
            </w:tcBorders>
            <w:shd w:val="clear" w:color="auto" w:fill="auto"/>
            <w:vAlign w:val="center"/>
          </w:tcPr>
          <w:p w14:paraId="3E62426B"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5A9AC8A1"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7F0FA672" w14:textId="77777777" w:rsidR="00694032" w:rsidRPr="00F86DB9" w:rsidRDefault="00694032" w:rsidP="00694032">
            <w:pPr>
              <w:jc w:val="left"/>
              <w:rPr>
                <w:lang w:val="el-GR"/>
              </w:rPr>
            </w:pPr>
          </w:p>
        </w:tc>
      </w:tr>
      <w:tr w:rsidR="00694032" w:rsidRPr="00E450B2" w14:paraId="0E5B3DDE" w14:textId="77777777" w:rsidTr="00F10505">
        <w:tc>
          <w:tcPr>
            <w:tcW w:w="1116" w:type="dxa"/>
            <w:tcBorders>
              <w:bottom w:val="single" w:sz="4" w:space="0" w:color="auto"/>
            </w:tcBorders>
            <w:shd w:val="clear" w:color="auto" w:fill="auto"/>
            <w:vAlign w:val="center"/>
          </w:tcPr>
          <w:p w14:paraId="15BFC4E4" w14:textId="77777777" w:rsidR="00694032" w:rsidRPr="00F86DB9" w:rsidRDefault="00694032" w:rsidP="00694032">
            <w:pPr>
              <w:jc w:val="center"/>
              <w:rPr>
                <w:lang w:val="el-GR"/>
              </w:rPr>
            </w:pPr>
            <w:r>
              <w:rPr>
                <w:lang w:val="el-GR"/>
              </w:rPr>
              <w:t>6.1</w:t>
            </w:r>
            <w:r>
              <w:rPr>
                <w:lang w:val="en-US"/>
              </w:rPr>
              <w:t>6</w:t>
            </w:r>
          </w:p>
        </w:tc>
        <w:tc>
          <w:tcPr>
            <w:tcW w:w="3695" w:type="dxa"/>
            <w:tcBorders>
              <w:bottom w:val="single" w:sz="4" w:space="0" w:color="auto"/>
            </w:tcBorders>
            <w:shd w:val="clear" w:color="auto" w:fill="auto"/>
          </w:tcPr>
          <w:p w14:paraId="78F12243" w14:textId="77777777" w:rsidR="00694032" w:rsidRPr="00F86DB9" w:rsidRDefault="00694032" w:rsidP="00694032">
            <w:pPr>
              <w:rPr>
                <w:lang w:val="el-GR"/>
              </w:rPr>
            </w:pPr>
            <w:r w:rsidRPr="009E6E43">
              <w:rPr>
                <w:lang w:val="el-GR"/>
              </w:rPr>
              <w:t xml:space="preserve">Ο κατασκευαστής </w:t>
            </w:r>
            <w:r>
              <w:rPr>
                <w:lang w:val="el-GR"/>
              </w:rPr>
              <w:t xml:space="preserve">να </w:t>
            </w:r>
            <w:r w:rsidRPr="009E6E43">
              <w:rPr>
                <w:lang w:val="el-GR"/>
              </w:rPr>
              <w:t>προσφέρει μια λειτουργία υλικολογισμικού η οποία εξασφαλίζει ότι τα προϊόντα συντηρούνται και υποστηρίζονται με περιοδικές ενημερώσεις υλικολογισμικού που στοχεύουν ειδικά στη διόρθωση κρίσιμων σφαλμάτων, ελαττωμάτων ασφαλείας και ζητημάτων επιδόσεων, διατηρώντας παράλληλα τη συμβατότητα με τις υπάρχουσες ενσωματώσεις.</w:t>
            </w:r>
          </w:p>
        </w:tc>
        <w:tc>
          <w:tcPr>
            <w:tcW w:w="1523" w:type="dxa"/>
            <w:tcBorders>
              <w:bottom w:val="single" w:sz="4" w:space="0" w:color="auto"/>
            </w:tcBorders>
            <w:shd w:val="clear" w:color="auto" w:fill="auto"/>
            <w:vAlign w:val="center"/>
          </w:tcPr>
          <w:p w14:paraId="55BC5076"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34679CE7"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05FB2230" w14:textId="77777777" w:rsidR="00694032" w:rsidRPr="00F86DB9" w:rsidRDefault="00694032" w:rsidP="00694032">
            <w:pPr>
              <w:jc w:val="left"/>
              <w:rPr>
                <w:lang w:val="el-GR"/>
              </w:rPr>
            </w:pPr>
          </w:p>
        </w:tc>
      </w:tr>
      <w:tr w:rsidR="00694032" w:rsidRPr="00E450B2" w14:paraId="7ED69EDD" w14:textId="77777777" w:rsidTr="00F10505">
        <w:tc>
          <w:tcPr>
            <w:tcW w:w="1116" w:type="dxa"/>
            <w:tcBorders>
              <w:bottom w:val="single" w:sz="4" w:space="0" w:color="auto"/>
            </w:tcBorders>
            <w:shd w:val="clear" w:color="auto" w:fill="auto"/>
            <w:vAlign w:val="center"/>
          </w:tcPr>
          <w:p w14:paraId="5D612A7D" w14:textId="77777777" w:rsidR="00694032" w:rsidRPr="00F86DB9" w:rsidRDefault="00694032" w:rsidP="00694032">
            <w:pPr>
              <w:jc w:val="center"/>
              <w:rPr>
                <w:lang w:val="el-GR"/>
              </w:rPr>
            </w:pPr>
            <w:r>
              <w:rPr>
                <w:lang w:val="el-GR"/>
              </w:rPr>
              <w:t>6.1</w:t>
            </w:r>
            <w:r>
              <w:rPr>
                <w:lang w:val="en-US"/>
              </w:rPr>
              <w:t>7</w:t>
            </w:r>
          </w:p>
        </w:tc>
        <w:tc>
          <w:tcPr>
            <w:tcW w:w="3695" w:type="dxa"/>
            <w:tcBorders>
              <w:bottom w:val="single" w:sz="4" w:space="0" w:color="auto"/>
            </w:tcBorders>
            <w:shd w:val="clear" w:color="auto" w:fill="auto"/>
          </w:tcPr>
          <w:p w14:paraId="73A7EA21" w14:textId="77777777" w:rsidR="00694032" w:rsidRPr="00F86DB9" w:rsidRDefault="00694032" w:rsidP="00694032">
            <w:pPr>
              <w:rPr>
                <w:lang w:val="el-GR"/>
              </w:rPr>
            </w:pPr>
            <w:r w:rsidRPr="009E6E43">
              <w:rPr>
                <w:lang w:val="el-GR"/>
              </w:rPr>
              <w:t>Το υλικολογισμικό πρέπει να προστατεύεται από υπογραφή του προμηθευτή με τη χρήση μιας τυποποιημένης στη βιομηχανία μεθόδου υπογραφής με δημόσιο κλειδί.</w:t>
            </w:r>
          </w:p>
        </w:tc>
        <w:tc>
          <w:tcPr>
            <w:tcW w:w="1523" w:type="dxa"/>
            <w:tcBorders>
              <w:bottom w:val="single" w:sz="4" w:space="0" w:color="auto"/>
            </w:tcBorders>
            <w:shd w:val="clear" w:color="auto" w:fill="auto"/>
            <w:vAlign w:val="center"/>
          </w:tcPr>
          <w:p w14:paraId="0BCDE356"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74970AB8"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618322B0" w14:textId="77777777" w:rsidR="00694032" w:rsidRPr="00F86DB9" w:rsidRDefault="00694032" w:rsidP="00694032">
            <w:pPr>
              <w:jc w:val="left"/>
              <w:rPr>
                <w:lang w:val="el-GR"/>
              </w:rPr>
            </w:pPr>
          </w:p>
        </w:tc>
      </w:tr>
      <w:tr w:rsidR="00694032" w:rsidRPr="00E450B2" w14:paraId="767FCC25" w14:textId="77777777" w:rsidTr="00F10505">
        <w:tc>
          <w:tcPr>
            <w:tcW w:w="1116" w:type="dxa"/>
            <w:tcBorders>
              <w:bottom w:val="single" w:sz="4" w:space="0" w:color="auto"/>
            </w:tcBorders>
            <w:shd w:val="clear" w:color="auto" w:fill="auto"/>
            <w:vAlign w:val="center"/>
          </w:tcPr>
          <w:p w14:paraId="0A9977D4" w14:textId="77777777" w:rsidR="00694032" w:rsidRPr="00F86DB9" w:rsidRDefault="00694032" w:rsidP="00694032">
            <w:pPr>
              <w:jc w:val="center"/>
              <w:rPr>
                <w:lang w:val="el-GR"/>
              </w:rPr>
            </w:pPr>
            <w:r>
              <w:rPr>
                <w:lang w:val="el-GR"/>
              </w:rPr>
              <w:t>6.</w:t>
            </w:r>
            <w:r>
              <w:rPr>
                <w:lang w:val="en-US"/>
              </w:rPr>
              <w:t>18</w:t>
            </w:r>
          </w:p>
        </w:tc>
        <w:tc>
          <w:tcPr>
            <w:tcW w:w="3695" w:type="dxa"/>
            <w:tcBorders>
              <w:bottom w:val="single" w:sz="4" w:space="0" w:color="auto"/>
            </w:tcBorders>
            <w:shd w:val="clear" w:color="auto" w:fill="auto"/>
          </w:tcPr>
          <w:p w14:paraId="3C96B717" w14:textId="77777777" w:rsidR="00694032" w:rsidRPr="00F86DB9" w:rsidRDefault="00694032" w:rsidP="00694032">
            <w:pPr>
              <w:rPr>
                <w:lang w:val="el-GR"/>
              </w:rPr>
            </w:pPr>
            <w:r w:rsidRPr="009E6E43">
              <w:rPr>
                <w:lang w:val="el-GR"/>
              </w:rPr>
              <w:t>Ο κατασκευαστής παρέχει μια ανοικτή πλατφόρμα εφαρμογών που υποστηρίζει την εγκατάσταση αναλυτών βίντεο απευθείας στη συσκευή, τόσο από τον κατασκευαστή όσο και από εξωτερικούς προμηθευτές.</w:t>
            </w:r>
          </w:p>
        </w:tc>
        <w:tc>
          <w:tcPr>
            <w:tcW w:w="1523" w:type="dxa"/>
            <w:tcBorders>
              <w:bottom w:val="single" w:sz="4" w:space="0" w:color="auto"/>
            </w:tcBorders>
            <w:shd w:val="clear" w:color="auto" w:fill="auto"/>
            <w:vAlign w:val="center"/>
          </w:tcPr>
          <w:p w14:paraId="7CFAB43C"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38E15B8E"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388236DF" w14:textId="77777777" w:rsidR="00694032" w:rsidRPr="00F86DB9" w:rsidRDefault="00694032" w:rsidP="00694032">
            <w:pPr>
              <w:jc w:val="left"/>
              <w:rPr>
                <w:lang w:val="el-GR"/>
              </w:rPr>
            </w:pPr>
          </w:p>
        </w:tc>
      </w:tr>
      <w:tr w:rsidR="00694032" w:rsidRPr="00E450B2" w14:paraId="12F4B81B" w14:textId="77777777" w:rsidTr="00F10505">
        <w:tc>
          <w:tcPr>
            <w:tcW w:w="1116" w:type="dxa"/>
            <w:tcBorders>
              <w:bottom w:val="single" w:sz="4" w:space="0" w:color="auto"/>
            </w:tcBorders>
            <w:shd w:val="clear" w:color="auto" w:fill="auto"/>
            <w:vAlign w:val="center"/>
          </w:tcPr>
          <w:p w14:paraId="1FC79E0E" w14:textId="77777777" w:rsidR="00694032" w:rsidRPr="00F86DB9" w:rsidRDefault="00694032" w:rsidP="00694032">
            <w:pPr>
              <w:jc w:val="center"/>
              <w:rPr>
                <w:lang w:val="el-GR"/>
              </w:rPr>
            </w:pPr>
            <w:r>
              <w:rPr>
                <w:lang w:val="el-GR"/>
              </w:rPr>
              <w:t>6.</w:t>
            </w:r>
            <w:r>
              <w:rPr>
                <w:lang w:val="en-US"/>
              </w:rPr>
              <w:t>19</w:t>
            </w:r>
          </w:p>
        </w:tc>
        <w:tc>
          <w:tcPr>
            <w:tcW w:w="3695" w:type="dxa"/>
            <w:tcBorders>
              <w:bottom w:val="single" w:sz="4" w:space="0" w:color="auto"/>
            </w:tcBorders>
            <w:shd w:val="clear" w:color="auto" w:fill="auto"/>
          </w:tcPr>
          <w:p w14:paraId="4807473E" w14:textId="77777777" w:rsidR="00694032" w:rsidRPr="00F86DB9" w:rsidRDefault="00694032" w:rsidP="00694032">
            <w:pPr>
              <w:rPr>
                <w:lang w:val="el-GR"/>
              </w:rPr>
            </w:pPr>
            <w:r w:rsidRPr="009E6E43">
              <w:rPr>
                <w:lang w:val="el-GR"/>
              </w:rPr>
              <w:t>Όλες οι λύσεις ή τα προϊόντα πρέπει να βασίζονται σε IP, να συμμορφώνονται με τα καθιερωμένα πρότυπα δικτύου ή βίντεο ή και τα δύο.</w:t>
            </w:r>
          </w:p>
        </w:tc>
        <w:tc>
          <w:tcPr>
            <w:tcW w:w="1523" w:type="dxa"/>
            <w:tcBorders>
              <w:bottom w:val="single" w:sz="4" w:space="0" w:color="auto"/>
            </w:tcBorders>
            <w:shd w:val="clear" w:color="auto" w:fill="auto"/>
            <w:vAlign w:val="center"/>
          </w:tcPr>
          <w:p w14:paraId="5A44EC4A"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2129B9C3"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58C83060" w14:textId="77777777" w:rsidR="00694032" w:rsidRPr="00F86DB9" w:rsidRDefault="00694032" w:rsidP="00694032">
            <w:pPr>
              <w:jc w:val="left"/>
              <w:rPr>
                <w:lang w:val="el-GR"/>
              </w:rPr>
            </w:pPr>
          </w:p>
        </w:tc>
      </w:tr>
      <w:tr w:rsidR="00694032" w:rsidRPr="00E450B2" w14:paraId="7571AD97" w14:textId="77777777" w:rsidTr="00F10505">
        <w:tc>
          <w:tcPr>
            <w:tcW w:w="1116" w:type="dxa"/>
            <w:tcBorders>
              <w:bottom w:val="single" w:sz="4" w:space="0" w:color="auto"/>
            </w:tcBorders>
            <w:shd w:val="clear" w:color="auto" w:fill="auto"/>
            <w:vAlign w:val="center"/>
          </w:tcPr>
          <w:p w14:paraId="5147A67E" w14:textId="77777777" w:rsidR="00694032" w:rsidRPr="00F86DB9" w:rsidRDefault="00694032" w:rsidP="00694032">
            <w:pPr>
              <w:jc w:val="center"/>
              <w:rPr>
                <w:lang w:val="el-GR"/>
              </w:rPr>
            </w:pPr>
            <w:r>
              <w:rPr>
                <w:lang w:val="el-GR"/>
              </w:rPr>
              <w:t>6.2</w:t>
            </w:r>
            <w:r>
              <w:rPr>
                <w:lang w:val="en-US"/>
              </w:rPr>
              <w:t>0</w:t>
            </w:r>
          </w:p>
        </w:tc>
        <w:tc>
          <w:tcPr>
            <w:tcW w:w="3695" w:type="dxa"/>
            <w:tcBorders>
              <w:bottom w:val="single" w:sz="4" w:space="0" w:color="auto"/>
            </w:tcBorders>
            <w:shd w:val="clear" w:color="auto" w:fill="auto"/>
          </w:tcPr>
          <w:p w14:paraId="44CB22F0" w14:textId="77777777" w:rsidR="00694032" w:rsidRPr="00F86DB9" w:rsidRDefault="00694032" w:rsidP="00694032">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400831FF"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1572D131"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70CFF833" w14:textId="77777777" w:rsidR="00694032" w:rsidRPr="00F86DB9" w:rsidRDefault="00694032" w:rsidP="00694032">
            <w:pPr>
              <w:jc w:val="left"/>
              <w:rPr>
                <w:lang w:val="el-GR"/>
              </w:rPr>
            </w:pPr>
          </w:p>
        </w:tc>
      </w:tr>
      <w:tr w:rsidR="00694032" w:rsidRPr="00E450B2" w14:paraId="4F14E1BB" w14:textId="77777777" w:rsidTr="00F10505">
        <w:tc>
          <w:tcPr>
            <w:tcW w:w="1116" w:type="dxa"/>
            <w:tcBorders>
              <w:bottom w:val="single" w:sz="4" w:space="0" w:color="auto"/>
            </w:tcBorders>
            <w:shd w:val="clear" w:color="auto" w:fill="auto"/>
            <w:vAlign w:val="center"/>
          </w:tcPr>
          <w:p w14:paraId="251D7DCE" w14:textId="77777777" w:rsidR="00694032" w:rsidRPr="00F86DB9" w:rsidRDefault="00694032" w:rsidP="00694032">
            <w:pPr>
              <w:jc w:val="center"/>
              <w:rPr>
                <w:lang w:val="el-GR"/>
              </w:rPr>
            </w:pPr>
            <w:r>
              <w:rPr>
                <w:lang w:val="el-GR"/>
              </w:rPr>
              <w:t>6.2</w:t>
            </w:r>
            <w:r>
              <w:rPr>
                <w:lang w:val="en-US"/>
              </w:rPr>
              <w:t>1</w:t>
            </w:r>
          </w:p>
        </w:tc>
        <w:tc>
          <w:tcPr>
            <w:tcW w:w="3695" w:type="dxa"/>
            <w:tcBorders>
              <w:bottom w:val="single" w:sz="4" w:space="0" w:color="auto"/>
            </w:tcBorders>
            <w:shd w:val="clear" w:color="auto" w:fill="auto"/>
          </w:tcPr>
          <w:p w14:paraId="77701CBA" w14:textId="77777777" w:rsidR="00694032" w:rsidRPr="00F86DB9" w:rsidRDefault="00694032" w:rsidP="00694032">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230B040F" w14:textId="77777777" w:rsidR="00694032" w:rsidRPr="00F86DB9" w:rsidRDefault="00694032" w:rsidP="00694032">
            <w:pPr>
              <w:jc w:val="center"/>
              <w:rPr>
                <w:lang w:val="el-GR"/>
              </w:rPr>
            </w:pPr>
            <w:r w:rsidRPr="000145D6">
              <w:rPr>
                <w:spacing w:val="-5"/>
                <w:lang w:val="el-GR"/>
              </w:rPr>
              <w:t>ΝΑΙ</w:t>
            </w:r>
          </w:p>
        </w:tc>
        <w:tc>
          <w:tcPr>
            <w:tcW w:w="1523" w:type="dxa"/>
            <w:tcBorders>
              <w:bottom w:val="single" w:sz="4" w:space="0" w:color="auto"/>
            </w:tcBorders>
            <w:shd w:val="clear" w:color="auto" w:fill="auto"/>
          </w:tcPr>
          <w:p w14:paraId="78A769EB" w14:textId="77777777" w:rsidR="00694032" w:rsidRPr="00F86DB9" w:rsidRDefault="00694032" w:rsidP="00694032">
            <w:pPr>
              <w:jc w:val="left"/>
              <w:rPr>
                <w:lang w:val="el-GR"/>
              </w:rPr>
            </w:pPr>
          </w:p>
        </w:tc>
        <w:tc>
          <w:tcPr>
            <w:tcW w:w="2195" w:type="dxa"/>
            <w:tcBorders>
              <w:bottom w:val="single" w:sz="4" w:space="0" w:color="auto"/>
            </w:tcBorders>
            <w:shd w:val="clear" w:color="auto" w:fill="auto"/>
          </w:tcPr>
          <w:p w14:paraId="49975E99" w14:textId="77777777" w:rsidR="00694032" w:rsidRPr="00F86DB9" w:rsidRDefault="00694032" w:rsidP="00694032">
            <w:pPr>
              <w:jc w:val="left"/>
              <w:rPr>
                <w:lang w:val="el-GR"/>
              </w:rPr>
            </w:pPr>
          </w:p>
        </w:tc>
      </w:tr>
      <w:tr w:rsidR="00694032" w:rsidRPr="00C3047B" w14:paraId="6D372BBA" w14:textId="77777777" w:rsidTr="00AF66A0">
        <w:tc>
          <w:tcPr>
            <w:tcW w:w="10052" w:type="dxa"/>
            <w:gridSpan w:val="5"/>
            <w:shd w:val="pct15" w:color="auto" w:fill="auto"/>
            <w:vAlign w:val="center"/>
          </w:tcPr>
          <w:p w14:paraId="6F24AE14" w14:textId="77777777" w:rsidR="00694032" w:rsidRPr="00E450B2" w:rsidRDefault="00694032" w:rsidP="00694032">
            <w:pPr>
              <w:pStyle w:val="aff0"/>
              <w:numPr>
                <w:ilvl w:val="2"/>
                <w:numId w:val="199"/>
              </w:numPr>
              <w:suppressAutoHyphens w:val="0"/>
              <w:jc w:val="center"/>
              <w:rPr>
                <w:lang w:val="el-GR"/>
              </w:rPr>
            </w:pPr>
            <w:r w:rsidRPr="00CD659D">
              <w:rPr>
                <w:lang w:val="el-GR"/>
              </w:rPr>
              <w:t>ΚΑΜΕΡΕΣ ΣΥΣΤΗΜΑΤΟΣ ΚΛΕΙΣΤΟΥ ΚΥΚΛΩΜΑΤΟΣ ΠΑΡΑΚΟΛΟΥΘΗΣΗΣ (CCTV) ΣΕ ΧΩΡΟΥΣ ΕΛΕΓΧΩΝ</w:t>
            </w:r>
          </w:p>
        </w:tc>
      </w:tr>
      <w:tr w:rsidR="00694032" w:rsidRPr="00E450B2" w14:paraId="6ACA975C" w14:textId="77777777" w:rsidTr="00F10505">
        <w:tc>
          <w:tcPr>
            <w:tcW w:w="1116" w:type="dxa"/>
            <w:shd w:val="clear" w:color="auto" w:fill="auto"/>
            <w:vAlign w:val="center"/>
          </w:tcPr>
          <w:p w14:paraId="78955F26" w14:textId="77777777" w:rsidR="00694032" w:rsidRPr="00E450B2" w:rsidRDefault="00694032" w:rsidP="00694032">
            <w:pPr>
              <w:jc w:val="center"/>
              <w:rPr>
                <w:lang w:val="el-GR"/>
              </w:rPr>
            </w:pPr>
            <w:r>
              <w:rPr>
                <w:lang w:val="el-GR"/>
              </w:rPr>
              <w:t>7.1</w:t>
            </w:r>
          </w:p>
        </w:tc>
        <w:tc>
          <w:tcPr>
            <w:tcW w:w="3695" w:type="dxa"/>
            <w:shd w:val="clear" w:color="auto" w:fill="auto"/>
          </w:tcPr>
          <w:p w14:paraId="15703A41" w14:textId="77777777" w:rsidR="00694032" w:rsidRPr="00E450B2" w:rsidRDefault="00694032" w:rsidP="00694032">
            <w:pPr>
              <w:rPr>
                <w:lang w:val="el-GR"/>
              </w:rPr>
            </w:pPr>
            <w:r w:rsidRPr="001D701E">
              <w:rPr>
                <w:lang w:val="el-GR"/>
              </w:rPr>
              <w:t>Ο σχεδιασμός πρέπει να είναι στιβαρός ώστε να διασφαλίζεται η αξιόπιστη λειτουργία σε ακραίες καιρικές συνθήκες και δυνάμεις ανέμου.</w:t>
            </w:r>
          </w:p>
        </w:tc>
        <w:tc>
          <w:tcPr>
            <w:tcW w:w="1523" w:type="dxa"/>
            <w:shd w:val="clear" w:color="auto" w:fill="auto"/>
            <w:vAlign w:val="center"/>
          </w:tcPr>
          <w:p w14:paraId="0D77966D" w14:textId="77777777" w:rsidR="00694032" w:rsidRPr="00E450B2" w:rsidRDefault="00694032" w:rsidP="00694032">
            <w:pPr>
              <w:jc w:val="center"/>
              <w:rPr>
                <w:lang w:val="el-GR"/>
              </w:rPr>
            </w:pPr>
            <w:r w:rsidRPr="00900325">
              <w:rPr>
                <w:spacing w:val="-5"/>
                <w:lang w:val="el-GR"/>
              </w:rPr>
              <w:t>ΝΑΙ</w:t>
            </w:r>
          </w:p>
        </w:tc>
        <w:tc>
          <w:tcPr>
            <w:tcW w:w="1523" w:type="dxa"/>
            <w:shd w:val="clear" w:color="auto" w:fill="auto"/>
          </w:tcPr>
          <w:p w14:paraId="3FD279A9" w14:textId="77777777" w:rsidR="00694032" w:rsidRPr="00E450B2" w:rsidRDefault="00694032" w:rsidP="00694032">
            <w:pPr>
              <w:jc w:val="left"/>
              <w:rPr>
                <w:lang w:val="el-GR"/>
              </w:rPr>
            </w:pPr>
          </w:p>
        </w:tc>
        <w:tc>
          <w:tcPr>
            <w:tcW w:w="2195" w:type="dxa"/>
            <w:shd w:val="clear" w:color="auto" w:fill="auto"/>
          </w:tcPr>
          <w:p w14:paraId="08922CBA" w14:textId="77777777" w:rsidR="00694032" w:rsidRPr="00E450B2" w:rsidRDefault="00694032" w:rsidP="00694032">
            <w:pPr>
              <w:jc w:val="left"/>
              <w:rPr>
                <w:lang w:val="el-GR"/>
              </w:rPr>
            </w:pPr>
          </w:p>
        </w:tc>
      </w:tr>
      <w:tr w:rsidR="00694032" w:rsidRPr="00E450B2" w14:paraId="78B67547" w14:textId="77777777" w:rsidTr="00F10505">
        <w:tc>
          <w:tcPr>
            <w:tcW w:w="1116" w:type="dxa"/>
            <w:shd w:val="clear" w:color="auto" w:fill="auto"/>
            <w:vAlign w:val="center"/>
          </w:tcPr>
          <w:p w14:paraId="791DA2AC" w14:textId="77777777" w:rsidR="00694032" w:rsidRPr="001055D9" w:rsidRDefault="00694032" w:rsidP="00694032">
            <w:pPr>
              <w:jc w:val="center"/>
              <w:rPr>
                <w:lang w:val="el-GR"/>
              </w:rPr>
            </w:pPr>
            <w:r>
              <w:rPr>
                <w:lang w:val="el-GR"/>
              </w:rPr>
              <w:t>7.2</w:t>
            </w:r>
          </w:p>
        </w:tc>
        <w:tc>
          <w:tcPr>
            <w:tcW w:w="3695" w:type="dxa"/>
            <w:shd w:val="clear" w:color="auto" w:fill="auto"/>
          </w:tcPr>
          <w:p w14:paraId="00F6A33D" w14:textId="0D8385EA" w:rsidR="00694032" w:rsidRPr="001055D9" w:rsidRDefault="00694032" w:rsidP="00694032">
            <w:pPr>
              <w:rPr>
                <w:lang w:val="el-GR"/>
              </w:rPr>
            </w:pPr>
            <w:r w:rsidRPr="0059123C">
              <w:rPr>
                <w:lang w:val="el-GR"/>
              </w:rPr>
              <w:t>Αισθητήρας εικόνας:</w:t>
            </w:r>
            <w:r w:rsidRPr="00913729">
              <w:rPr>
                <w:lang w:val="el-GR"/>
              </w:rPr>
              <w:t xml:space="preserve"> </w:t>
            </w:r>
            <w:r>
              <w:rPr>
                <w:lang w:val="el-GR"/>
              </w:rPr>
              <w:br/>
            </w:r>
            <w:r w:rsidRPr="0059123C">
              <w:rPr>
                <w:lang w:val="el-GR"/>
              </w:rPr>
              <w:t>CMOS προοδευτικής σάρωσης: τουλάχιστον 1/</w:t>
            </w:r>
            <w:r w:rsidR="00692542">
              <w:rPr>
                <w:lang w:val="el-GR"/>
              </w:rPr>
              <w:t>1.2</w:t>
            </w:r>
            <w:r w:rsidRPr="0059123C">
              <w:rPr>
                <w:lang w:val="el-GR"/>
              </w:rPr>
              <w:t>".</w:t>
            </w:r>
          </w:p>
        </w:tc>
        <w:tc>
          <w:tcPr>
            <w:tcW w:w="1523" w:type="dxa"/>
            <w:shd w:val="clear" w:color="auto" w:fill="auto"/>
            <w:vAlign w:val="center"/>
          </w:tcPr>
          <w:p w14:paraId="10E10D4A" w14:textId="77777777" w:rsidR="00694032" w:rsidRPr="001055D9" w:rsidRDefault="00694032" w:rsidP="00694032">
            <w:pPr>
              <w:jc w:val="center"/>
              <w:rPr>
                <w:lang w:val="el-GR"/>
              </w:rPr>
            </w:pPr>
            <w:r w:rsidRPr="00900325">
              <w:rPr>
                <w:spacing w:val="-5"/>
                <w:lang w:val="el-GR"/>
              </w:rPr>
              <w:t>ΝΑΙ</w:t>
            </w:r>
          </w:p>
        </w:tc>
        <w:tc>
          <w:tcPr>
            <w:tcW w:w="1523" w:type="dxa"/>
            <w:shd w:val="clear" w:color="auto" w:fill="auto"/>
          </w:tcPr>
          <w:p w14:paraId="24C79738" w14:textId="77777777" w:rsidR="00694032" w:rsidRPr="001055D9" w:rsidRDefault="00694032" w:rsidP="00694032">
            <w:pPr>
              <w:jc w:val="left"/>
              <w:rPr>
                <w:lang w:val="el-GR"/>
              </w:rPr>
            </w:pPr>
          </w:p>
        </w:tc>
        <w:tc>
          <w:tcPr>
            <w:tcW w:w="2195" w:type="dxa"/>
            <w:shd w:val="clear" w:color="auto" w:fill="auto"/>
          </w:tcPr>
          <w:p w14:paraId="1800FB54" w14:textId="77777777" w:rsidR="00694032" w:rsidRPr="001055D9" w:rsidRDefault="00694032" w:rsidP="00694032">
            <w:pPr>
              <w:jc w:val="left"/>
              <w:rPr>
                <w:lang w:val="el-GR"/>
              </w:rPr>
            </w:pPr>
          </w:p>
        </w:tc>
      </w:tr>
      <w:tr w:rsidR="00694032" w:rsidRPr="00E450B2" w14:paraId="54965ACC" w14:textId="77777777" w:rsidTr="00F10505">
        <w:tc>
          <w:tcPr>
            <w:tcW w:w="1116" w:type="dxa"/>
            <w:tcBorders>
              <w:bottom w:val="single" w:sz="4" w:space="0" w:color="auto"/>
            </w:tcBorders>
            <w:shd w:val="clear" w:color="auto" w:fill="auto"/>
            <w:vAlign w:val="center"/>
          </w:tcPr>
          <w:p w14:paraId="0ABE305A" w14:textId="77777777" w:rsidR="00694032" w:rsidRPr="001055D9" w:rsidRDefault="00694032" w:rsidP="00694032">
            <w:pPr>
              <w:jc w:val="center"/>
              <w:rPr>
                <w:lang w:val="el-GR"/>
              </w:rPr>
            </w:pPr>
            <w:r>
              <w:rPr>
                <w:lang w:val="el-GR"/>
              </w:rPr>
              <w:t>7.3</w:t>
            </w:r>
          </w:p>
        </w:tc>
        <w:tc>
          <w:tcPr>
            <w:tcW w:w="3695" w:type="dxa"/>
            <w:tcBorders>
              <w:bottom w:val="single" w:sz="4" w:space="0" w:color="auto"/>
            </w:tcBorders>
            <w:shd w:val="clear" w:color="auto" w:fill="auto"/>
          </w:tcPr>
          <w:p w14:paraId="3D5198D4" w14:textId="09B522C0" w:rsidR="00694032" w:rsidRDefault="00694032" w:rsidP="00694032">
            <w:pPr>
              <w:rPr>
                <w:lang w:val="el-GR"/>
              </w:rPr>
            </w:pPr>
            <w:r w:rsidRPr="00756A43">
              <w:rPr>
                <w:lang w:val="el-GR"/>
              </w:rPr>
              <w:t>Φακός:</w:t>
            </w:r>
          </w:p>
          <w:p w14:paraId="7E60D654" w14:textId="7AC42B3D" w:rsidR="00694032" w:rsidRPr="001055D9" w:rsidRDefault="00694032" w:rsidP="00694032">
            <w:pPr>
              <w:rPr>
                <w:lang w:val="el-GR"/>
              </w:rPr>
            </w:pPr>
            <w:r w:rsidRPr="00756A43">
              <w:rPr>
                <w:lang w:val="el-GR"/>
              </w:rPr>
              <w:t xml:space="preserve">ελάχιστος μηχανοκίνητος, πολυεστιακός φακός </w:t>
            </w:r>
            <w:r w:rsidR="00692542">
              <w:rPr>
                <w:lang w:val="el-GR"/>
              </w:rPr>
              <w:t>6-190</w:t>
            </w:r>
            <w:r w:rsidRPr="00756A43">
              <w:rPr>
                <w:lang w:val="el-GR"/>
              </w:rPr>
              <w:t xml:space="preserve">mm, </w:t>
            </w:r>
            <w:r>
              <w:rPr>
                <w:lang w:val="el-GR"/>
              </w:rPr>
              <w:t xml:space="preserve">με </w:t>
            </w:r>
            <w:r w:rsidRPr="00756A43">
              <w:rPr>
                <w:lang w:val="el-GR"/>
              </w:rPr>
              <w:t>αυτόματη εστίαση</w:t>
            </w:r>
          </w:p>
        </w:tc>
        <w:tc>
          <w:tcPr>
            <w:tcW w:w="1523" w:type="dxa"/>
            <w:tcBorders>
              <w:bottom w:val="single" w:sz="4" w:space="0" w:color="auto"/>
            </w:tcBorders>
            <w:shd w:val="clear" w:color="auto" w:fill="auto"/>
            <w:vAlign w:val="center"/>
          </w:tcPr>
          <w:p w14:paraId="640B4222"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1EF508AA"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395A3454" w14:textId="77777777" w:rsidR="00694032" w:rsidRPr="001055D9" w:rsidRDefault="00694032" w:rsidP="00694032">
            <w:pPr>
              <w:jc w:val="left"/>
              <w:rPr>
                <w:lang w:val="el-GR"/>
              </w:rPr>
            </w:pPr>
          </w:p>
        </w:tc>
      </w:tr>
      <w:tr w:rsidR="00694032" w:rsidRPr="00E450B2" w14:paraId="2CA9E5AA" w14:textId="77777777" w:rsidTr="00F10505">
        <w:tc>
          <w:tcPr>
            <w:tcW w:w="1116" w:type="dxa"/>
            <w:tcBorders>
              <w:bottom w:val="single" w:sz="4" w:space="0" w:color="auto"/>
            </w:tcBorders>
            <w:shd w:val="clear" w:color="auto" w:fill="auto"/>
            <w:vAlign w:val="center"/>
          </w:tcPr>
          <w:p w14:paraId="27262D9C" w14:textId="77777777" w:rsidR="00694032" w:rsidRPr="001055D9" w:rsidRDefault="00694032" w:rsidP="00694032">
            <w:pPr>
              <w:jc w:val="center"/>
              <w:rPr>
                <w:lang w:val="el-GR"/>
              </w:rPr>
            </w:pPr>
            <w:r>
              <w:rPr>
                <w:lang w:val="el-GR"/>
              </w:rPr>
              <w:t>7.4</w:t>
            </w:r>
          </w:p>
        </w:tc>
        <w:tc>
          <w:tcPr>
            <w:tcW w:w="3695" w:type="dxa"/>
            <w:tcBorders>
              <w:bottom w:val="single" w:sz="4" w:space="0" w:color="auto"/>
            </w:tcBorders>
            <w:shd w:val="clear" w:color="auto" w:fill="auto"/>
          </w:tcPr>
          <w:p w14:paraId="7EB089EB" w14:textId="77777777" w:rsidR="00694032" w:rsidRDefault="00694032" w:rsidP="00694032">
            <w:pPr>
              <w:rPr>
                <w:lang w:val="el-GR"/>
              </w:rPr>
            </w:pPr>
            <w:r w:rsidRPr="00756A43">
              <w:rPr>
                <w:lang w:val="el-GR"/>
              </w:rPr>
              <w:t xml:space="preserve">Ημέρα και νύχτα: </w:t>
            </w:r>
          </w:p>
          <w:p w14:paraId="55A7EAD0" w14:textId="77777777" w:rsidR="00694032" w:rsidRPr="001055D9" w:rsidRDefault="00694032" w:rsidP="00694032">
            <w:pPr>
              <w:rPr>
                <w:lang w:val="el-GR"/>
              </w:rPr>
            </w:pPr>
            <w:r w:rsidRPr="00913729">
              <w:rPr>
                <w:lang w:val="el-GR"/>
              </w:rPr>
              <w:t>A</w:t>
            </w:r>
            <w:r w:rsidRPr="00756A43">
              <w:rPr>
                <w:lang w:val="el-GR"/>
              </w:rPr>
              <w:t>φαιρούμενο φίλτρο περικοπής υπερύθρων</w:t>
            </w:r>
          </w:p>
        </w:tc>
        <w:tc>
          <w:tcPr>
            <w:tcW w:w="1523" w:type="dxa"/>
            <w:tcBorders>
              <w:bottom w:val="single" w:sz="4" w:space="0" w:color="auto"/>
            </w:tcBorders>
            <w:shd w:val="clear" w:color="auto" w:fill="auto"/>
            <w:vAlign w:val="center"/>
          </w:tcPr>
          <w:p w14:paraId="25E823E0"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55B51AF2"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1FD79633" w14:textId="77777777" w:rsidR="00694032" w:rsidRPr="001055D9" w:rsidRDefault="00694032" w:rsidP="00694032">
            <w:pPr>
              <w:jc w:val="left"/>
              <w:rPr>
                <w:lang w:val="el-GR"/>
              </w:rPr>
            </w:pPr>
          </w:p>
        </w:tc>
      </w:tr>
      <w:tr w:rsidR="00694032" w:rsidRPr="00E450B2" w14:paraId="77FA7D1E" w14:textId="77777777" w:rsidTr="00F10505">
        <w:tc>
          <w:tcPr>
            <w:tcW w:w="1116" w:type="dxa"/>
            <w:tcBorders>
              <w:bottom w:val="single" w:sz="4" w:space="0" w:color="auto"/>
            </w:tcBorders>
            <w:shd w:val="clear" w:color="auto" w:fill="auto"/>
            <w:vAlign w:val="center"/>
          </w:tcPr>
          <w:p w14:paraId="0CDC7B02" w14:textId="77777777" w:rsidR="00694032" w:rsidRPr="001055D9" w:rsidRDefault="00694032" w:rsidP="00694032">
            <w:pPr>
              <w:jc w:val="center"/>
              <w:rPr>
                <w:lang w:val="el-GR"/>
              </w:rPr>
            </w:pPr>
            <w:r>
              <w:rPr>
                <w:lang w:val="el-GR"/>
              </w:rPr>
              <w:t>7.5</w:t>
            </w:r>
          </w:p>
        </w:tc>
        <w:tc>
          <w:tcPr>
            <w:tcW w:w="3695" w:type="dxa"/>
            <w:tcBorders>
              <w:bottom w:val="single" w:sz="4" w:space="0" w:color="auto"/>
            </w:tcBorders>
            <w:shd w:val="clear" w:color="auto" w:fill="auto"/>
          </w:tcPr>
          <w:p w14:paraId="0167C3D0" w14:textId="77777777" w:rsidR="00694032" w:rsidRPr="00756A43" w:rsidRDefault="00694032" w:rsidP="00694032">
            <w:pPr>
              <w:rPr>
                <w:lang w:val="el-GR"/>
              </w:rPr>
            </w:pPr>
            <w:r w:rsidRPr="00756A43">
              <w:rPr>
                <w:lang w:val="el-GR"/>
              </w:rPr>
              <w:t>Ελάχιστος φωτισμός:</w:t>
            </w:r>
          </w:p>
          <w:p w14:paraId="04CFAC00" w14:textId="0742C41F" w:rsidR="00694032" w:rsidRDefault="00694032" w:rsidP="00694032">
            <w:pPr>
              <w:pStyle w:val="aff0"/>
              <w:numPr>
                <w:ilvl w:val="0"/>
                <w:numId w:val="187"/>
              </w:numPr>
              <w:suppressAutoHyphens w:val="0"/>
              <w:rPr>
                <w:lang w:val="el-GR"/>
              </w:rPr>
            </w:pPr>
            <w:r w:rsidRPr="00756A43">
              <w:rPr>
                <w:lang w:val="el-GR"/>
              </w:rPr>
              <w:t>Χρώμα: 0,</w:t>
            </w:r>
            <w:r w:rsidRPr="00913729">
              <w:rPr>
                <w:lang w:val="el-GR"/>
              </w:rPr>
              <w:t>1</w:t>
            </w:r>
            <w:r>
              <w:rPr>
                <w:lang w:val="el-GR"/>
              </w:rPr>
              <w:t>5</w:t>
            </w:r>
            <w:r w:rsidRPr="00756A43">
              <w:rPr>
                <w:lang w:val="el-GR"/>
              </w:rPr>
              <w:t xml:space="preserve"> lux,</w:t>
            </w:r>
          </w:p>
          <w:p w14:paraId="2E0640A3" w14:textId="77777777" w:rsidR="00694032" w:rsidRPr="001055D9" w:rsidRDefault="00694032" w:rsidP="00694032">
            <w:pPr>
              <w:pStyle w:val="aff0"/>
              <w:numPr>
                <w:ilvl w:val="0"/>
                <w:numId w:val="187"/>
              </w:numPr>
              <w:suppressAutoHyphens w:val="0"/>
              <w:rPr>
                <w:lang w:val="el-GR"/>
              </w:rPr>
            </w:pPr>
            <w:r w:rsidRPr="00756A43">
              <w:rPr>
                <w:lang w:val="el-GR"/>
              </w:rPr>
              <w:t>Ασπρόμαυρος:</w:t>
            </w:r>
            <w:r>
              <w:rPr>
                <w:lang w:val="el-GR"/>
              </w:rPr>
              <w:t xml:space="preserve"> </w:t>
            </w:r>
            <w:r w:rsidRPr="00603759">
              <w:rPr>
                <w:lang w:val="el-GR"/>
              </w:rPr>
              <w:t>0 lux με ενεργοποιημένο φωτισμό IR.</w:t>
            </w:r>
          </w:p>
        </w:tc>
        <w:tc>
          <w:tcPr>
            <w:tcW w:w="1523" w:type="dxa"/>
            <w:tcBorders>
              <w:bottom w:val="single" w:sz="4" w:space="0" w:color="auto"/>
            </w:tcBorders>
            <w:shd w:val="clear" w:color="auto" w:fill="auto"/>
            <w:vAlign w:val="center"/>
          </w:tcPr>
          <w:p w14:paraId="40EA7AE0"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7E78ACC4"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7688C500" w14:textId="77777777" w:rsidR="00694032" w:rsidRPr="001055D9" w:rsidRDefault="00694032" w:rsidP="00694032">
            <w:pPr>
              <w:jc w:val="left"/>
              <w:rPr>
                <w:lang w:val="el-GR"/>
              </w:rPr>
            </w:pPr>
          </w:p>
        </w:tc>
      </w:tr>
      <w:tr w:rsidR="00694032" w:rsidRPr="00E450B2" w14:paraId="2B243AFD" w14:textId="77777777" w:rsidTr="00F10505">
        <w:tc>
          <w:tcPr>
            <w:tcW w:w="1116" w:type="dxa"/>
            <w:tcBorders>
              <w:bottom w:val="single" w:sz="4" w:space="0" w:color="auto"/>
            </w:tcBorders>
            <w:shd w:val="clear" w:color="auto" w:fill="auto"/>
            <w:vAlign w:val="center"/>
          </w:tcPr>
          <w:p w14:paraId="5F9EEC4C" w14:textId="77777777" w:rsidR="00694032" w:rsidRPr="001055D9" w:rsidRDefault="00694032" w:rsidP="00694032">
            <w:pPr>
              <w:jc w:val="center"/>
              <w:rPr>
                <w:lang w:val="el-GR"/>
              </w:rPr>
            </w:pPr>
            <w:r>
              <w:rPr>
                <w:lang w:val="el-GR"/>
              </w:rPr>
              <w:t>7.6</w:t>
            </w:r>
          </w:p>
        </w:tc>
        <w:tc>
          <w:tcPr>
            <w:tcW w:w="3695" w:type="dxa"/>
            <w:tcBorders>
              <w:bottom w:val="single" w:sz="4" w:space="0" w:color="auto"/>
            </w:tcBorders>
            <w:shd w:val="clear" w:color="auto" w:fill="auto"/>
          </w:tcPr>
          <w:p w14:paraId="597A727A" w14:textId="77777777" w:rsidR="00917EF4" w:rsidRDefault="00694032" w:rsidP="00694032">
            <w:pPr>
              <w:rPr>
                <w:lang w:val="el-GR"/>
              </w:rPr>
            </w:pPr>
            <w:r w:rsidRPr="00C22AE9">
              <w:rPr>
                <w:lang w:val="el-GR"/>
              </w:rPr>
              <w:t>Ταχύτητα κλείστρου:</w:t>
            </w:r>
          </w:p>
          <w:p w14:paraId="6EDBF7F3" w14:textId="276A895E" w:rsidR="00694032" w:rsidRPr="001055D9" w:rsidRDefault="00694032" w:rsidP="00694032">
            <w:pPr>
              <w:rPr>
                <w:lang w:val="el-GR"/>
              </w:rPr>
            </w:pPr>
            <w:r w:rsidRPr="00C22AE9">
              <w:rPr>
                <w:lang w:val="el-GR"/>
              </w:rPr>
              <w:t>Ρυθμιζόμενες ρυθμίσεις κλείστρου μεταξύ 1/25000 s έως 1/2 s</w:t>
            </w:r>
          </w:p>
        </w:tc>
        <w:tc>
          <w:tcPr>
            <w:tcW w:w="1523" w:type="dxa"/>
            <w:tcBorders>
              <w:bottom w:val="single" w:sz="4" w:space="0" w:color="auto"/>
            </w:tcBorders>
            <w:shd w:val="clear" w:color="auto" w:fill="auto"/>
            <w:vAlign w:val="center"/>
          </w:tcPr>
          <w:p w14:paraId="07C4050A"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06020982"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17336E89" w14:textId="77777777" w:rsidR="00694032" w:rsidRPr="001055D9" w:rsidRDefault="00694032" w:rsidP="00694032">
            <w:pPr>
              <w:jc w:val="left"/>
              <w:rPr>
                <w:lang w:val="el-GR"/>
              </w:rPr>
            </w:pPr>
          </w:p>
        </w:tc>
      </w:tr>
      <w:tr w:rsidR="00694032" w:rsidRPr="001055D9" w14:paraId="63907893" w14:textId="77777777" w:rsidTr="00F10505">
        <w:tc>
          <w:tcPr>
            <w:tcW w:w="1116" w:type="dxa"/>
            <w:tcBorders>
              <w:bottom w:val="single" w:sz="4" w:space="0" w:color="auto"/>
            </w:tcBorders>
            <w:shd w:val="clear" w:color="auto" w:fill="auto"/>
            <w:vAlign w:val="center"/>
          </w:tcPr>
          <w:p w14:paraId="27F7BEBF" w14:textId="77777777" w:rsidR="00694032" w:rsidRPr="001055D9" w:rsidRDefault="00694032" w:rsidP="00694032">
            <w:pPr>
              <w:jc w:val="center"/>
              <w:rPr>
                <w:lang w:val="el-GR"/>
              </w:rPr>
            </w:pPr>
            <w:r>
              <w:rPr>
                <w:lang w:val="el-GR"/>
              </w:rPr>
              <w:t>7.7</w:t>
            </w:r>
          </w:p>
        </w:tc>
        <w:tc>
          <w:tcPr>
            <w:tcW w:w="3695" w:type="dxa"/>
            <w:tcBorders>
              <w:bottom w:val="single" w:sz="4" w:space="0" w:color="auto"/>
            </w:tcBorders>
            <w:shd w:val="clear" w:color="auto" w:fill="auto"/>
          </w:tcPr>
          <w:p w14:paraId="665D801F" w14:textId="3D24A627" w:rsidR="00694032" w:rsidRPr="00913729" w:rsidRDefault="00694032" w:rsidP="00694032">
            <w:pPr>
              <w:rPr>
                <w:lang w:val="el-GR"/>
              </w:rPr>
            </w:pPr>
            <w:r w:rsidRPr="00C22AE9">
              <w:rPr>
                <w:lang w:val="el-GR"/>
              </w:rPr>
              <w:t>Ανάλυση:</w:t>
            </w:r>
          </w:p>
          <w:p w14:paraId="2C092431" w14:textId="77777777" w:rsidR="00694032" w:rsidRPr="001055D9" w:rsidRDefault="00694032" w:rsidP="00694032">
            <w:pPr>
              <w:rPr>
                <w:lang w:val="el-GR"/>
              </w:rPr>
            </w:pPr>
            <w:r>
              <w:rPr>
                <w:lang w:val="el-GR"/>
              </w:rPr>
              <w:t xml:space="preserve">Ελάχιστο </w:t>
            </w:r>
            <w:r w:rsidRPr="00410D7B">
              <w:rPr>
                <w:lang w:val="el-GR"/>
              </w:rPr>
              <w:t>2592x1944</w:t>
            </w:r>
            <w:r w:rsidRPr="00E31726">
              <w:rPr>
                <w:lang w:val="el-GR"/>
              </w:rPr>
              <w:t xml:space="preserve"> pixels</w:t>
            </w:r>
            <w:r w:rsidRPr="00C22AE9">
              <w:rPr>
                <w:lang w:val="el-GR"/>
              </w:rPr>
              <w:t>.</w:t>
            </w:r>
          </w:p>
        </w:tc>
        <w:tc>
          <w:tcPr>
            <w:tcW w:w="1523" w:type="dxa"/>
            <w:tcBorders>
              <w:bottom w:val="single" w:sz="4" w:space="0" w:color="auto"/>
            </w:tcBorders>
            <w:shd w:val="clear" w:color="auto" w:fill="auto"/>
            <w:vAlign w:val="center"/>
          </w:tcPr>
          <w:p w14:paraId="75BE3A19"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1DC7CA2B"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14A39B7B" w14:textId="77777777" w:rsidR="00694032" w:rsidRPr="001055D9" w:rsidRDefault="00694032" w:rsidP="00694032">
            <w:pPr>
              <w:jc w:val="left"/>
              <w:rPr>
                <w:lang w:val="el-GR"/>
              </w:rPr>
            </w:pPr>
          </w:p>
        </w:tc>
      </w:tr>
      <w:tr w:rsidR="00694032" w:rsidRPr="00E450B2" w14:paraId="4444FC28" w14:textId="77777777" w:rsidTr="00F10505">
        <w:tc>
          <w:tcPr>
            <w:tcW w:w="1116" w:type="dxa"/>
            <w:tcBorders>
              <w:bottom w:val="single" w:sz="4" w:space="0" w:color="auto"/>
            </w:tcBorders>
            <w:shd w:val="clear" w:color="auto" w:fill="auto"/>
            <w:vAlign w:val="center"/>
          </w:tcPr>
          <w:p w14:paraId="386E96C4" w14:textId="77777777" w:rsidR="00694032" w:rsidRPr="001055D9" w:rsidRDefault="00694032" w:rsidP="00694032">
            <w:pPr>
              <w:jc w:val="center"/>
              <w:rPr>
                <w:lang w:val="el-GR"/>
              </w:rPr>
            </w:pPr>
            <w:r>
              <w:rPr>
                <w:lang w:val="el-GR"/>
              </w:rPr>
              <w:t>7.8</w:t>
            </w:r>
          </w:p>
        </w:tc>
        <w:tc>
          <w:tcPr>
            <w:tcW w:w="3695" w:type="dxa"/>
            <w:tcBorders>
              <w:bottom w:val="single" w:sz="4" w:space="0" w:color="auto"/>
            </w:tcBorders>
            <w:shd w:val="clear" w:color="auto" w:fill="auto"/>
          </w:tcPr>
          <w:p w14:paraId="059A9E3F" w14:textId="77777777" w:rsidR="00694032" w:rsidRDefault="00694032" w:rsidP="00694032">
            <w:pPr>
              <w:rPr>
                <w:lang w:val="el-GR"/>
              </w:rPr>
            </w:pPr>
            <w:r w:rsidRPr="00C22AE9">
              <w:rPr>
                <w:lang w:val="el-GR"/>
              </w:rPr>
              <w:t>Ταχύτητα καρέ:</w:t>
            </w:r>
            <w:r w:rsidRPr="00913729">
              <w:rPr>
                <w:lang w:val="el-GR"/>
              </w:rPr>
              <w:t xml:space="preserve"> </w:t>
            </w:r>
          </w:p>
          <w:p w14:paraId="17B57D7A" w14:textId="77777777" w:rsidR="00694032" w:rsidRPr="001055D9" w:rsidRDefault="00694032" w:rsidP="00694032">
            <w:pPr>
              <w:rPr>
                <w:lang w:val="el-GR"/>
              </w:rPr>
            </w:pPr>
            <w:r w:rsidRPr="00C22AE9">
              <w:rPr>
                <w:lang w:val="el-GR"/>
              </w:rPr>
              <w:t>25 fps σε όλες τις αναλύσεις.</w:t>
            </w:r>
          </w:p>
        </w:tc>
        <w:tc>
          <w:tcPr>
            <w:tcW w:w="1523" w:type="dxa"/>
            <w:tcBorders>
              <w:bottom w:val="single" w:sz="4" w:space="0" w:color="auto"/>
            </w:tcBorders>
            <w:shd w:val="clear" w:color="auto" w:fill="auto"/>
            <w:vAlign w:val="center"/>
          </w:tcPr>
          <w:p w14:paraId="289B79B4"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6F98B3B2"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5032B48A" w14:textId="77777777" w:rsidR="00694032" w:rsidRPr="001055D9" w:rsidRDefault="00694032" w:rsidP="00694032">
            <w:pPr>
              <w:jc w:val="left"/>
              <w:rPr>
                <w:lang w:val="el-GR"/>
              </w:rPr>
            </w:pPr>
          </w:p>
        </w:tc>
      </w:tr>
      <w:tr w:rsidR="00694032" w:rsidRPr="00E450B2" w14:paraId="5969C81D" w14:textId="77777777" w:rsidTr="00F10505">
        <w:tc>
          <w:tcPr>
            <w:tcW w:w="1116" w:type="dxa"/>
            <w:tcBorders>
              <w:bottom w:val="single" w:sz="4" w:space="0" w:color="auto"/>
            </w:tcBorders>
            <w:shd w:val="clear" w:color="auto" w:fill="auto"/>
            <w:vAlign w:val="center"/>
          </w:tcPr>
          <w:p w14:paraId="258A6532" w14:textId="77777777" w:rsidR="00694032" w:rsidRDefault="00694032" w:rsidP="00694032">
            <w:pPr>
              <w:jc w:val="center"/>
              <w:rPr>
                <w:lang w:val="el-GR"/>
              </w:rPr>
            </w:pPr>
            <w:r>
              <w:rPr>
                <w:lang w:val="el-GR"/>
              </w:rPr>
              <w:t>7.9</w:t>
            </w:r>
          </w:p>
        </w:tc>
        <w:tc>
          <w:tcPr>
            <w:tcW w:w="3695" w:type="dxa"/>
            <w:tcBorders>
              <w:bottom w:val="single" w:sz="4" w:space="0" w:color="auto"/>
            </w:tcBorders>
            <w:shd w:val="clear" w:color="auto" w:fill="auto"/>
          </w:tcPr>
          <w:p w14:paraId="495900C3" w14:textId="77777777" w:rsidR="00694032" w:rsidRPr="00E450B2" w:rsidRDefault="00694032" w:rsidP="00694032">
            <w:pPr>
              <w:rPr>
                <w:lang w:val="el-GR"/>
              </w:rPr>
            </w:pPr>
            <w:r w:rsidRPr="00B46CC2">
              <w:rPr>
                <w:lang w:val="el-GR"/>
              </w:rPr>
              <w:t>Φωτισμός IR</w:t>
            </w:r>
            <w:r w:rsidRPr="00E450B2">
              <w:rPr>
                <w:lang w:val="el-GR"/>
              </w:rPr>
              <w:t>:</w:t>
            </w:r>
          </w:p>
          <w:p w14:paraId="767F0B42" w14:textId="77777777" w:rsidR="00694032" w:rsidRPr="00B46CC2" w:rsidRDefault="00694032" w:rsidP="00694032">
            <w:pPr>
              <w:rPr>
                <w:lang w:val="el-GR"/>
              </w:rPr>
            </w:pPr>
            <w:r w:rsidRPr="00B46CC2">
              <w:rPr>
                <w:lang w:val="el-GR"/>
              </w:rPr>
              <w:t>Ελάχιστη εμβέλεια 30μ</w:t>
            </w:r>
          </w:p>
        </w:tc>
        <w:tc>
          <w:tcPr>
            <w:tcW w:w="1523" w:type="dxa"/>
            <w:tcBorders>
              <w:bottom w:val="single" w:sz="4" w:space="0" w:color="auto"/>
            </w:tcBorders>
            <w:shd w:val="clear" w:color="auto" w:fill="auto"/>
            <w:vAlign w:val="center"/>
          </w:tcPr>
          <w:p w14:paraId="02DFDBB1" w14:textId="77777777" w:rsidR="00694032" w:rsidRPr="00E450B2"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60FBBA63" w14:textId="77777777" w:rsidR="00694032" w:rsidRPr="00E450B2" w:rsidRDefault="00694032" w:rsidP="00694032">
            <w:pPr>
              <w:jc w:val="left"/>
              <w:rPr>
                <w:lang w:val="el-GR"/>
              </w:rPr>
            </w:pPr>
          </w:p>
        </w:tc>
        <w:tc>
          <w:tcPr>
            <w:tcW w:w="2195" w:type="dxa"/>
            <w:tcBorders>
              <w:bottom w:val="single" w:sz="4" w:space="0" w:color="auto"/>
            </w:tcBorders>
            <w:shd w:val="clear" w:color="auto" w:fill="auto"/>
          </w:tcPr>
          <w:p w14:paraId="342A64CC" w14:textId="77777777" w:rsidR="00694032" w:rsidRPr="00E450B2" w:rsidRDefault="00694032" w:rsidP="00694032">
            <w:pPr>
              <w:jc w:val="left"/>
              <w:rPr>
                <w:lang w:val="el-GR"/>
              </w:rPr>
            </w:pPr>
          </w:p>
        </w:tc>
      </w:tr>
      <w:tr w:rsidR="00694032" w:rsidRPr="00E40692" w14:paraId="36006626" w14:textId="77777777" w:rsidTr="00F10505">
        <w:tc>
          <w:tcPr>
            <w:tcW w:w="1116" w:type="dxa"/>
            <w:tcBorders>
              <w:bottom w:val="single" w:sz="4" w:space="0" w:color="auto"/>
            </w:tcBorders>
            <w:shd w:val="clear" w:color="auto" w:fill="auto"/>
            <w:vAlign w:val="center"/>
          </w:tcPr>
          <w:p w14:paraId="4A2EF0DA" w14:textId="77777777" w:rsidR="00694032" w:rsidRPr="001055D9" w:rsidRDefault="00694032" w:rsidP="00694032">
            <w:pPr>
              <w:jc w:val="center"/>
              <w:rPr>
                <w:lang w:val="el-GR"/>
              </w:rPr>
            </w:pPr>
            <w:r>
              <w:rPr>
                <w:lang w:val="el-GR"/>
              </w:rPr>
              <w:t>7.10</w:t>
            </w:r>
          </w:p>
        </w:tc>
        <w:tc>
          <w:tcPr>
            <w:tcW w:w="3695" w:type="dxa"/>
            <w:tcBorders>
              <w:bottom w:val="single" w:sz="4" w:space="0" w:color="auto"/>
            </w:tcBorders>
            <w:shd w:val="clear" w:color="auto" w:fill="auto"/>
          </w:tcPr>
          <w:p w14:paraId="05DABFC1" w14:textId="77777777" w:rsidR="00694032" w:rsidRDefault="00694032" w:rsidP="00694032">
            <w:pPr>
              <w:rPr>
                <w:lang w:val="el-GR"/>
              </w:rPr>
            </w:pPr>
            <w:r w:rsidRPr="00EA5538">
              <w:rPr>
                <w:lang w:val="el-GR"/>
              </w:rPr>
              <w:t>Ροή βίντεο:</w:t>
            </w:r>
          </w:p>
          <w:p w14:paraId="33FAF973" w14:textId="77777777" w:rsidR="00694032" w:rsidRPr="00EA5538" w:rsidRDefault="00694032" w:rsidP="00694032">
            <w:pPr>
              <w:pStyle w:val="aff0"/>
              <w:numPr>
                <w:ilvl w:val="0"/>
                <w:numId w:val="192"/>
              </w:numPr>
              <w:suppressAutoHyphens w:val="0"/>
              <w:rPr>
                <w:lang w:val="el-GR"/>
              </w:rPr>
            </w:pPr>
            <w:r w:rsidRPr="00EA5538">
              <w:rPr>
                <w:lang w:val="el-GR"/>
              </w:rPr>
              <w:t>Πολλαπλές, ξεχωριστά διαμορφώσιμες ροές σε H.264, H.265 και Motion JPEG,</w:t>
            </w:r>
          </w:p>
          <w:p w14:paraId="3E407C4E" w14:textId="77777777" w:rsidR="00694032" w:rsidRPr="00EA5538" w:rsidRDefault="00694032" w:rsidP="00694032">
            <w:pPr>
              <w:pStyle w:val="aff0"/>
              <w:numPr>
                <w:ilvl w:val="0"/>
                <w:numId w:val="191"/>
              </w:numPr>
              <w:suppressAutoHyphens w:val="0"/>
              <w:rPr>
                <w:lang w:val="el-GR"/>
              </w:rPr>
            </w:pPr>
            <w:r w:rsidRPr="00EA5538">
              <w:rPr>
                <w:lang w:val="el-GR"/>
              </w:rPr>
              <w:t>Ελεγχόμενος ρυθμός καρέ και εύρος ζώνης</w:t>
            </w:r>
          </w:p>
          <w:p w14:paraId="4AED99C5" w14:textId="77777777" w:rsidR="00694032" w:rsidRPr="00E40692" w:rsidRDefault="00694032" w:rsidP="00694032">
            <w:pPr>
              <w:rPr>
                <w:lang w:val="de-DE"/>
              </w:rPr>
            </w:pPr>
            <w:r w:rsidRPr="00E40692">
              <w:rPr>
                <w:lang w:val="de-DE"/>
              </w:rPr>
              <w:t>VBR/ABR/MBR H.264/ H.265</w:t>
            </w:r>
          </w:p>
        </w:tc>
        <w:tc>
          <w:tcPr>
            <w:tcW w:w="1523" w:type="dxa"/>
            <w:tcBorders>
              <w:bottom w:val="single" w:sz="4" w:space="0" w:color="auto"/>
            </w:tcBorders>
            <w:shd w:val="clear" w:color="auto" w:fill="auto"/>
            <w:vAlign w:val="center"/>
          </w:tcPr>
          <w:p w14:paraId="183107D1" w14:textId="77777777" w:rsidR="00694032" w:rsidRPr="00E40692" w:rsidRDefault="00694032" w:rsidP="00694032">
            <w:pPr>
              <w:jc w:val="center"/>
              <w:rPr>
                <w:lang w:val="de-DE"/>
              </w:rPr>
            </w:pPr>
            <w:r w:rsidRPr="00900325">
              <w:rPr>
                <w:spacing w:val="-5"/>
                <w:lang w:val="el-GR"/>
              </w:rPr>
              <w:t>ΝΑΙ</w:t>
            </w:r>
          </w:p>
        </w:tc>
        <w:tc>
          <w:tcPr>
            <w:tcW w:w="1523" w:type="dxa"/>
            <w:tcBorders>
              <w:bottom w:val="single" w:sz="4" w:space="0" w:color="auto"/>
            </w:tcBorders>
            <w:shd w:val="clear" w:color="auto" w:fill="auto"/>
          </w:tcPr>
          <w:p w14:paraId="2C0589F6" w14:textId="77777777" w:rsidR="00694032" w:rsidRPr="00E40692" w:rsidRDefault="00694032" w:rsidP="00694032">
            <w:pPr>
              <w:jc w:val="left"/>
              <w:rPr>
                <w:lang w:val="de-DE"/>
              </w:rPr>
            </w:pPr>
          </w:p>
        </w:tc>
        <w:tc>
          <w:tcPr>
            <w:tcW w:w="2195" w:type="dxa"/>
            <w:tcBorders>
              <w:bottom w:val="single" w:sz="4" w:space="0" w:color="auto"/>
            </w:tcBorders>
            <w:shd w:val="clear" w:color="auto" w:fill="auto"/>
          </w:tcPr>
          <w:p w14:paraId="6B8A5C36" w14:textId="77777777" w:rsidR="00694032" w:rsidRPr="00E40692" w:rsidRDefault="00694032" w:rsidP="00694032">
            <w:pPr>
              <w:jc w:val="left"/>
              <w:rPr>
                <w:lang w:val="de-DE"/>
              </w:rPr>
            </w:pPr>
          </w:p>
        </w:tc>
      </w:tr>
      <w:tr w:rsidR="00694032" w:rsidRPr="00E450B2" w14:paraId="5DCA5E70" w14:textId="77777777" w:rsidTr="00F10505">
        <w:tc>
          <w:tcPr>
            <w:tcW w:w="1116" w:type="dxa"/>
            <w:tcBorders>
              <w:bottom w:val="single" w:sz="4" w:space="0" w:color="auto"/>
            </w:tcBorders>
            <w:shd w:val="clear" w:color="auto" w:fill="auto"/>
            <w:vAlign w:val="center"/>
          </w:tcPr>
          <w:p w14:paraId="485B9440" w14:textId="77777777" w:rsidR="00694032" w:rsidRPr="001055D9" w:rsidRDefault="00694032" w:rsidP="00694032">
            <w:pPr>
              <w:jc w:val="center"/>
              <w:rPr>
                <w:lang w:val="el-GR"/>
              </w:rPr>
            </w:pPr>
            <w:r>
              <w:rPr>
                <w:lang w:val="el-GR"/>
              </w:rPr>
              <w:t>7.1</w:t>
            </w:r>
            <w:r>
              <w:rPr>
                <w:lang w:val="en-US"/>
              </w:rPr>
              <w:t>1</w:t>
            </w:r>
          </w:p>
        </w:tc>
        <w:tc>
          <w:tcPr>
            <w:tcW w:w="3695" w:type="dxa"/>
            <w:tcBorders>
              <w:bottom w:val="single" w:sz="4" w:space="0" w:color="auto"/>
            </w:tcBorders>
            <w:shd w:val="clear" w:color="auto" w:fill="auto"/>
          </w:tcPr>
          <w:p w14:paraId="7C5329EC" w14:textId="77777777" w:rsidR="00694032" w:rsidRPr="00C22AE9" w:rsidRDefault="00694032" w:rsidP="00694032">
            <w:pPr>
              <w:rPr>
                <w:lang w:val="el-GR"/>
              </w:rPr>
            </w:pPr>
            <w:r w:rsidRPr="00C22AE9">
              <w:rPr>
                <w:lang w:val="el-GR"/>
              </w:rPr>
              <w:t>Ασφάλεια:</w:t>
            </w:r>
          </w:p>
          <w:p w14:paraId="1D7C384D" w14:textId="4206F930" w:rsidR="00694032" w:rsidRPr="001055D9" w:rsidRDefault="00694032" w:rsidP="00694032">
            <w:pPr>
              <w:rPr>
                <w:lang w:val="el-GR"/>
              </w:rPr>
            </w:pPr>
            <w:r w:rsidRPr="00C22AE9">
              <w:rPr>
                <w:lang w:val="el-GR"/>
              </w:rPr>
              <w:t>IEEE 802.1x (EAP-TLS), έλεγχος πρόσβασης στο δίκτυο, ψηφιοποιημένος έλεγχος ταυτότητας, καταγραφή πρόσβασης χρήστη, κεντρική διαχείριση πιστοποιητικών, προστασία από καθυστερήσεις ωμής βίας</w:t>
            </w:r>
          </w:p>
        </w:tc>
        <w:tc>
          <w:tcPr>
            <w:tcW w:w="1523" w:type="dxa"/>
            <w:tcBorders>
              <w:bottom w:val="single" w:sz="4" w:space="0" w:color="auto"/>
            </w:tcBorders>
            <w:shd w:val="clear" w:color="auto" w:fill="auto"/>
            <w:vAlign w:val="center"/>
          </w:tcPr>
          <w:p w14:paraId="4188954C"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2FD46EB6"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03A7F764" w14:textId="77777777" w:rsidR="00694032" w:rsidRPr="001055D9" w:rsidRDefault="00694032" w:rsidP="00694032">
            <w:pPr>
              <w:jc w:val="left"/>
              <w:rPr>
                <w:lang w:val="el-GR"/>
              </w:rPr>
            </w:pPr>
          </w:p>
        </w:tc>
      </w:tr>
      <w:tr w:rsidR="00694032" w:rsidRPr="00E450B2" w14:paraId="31D05DAF" w14:textId="77777777" w:rsidTr="00F10505">
        <w:tc>
          <w:tcPr>
            <w:tcW w:w="1116" w:type="dxa"/>
            <w:tcBorders>
              <w:bottom w:val="single" w:sz="4" w:space="0" w:color="auto"/>
            </w:tcBorders>
            <w:shd w:val="clear" w:color="auto" w:fill="auto"/>
            <w:vAlign w:val="center"/>
          </w:tcPr>
          <w:p w14:paraId="3795E7D9" w14:textId="77777777" w:rsidR="00694032" w:rsidRDefault="00694032" w:rsidP="00694032">
            <w:pPr>
              <w:jc w:val="center"/>
              <w:rPr>
                <w:lang w:val="el-GR"/>
              </w:rPr>
            </w:pPr>
            <w:r>
              <w:rPr>
                <w:lang w:val="el-GR"/>
              </w:rPr>
              <w:t>7.12</w:t>
            </w:r>
          </w:p>
        </w:tc>
        <w:tc>
          <w:tcPr>
            <w:tcW w:w="3695" w:type="dxa"/>
            <w:tcBorders>
              <w:bottom w:val="single" w:sz="4" w:space="0" w:color="auto"/>
            </w:tcBorders>
            <w:shd w:val="clear" w:color="auto" w:fill="auto"/>
          </w:tcPr>
          <w:p w14:paraId="0CEC3EA9" w14:textId="77777777" w:rsidR="00694032" w:rsidRDefault="00694032" w:rsidP="00694032">
            <w:pPr>
              <w:rPr>
                <w:lang w:val="el-GR"/>
              </w:rPr>
            </w:pPr>
            <w:r w:rsidRPr="00B46CC2">
              <w:rPr>
                <w:lang w:val="el-GR"/>
              </w:rPr>
              <w:t>Ανάλυση:</w:t>
            </w:r>
          </w:p>
          <w:p w14:paraId="5E2C902A" w14:textId="77777777" w:rsidR="00694032" w:rsidRDefault="00694032" w:rsidP="00694032">
            <w:pPr>
              <w:pStyle w:val="aff0"/>
              <w:numPr>
                <w:ilvl w:val="0"/>
                <w:numId w:val="191"/>
              </w:numPr>
              <w:suppressAutoHyphens w:val="0"/>
              <w:rPr>
                <w:lang w:val="el-GR"/>
              </w:rPr>
            </w:pPr>
            <w:r w:rsidRPr="00B46CC2">
              <w:rPr>
                <w:lang w:val="el-GR"/>
              </w:rPr>
              <w:t>(τύποι: αυτοκίνητα, λεωφορεία, φορτηγά, ποδήλατα)</w:t>
            </w:r>
          </w:p>
          <w:p w14:paraId="6EA392FE" w14:textId="77777777" w:rsidR="00694032" w:rsidRDefault="00694032" w:rsidP="00694032">
            <w:pPr>
              <w:pStyle w:val="aff0"/>
              <w:numPr>
                <w:ilvl w:val="0"/>
                <w:numId w:val="191"/>
              </w:numPr>
              <w:suppressAutoHyphens w:val="0"/>
              <w:rPr>
                <w:lang w:val="el-GR"/>
              </w:rPr>
            </w:pPr>
            <w:r w:rsidRPr="00B46CC2">
              <w:rPr>
                <w:lang w:val="el-GR"/>
              </w:rPr>
              <w:t>Συνθήκες ενεργοποίησης: διέλευση γραμμής, ένα αντικείμενο στην περιοχή</w:t>
            </w:r>
          </w:p>
          <w:p w14:paraId="144AFE28" w14:textId="77777777" w:rsidR="00694032" w:rsidRDefault="00694032" w:rsidP="00694032">
            <w:pPr>
              <w:pStyle w:val="aff0"/>
              <w:numPr>
                <w:ilvl w:val="0"/>
                <w:numId w:val="191"/>
              </w:numPr>
              <w:suppressAutoHyphens w:val="0"/>
              <w:rPr>
                <w:lang w:val="el-GR"/>
              </w:rPr>
            </w:pPr>
            <w:r w:rsidRPr="00B46CC2">
              <w:rPr>
                <w:lang w:val="el-GR"/>
              </w:rPr>
              <w:t>Έως και 5 σενάρια</w:t>
            </w:r>
          </w:p>
          <w:p w14:paraId="1C04FCF4" w14:textId="77777777" w:rsidR="00694032" w:rsidRDefault="00694032" w:rsidP="00694032">
            <w:pPr>
              <w:pStyle w:val="aff0"/>
              <w:numPr>
                <w:ilvl w:val="0"/>
                <w:numId w:val="191"/>
              </w:numPr>
              <w:suppressAutoHyphens w:val="0"/>
              <w:rPr>
                <w:lang w:val="el-GR"/>
              </w:rPr>
            </w:pPr>
            <w:r w:rsidRPr="00B46CC2">
              <w:rPr>
                <w:lang w:val="el-GR"/>
              </w:rPr>
              <w:t>Μεταδεδομένα οπτικοποιημένα με έγχρωμα πλαίσια οριοθέτησης</w:t>
            </w:r>
          </w:p>
          <w:p w14:paraId="0668EDDE" w14:textId="0BCBB08F" w:rsidR="00694032" w:rsidRPr="00B46CC2" w:rsidRDefault="00694032" w:rsidP="00694032">
            <w:pPr>
              <w:pStyle w:val="aff0"/>
              <w:numPr>
                <w:ilvl w:val="0"/>
                <w:numId w:val="191"/>
              </w:numPr>
              <w:suppressAutoHyphens w:val="0"/>
              <w:rPr>
                <w:lang w:val="el-GR"/>
              </w:rPr>
            </w:pPr>
            <w:r w:rsidRPr="00B46CC2">
              <w:rPr>
                <w:lang w:val="el-GR"/>
              </w:rPr>
              <w:t>Το πολύγωνο περιλαμβάνει</w:t>
            </w:r>
            <w:r w:rsidR="00917EF4">
              <w:rPr>
                <w:lang w:val="el-GR"/>
              </w:rPr>
              <w:t xml:space="preserve"> </w:t>
            </w:r>
            <w:r w:rsidRPr="00B46CC2">
              <w:rPr>
                <w:lang w:val="el-GR"/>
              </w:rPr>
              <w:t>/</w:t>
            </w:r>
            <w:r w:rsidR="00917EF4">
              <w:rPr>
                <w:lang w:val="el-GR"/>
              </w:rPr>
              <w:t xml:space="preserve"> </w:t>
            </w:r>
            <w:r w:rsidRPr="00B46CC2">
              <w:rPr>
                <w:lang w:val="el-GR"/>
              </w:rPr>
              <w:t>αποκλείει περιοχές</w:t>
            </w:r>
          </w:p>
        </w:tc>
        <w:tc>
          <w:tcPr>
            <w:tcW w:w="1523" w:type="dxa"/>
            <w:tcBorders>
              <w:bottom w:val="single" w:sz="4" w:space="0" w:color="auto"/>
            </w:tcBorders>
            <w:shd w:val="clear" w:color="auto" w:fill="auto"/>
            <w:vAlign w:val="center"/>
          </w:tcPr>
          <w:p w14:paraId="027A0D3B"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1F5A5106"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66E31CAF" w14:textId="77777777" w:rsidR="00694032" w:rsidRPr="001055D9" w:rsidRDefault="00694032" w:rsidP="00694032">
            <w:pPr>
              <w:jc w:val="left"/>
              <w:rPr>
                <w:lang w:val="el-GR"/>
              </w:rPr>
            </w:pPr>
          </w:p>
        </w:tc>
      </w:tr>
      <w:tr w:rsidR="00694032" w:rsidRPr="00E450B2" w14:paraId="459A65ED" w14:textId="77777777" w:rsidTr="00F10505">
        <w:tc>
          <w:tcPr>
            <w:tcW w:w="1116" w:type="dxa"/>
            <w:tcBorders>
              <w:bottom w:val="single" w:sz="4" w:space="0" w:color="auto"/>
            </w:tcBorders>
            <w:shd w:val="clear" w:color="auto" w:fill="auto"/>
            <w:vAlign w:val="center"/>
          </w:tcPr>
          <w:p w14:paraId="21A6E2EF" w14:textId="77777777" w:rsidR="00694032" w:rsidRPr="001055D9" w:rsidRDefault="00694032" w:rsidP="00694032">
            <w:pPr>
              <w:jc w:val="center"/>
              <w:rPr>
                <w:lang w:val="el-GR"/>
              </w:rPr>
            </w:pPr>
            <w:r>
              <w:rPr>
                <w:lang w:val="el-GR"/>
              </w:rPr>
              <w:t>7.13</w:t>
            </w:r>
          </w:p>
        </w:tc>
        <w:tc>
          <w:tcPr>
            <w:tcW w:w="3695" w:type="dxa"/>
            <w:tcBorders>
              <w:bottom w:val="single" w:sz="4" w:space="0" w:color="auto"/>
            </w:tcBorders>
            <w:shd w:val="clear" w:color="auto" w:fill="auto"/>
          </w:tcPr>
          <w:p w14:paraId="1A5CB4EE" w14:textId="77777777" w:rsidR="00694032" w:rsidRPr="00913729" w:rsidRDefault="00694032" w:rsidP="00694032">
            <w:pPr>
              <w:rPr>
                <w:lang w:val="el-GR"/>
              </w:rPr>
            </w:pPr>
            <w:r w:rsidRPr="00987CFB">
              <w:rPr>
                <w:lang w:val="el-GR"/>
              </w:rPr>
              <w:t>Διεπαφή προγραμματισμού εφαρμογών</w:t>
            </w:r>
            <w:r w:rsidRPr="00913729">
              <w:rPr>
                <w:lang w:val="el-GR"/>
              </w:rPr>
              <w:t>:</w:t>
            </w:r>
          </w:p>
          <w:p w14:paraId="7195DA96" w14:textId="77777777" w:rsidR="00694032" w:rsidRPr="001055D9" w:rsidRDefault="00694032" w:rsidP="00694032">
            <w:pPr>
              <w:rPr>
                <w:lang w:val="el-GR"/>
              </w:rPr>
            </w:pPr>
            <w:r w:rsidRPr="00C22AE9">
              <w:rPr>
                <w:lang w:val="el-GR"/>
              </w:rPr>
              <w:t>API για την ενσωμάτωση λογισμικού</w:t>
            </w:r>
          </w:p>
        </w:tc>
        <w:tc>
          <w:tcPr>
            <w:tcW w:w="1523" w:type="dxa"/>
            <w:tcBorders>
              <w:bottom w:val="single" w:sz="4" w:space="0" w:color="auto"/>
            </w:tcBorders>
            <w:shd w:val="clear" w:color="auto" w:fill="auto"/>
            <w:vAlign w:val="center"/>
          </w:tcPr>
          <w:p w14:paraId="1CEF9B50"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2F26186A"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638377DE" w14:textId="77777777" w:rsidR="00694032" w:rsidRPr="001055D9" w:rsidRDefault="00694032" w:rsidP="00694032">
            <w:pPr>
              <w:jc w:val="left"/>
              <w:rPr>
                <w:lang w:val="el-GR"/>
              </w:rPr>
            </w:pPr>
          </w:p>
        </w:tc>
      </w:tr>
      <w:tr w:rsidR="00694032" w:rsidRPr="00E450B2" w14:paraId="5B43D5A1" w14:textId="77777777" w:rsidTr="00F10505">
        <w:tc>
          <w:tcPr>
            <w:tcW w:w="1116" w:type="dxa"/>
            <w:tcBorders>
              <w:bottom w:val="single" w:sz="4" w:space="0" w:color="auto"/>
            </w:tcBorders>
            <w:shd w:val="clear" w:color="auto" w:fill="auto"/>
            <w:vAlign w:val="center"/>
          </w:tcPr>
          <w:p w14:paraId="4F450C9D" w14:textId="77777777" w:rsidR="00694032" w:rsidRPr="002B4005" w:rsidRDefault="00694032" w:rsidP="00694032">
            <w:pPr>
              <w:jc w:val="center"/>
              <w:rPr>
                <w:lang w:val="el-GR"/>
              </w:rPr>
            </w:pPr>
            <w:r>
              <w:rPr>
                <w:lang w:val="el-GR"/>
              </w:rPr>
              <w:t>7.14</w:t>
            </w:r>
          </w:p>
        </w:tc>
        <w:tc>
          <w:tcPr>
            <w:tcW w:w="3695" w:type="dxa"/>
            <w:tcBorders>
              <w:bottom w:val="single" w:sz="4" w:space="0" w:color="auto"/>
            </w:tcBorders>
            <w:shd w:val="clear" w:color="auto" w:fill="auto"/>
          </w:tcPr>
          <w:p w14:paraId="2701C2DF" w14:textId="77777777" w:rsidR="00694032" w:rsidRPr="00C22AE9" w:rsidRDefault="00694032" w:rsidP="00694032">
            <w:pPr>
              <w:rPr>
                <w:lang w:val="el-GR"/>
              </w:rPr>
            </w:pPr>
            <w:r w:rsidRPr="00C22AE9">
              <w:rPr>
                <w:lang w:val="el-GR"/>
              </w:rPr>
              <w:t>Περίβλημα:</w:t>
            </w:r>
          </w:p>
          <w:p w14:paraId="099DA4B4" w14:textId="77777777" w:rsidR="00694032" w:rsidRPr="00C22AE9" w:rsidRDefault="00694032" w:rsidP="00694032">
            <w:pPr>
              <w:pStyle w:val="aff0"/>
              <w:numPr>
                <w:ilvl w:val="0"/>
                <w:numId w:val="188"/>
              </w:numPr>
              <w:suppressAutoHyphens w:val="0"/>
              <w:rPr>
                <w:lang w:val="el-GR"/>
              </w:rPr>
            </w:pPr>
            <w:r w:rsidRPr="00C22AE9">
              <w:rPr>
                <w:lang w:val="el-GR"/>
              </w:rPr>
              <w:t>τουλάχιστον IP66,</w:t>
            </w:r>
          </w:p>
          <w:p w14:paraId="7FC45000" w14:textId="77777777" w:rsidR="00694032" w:rsidRDefault="00694032" w:rsidP="00694032">
            <w:pPr>
              <w:pStyle w:val="aff0"/>
              <w:numPr>
                <w:ilvl w:val="0"/>
                <w:numId w:val="188"/>
              </w:numPr>
              <w:suppressAutoHyphens w:val="0"/>
              <w:rPr>
                <w:lang w:val="el-GR"/>
              </w:rPr>
            </w:pPr>
            <w:r w:rsidRPr="00C22AE9">
              <w:rPr>
                <w:lang w:val="el-GR"/>
              </w:rPr>
              <w:t>ελάχιστο περίβλημα ανθεκτικό σε κρούση IK10,</w:t>
            </w:r>
          </w:p>
          <w:p w14:paraId="293DFC33" w14:textId="20928A2B" w:rsidR="00694032" w:rsidRPr="001055D9" w:rsidRDefault="00694032" w:rsidP="00F10505">
            <w:pPr>
              <w:pStyle w:val="aff0"/>
              <w:suppressAutoHyphens w:val="0"/>
              <w:ind w:left="360"/>
              <w:rPr>
                <w:lang w:val="el-GR"/>
              </w:rPr>
            </w:pPr>
          </w:p>
        </w:tc>
        <w:tc>
          <w:tcPr>
            <w:tcW w:w="1523" w:type="dxa"/>
            <w:tcBorders>
              <w:bottom w:val="single" w:sz="4" w:space="0" w:color="auto"/>
            </w:tcBorders>
            <w:shd w:val="clear" w:color="auto" w:fill="auto"/>
            <w:vAlign w:val="center"/>
          </w:tcPr>
          <w:p w14:paraId="4A00EF18"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20E138E6"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7B508679" w14:textId="77777777" w:rsidR="00694032" w:rsidRPr="001055D9" w:rsidRDefault="00694032" w:rsidP="00694032">
            <w:pPr>
              <w:jc w:val="left"/>
              <w:rPr>
                <w:lang w:val="el-GR"/>
              </w:rPr>
            </w:pPr>
          </w:p>
        </w:tc>
      </w:tr>
      <w:tr w:rsidR="00694032" w:rsidRPr="001055D9" w14:paraId="50B53728" w14:textId="77777777" w:rsidTr="00F10505">
        <w:tc>
          <w:tcPr>
            <w:tcW w:w="1116" w:type="dxa"/>
            <w:tcBorders>
              <w:bottom w:val="single" w:sz="4" w:space="0" w:color="auto"/>
            </w:tcBorders>
            <w:shd w:val="clear" w:color="auto" w:fill="auto"/>
            <w:vAlign w:val="center"/>
          </w:tcPr>
          <w:p w14:paraId="54675D20" w14:textId="77777777" w:rsidR="00694032" w:rsidRPr="001055D9" w:rsidRDefault="00694032" w:rsidP="00694032">
            <w:pPr>
              <w:jc w:val="center"/>
              <w:rPr>
                <w:lang w:val="el-GR"/>
              </w:rPr>
            </w:pPr>
            <w:r>
              <w:rPr>
                <w:lang w:val="el-GR"/>
              </w:rPr>
              <w:t>7.15</w:t>
            </w:r>
          </w:p>
        </w:tc>
        <w:tc>
          <w:tcPr>
            <w:tcW w:w="3695" w:type="dxa"/>
            <w:tcBorders>
              <w:bottom w:val="single" w:sz="4" w:space="0" w:color="auto"/>
            </w:tcBorders>
            <w:shd w:val="clear" w:color="auto" w:fill="auto"/>
          </w:tcPr>
          <w:p w14:paraId="1C6C7416" w14:textId="77777777" w:rsidR="00694032" w:rsidRPr="00913729" w:rsidRDefault="00694032" w:rsidP="00694032">
            <w:pPr>
              <w:rPr>
                <w:lang w:val="el-GR"/>
              </w:rPr>
            </w:pPr>
            <w:r w:rsidRPr="00C22AE9">
              <w:rPr>
                <w:lang w:val="el-GR"/>
              </w:rPr>
              <w:t>Ισχύς</w:t>
            </w:r>
            <w:r w:rsidRPr="00913729">
              <w:rPr>
                <w:lang w:val="el-GR"/>
              </w:rPr>
              <w:t>:</w:t>
            </w:r>
          </w:p>
          <w:p w14:paraId="07AE3335" w14:textId="287520C5" w:rsidR="00694032" w:rsidRPr="00F10505" w:rsidRDefault="00694032" w:rsidP="00694032">
            <w:pPr>
              <w:pStyle w:val="aff0"/>
              <w:numPr>
                <w:ilvl w:val="0"/>
                <w:numId w:val="189"/>
              </w:numPr>
              <w:suppressAutoHyphens w:val="0"/>
              <w:rPr>
                <w:lang w:val="en-US"/>
              </w:rPr>
            </w:pPr>
            <w:r w:rsidRPr="00F10505">
              <w:rPr>
                <w:lang w:val="en-US"/>
              </w:rPr>
              <w:t>Power over Ethernet (PoE</w:t>
            </w:r>
            <w:r w:rsidR="00A80792" w:rsidRPr="00F10505">
              <w:rPr>
                <w:lang w:val="en-US"/>
              </w:rPr>
              <w:t xml:space="preserve"> </w:t>
            </w:r>
            <w:r w:rsidR="00A80792">
              <w:rPr>
                <w:lang w:val="el-GR"/>
              </w:rPr>
              <w:t>ή</w:t>
            </w:r>
            <w:r w:rsidR="00A80792" w:rsidRPr="00F10505">
              <w:rPr>
                <w:lang w:val="en-US"/>
              </w:rPr>
              <w:t xml:space="preserve"> </w:t>
            </w:r>
            <w:r w:rsidR="00A80792">
              <w:rPr>
                <w:lang w:val="en-US"/>
              </w:rPr>
              <w:t xml:space="preserve">PoE+ </w:t>
            </w:r>
            <w:r w:rsidR="00A80792">
              <w:rPr>
                <w:lang w:val="el-GR"/>
              </w:rPr>
              <w:t>ή</w:t>
            </w:r>
            <w:r w:rsidR="00A80792" w:rsidRPr="00F10505">
              <w:rPr>
                <w:lang w:val="en-US"/>
              </w:rPr>
              <w:t xml:space="preserve"> </w:t>
            </w:r>
            <w:r w:rsidR="00A80792">
              <w:rPr>
                <w:lang w:val="en-US"/>
              </w:rPr>
              <w:t>PoE</w:t>
            </w:r>
            <w:r w:rsidR="00A80792" w:rsidRPr="00F10505">
              <w:rPr>
                <w:lang w:val="en-US"/>
              </w:rPr>
              <w:t>++</w:t>
            </w:r>
            <w:r w:rsidRPr="00F10505">
              <w:rPr>
                <w:lang w:val="en-US"/>
              </w:rPr>
              <w:t>)</w:t>
            </w:r>
          </w:p>
        </w:tc>
        <w:tc>
          <w:tcPr>
            <w:tcW w:w="1523" w:type="dxa"/>
            <w:tcBorders>
              <w:bottom w:val="single" w:sz="4" w:space="0" w:color="auto"/>
            </w:tcBorders>
            <w:shd w:val="clear" w:color="auto" w:fill="auto"/>
            <w:vAlign w:val="center"/>
          </w:tcPr>
          <w:p w14:paraId="40EF291C"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3208DB22"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18CB7787" w14:textId="77777777" w:rsidR="00694032" w:rsidRPr="001055D9" w:rsidRDefault="00694032" w:rsidP="00694032">
            <w:pPr>
              <w:jc w:val="left"/>
              <w:rPr>
                <w:lang w:val="el-GR"/>
              </w:rPr>
            </w:pPr>
          </w:p>
        </w:tc>
      </w:tr>
      <w:tr w:rsidR="00694032" w:rsidRPr="001055D9" w14:paraId="748C2702" w14:textId="77777777" w:rsidTr="00F10505">
        <w:tc>
          <w:tcPr>
            <w:tcW w:w="1116" w:type="dxa"/>
            <w:tcBorders>
              <w:bottom w:val="single" w:sz="4" w:space="0" w:color="auto"/>
            </w:tcBorders>
            <w:shd w:val="clear" w:color="auto" w:fill="auto"/>
            <w:vAlign w:val="center"/>
          </w:tcPr>
          <w:p w14:paraId="5311CD73" w14:textId="77777777" w:rsidR="00694032" w:rsidRPr="002B4005" w:rsidRDefault="00694032" w:rsidP="00694032">
            <w:pPr>
              <w:jc w:val="center"/>
              <w:rPr>
                <w:lang w:val="el-GR"/>
              </w:rPr>
            </w:pPr>
            <w:r>
              <w:rPr>
                <w:lang w:val="el-GR"/>
              </w:rPr>
              <w:t>7.16</w:t>
            </w:r>
          </w:p>
        </w:tc>
        <w:tc>
          <w:tcPr>
            <w:tcW w:w="3695" w:type="dxa"/>
            <w:tcBorders>
              <w:bottom w:val="single" w:sz="4" w:space="0" w:color="auto"/>
            </w:tcBorders>
            <w:shd w:val="clear" w:color="auto" w:fill="auto"/>
          </w:tcPr>
          <w:p w14:paraId="6D039F66" w14:textId="77777777" w:rsidR="00694032" w:rsidRPr="00092976" w:rsidRDefault="00694032" w:rsidP="00694032">
            <w:pPr>
              <w:rPr>
                <w:lang w:val="el-GR"/>
              </w:rPr>
            </w:pPr>
            <w:r w:rsidRPr="00092976">
              <w:rPr>
                <w:lang w:val="el-GR"/>
              </w:rPr>
              <w:t>Συνθήκες λειτουργίας:</w:t>
            </w:r>
          </w:p>
          <w:p w14:paraId="3F06F81A" w14:textId="77777777" w:rsidR="00694032" w:rsidRDefault="00694032" w:rsidP="00694032">
            <w:pPr>
              <w:pStyle w:val="aff0"/>
              <w:numPr>
                <w:ilvl w:val="0"/>
                <w:numId w:val="190"/>
              </w:numPr>
              <w:suppressAutoHyphens w:val="0"/>
              <w:rPr>
                <w:lang w:val="el-GR"/>
              </w:rPr>
            </w:pPr>
            <w:r w:rsidRPr="00092976">
              <w:rPr>
                <w:lang w:val="el-GR"/>
              </w:rPr>
              <w:t>-40 °C έως 55 °C,</w:t>
            </w:r>
          </w:p>
          <w:p w14:paraId="0968D497" w14:textId="77777777" w:rsidR="00694032" w:rsidRPr="001055D9" w:rsidRDefault="00694032" w:rsidP="00694032">
            <w:pPr>
              <w:pStyle w:val="aff0"/>
              <w:numPr>
                <w:ilvl w:val="0"/>
                <w:numId w:val="190"/>
              </w:numPr>
              <w:suppressAutoHyphens w:val="0"/>
              <w:rPr>
                <w:lang w:val="el-GR"/>
              </w:rPr>
            </w:pPr>
            <w:r w:rsidRPr="001E3DD1">
              <w:rPr>
                <w:lang w:val="el-GR"/>
              </w:rPr>
              <w:t>Υγρασία 10-100% RH (συμπύκνωση).</w:t>
            </w:r>
          </w:p>
        </w:tc>
        <w:tc>
          <w:tcPr>
            <w:tcW w:w="1523" w:type="dxa"/>
            <w:tcBorders>
              <w:bottom w:val="single" w:sz="4" w:space="0" w:color="auto"/>
            </w:tcBorders>
            <w:shd w:val="clear" w:color="auto" w:fill="auto"/>
            <w:vAlign w:val="center"/>
          </w:tcPr>
          <w:p w14:paraId="15B061DA"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2AA69621"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53DA30BA" w14:textId="77777777" w:rsidR="00694032" w:rsidRPr="001055D9" w:rsidRDefault="00694032" w:rsidP="00694032">
            <w:pPr>
              <w:jc w:val="left"/>
              <w:rPr>
                <w:lang w:val="el-GR"/>
              </w:rPr>
            </w:pPr>
          </w:p>
        </w:tc>
      </w:tr>
      <w:tr w:rsidR="00694032" w:rsidRPr="00E450B2" w14:paraId="25EBE13A" w14:textId="77777777" w:rsidTr="00F10505">
        <w:tc>
          <w:tcPr>
            <w:tcW w:w="1116" w:type="dxa"/>
            <w:tcBorders>
              <w:bottom w:val="single" w:sz="4" w:space="0" w:color="auto"/>
            </w:tcBorders>
            <w:shd w:val="clear" w:color="auto" w:fill="auto"/>
            <w:vAlign w:val="center"/>
          </w:tcPr>
          <w:p w14:paraId="3FC176F5" w14:textId="77777777" w:rsidR="00694032" w:rsidRPr="002B4005" w:rsidRDefault="00694032" w:rsidP="00694032">
            <w:pPr>
              <w:jc w:val="center"/>
              <w:rPr>
                <w:lang w:val="el-GR"/>
              </w:rPr>
            </w:pPr>
            <w:r>
              <w:rPr>
                <w:lang w:val="el-GR"/>
              </w:rPr>
              <w:t>7.17</w:t>
            </w:r>
          </w:p>
        </w:tc>
        <w:tc>
          <w:tcPr>
            <w:tcW w:w="3695" w:type="dxa"/>
            <w:tcBorders>
              <w:bottom w:val="single" w:sz="4" w:space="0" w:color="auto"/>
            </w:tcBorders>
            <w:shd w:val="clear" w:color="auto" w:fill="auto"/>
          </w:tcPr>
          <w:p w14:paraId="7BFD58F6" w14:textId="77777777" w:rsidR="00694032" w:rsidRPr="001055D9" w:rsidRDefault="00694032" w:rsidP="00694032">
            <w:pPr>
              <w:rPr>
                <w:lang w:val="el-GR"/>
              </w:rPr>
            </w:pPr>
            <w:r w:rsidRPr="009E6E43">
              <w:rPr>
                <w:lang w:val="el-GR"/>
              </w:rPr>
              <w:t xml:space="preserve">Ο κατασκευαστής </w:t>
            </w:r>
            <w:r>
              <w:rPr>
                <w:lang w:val="el-GR"/>
              </w:rPr>
              <w:t xml:space="preserve">να </w:t>
            </w:r>
            <w:r w:rsidRPr="009E6E43">
              <w:rPr>
                <w:lang w:val="el-GR"/>
              </w:rPr>
              <w:t>προσφέρει μια λειτουργία υλικολογισμικού η οποία εξασφαλίζει ότι τα προϊόντα συντηρούνται και υποστηρίζονται με περιοδικές ενημερώσεις υλικολογισμικού που στοχεύουν ειδικά στη διόρθωση κρίσιμων σφαλμάτων, ελαττωμάτων ασφαλείας και ζητημάτων επιδόσεων, διατηρώντας παράλληλα τη συμβατότητα με τις υπάρχουσες ενσωματώσεις.</w:t>
            </w:r>
          </w:p>
        </w:tc>
        <w:tc>
          <w:tcPr>
            <w:tcW w:w="1523" w:type="dxa"/>
            <w:tcBorders>
              <w:bottom w:val="single" w:sz="4" w:space="0" w:color="auto"/>
            </w:tcBorders>
            <w:shd w:val="clear" w:color="auto" w:fill="auto"/>
            <w:vAlign w:val="center"/>
          </w:tcPr>
          <w:p w14:paraId="414ACBE7"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6D7D448B"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79BB6A59" w14:textId="77777777" w:rsidR="00694032" w:rsidRPr="001055D9" w:rsidRDefault="00694032" w:rsidP="00694032">
            <w:pPr>
              <w:jc w:val="left"/>
              <w:rPr>
                <w:lang w:val="el-GR"/>
              </w:rPr>
            </w:pPr>
          </w:p>
        </w:tc>
      </w:tr>
      <w:tr w:rsidR="00694032" w:rsidRPr="00E450B2" w14:paraId="0A490BFC" w14:textId="77777777" w:rsidTr="00F10505">
        <w:tc>
          <w:tcPr>
            <w:tcW w:w="1116" w:type="dxa"/>
            <w:tcBorders>
              <w:bottom w:val="single" w:sz="4" w:space="0" w:color="auto"/>
            </w:tcBorders>
            <w:shd w:val="clear" w:color="auto" w:fill="auto"/>
            <w:vAlign w:val="center"/>
          </w:tcPr>
          <w:p w14:paraId="122312F3" w14:textId="295D82E1" w:rsidR="00694032" w:rsidRPr="001055D9" w:rsidRDefault="00694032" w:rsidP="00694032">
            <w:pPr>
              <w:jc w:val="center"/>
              <w:rPr>
                <w:lang w:val="el-GR"/>
              </w:rPr>
            </w:pPr>
            <w:r>
              <w:rPr>
                <w:lang w:val="el-GR"/>
              </w:rPr>
              <w:t>7.</w:t>
            </w:r>
            <w:r w:rsidR="0068595A">
              <w:rPr>
                <w:lang w:val="el-GR"/>
              </w:rPr>
              <w:t>19</w:t>
            </w:r>
          </w:p>
        </w:tc>
        <w:tc>
          <w:tcPr>
            <w:tcW w:w="3695" w:type="dxa"/>
            <w:tcBorders>
              <w:bottom w:val="single" w:sz="4" w:space="0" w:color="auto"/>
            </w:tcBorders>
            <w:shd w:val="clear" w:color="auto" w:fill="auto"/>
          </w:tcPr>
          <w:p w14:paraId="669ABD68" w14:textId="77777777" w:rsidR="00694032" w:rsidRPr="001055D9" w:rsidRDefault="00694032" w:rsidP="00694032">
            <w:pPr>
              <w:rPr>
                <w:lang w:val="el-GR"/>
              </w:rPr>
            </w:pPr>
            <w:r w:rsidRPr="009E6E43">
              <w:rPr>
                <w:lang w:val="el-GR"/>
              </w:rPr>
              <w:t>Όλες οι λύσεις ή τα προϊόντα πρέπει να βασίζονται σε IP, να συμμορφώνονται με τα καθιερωμένα πρότυπα δικτύου ή βίντεο ή και τα δύο.</w:t>
            </w:r>
          </w:p>
        </w:tc>
        <w:tc>
          <w:tcPr>
            <w:tcW w:w="1523" w:type="dxa"/>
            <w:tcBorders>
              <w:bottom w:val="single" w:sz="4" w:space="0" w:color="auto"/>
            </w:tcBorders>
            <w:shd w:val="clear" w:color="auto" w:fill="auto"/>
            <w:vAlign w:val="center"/>
          </w:tcPr>
          <w:p w14:paraId="59612369"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7E984ACF"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337AD4F8" w14:textId="77777777" w:rsidR="00694032" w:rsidRPr="001055D9" w:rsidRDefault="00694032" w:rsidP="00694032">
            <w:pPr>
              <w:jc w:val="left"/>
              <w:rPr>
                <w:lang w:val="el-GR"/>
              </w:rPr>
            </w:pPr>
          </w:p>
        </w:tc>
      </w:tr>
      <w:tr w:rsidR="00694032" w:rsidRPr="00E450B2" w14:paraId="0CF286EE" w14:textId="77777777" w:rsidTr="00F10505">
        <w:tc>
          <w:tcPr>
            <w:tcW w:w="1116" w:type="dxa"/>
            <w:tcBorders>
              <w:bottom w:val="single" w:sz="4" w:space="0" w:color="auto"/>
            </w:tcBorders>
            <w:shd w:val="clear" w:color="auto" w:fill="auto"/>
            <w:vAlign w:val="center"/>
          </w:tcPr>
          <w:p w14:paraId="2F5D6684" w14:textId="0372B507" w:rsidR="00694032" w:rsidRPr="00330D03" w:rsidRDefault="00694032" w:rsidP="00694032">
            <w:pPr>
              <w:jc w:val="center"/>
              <w:rPr>
                <w:lang w:val="el-GR"/>
              </w:rPr>
            </w:pPr>
            <w:r>
              <w:rPr>
                <w:lang w:val="el-GR"/>
              </w:rPr>
              <w:t>7.2</w:t>
            </w:r>
            <w:r w:rsidR="0068595A">
              <w:rPr>
                <w:lang w:val="el-GR"/>
              </w:rPr>
              <w:t>0</w:t>
            </w:r>
          </w:p>
        </w:tc>
        <w:tc>
          <w:tcPr>
            <w:tcW w:w="3695" w:type="dxa"/>
            <w:tcBorders>
              <w:bottom w:val="single" w:sz="4" w:space="0" w:color="auto"/>
            </w:tcBorders>
            <w:shd w:val="clear" w:color="auto" w:fill="auto"/>
          </w:tcPr>
          <w:p w14:paraId="2D3290A0" w14:textId="77777777" w:rsidR="00694032" w:rsidRPr="001055D9" w:rsidRDefault="00694032" w:rsidP="00694032">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07E30639"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2B725FBF"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5DCFEE36" w14:textId="77777777" w:rsidR="00694032" w:rsidRPr="001055D9" w:rsidRDefault="00694032" w:rsidP="00694032">
            <w:pPr>
              <w:jc w:val="left"/>
              <w:rPr>
                <w:lang w:val="el-GR"/>
              </w:rPr>
            </w:pPr>
          </w:p>
        </w:tc>
      </w:tr>
      <w:tr w:rsidR="00694032" w:rsidRPr="00E450B2" w14:paraId="4D62738B" w14:textId="77777777" w:rsidTr="00F10505">
        <w:tc>
          <w:tcPr>
            <w:tcW w:w="1116" w:type="dxa"/>
            <w:tcBorders>
              <w:bottom w:val="single" w:sz="4" w:space="0" w:color="auto"/>
            </w:tcBorders>
            <w:shd w:val="clear" w:color="auto" w:fill="auto"/>
            <w:vAlign w:val="center"/>
          </w:tcPr>
          <w:p w14:paraId="4F2F0EDC" w14:textId="6297855D" w:rsidR="00694032" w:rsidRPr="001055D9" w:rsidRDefault="00694032" w:rsidP="00694032">
            <w:pPr>
              <w:jc w:val="center"/>
              <w:rPr>
                <w:lang w:val="el-GR"/>
              </w:rPr>
            </w:pPr>
            <w:r>
              <w:rPr>
                <w:lang w:val="el-GR"/>
              </w:rPr>
              <w:t>7.2</w:t>
            </w:r>
            <w:r w:rsidR="0068595A">
              <w:rPr>
                <w:lang w:val="el-GR"/>
              </w:rPr>
              <w:t>1</w:t>
            </w:r>
          </w:p>
        </w:tc>
        <w:tc>
          <w:tcPr>
            <w:tcW w:w="3695" w:type="dxa"/>
            <w:tcBorders>
              <w:bottom w:val="single" w:sz="4" w:space="0" w:color="auto"/>
            </w:tcBorders>
            <w:shd w:val="clear" w:color="auto" w:fill="auto"/>
          </w:tcPr>
          <w:p w14:paraId="5B59E2D0" w14:textId="77777777" w:rsidR="00694032" w:rsidRPr="001055D9" w:rsidRDefault="00694032" w:rsidP="00694032">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225F3E0D" w14:textId="77777777" w:rsidR="00694032" w:rsidRPr="001055D9" w:rsidRDefault="00694032" w:rsidP="00694032">
            <w:pPr>
              <w:jc w:val="center"/>
              <w:rPr>
                <w:lang w:val="el-GR"/>
              </w:rPr>
            </w:pPr>
            <w:r w:rsidRPr="00900325">
              <w:rPr>
                <w:spacing w:val="-5"/>
                <w:lang w:val="el-GR"/>
              </w:rPr>
              <w:t>ΝΑΙ</w:t>
            </w:r>
          </w:p>
        </w:tc>
        <w:tc>
          <w:tcPr>
            <w:tcW w:w="1523" w:type="dxa"/>
            <w:tcBorders>
              <w:bottom w:val="single" w:sz="4" w:space="0" w:color="auto"/>
            </w:tcBorders>
            <w:shd w:val="clear" w:color="auto" w:fill="auto"/>
          </w:tcPr>
          <w:p w14:paraId="3ADC2F32" w14:textId="77777777" w:rsidR="00694032" w:rsidRPr="001055D9" w:rsidRDefault="00694032" w:rsidP="00694032">
            <w:pPr>
              <w:jc w:val="left"/>
              <w:rPr>
                <w:lang w:val="el-GR"/>
              </w:rPr>
            </w:pPr>
          </w:p>
        </w:tc>
        <w:tc>
          <w:tcPr>
            <w:tcW w:w="2195" w:type="dxa"/>
            <w:tcBorders>
              <w:bottom w:val="single" w:sz="4" w:space="0" w:color="auto"/>
            </w:tcBorders>
            <w:shd w:val="clear" w:color="auto" w:fill="auto"/>
          </w:tcPr>
          <w:p w14:paraId="2C0B6D07" w14:textId="77777777" w:rsidR="00694032" w:rsidRPr="001055D9" w:rsidRDefault="00694032" w:rsidP="00694032">
            <w:pPr>
              <w:jc w:val="left"/>
              <w:rPr>
                <w:lang w:val="el-GR"/>
              </w:rPr>
            </w:pPr>
          </w:p>
        </w:tc>
      </w:tr>
      <w:tr w:rsidR="00AF66A0" w:rsidRPr="00E450B2" w14:paraId="35624443" w14:textId="77777777" w:rsidTr="00F10505">
        <w:tc>
          <w:tcPr>
            <w:tcW w:w="1116" w:type="dxa"/>
            <w:tcBorders>
              <w:bottom w:val="single" w:sz="4" w:space="0" w:color="auto"/>
            </w:tcBorders>
            <w:shd w:val="clear" w:color="auto" w:fill="auto"/>
            <w:vAlign w:val="center"/>
          </w:tcPr>
          <w:p w14:paraId="4780206B" w14:textId="69E426FC" w:rsidR="00AF66A0" w:rsidRDefault="00AF66A0" w:rsidP="00694032">
            <w:pPr>
              <w:jc w:val="center"/>
              <w:rPr>
                <w:lang w:val="el-GR"/>
              </w:rPr>
            </w:pPr>
            <w:r>
              <w:rPr>
                <w:lang w:val="el-GR"/>
              </w:rPr>
              <w:t>7.2</w:t>
            </w:r>
            <w:r w:rsidR="0068595A">
              <w:rPr>
                <w:lang w:val="el-GR"/>
              </w:rPr>
              <w:t>2</w:t>
            </w:r>
          </w:p>
        </w:tc>
        <w:tc>
          <w:tcPr>
            <w:tcW w:w="3695" w:type="dxa"/>
            <w:tcBorders>
              <w:bottom w:val="single" w:sz="4" w:space="0" w:color="auto"/>
            </w:tcBorders>
            <w:shd w:val="clear" w:color="auto" w:fill="auto"/>
          </w:tcPr>
          <w:p w14:paraId="1968942C" w14:textId="3E5E1DA7" w:rsidR="00AF66A0" w:rsidRPr="00011A22" w:rsidRDefault="00AF66A0" w:rsidP="00694032">
            <w:pPr>
              <w:rPr>
                <w:lang w:val="el-GR"/>
              </w:rPr>
            </w:pPr>
            <w:r>
              <w:rPr>
                <w:lang w:val="el-GR"/>
              </w:rPr>
              <w:t xml:space="preserve">Δυνατότητα </w:t>
            </w:r>
            <w:r w:rsidRPr="00AF66A0">
              <w:rPr>
                <w:lang w:val="el-GR"/>
              </w:rPr>
              <w:t>περιστροφή</w:t>
            </w:r>
            <w:r>
              <w:rPr>
                <w:lang w:val="el-GR"/>
              </w:rPr>
              <w:t>ς</w:t>
            </w:r>
            <w:r w:rsidRPr="00AF66A0">
              <w:rPr>
                <w:lang w:val="el-GR"/>
              </w:rPr>
              <w:t xml:space="preserve"> 360° με μηχανικό ή αυτοματοποιημένο σύστημα περιστροφής</w:t>
            </w:r>
          </w:p>
        </w:tc>
        <w:tc>
          <w:tcPr>
            <w:tcW w:w="1523" w:type="dxa"/>
            <w:tcBorders>
              <w:bottom w:val="single" w:sz="4" w:space="0" w:color="auto"/>
            </w:tcBorders>
            <w:shd w:val="clear" w:color="auto" w:fill="auto"/>
            <w:vAlign w:val="center"/>
          </w:tcPr>
          <w:p w14:paraId="5C0913A8" w14:textId="498F48FA" w:rsidR="00AF66A0" w:rsidRPr="00900325" w:rsidRDefault="00AF66A0" w:rsidP="00694032">
            <w:pPr>
              <w:jc w:val="center"/>
              <w:rPr>
                <w:spacing w:val="-5"/>
                <w:lang w:val="el-GR"/>
              </w:rPr>
            </w:pPr>
            <w:r w:rsidRPr="00900325">
              <w:rPr>
                <w:spacing w:val="-5"/>
                <w:lang w:val="el-GR"/>
              </w:rPr>
              <w:t>ΝΑΙ</w:t>
            </w:r>
          </w:p>
        </w:tc>
        <w:tc>
          <w:tcPr>
            <w:tcW w:w="1523" w:type="dxa"/>
            <w:tcBorders>
              <w:bottom w:val="single" w:sz="4" w:space="0" w:color="auto"/>
            </w:tcBorders>
            <w:shd w:val="clear" w:color="auto" w:fill="auto"/>
          </w:tcPr>
          <w:p w14:paraId="6343EC4C" w14:textId="77777777" w:rsidR="00AF66A0" w:rsidRPr="001055D9" w:rsidRDefault="00AF66A0" w:rsidP="00694032">
            <w:pPr>
              <w:jc w:val="left"/>
              <w:rPr>
                <w:lang w:val="el-GR"/>
              </w:rPr>
            </w:pPr>
          </w:p>
        </w:tc>
        <w:tc>
          <w:tcPr>
            <w:tcW w:w="2195" w:type="dxa"/>
            <w:tcBorders>
              <w:bottom w:val="single" w:sz="4" w:space="0" w:color="auto"/>
            </w:tcBorders>
            <w:shd w:val="clear" w:color="auto" w:fill="auto"/>
          </w:tcPr>
          <w:p w14:paraId="3FCCF866" w14:textId="77777777" w:rsidR="00AF66A0" w:rsidRPr="001055D9" w:rsidRDefault="00AF66A0" w:rsidP="00694032">
            <w:pPr>
              <w:jc w:val="left"/>
              <w:rPr>
                <w:lang w:val="el-GR"/>
              </w:rPr>
            </w:pPr>
          </w:p>
        </w:tc>
      </w:tr>
      <w:tr w:rsidR="00694032" w:rsidRPr="00C3047B" w14:paraId="34DE9018" w14:textId="77777777" w:rsidTr="00F10505">
        <w:tc>
          <w:tcPr>
            <w:tcW w:w="10052" w:type="dxa"/>
            <w:gridSpan w:val="5"/>
            <w:shd w:val="pct15" w:color="auto" w:fill="auto"/>
            <w:vAlign w:val="center"/>
          </w:tcPr>
          <w:p w14:paraId="54F778B5" w14:textId="70B88875" w:rsidR="00694032" w:rsidRPr="00E450B2" w:rsidRDefault="00240ADB" w:rsidP="00694032">
            <w:pPr>
              <w:pStyle w:val="aff0"/>
              <w:numPr>
                <w:ilvl w:val="2"/>
                <w:numId w:val="199"/>
              </w:numPr>
              <w:suppressAutoHyphens w:val="0"/>
              <w:jc w:val="center"/>
              <w:rPr>
                <w:lang w:val="el-GR"/>
              </w:rPr>
            </w:pPr>
            <w:r>
              <w:rPr>
                <w:lang w:val="el-GR"/>
              </w:rPr>
              <w:t>ΣΤΑΘΕΡΟ ΣΥΣΤΗΜΑ ΖΥΓΙΣΗΣ ΚΑΤΑ ΑΞΟΝΑ</w:t>
            </w:r>
          </w:p>
        </w:tc>
      </w:tr>
      <w:tr w:rsidR="00EA1A03" w:rsidRPr="00EA1A03" w14:paraId="2FC8C16F" w14:textId="77777777" w:rsidTr="00F10505">
        <w:tc>
          <w:tcPr>
            <w:tcW w:w="1116" w:type="dxa"/>
            <w:shd w:val="clear" w:color="auto" w:fill="auto"/>
            <w:vAlign w:val="center"/>
          </w:tcPr>
          <w:p w14:paraId="00173D58" w14:textId="30B30B6B" w:rsidR="00EA1A03" w:rsidRDefault="00EA1A03" w:rsidP="00694032">
            <w:pPr>
              <w:jc w:val="center"/>
              <w:rPr>
                <w:lang w:val="el-GR"/>
              </w:rPr>
            </w:pPr>
            <w:r>
              <w:rPr>
                <w:lang w:val="el-GR"/>
              </w:rPr>
              <w:t>8.1</w:t>
            </w:r>
          </w:p>
        </w:tc>
        <w:tc>
          <w:tcPr>
            <w:tcW w:w="3695" w:type="dxa"/>
            <w:shd w:val="clear" w:color="auto" w:fill="auto"/>
          </w:tcPr>
          <w:p w14:paraId="1698F85E" w14:textId="316FAF13" w:rsidR="00EA1A03" w:rsidRPr="003B7084" w:rsidRDefault="00EA1A03" w:rsidP="00694032">
            <w:pPr>
              <w:rPr>
                <w:lang w:val="el-GR"/>
              </w:rPr>
            </w:pPr>
            <w:r>
              <w:rPr>
                <w:lang w:val="el-GR"/>
              </w:rPr>
              <w:t>Δυνατότητα ζύγισης ανά άξονα, εν κινήσει</w:t>
            </w:r>
          </w:p>
        </w:tc>
        <w:tc>
          <w:tcPr>
            <w:tcW w:w="1523" w:type="dxa"/>
            <w:shd w:val="clear" w:color="auto" w:fill="auto"/>
            <w:vAlign w:val="center"/>
          </w:tcPr>
          <w:p w14:paraId="057CE5C0" w14:textId="0B96F32E" w:rsidR="00EA1A03" w:rsidRDefault="00EA1A03" w:rsidP="00694032">
            <w:pPr>
              <w:jc w:val="center"/>
              <w:rPr>
                <w:lang w:val="el-GR"/>
              </w:rPr>
            </w:pPr>
            <w:r>
              <w:rPr>
                <w:lang w:val="el-GR"/>
              </w:rPr>
              <w:t>ΝΑΙ</w:t>
            </w:r>
          </w:p>
        </w:tc>
        <w:tc>
          <w:tcPr>
            <w:tcW w:w="1523" w:type="dxa"/>
            <w:shd w:val="clear" w:color="auto" w:fill="auto"/>
          </w:tcPr>
          <w:p w14:paraId="2386AF57" w14:textId="77777777" w:rsidR="00EA1A03" w:rsidRPr="00CD659D" w:rsidRDefault="00EA1A03" w:rsidP="00694032">
            <w:pPr>
              <w:jc w:val="left"/>
              <w:rPr>
                <w:lang w:val="el-GR"/>
              </w:rPr>
            </w:pPr>
          </w:p>
        </w:tc>
        <w:tc>
          <w:tcPr>
            <w:tcW w:w="2195" w:type="dxa"/>
            <w:shd w:val="clear" w:color="auto" w:fill="auto"/>
          </w:tcPr>
          <w:p w14:paraId="010173EB" w14:textId="77777777" w:rsidR="00EA1A03" w:rsidRPr="00CD659D" w:rsidRDefault="00EA1A03" w:rsidP="00694032">
            <w:pPr>
              <w:jc w:val="left"/>
              <w:rPr>
                <w:lang w:val="el-GR"/>
              </w:rPr>
            </w:pPr>
          </w:p>
        </w:tc>
      </w:tr>
      <w:tr w:rsidR="00694032" w:rsidRPr="00CD659D" w14:paraId="5233BD00" w14:textId="77777777" w:rsidTr="00F10505">
        <w:tc>
          <w:tcPr>
            <w:tcW w:w="1116" w:type="dxa"/>
            <w:shd w:val="clear" w:color="auto" w:fill="auto"/>
            <w:vAlign w:val="center"/>
          </w:tcPr>
          <w:p w14:paraId="594AC87A" w14:textId="7257D475" w:rsidR="00694032" w:rsidRPr="00F10505" w:rsidRDefault="00694032" w:rsidP="00694032">
            <w:pPr>
              <w:jc w:val="center"/>
              <w:rPr>
                <w:lang w:val="el-GR"/>
              </w:rPr>
            </w:pPr>
            <w:r>
              <w:rPr>
                <w:lang w:val="el-GR"/>
              </w:rPr>
              <w:t>8</w:t>
            </w:r>
            <w:r>
              <w:rPr>
                <w:lang w:val="en-US"/>
              </w:rPr>
              <w:t>.</w:t>
            </w:r>
            <w:r w:rsidR="00EA1A03">
              <w:rPr>
                <w:lang w:val="el-GR"/>
              </w:rPr>
              <w:t>2</w:t>
            </w:r>
          </w:p>
        </w:tc>
        <w:tc>
          <w:tcPr>
            <w:tcW w:w="3695" w:type="dxa"/>
            <w:shd w:val="clear" w:color="auto" w:fill="auto"/>
          </w:tcPr>
          <w:p w14:paraId="24F9CF68" w14:textId="284EEE59" w:rsidR="00694032" w:rsidRPr="007046D1" w:rsidRDefault="00694032" w:rsidP="00694032">
            <w:pPr>
              <w:rPr>
                <w:lang w:val="en-US"/>
              </w:rPr>
            </w:pPr>
            <w:r w:rsidRPr="003B7084">
              <w:rPr>
                <w:lang w:val="el-GR"/>
              </w:rPr>
              <w:t xml:space="preserve">Μεγίστη δυναμικότητα (Max): </w:t>
            </w:r>
            <w:r w:rsidR="00581C92">
              <w:rPr>
                <w:lang w:val="el-GR"/>
              </w:rPr>
              <w:t>45</w:t>
            </w:r>
            <w:r>
              <w:rPr>
                <w:lang w:val="en-US"/>
              </w:rPr>
              <w:t>.</w:t>
            </w:r>
            <w:r w:rsidRPr="003B7084">
              <w:rPr>
                <w:lang w:val="el-GR"/>
              </w:rPr>
              <w:t xml:space="preserve">000 </w:t>
            </w:r>
            <w:r>
              <w:rPr>
                <w:lang w:val="el-GR"/>
              </w:rPr>
              <w:t>Κ</w:t>
            </w:r>
            <w:r w:rsidRPr="003B7084">
              <w:rPr>
                <w:lang w:val="el-GR"/>
              </w:rPr>
              <w:t>g</w:t>
            </w:r>
            <w:r>
              <w:rPr>
                <w:lang w:val="en-US"/>
              </w:rPr>
              <w:t>r</w:t>
            </w:r>
          </w:p>
        </w:tc>
        <w:tc>
          <w:tcPr>
            <w:tcW w:w="1523" w:type="dxa"/>
            <w:shd w:val="clear" w:color="auto" w:fill="auto"/>
            <w:vAlign w:val="center"/>
          </w:tcPr>
          <w:p w14:paraId="1E968F84" w14:textId="77777777" w:rsidR="00694032" w:rsidRPr="000A1DE9" w:rsidRDefault="00694032" w:rsidP="00694032">
            <w:pPr>
              <w:jc w:val="center"/>
              <w:rPr>
                <w:lang w:val="el-GR"/>
              </w:rPr>
            </w:pPr>
            <w:r>
              <w:rPr>
                <w:lang w:val="el-GR"/>
              </w:rPr>
              <w:t>ΝΑΙ</w:t>
            </w:r>
          </w:p>
        </w:tc>
        <w:tc>
          <w:tcPr>
            <w:tcW w:w="1523" w:type="dxa"/>
            <w:shd w:val="clear" w:color="auto" w:fill="auto"/>
          </w:tcPr>
          <w:p w14:paraId="110C806A" w14:textId="77777777" w:rsidR="00694032" w:rsidRPr="00CD659D" w:rsidRDefault="00694032" w:rsidP="00694032">
            <w:pPr>
              <w:jc w:val="left"/>
              <w:rPr>
                <w:lang w:val="el-GR"/>
              </w:rPr>
            </w:pPr>
          </w:p>
        </w:tc>
        <w:tc>
          <w:tcPr>
            <w:tcW w:w="2195" w:type="dxa"/>
            <w:shd w:val="clear" w:color="auto" w:fill="auto"/>
          </w:tcPr>
          <w:p w14:paraId="27A72499" w14:textId="77777777" w:rsidR="00694032" w:rsidRPr="00CD659D" w:rsidRDefault="00694032" w:rsidP="00694032">
            <w:pPr>
              <w:jc w:val="left"/>
              <w:rPr>
                <w:lang w:val="el-GR"/>
              </w:rPr>
            </w:pPr>
          </w:p>
        </w:tc>
      </w:tr>
      <w:tr w:rsidR="00694032" w:rsidRPr="007046D1" w14:paraId="315E7716" w14:textId="77777777" w:rsidTr="00F10505">
        <w:tc>
          <w:tcPr>
            <w:tcW w:w="1116" w:type="dxa"/>
            <w:tcBorders>
              <w:bottom w:val="single" w:sz="4" w:space="0" w:color="auto"/>
            </w:tcBorders>
            <w:shd w:val="clear" w:color="auto" w:fill="auto"/>
            <w:vAlign w:val="center"/>
          </w:tcPr>
          <w:p w14:paraId="25E6846A" w14:textId="771A85A6" w:rsidR="00694032" w:rsidRPr="00F10505" w:rsidRDefault="00694032" w:rsidP="00694032">
            <w:pPr>
              <w:jc w:val="center"/>
              <w:rPr>
                <w:lang w:val="el-GR"/>
              </w:rPr>
            </w:pPr>
            <w:r>
              <w:rPr>
                <w:lang w:val="el-GR"/>
              </w:rPr>
              <w:t>8</w:t>
            </w:r>
            <w:r>
              <w:rPr>
                <w:lang w:val="en-US"/>
              </w:rPr>
              <w:t>.</w:t>
            </w:r>
            <w:r w:rsidR="00EA1A03">
              <w:rPr>
                <w:lang w:val="el-GR"/>
              </w:rPr>
              <w:t>3</w:t>
            </w:r>
          </w:p>
        </w:tc>
        <w:tc>
          <w:tcPr>
            <w:tcW w:w="3695" w:type="dxa"/>
            <w:tcBorders>
              <w:bottom w:val="single" w:sz="4" w:space="0" w:color="auto"/>
            </w:tcBorders>
            <w:shd w:val="clear" w:color="auto" w:fill="auto"/>
          </w:tcPr>
          <w:p w14:paraId="1772A110" w14:textId="70F352B6" w:rsidR="00694032" w:rsidRPr="003B7084" w:rsidRDefault="00694032" w:rsidP="00694032">
            <w:pPr>
              <w:rPr>
                <w:lang w:val="en-US"/>
              </w:rPr>
            </w:pPr>
            <w:r w:rsidRPr="003B7084">
              <w:rPr>
                <w:lang w:val="el-GR"/>
              </w:rPr>
              <w:t>Προστασία από</w:t>
            </w:r>
            <w:r>
              <w:rPr>
                <w:lang w:val="el-GR"/>
              </w:rPr>
              <w:t xml:space="preserve"> υπ</w:t>
            </w:r>
            <w:r w:rsidRPr="003B7084">
              <w:rPr>
                <w:lang w:val="el-GR"/>
              </w:rPr>
              <w:t>ερφόρτωση</w:t>
            </w:r>
          </w:p>
        </w:tc>
        <w:tc>
          <w:tcPr>
            <w:tcW w:w="1523" w:type="dxa"/>
            <w:tcBorders>
              <w:bottom w:val="single" w:sz="4" w:space="0" w:color="auto"/>
            </w:tcBorders>
            <w:shd w:val="clear" w:color="auto" w:fill="auto"/>
            <w:vAlign w:val="center"/>
          </w:tcPr>
          <w:p w14:paraId="2399B263" w14:textId="629CEA16" w:rsidR="00694032" w:rsidRPr="00FD5799" w:rsidRDefault="004411F8" w:rsidP="00F10505">
            <w:pPr>
              <w:jc w:val="center"/>
              <w:rPr>
                <w:lang w:val="el-GR"/>
              </w:rPr>
            </w:pPr>
            <w:r w:rsidRPr="00F10505">
              <w:rPr>
                <w:rFonts w:asciiTheme="minorHAnsi" w:hAnsiTheme="minorHAnsi" w:cstheme="minorHAnsi" w:hint="eastAsia"/>
                <w:lang w:val="el-GR"/>
              </w:rPr>
              <w:t>≥</w:t>
            </w:r>
            <w:r w:rsidRPr="004411F8">
              <w:rPr>
                <w:rFonts w:hint="eastAsia"/>
                <w:lang w:val="el-GR"/>
              </w:rPr>
              <w:t>150%</w:t>
            </w:r>
          </w:p>
        </w:tc>
        <w:tc>
          <w:tcPr>
            <w:tcW w:w="1523" w:type="dxa"/>
            <w:tcBorders>
              <w:bottom w:val="single" w:sz="4" w:space="0" w:color="auto"/>
            </w:tcBorders>
            <w:shd w:val="clear" w:color="auto" w:fill="auto"/>
          </w:tcPr>
          <w:p w14:paraId="5A5D560E" w14:textId="77777777" w:rsidR="00694032" w:rsidRPr="007046D1" w:rsidRDefault="00694032" w:rsidP="00694032">
            <w:pPr>
              <w:jc w:val="left"/>
              <w:rPr>
                <w:lang w:val="el-GR"/>
              </w:rPr>
            </w:pPr>
          </w:p>
        </w:tc>
        <w:tc>
          <w:tcPr>
            <w:tcW w:w="2195" w:type="dxa"/>
            <w:tcBorders>
              <w:bottom w:val="single" w:sz="4" w:space="0" w:color="auto"/>
            </w:tcBorders>
            <w:shd w:val="clear" w:color="auto" w:fill="auto"/>
          </w:tcPr>
          <w:p w14:paraId="49BB4BF9" w14:textId="77777777" w:rsidR="00694032" w:rsidRPr="007046D1" w:rsidRDefault="00694032" w:rsidP="00694032">
            <w:pPr>
              <w:jc w:val="left"/>
              <w:rPr>
                <w:lang w:val="el-GR"/>
              </w:rPr>
            </w:pPr>
          </w:p>
        </w:tc>
      </w:tr>
      <w:tr w:rsidR="00694032" w:rsidRPr="009A0595" w14:paraId="6EFF2D16" w14:textId="77777777" w:rsidTr="00F10505">
        <w:tc>
          <w:tcPr>
            <w:tcW w:w="1116" w:type="dxa"/>
            <w:tcBorders>
              <w:bottom w:val="single" w:sz="4" w:space="0" w:color="auto"/>
            </w:tcBorders>
            <w:shd w:val="clear" w:color="auto" w:fill="auto"/>
            <w:vAlign w:val="center"/>
          </w:tcPr>
          <w:p w14:paraId="100B427D" w14:textId="38CD3C83" w:rsidR="00694032" w:rsidRPr="00F10505" w:rsidRDefault="00694032" w:rsidP="00694032">
            <w:pPr>
              <w:jc w:val="center"/>
              <w:rPr>
                <w:lang w:val="el-GR"/>
              </w:rPr>
            </w:pPr>
            <w:r>
              <w:rPr>
                <w:lang w:val="el-GR"/>
              </w:rPr>
              <w:t>8</w:t>
            </w:r>
            <w:r>
              <w:rPr>
                <w:lang w:val="en-US"/>
              </w:rPr>
              <w:t>.</w:t>
            </w:r>
            <w:r w:rsidR="00EA1A03">
              <w:rPr>
                <w:lang w:val="el-GR"/>
              </w:rPr>
              <w:t>4</w:t>
            </w:r>
          </w:p>
        </w:tc>
        <w:tc>
          <w:tcPr>
            <w:tcW w:w="3695" w:type="dxa"/>
            <w:tcBorders>
              <w:bottom w:val="single" w:sz="4" w:space="0" w:color="auto"/>
            </w:tcBorders>
            <w:shd w:val="clear" w:color="auto" w:fill="auto"/>
          </w:tcPr>
          <w:p w14:paraId="1B02716E" w14:textId="1822E2BA" w:rsidR="00694032" w:rsidRPr="003B7084" w:rsidRDefault="001D0CEE" w:rsidP="00694032">
            <w:pPr>
              <w:rPr>
                <w:lang w:val="el-GR"/>
              </w:rPr>
            </w:pPr>
            <w:r>
              <w:rPr>
                <w:rFonts w:ascii="Arial" w:hAnsi="Arial" w:cs="Arial"/>
                <w:lang w:val="el-GR" w:eastAsia="el-GR"/>
              </w:rPr>
              <w:t xml:space="preserve">Πιστοποίηση κατά </w:t>
            </w:r>
            <w:r w:rsidRPr="001D0CEE">
              <w:rPr>
                <w:rFonts w:ascii="Arial" w:hAnsi="Arial" w:cs="Arial"/>
                <w:lang w:val="el-GR" w:eastAsia="el-GR"/>
              </w:rPr>
              <w:t>OIML R134</w:t>
            </w:r>
          </w:p>
        </w:tc>
        <w:tc>
          <w:tcPr>
            <w:tcW w:w="1523" w:type="dxa"/>
            <w:tcBorders>
              <w:bottom w:val="single" w:sz="4" w:space="0" w:color="auto"/>
            </w:tcBorders>
            <w:shd w:val="clear" w:color="auto" w:fill="auto"/>
            <w:vAlign w:val="center"/>
          </w:tcPr>
          <w:p w14:paraId="47C64F65" w14:textId="77777777" w:rsidR="00694032" w:rsidRDefault="00694032" w:rsidP="00694032">
            <w:pPr>
              <w:jc w:val="center"/>
              <w:rPr>
                <w:lang w:val="en-US"/>
              </w:rPr>
            </w:pPr>
            <w:r>
              <w:rPr>
                <w:lang w:val="en-US"/>
              </w:rPr>
              <w:t>NAI</w:t>
            </w:r>
          </w:p>
        </w:tc>
        <w:tc>
          <w:tcPr>
            <w:tcW w:w="1523" w:type="dxa"/>
            <w:tcBorders>
              <w:bottom w:val="single" w:sz="4" w:space="0" w:color="auto"/>
            </w:tcBorders>
            <w:shd w:val="clear" w:color="auto" w:fill="auto"/>
          </w:tcPr>
          <w:p w14:paraId="1DE0A5A4"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4E3F5726" w14:textId="77777777" w:rsidR="00694032" w:rsidRPr="009A0595" w:rsidRDefault="00694032" w:rsidP="00694032">
            <w:pPr>
              <w:jc w:val="left"/>
              <w:rPr>
                <w:lang w:val="el-GR"/>
              </w:rPr>
            </w:pPr>
          </w:p>
        </w:tc>
      </w:tr>
      <w:tr w:rsidR="00694032" w:rsidRPr="009A0595" w14:paraId="2BF40B6B" w14:textId="77777777" w:rsidTr="00F10505">
        <w:tc>
          <w:tcPr>
            <w:tcW w:w="1116" w:type="dxa"/>
            <w:tcBorders>
              <w:bottom w:val="single" w:sz="4" w:space="0" w:color="auto"/>
            </w:tcBorders>
            <w:shd w:val="clear" w:color="auto" w:fill="auto"/>
            <w:vAlign w:val="center"/>
          </w:tcPr>
          <w:p w14:paraId="4E718E7E" w14:textId="0D60B870" w:rsidR="00694032" w:rsidRDefault="00694032" w:rsidP="00694032">
            <w:pPr>
              <w:jc w:val="center"/>
              <w:rPr>
                <w:lang w:val="en-US"/>
              </w:rPr>
            </w:pPr>
            <w:r>
              <w:rPr>
                <w:lang w:val="el-GR"/>
              </w:rPr>
              <w:t>8</w:t>
            </w:r>
            <w:r>
              <w:rPr>
                <w:lang w:val="en-US"/>
              </w:rPr>
              <w:t>.</w:t>
            </w:r>
            <w:r w:rsidR="00EA1A03">
              <w:rPr>
                <w:lang w:val="el-GR"/>
              </w:rPr>
              <w:t>5</w:t>
            </w:r>
          </w:p>
        </w:tc>
        <w:tc>
          <w:tcPr>
            <w:tcW w:w="3695" w:type="dxa"/>
            <w:tcBorders>
              <w:bottom w:val="single" w:sz="4" w:space="0" w:color="auto"/>
            </w:tcBorders>
            <w:shd w:val="clear" w:color="auto" w:fill="auto"/>
          </w:tcPr>
          <w:p w14:paraId="4057984A" w14:textId="372981D8" w:rsidR="00694032" w:rsidRPr="00FC5499" w:rsidRDefault="00FC5499" w:rsidP="00694032">
            <w:pPr>
              <w:rPr>
                <w:lang w:val="el-GR"/>
              </w:rPr>
            </w:pPr>
            <w:r w:rsidRPr="00215E1D">
              <w:rPr>
                <w:rFonts w:ascii="Arial" w:hAnsi="Arial" w:cs="Arial"/>
                <w:lang w:val="el-GR" w:eastAsia="el-GR"/>
              </w:rPr>
              <w:t xml:space="preserve">Στατική ακρίβεια: </w:t>
            </w:r>
            <w:r w:rsidR="00EA1A03" w:rsidRPr="00F10505">
              <w:rPr>
                <w:rFonts w:ascii="Arial" w:hAnsi="Arial" w:cs="Arial"/>
                <w:lang w:val="el-GR" w:eastAsia="el-GR"/>
              </w:rPr>
              <w:t>± 0.1% του εφαρμοζόμενου βάρους</w:t>
            </w:r>
          </w:p>
        </w:tc>
        <w:tc>
          <w:tcPr>
            <w:tcW w:w="1523" w:type="dxa"/>
            <w:tcBorders>
              <w:bottom w:val="single" w:sz="4" w:space="0" w:color="auto"/>
            </w:tcBorders>
            <w:shd w:val="clear" w:color="auto" w:fill="auto"/>
            <w:vAlign w:val="center"/>
          </w:tcPr>
          <w:p w14:paraId="7B7A2173"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7623F6D"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F27FBCF" w14:textId="77777777" w:rsidR="00694032" w:rsidRPr="009A0595" w:rsidRDefault="00694032" w:rsidP="00694032">
            <w:pPr>
              <w:jc w:val="left"/>
              <w:rPr>
                <w:lang w:val="el-GR"/>
              </w:rPr>
            </w:pPr>
          </w:p>
        </w:tc>
      </w:tr>
      <w:tr w:rsidR="00694032" w:rsidRPr="009A0595" w14:paraId="316C41D2" w14:textId="77777777" w:rsidTr="00F10505">
        <w:tc>
          <w:tcPr>
            <w:tcW w:w="1116" w:type="dxa"/>
            <w:tcBorders>
              <w:bottom w:val="single" w:sz="4" w:space="0" w:color="auto"/>
            </w:tcBorders>
            <w:shd w:val="clear" w:color="auto" w:fill="auto"/>
            <w:vAlign w:val="center"/>
          </w:tcPr>
          <w:p w14:paraId="4C66CBD5" w14:textId="4E67020D" w:rsidR="00694032" w:rsidRPr="00F10505" w:rsidRDefault="00694032" w:rsidP="00694032">
            <w:pPr>
              <w:jc w:val="center"/>
              <w:rPr>
                <w:lang w:val="el-GR"/>
              </w:rPr>
            </w:pPr>
            <w:r>
              <w:rPr>
                <w:lang w:val="el-GR"/>
              </w:rPr>
              <w:t>8</w:t>
            </w:r>
            <w:r>
              <w:rPr>
                <w:lang w:val="en-US"/>
              </w:rPr>
              <w:t>.</w:t>
            </w:r>
            <w:r w:rsidR="00EA1A03">
              <w:rPr>
                <w:lang w:val="el-GR"/>
              </w:rPr>
              <w:t>6</w:t>
            </w:r>
          </w:p>
        </w:tc>
        <w:tc>
          <w:tcPr>
            <w:tcW w:w="3695" w:type="dxa"/>
            <w:tcBorders>
              <w:bottom w:val="single" w:sz="4" w:space="0" w:color="auto"/>
            </w:tcBorders>
            <w:shd w:val="clear" w:color="auto" w:fill="auto"/>
          </w:tcPr>
          <w:p w14:paraId="1EA67A8E" w14:textId="3BC04D00" w:rsidR="00694032" w:rsidRPr="000E5364" w:rsidRDefault="00694032" w:rsidP="00694032">
            <w:pPr>
              <w:rPr>
                <w:lang w:val="el-GR"/>
              </w:rPr>
            </w:pPr>
            <w:r w:rsidRPr="000E5364">
              <w:rPr>
                <w:lang w:val="el-GR"/>
              </w:rPr>
              <w:t xml:space="preserve">Θερμοκρασία λειτουργίας: </w:t>
            </w:r>
            <w:r>
              <w:rPr>
                <w:lang w:val="el-GR"/>
              </w:rPr>
              <w:br/>
            </w:r>
            <w:r w:rsidRPr="000E5364">
              <w:rPr>
                <w:lang w:val="el-GR"/>
              </w:rPr>
              <w:t>-</w:t>
            </w:r>
            <w:r w:rsidR="00EA1A03">
              <w:rPr>
                <w:lang w:val="el-GR"/>
              </w:rPr>
              <w:t>2</w:t>
            </w:r>
            <w:r w:rsidR="00EA1A03" w:rsidRPr="000E5364">
              <w:rPr>
                <w:lang w:val="el-GR"/>
              </w:rPr>
              <w:t>0</w:t>
            </w:r>
            <w:r w:rsidRPr="000E5364">
              <w:rPr>
                <w:lang w:val="el-GR"/>
              </w:rPr>
              <w:t xml:space="preserve">° C έως + </w:t>
            </w:r>
            <w:r w:rsidR="00EA1A03">
              <w:rPr>
                <w:lang w:val="el-GR"/>
              </w:rPr>
              <w:t>6</w:t>
            </w:r>
            <w:r w:rsidR="00EA1A03" w:rsidRPr="000E5364">
              <w:rPr>
                <w:lang w:val="el-GR"/>
              </w:rPr>
              <w:t>0</w:t>
            </w:r>
            <w:r w:rsidRPr="000E5364">
              <w:rPr>
                <w:lang w:val="el-GR"/>
              </w:rPr>
              <w:t xml:space="preserve">°C </w:t>
            </w:r>
            <w:r>
              <w:rPr>
                <w:lang w:val="el-GR"/>
              </w:rPr>
              <w:br/>
            </w:r>
            <w:r w:rsidRPr="000E5364">
              <w:rPr>
                <w:lang w:val="el-GR"/>
              </w:rPr>
              <w:t>(βαθμούς Κελσίου τουλάχιστον</w:t>
            </w:r>
            <w:r w:rsidRPr="007046D1">
              <w:rPr>
                <w:lang w:val="el-GR"/>
              </w:rPr>
              <w:t>)</w:t>
            </w:r>
          </w:p>
        </w:tc>
        <w:tc>
          <w:tcPr>
            <w:tcW w:w="1523" w:type="dxa"/>
            <w:tcBorders>
              <w:bottom w:val="single" w:sz="4" w:space="0" w:color="auto"/>
            </w:tcBorders>
            <w:shd w:val="clear" w:color="auto" w:fill="auto"/>
            <w:vAlign w:val="center"/>
          </w:tcPr>
          <w:p w14:paraId="73B85AB2"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27C58F3"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776D2689" w14:textId="77777777" w:rsidR="00694032" w:rsidRPr="009A0595" w:rsidRDefault="00694032" w:rsidP="00694032">
            <w:pPr>
              <w:jc w:val="left"/>
              <w:rPr>
                <w:lang w:val="el-GR"/>
              </w:rPr>
            </w:pPr>
          </w:p>
        </w:tc>
      </w:tr>
      <w:tr w:rsidR="00694032" w:rsidRPr="009A0595" w14:paraId="61D95332" w14:textId="77777777" w:rsidTr="00F10505">
        <w:tc>
          <w:tcPr>
            <w:tcW w:w="1116" w:type="dxa"/>
            <w:tcBorders>
              <w:bottom w:val="single" w:sz="4" w:space="0" w:color="auto"/>
            </w:tcBorders>
            <w:shd w:val="clear" w:color="auto" w:fill="auto"/>
            <w:vAlign w:val="center"/>
          </w:tcPr>
          <w:p w14:paraId="2125DCFF" w14:textId="5B56DA08" w:rsidR="00694032" w:rsidRPr="000E5364" w:rsidRDefault="00694032" w:rsidP="00694032">
            <w:pPr>
              <w:jc w:val="center"/>
              <w:rPr>
                <w:lang w:val="en-US"/>
              </w:rPr>
            </w:pPr>
            <w:r>
              <w:rPr>
                <w:lang w:val="el-GR"/>
              </w:rPr>
              <w:t>8</w:t>
            </w:r>
            <w:r>
              <w:rPr>
                <w:lang w:val="en-US"/>
              </w:rPr>
              <w:t>.</w:t>
            </w:r>
            <w:r w:rsidR="00EA1A03">
              <w:rPr>
                <w:lang w:val="el-GR"/>
              </w:rPr>
              <w:t>7</w:t>
            </w:r>
          </w:p>
        </w:tc>
        <w:tc>
          <w:tcPr>
            <w:tcW w:w="3695" w:type="dxa"/>
            <w:tcBorders>
              <w:bottom w:val="single" w:sz="4" w:space="0" w:color="auto"/>
            </w:tcBorders>
            <w:shd w:val="clear" w:color="auto" w:fill="auto"/>
          </w:tcPr>
          <w:p w14:paraId="449BF5F5" w14:textId="77777777" w:rsidR="00694032" w:rsidRPr="003B7084" w:rsidRDefault="00694032" w:rsidP="00694032">
            <w:pPr>
              <w:rPr>
                <w:lang w:val="el-GR"/>
              </w:rPr>
            </w:pPr>
            <w:r w:rsidRPr="000E5364">
              <w:rPr>
                <w:lang w:val="el-GR"/>
              </w:rPr>
              <w:t>Τα ηλεκτρονικά όργανα πρέπει να πληρούν τις μετρολογικές απαιτήσεις υπό συνθήκες υψηλής σχετικής υγρασίας στο μέγιστο όριο της θερμοκρασιακής περιοχής κανονικής λειτουργίας τους</w:t>
            </w:r>
          </w:p>
        </w:tc>
        <w:tc>
          <w:tcPr>
            <w:tcW w:w="1523" w:type="dxa"/>
            <w:tcBorders>
              <w:bottom w:val="single" w:sz="4" w:space="0" w:color="auto"/>
            </w:tcBorders>
            <w:shd w:val="clear" w:color="auto" w:fill="auto"/>
            <w:vAlign w:val="center"/>
          </w:tcPr>
          <w:p w14:paraId="2E37913F"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24CBDE2D"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3C173858" w14:textId="77777777" w:rsidR="00694032" w:rsidRPr="009A0595" w:rsidRDefault="00694032" w:rsidP="00694032">
            <w:pPr>
              <w:jc w:val="left"/>
              <w:rPr>
                <w:lang w:val="el-GR"/>
              </w:rPr>
            </w:pPr>
          </w:p>
        </w:tc>
      </w:tr>
      <w:tr w:rsidR="00694032" w:rsidRPr="009A0595" w14:paraId="5D42676A" w14:textId="77777777" w:rsidTr="00F10505">
        <w:tc>
          <w:tcPr>
            <w:tcW w:w="1116" w:type="dxa"/>
            <w:tcBorders>
              <w:bottom w:val="single" w:sz="4" w:space="0" w:color="auto"/>
            </w:tcBorders>
            <w:shd w:val="clear" w:color="auto" w:fill="auto"/>
            <w:vAlign w:val="center"/>
          </w:tcPr>
          <w:p w14:paraId="69598D16" w14:textId="2DF7475D" w:rsidR="00694032" w:rsidRPr="00F10505" w:rsidRDefault="00694032" w:rsidP="00694032">
            <w:pPr>
              <w:jc w:val="center"/>
              <w:rPr>
                <w:lang w:val="el-GR"/>
              </w:rPr>
            </w:pPr>
            <w:r>
              <w:rPr>
                <w:lang w:val="el-GR"/>
              </w:rPr>
              <w:t>8</w:t>
            </w:r>
            <w:r>
              <w:rPr>
                <w:lang w:val="en-US"/>
              </w:rPr>
              <w:t>.</w:t>
            </w:r>
            <w:r w:rsidR="00EA1A03">
              <w:rPr>
                <w:lang w:val="el-GR"/>
              </w:rPr>
              <w:t>8</w:t>
            </w:r>
          </w:p>
        </w:tc>
        <w:tc>
          <w:tcPr>
            <w:tcW w:w="3695" w:type="dxa"/>
            <w:tcBorders>
              <w:bottom w:val="single" w:sz="4" w:space="0" w:color="auto"/>
            </w:tcBorders>
            <w:shd w:val="clear" w:color="auto" w:fill="auto"/>
          </w:tcPr>
          <w:p w14:paraId="2B8682B9" w14:textId="77777777" w:rsidR="00694032" w:rsidRPr="003B7084" w:rsidRDefault="00694032" w:rsidP="00694032">
            <w:pPr>
              <w:tabs>
                <w:tab w:val="left" w:pos="1260"/>
              </w:tabs>
              <w:rPr>
                <w:lang w:val="el-GR"/>
              </w:rPr>
            </w:pPr>
            <w:r w:rsidRPr="000E5364">
              <w:rPr>
                <w:lang w:val="el-GR"/>
              </w:rPr>
              <w:t>Η τάση τροφοδοσίας να είναι στα 230 VAC (-10% +15%) και να φέρει κατάλληλο σταθεροποιητή τάσης (UPS)</w:t>
            </w:r>
            <w:r>
              <w:rPr>
                <w:lang w:val="el-GR"/>
              </w:rPr>
              <w:tab/>
            </w:r>
          </w:p>
        </w:tc>
        <w:tc>
          <w:tcPr>
            <w:tcW w:w="1523" w:type="dxa"/>
            <w:tcBorders>
              <w:bottom w:val="single" w:sz="4" w:space="0" w:color="auto"/>
            </w:tcBorders>
            <w:shd w:val="clear" w:color="auto" w:fill="auto"/>
            <w:vAlign w:val="center"/>
          </w:tcPr>
          <w:p w14:paraId="6251C51A"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760364BD"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7B3C8EE2" w14:textId="77777777" w:rsidR="00694032" w:rsidRPr="009A0595" w:rsidRDefault="00694032" w:rsidP="00694032">
            <w:pPr>
              <w:jc w:val="left"/>
              <w:rPr>
                <w:lang w:val="el-GR"/>
              </w:rPr>
            </w:pPr>
          </w:p>
        </w:tc>
      </w:tr>
      <w:tr w:rsidR="00694032" w:rsidRPr="009A0595" w14:paraId="70CAEC33" w14:textId="77777777" w:rsidTr="00F10505">
        <w:tc>
          <w:tcPr>
            <w:tcW w:w="1116" w:type="dxa"/>
            <w:tcBorders>
              <w:bottom w:val="single" w:sz="4" w:space="0" w:color="auto"/>
            </w:tcBorders>
            <w:shd w:val="clear" w:color="auto" w:fill="auto"/>
            <w:vAlign w:val="center"/>
          </w:tcPr>
          <w:p w14:paraId="57863C53" w14:textId="348B8FE4" w:rsidR="00694032" w:rsidRPr="00F10505" w:rsidRDefault="00694032" w:rsidP="00694032">
            <w:pPr>
              <w:jc w:val="center"/>
              <w:rPr>
                <w:lang w:val="el-GR"/>
              </w:rPr>
            </w:pPr>
            <w:r>
              <w:rPr>
                <w:lang w:val="el-GR"/>
              </w:rPr>
              <w:t>8</w:t>
            </w:r>
            <w:r>
              <w:rPr>
                <w:lang w:val="en-US"/>
              </w:rPr>
              <w:t>.</w:t>
            </w:r>
            <w:r w:rsidR="0087355B">
              <w:rPr>
                <w:lang w:val="el-GR"/>
              </w:rPr>
              <w:t>9</w:t>
            </w:r>
          </w:p>
        </w:tc>
        <w:tc>
          <w:tcPr>
            <w:tcW w:w="3695" w:type="dxa"/>
            <w:tcBorders>
              <w:bottom w:val="single" w:sz="4" w:space="0" w:color="auto"/>
            </w:tcBorders>
            <w:shd w:val="clear" w:color="auto" w:fill="auto"/>
          </w:tcPr>
          <w:p w14:paraId="0AC17EC7" w14:textId="77777777" w:rsidR="000B1B17" w:rsidRPr="000B1B17" w:rsidRDefault="000B1B17" w:rsidP="000B1B17">
            <w:pPr>
              <w:rPr>
                <w:lang w:val="el-GR"/>
              </w:rPr>
            </w:pPr>
            <w:r w:rsidRPr="000B1B17">
              <w:rPr>
                <w:lang w:val="el-GR"/>
              </w:rPr>
              <w:t>Διαστάσεις αισθητήρα ζύγισης (</w:t>
            </w:r>
            <w:r w:rsidRPr="000B1B17">
              <w:rPr>
                <w:lang w:val="en-US"/>
              </w:rPr>
              <w:t>Sensor</w:t>
            </w:r>
            <w:r w:rsidRPr="000B1B17">
              <w:rPr>
                <w:lang w:val="el-GR"/>
              </w:rPr>
              <w:t>):</w:t>
            </w:r>
          </w:p>
          <w:p w14:paraId="3C2958E2" w14:textId="77777777" w:rsidR="000B1B17" w:rsidRPr="000B1B17" w:rsidRDefault="000B1B17" w:rsidP="000B1B17">
            <w:pPr>
              <w:rPr>
                <w:lang w:val="el-GR"/>
              </w:rPr>
            </w:pPr>
            <w:r w:rsidRPr="000B1B17">
              <w:rPr>
                <w:lang w:val="el-GR"/>
              </w:rPr>
              <w:t xml:space="preserve"> A- Πλατφόρμα: ≤ 4,00m x 0,80m</w:t>
            </w:r>
          </w:p>
          <w:p w14:paraId="2952F052" w14:textId="77777777" w:rsidR="00694032" w:rsidRDefault="000B1B17" w:rsidP="000B1B17">
            <w:pPr>
              <w:rPr>
                <w:lang w:val="el-GR" w:bidi="el-GR"/>
              </w:rPr>
            </w:pPr>
            <w:r w:rsidRPr="000B1B17">
              <w:rPr>
                <w:lang w:val="el-GR" w:bidi="el-GR"/>
              </w:rPr>
              <w:t>B- Πλαίσιο: ≤ 4,20m x 1,20m x 0,35m</w:t>
            </w:r>
          </w:p>
          <w:p w14:paraId="53C52ECB" w14:textId="691BF6B1" w:rsidR="005362B7" w:rsidRPr="003B7084" w:rsidRDefault="00E559F6" w:rsidP="000B1B17">
            <w:pPr>
              <w:rPr>
                <w:lang w:val="el-GR"/>
              </w:rPr>
            </w:pPr>
            <w:r>
              <w:rPr>
                <w:lang w:val="el-GR" w:bidi="el-GR"/>
              </w:rPr>
              <w:t>π</w:t>
            </w:r>
            <w:r w:rsidR="005362B7">
              <w:rPr>
                <w:lang w:val="el-GR" w:bidi="el-GR"/>
              </w:rPr>
              <w:t>ιστοποιημένο κατά</w:t>
            </w:r>
            <w:r>
              <w:rPr>
                <w:lang w:val="el-GR" w:bidi="el-GR"/>
              </w:rPr>
              <w:t xml:space="preserve"> </w:t>
            </w:r>
            <w:r w:rsidRPr="00E559F6">
              <w:rPr>
                <w:lang w:val="el-GR" w:bidi="el-GR"/>
              </w:rPr>
              <w:t>OIML R60</w:t>
            </w:r>
          </w:p>
        </w:tc>
        <w:tc>
          <w:tcPr>
            <w:tcW w:w="1523" w:type="dxa"/>
            <w:tcBorders>
              <w:bottom w:val="single" w:sz="4" w:space="0" w:color="auto"/>
            </w:tcBorders>
            <w:shd w:val="clear" w:color="auto" w:fill="auto"/>
            <w:vAlign w:val="center"/>
          </w:tcPr>
          <w:p w14:paraId="4EA0F823"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05C411E"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3E3ACCAD" w14:textId="77777777" w:rsidR="00694032" w:rsidRPr="009A0595" w:rsidRDefault="00694032" w:rsidP="00694032">
            <w:pPr>
              <w:jc w:val="left"/>
              <w:rPr>
                <w:lang w:val="el-GR"/>
              </w:rPr>
            </w:pPr>
          </w:p>
        </w:tc>
      </w:tr>
      <w:tr w:rsidR="00694032" w:rsidRPr="009A0595" w14:paraId="55E299D0" w14:textId="77777777" w:rsidTr="00F10505">
        <w:tc>
          <w:tcPr>
            <w:tcW w:w="1116" w:type="dxa"/>
            <w:tcBorders>
              <w:bottom w:val="single" w:sz="4" w:space="0" w:color="auto"/>
            </w:tcBorders>
            <w:shd w:val="clear" w:color="auto" w:fill="auto"/>
            <w:vAlign w:val="center"/>
          </w:tcPr>
          <w:p w14:paraId="43B6220F" w14:textId="77777777" w:rsidR="00694032" w:rsidRPr="000E5364" w:rsidRDefault="00694032" w:rsidP="00694032">
            <w:pPr>
              <w:jc w:val="center"/>
              <w:rPr>
                <w:lang w:val="en-US"/>
              </w:rPr>
            </w:pPr>
            <w:r>
              <w:rPr>
                <w:lang w:val="el-GR"/>
              </w:rPr>
              <w:t>8</w:t>
            </w:r>
            <w:r>
              <w:rPr>
                <w:lang w:val="en-US"/>
              </w:rPr>
              <w:t>.10</w:t>
            </w:r>
          </w:p>
        </w:tc>
        <w:tc>
          <w:tcPr>
            <w:tcW w:w="3695" w:type="dxa"/>
            <w:tcBorders>
              <w:bottom w:val="single" w:sz="4" w:space="0" w:color="auto"/>
            </w:tcBorders>
            <w:shd w:val="clear" w:color="auto" w:fill="auto"/>
          </w:tcPr>
          <w:p w14:paraId="3D457576" w14:textId="4C1B5D56" w:rsidR="00694032" w:rsidRPr="003B7084" w:rsidRDefault="00694032" w:rsidP="00694032">
            <w:pPr>
              <w:rPr>
                <w:lang w:val="el-GR"/>
              </w:rPr>
            </w:pPr>
            <w:r w:rsidRPr="000E5364">
              <w:rPr>
                <w:lang w:val="el-GR"/>
              </w:rPr>
              <w:t xml:space="preserve">Να έχει πιστοποιητικό </w:t>
            </w:r>
            <w:r w:rsidR="00533E36" w:rsidRPr="000E5364">
              <w:rPr>
                <w:lang w:val="el-GR"/>
              </w:rPr>
              <w:t>Έγκρισης</w:t>
            </w:r>
            <w:r w:rsidRPr="000E5364">
              <w:rPr>
                <w:lang w:val="el-GR"/>
              </w:rPr>
              <w:t xml:space="preserve"> Τύπου Ε.Κ ή Εξέτασης Τύπου ΕΕ από κοινοποιημένο οργανισμό</w:t>
            </w:r>
          </w:p>
        </w:tc>
        <w:tc>
          <w:tcPr>
            <w:tcW w:w="1523" w:type="dxa"/>
            <w:tcBorders>
              <w:bottom w:val="single" w:sz="4" w:space="0" w:color="auto"/>
            </w:tcBorders>
            <w:shd w:val="clear" w:color="auto" w:fill="auto"/>
            <w:vAlign w:val="center"/>
          </w:tcPr>
          <w:p w14:paraId="2CB80BCE"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2BA9B2CE"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83D61ED" w14:textId="77777777" w:rsidR="00694032" w:rsidRPr="009A0595" w:rsidRDefault="00694032" w:rsidP="00694032">
            <w:pPr>
              <w:jc w:val="left"/>
              <w:rPr>
                <w:lang w:val="el-GR"/>
              </w:rPr>
            </w:pPr>
          </w:p>
        </w:tc>
      </w:tr>
      <w:tr w:rsidR="00694032" w:rsidRPr="009A0595" w14:paraId="3BE887C6" w14:textId="77777777" w:rsidTr="00F10505">
        <w:tc>
          <w:tcPr>
            <w:tcW w:w="1116" w:type="dxa"/>
            <w:tcBorders>
              <w:bottom w:val="single" w:sz="4" w:space="0" w:color="auto"/>
            </w:tcBorders>
            <w:shd w:val="clear" w:color="auto" w:fill="auto"/>
            <w:vAlign w:val="center"/>
          </w:tcPr>
          <w:p w14:paraId="71339CCC" w14:textId="77777777" w:rsidR="00694032" w:rsidRPr="000E5364" w:rsidRDefault="00694032" w:rsidP="00694032">
            <w:pPr>
              <w:jc w:val="center"/>
              <w:rPr>
                <w:lang w:val="en-US"/>
              </w:rPr>
            </w:pPr>
            <w:r>
              <w:rPr>
                <w:lang w:val="el-GR"/>
              </w:rPr>
              <w:t>8</w:t>
            </w:r>
            <w:r>
              <w:rPr>
                <w:lang w:val="en-US"/>
              </w:rPr>
              <w:t>.11</w:t>
            </w:r>
          </w:p>
        </w:tc>
        <w:tc>
          <w:tcPr>
            <w:tcW w:w="3695" w:type="dxa"/>
            <w:tcBorders>
              <w:bottom w:val="single" w:sz="4" w:space="0" w:color="auto"/>
            </w:tcBorders>
            <w:shd w:val="clear" w:color="auto" w:fill="auto"/>
          </w:tcPr>
          <w:p w14:paraId="64132EF3" w14:textId="7FB975EE" w:rsidR="00694032" w:rsidRPr="003B7084" w:rsidRDefault="00694032" w:rsidP="00694032">
            <w:pPr>
              <w:rPr>
                <w:lang w:val="el-GR"/>
              </w:rPr>
            </w:pPr>
            <w:r w:rsidRPr="000E5364">
              <w:rPr>
                <w:lang w:val="el-GR"/>
              </w:rPr>
              <w:t xml:space="preserve">Να φέρει τη σήμανση συμμόρφωσης CE καθώς και τη συμπληρωματική μετρολογική σήμανση </w:t>
            </w:r>
            <w:r w:rsidR="0087355B">
              <w:rPr>
                <w:lang w:val="el-GR"/>
              </w:rPr>
              <w:t>2/Ε</w:t>
            </w:r>
          </w:p>
        </w:tc>
        <w:tc>
          <w:tcPr>
            <w:tcW w:w="1523" w:type="dxa"/>
            <w:tcBorders>
              <w:bottom w:val="single" w:sz="4" w:space="0" w:color="auto"/>
            </w:tcBorders>
            <w:shd w:val="clear" w:color="auto" w:fill="auto"/>
            <w:vAlign w:val="center"/>
          </w:tcPr>
          <w:p w14:paraId="4EFD0F65"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5D447DD7"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79C8D61" w14:textId="77777777" w:rsidR="00694032" w:rsidRPr="009A0595" w:rsidRDefault="00694032" w:rsidP="00694032">
            <w:pPr>
              <w:jc w:val="left"/>
              <w:rPr>
                <w:lang w:val="el-GR"/>
              </w:rPr>
            </w:pPr>
          </w:p>
        </w:tc>
      </w:tr>
      <w:tr w:rsidR="00694032" w:rsidRPr="009A0595" w14:paraId="3FC71C57" w14:textId="77777777" w:rsidTr="00F10505">
        <w:tc>
          <w:tcPr>
            <w:tcW w:w="1116" w:type="dxa"/>
            <w:tcBorders>
              <w:bottom w:val="single" w:sz="4" w:space="0" w:color="auto"/>
            </w:tcBorders>
            <w:shd w:val="clear" w:color="auto" w:fill="auto"/>
            <w:vAlign w:val="center"/>
          </w:tcPr>
          <w:p w14:paraId="62AD7FFC" w14:textId="77777777" w:rsidR="00694032" w:rsidRPr="000E5364" w:rsidRDefault="00694032" w:rsidP="00694032">
            <w:pPr>
              <w:jc w:val="center"/>
              <w:rPr>
                <w:lang w:val="en-US"/>
              </w:rPr>
            </w:pPr>
            <w:r>
              <w:rPr>
                <w:lang w:val="el-GR"/>
              </w:rPr>
              <w:t>8</w:t>
            </w:r>
            <w:r>
              <w:rPr>
                <w:lang w:val="en-US"/>
              </w:rPr>
              <w:t>.12</w:t>
            </w:r>
          </w:p>
        </w:tc>
        <w:tc>
          <w:tcPr>
            <w:tcW w:w="3695" w:type="dxa"/>
            <w:tcBorders>
              <w:bottom w:val="single" w:sz="4" w:space="0" w:color="auto"/>
            </w:tcBorders>
            <w:shd w:val="clear" w:color="auto" w:fill="auto"/>
          </w:tcPr>
          <w:p w14:paraId="3513C435" w14:textId="77777777" w:rsidR="00694032" w:rsidRPr="003B7084" w:rsidRDefault="00694032" w:rsidP="00694032">
            <w:pPr>
              <w:rPr>
                <w:lang w:val="el-GR"/>
              </w:rPr>
            </w:pPr>
            <w:r w:rsidRPr="000E5364">
              <w:rPr>
                <w:lang w:val="el-GR"/>
              </w:rPr>
              <w:t>Να έχει πιστοποιητικό συμμόρφωσης ή πιστοποιητικό έγκρισης του συστήματος ποιότητας του κατασκευαστή, από κοινοποιημένο φορέα, σε ισχύ</w:t>
            </w:r>
          </w:p>
        </w:tc>
        <w:tc>
          <w:tcPr>
            <w:tcW w:w="1523" w:type="dxa"/>
            <w:tcBorders>
              <w:bottom w:val="single" w:sz="4" w:space="0" w:color="auto"/>
            </w:tcBorders>
            <w:shd w:val="clear" w:color="auto" w:fill="auto"/>
            <w:vAlign w:val="center"/>
          </w:tcPr>
          <w:p w14:paraId="525B010A"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843CA08"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BAA4FE0" w14:textId="77777777" w:rsidR="00694032" w:rsidRPr="009A0595" w:rsidRDefault="00694032" w:rsidP="00694032">
            <w:pPr>
              <w:jc w:val="left"/>
              <w:rPr>
                <w:lang w:val="el-GR"/>
              </w:rPr>
            </w:pPr>
          </w:p>
        </w:tc>
      </w:tr>
      <w:tr w:rsidR="00694032" w:rsidRPr="009A0595" w14:paraId="305DE7C2" w14:textId="77777777" w:rsidTr="00F10505">
        <w:tc>
          <w:tcPr>
            <w:tcW w:w="1116" w:type="dxa"/>
            <w:tcBorders>
              <w:bottom w:val="single" w:sz="4" w:space="0" w:color="auto"/>
            </w:tcBorders>
            <w:shd w:val="clear" w:color="auto" w:fill="auto"/>
            <w:vAlign w:val="center"/>
          </w:tcPr>
          <w:p w14:paraId="549718E2" w14:textId="77777777" w:rsidR="00694032" w:rsidRPr="007046D1" w:rsidRDefault="00694032" w:rsidP="00694032">
            <w:pPr>
              <w:jc w:val="center"/>
              <w:rPr>
                <w:lang w:val="el-GR"/>
              </w:rPr>
            </w:pPr>
            <w:r>
              <w:rPr>
                <w:lang w:val="el-GR"/>
              </w:rPr>
              <w:t>8.13</w:t>
            </w:r>
          </w:p>
        </w:tc>
        <w:tc>
          <w:tcPr>
            <w:tcW w:w="3695" w:type="dxa"/>
            <w:tcBorders>
              <w:bottom w:val="single" w:sz="4" w:space="0" w:color="auto"/>
            </w:tcBorders>
            <w:shd w:val="clear" w:color="auto" w:fill="auto"/>
          </w:tcPr>
          <w:p w14:paraId="43A289CA" w14:textId="319866C1" w:rsidR="00694032" w:rsidRPr="003866E4" w:rsidRDefault="00694032" w:rsidP="00694032">
            <w:pPr>
              <w:rPr>
                <w:lang w:val="el-GR"/>
              </w:rPr>
            </w:pPr>
            <w:r w:rsidRPr="003866E4">
              <w:rPr>
                <w:lang w:val="el-GR"/>
              </w:rPr>
              <w:t xml:space="preserve">Το λογισμικό να έχει τη δυνατότητα ελέγχου και παρακολούθησης καλής λειτουργίας των </w:t>
            </w:r>
            <w:r w:rsidR="00616D12" w:rsidRPr="00F10505">
              <w:rPr>
                <w:lang w:val="el-GR" w:bidi="el-GR"/>
              </w:rPr>
              <w:t>αισθητήρων ζύγισης (Sensors).</w:t>
            </w:r>
          </w:p>
        </w:tc>
        <w:tc>
          <w:tcPr>
            <w:tcW w:w="1523" w:type="dxa"/>
            <w:tcBorders>
              <w:bottom w:val="single" w:sz="4" w:space="0" w:color="auto"/>
            </w:tcBorders>
            <w:shd w:val="clear" w:color="auto" w:fill="auto"/>
            <w:vAlign w:val="center"/>
          </w:tcPr>
          <w:p w14:paraId="4D8CF59B"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3B71260"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1148C944" w14:textId="77777777" w:rsidR="00694032" w:rsidRPr="009A0595" w:rsidRDefault="00694032" w:rsidP="00694032">
            <w:pPr>
              <w:jc w:val="left"/>
              <w:rPr>
                <w:lang w:val="el-GR"/>
              </w:rPr>
            </w:pPr>
          </w:p>
        </w:tc>
      </w:tr>
      <w:tr w:rsidR="00694032" w:rsidRPr="009A0595" w14:paraId="5CCFEAE0" w14:textId="77777777" w:rsidTr="00F10505">
        <w:tc>
          <w:tcPr>
            <w:tcW w:w="1116" w:type="dxa"/>
            <w:tcBorders>
              <w:bottom w:val="single" w:sz="4" w:space="0" w:color="auto"/>
            </w:tcBorders>
            <w:shd w:val="clear" w:color="auto" w:fill="auto"/>
            <w:vAlign w:val="center"/>
          </w:tcPr>
          <w:p w14:paraId="1D90BDD8" w14:textId="77777777" w:rsidR="00694032" w:rsidRPr="007046D1" w:rsidRDefault="00694032" w:rsidP="00694032">
            <w:pPr>
              <w:jc w:val="center"/>
              <w:rPr>
                <w:lang w:val="el-GR"/>
              </w:rPr>
            </w:pPr>
            <w:r>
              <w:rPr>
                <w:lang w:val="el-GR"/>
              </w:rPr>
              <w:t>8.14</w:t>
            </w:r>
          </w:p>
        </w:tc>
        <w:tc>
          <w:tcPr>
            <w:tcW w:w="3695" w:type="dxa"/>
            <w:tcBorders>
              <w:bottom w:val="single" w:sz="4" w:space="0" w:color="auto"/>
            </w:tcBorders>
            <w:shd w:val="clear" w:color="auto" w:fill="auto"/>
          </w:tcPr>
          <w:p w14:paraId="54CFBC11" w14:textId="3EAAC14C" w:rsidR="00694032" w:rsidRPr="003B7084" w:rsidRDefault="00694032" w:rsidP="00694032">
            <w:pPr>
              <w:rPr>
                <w:lang w:val="el-GR"/>
              </w:rPr>
            </w:pPr>
            <w:r>
              <w:rPr>
                <w:lang w:val="el-GR"/>
              </w:rPr>
              <w:t>Να</w:t>
            </w:r>
            <w:r w:rsidRPr="007046D1">
              <w:rPr>
                <w:lang w:val="el-GR"/>
              </w:rPr>
              <w:t xml:space="preserve"> συνδέεται σε δίκτυο Η/Υ και στο πληροφοριακό σύστημα του έργου</w:t>
            </w:r>
            <w:r>
              <w:rPr>
                <w:lang w:val="el-GR"/>
              </w:rPr>
              <w:t xml:space="preserve"> και να παρέχει λογισμικό με διαλειτουργικότητα για λήψη στοιχείων ζύγισης, στοιχείων παρακολούθησης και στοιχείων ελέγχου </w:t>
            </w:r>
            <w:r w:rsidR="001D1C95">
              <w:rPr>
                <w:lang w:val="el-GR"/>
              </w:rPr>
              <w:t xml:space="preserve">αισθητήρων ζύγισης </w:t>
            </w:r>
            <w:r>
              <w:rPr>
                <w:lang w:val="el-GR"/>
              </w:rPr>
              <w:t>και συνολικά.</w:t>
            </w:r>
          </w:p>
        </w:tc>
        <w:tc>
          <w:tcPr>
            <w:tcW w:w="1523" w:type="dxa"/>
            <w:tcBorders>
              <w:bottom w:val="single" w:sz="4" w:space="0" w:color="auto"/>
            </w:tcBorders>
            <w:shd w:val="clear" w:color="auto" w:fill="auto"/>
            <w:vAlign w:val="center"/>
          </w:tcPr>
          <w:p w14:paraId="406EC5A5"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74A1333D"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6737A55E" w14:textId="77777777" w:rsidR="00694032" w:rsidRPr="009A0595" w:rsidRDefault="00694032" w:rsidP="00694032">
            <w:pPr>
              <w:jc w:val="left"/>
              <w:rPr>
                <w:lang w:val="el-GR"/>
              </w:rPr>
            </w:pPr>
          </w:p>
        </w:tc>
      </w:tr>
      <w:tr w:rsidR="00694032" w:rsidRPr="009A0595" w14:paraId="6B74EE9E" w14:textId="77777777" w:rsidTr="00F10505">
        <w:tc>
          <w:tcPr>
            <w:tcW w:w="1116" w:type="dxa"/>
            <w:tcBorders>
              <w:bottom w:val="single" w:sz="4" w:space="0" w:color="auto"/>
            </w:tcBorders>
            <w:shd w:val="clear" w:color="auto" w:fill="auto"/>
            <w:vAlign w:val="center"/>
          </w:tcPr>
          <w:p w14:paraId="2F728A83" w14:textId="77777777" w:rsidR="00694032" w:rsidRPr="00E450B2" w:rsidRDefault="00694032" w:rsidP="00694032">
            <w:pPr>
              <w:jc w:val="center"/>
              <w:rPr>
                <w:lang w:val="el-GR"/>
              </w:rPr>
            </w:pPr>
            <w:r>
              <w:rPr>
                <w:lang w:val="el-GR"/>
              </w:rPr>
              <w:t>8</w:t>
            </w:r>
            <w:r>
              <w:rPr>
                <w:lang w:val="en-US"/>
              </w:rPr>
              <w:t>.1</w:t>
            </w:r>
            <w:r>
              <w:rPr>
                <w:lang w:val="el-GR"/>
              </w:rPr>
              <w:t>5</w:t>
            </w:r>
          </w:p>
        </w:tc>
        <w:tc>
          <w:tcPr>
            <w:tcW w:w="3695" w:type="dxa"/>
            <w:tcBorders>
              <w:bottom w:val="single" w:sz="4" w:space="0" w:color="auto"/>
            </w:tcBorders>
            <w:shd w:val="clear" w:color="auto" w:fill="auto"/>
          </w:tcPr>
          <w:p w14:paraId="58389616" w14:textId="77777777" w:rsidR="00694032" w:rsidRDefault="00694032" w:rsidP="00694032">
            <w:pPr>
              <w:rPr>
                <w:lang w:val="el-GR"/>
              </w:rPr>
            </w:pPr>
            <w:r>
              <w:rPr>
                <w:lang w:val="el-GR"/>
              </w:rPr>
              <w:t>Στο ζυγολόγιο θα αναφέρονται τουλάχιστον τα παρακάτω στοιχεία:</w:t>
            </w:r>
          </w:p>
          <w:p w14:paraId="0DE2A34F" w14:textId="77777777" w:rsidR="00694032" w:rsidRPr="00190A2F" w:rsidRDefault="00694032" w:rsidP="00694032">
            <w:pPr>
              <w:pStyle w:val="aff0"/>
              <w:numPr>
                <w:ilvl w:val="0"/>
                <w:numId w:val="194"/>
              </w:numPr>
              <w:suppressAutoHyphens w:val="0"/>
              <w:rPr>
                <w:lang w:val="el-GR"/>
              </w:rPr>
            </w:pPr>
            <w:r w:rsidRPr="00190A2F">
              <w:rPr>
                <w:lang w:val="el-GR"/>
              </w:rPr>
              <w:t>Ημερομηνία, ώρα, αύξων αριθμός ζυγίσεων</w:t>
            </w:r>
          </w:p>
          <w:p w14:paraId="4A9FD4F5" w14:textId="77777777" w:rsidR="00694032" w:rsidRPr="00190A2F" w:rsidRDefault="00694032" w:rsidP="00694032">
            <w:pPr>
              <w:pStyle w:val="aff0"/>
              <w:numPr>
                <w:ilvl w:val="0"/>
                <w:numId w:val="194"/>
              </w:numPr>
              <w:suppressAutoHyphens w:val="0"/>
              <w:rPr>
                <w:lang w:val="el-GR"/>
              </w:rPr>
            </w:pPr>
            <w:r w:rsidRPr="00190A2F">
              <w:rPr>
                <w:lang w:val="el-GR"/>
              </w:rPr>
              <w:t>Μεικτό βάρος οχήματος</w:t>
            </w:r>
          </w:p>
          <w:p w14:paraId="70B98AE0" w14:textId="77777777" w:rsidR="00694032" w:rsidRPr="00190A2F" w:rsidRDefault="00694032" w:rsidP="00694032">
            <w:pPr>
              <w:pStyle w:val="aff0"/>
              <w:numPr>
                <w:ilvl w:val="0"/>
                <w:numId w:val="194"/>
              </w:numPr>
              <w:suppressAutoHyphens w:val="0"/>
              <w:rPr>
                <w:lang w:val="el-GR"/>
              </w:rPr>
            </w:pPr>
            <w:r w:rsidRPr="00190A2F">
              <w:rPr>
                <w:lang w:val="el-GR"/>
              </w:rPr>
              <w:t>Απόβαρο οχήματος</w:t>
            </w:r>
          </w:p>
          <w:p w14:paraId="1911A558" w14:textId="77777777" w:rsidR="00694032" w:rsidRPr="00190A2F" w:rsidRDefault="00694032" w:rsidP="00694032">
            <w:pPr>
              <w:pStyle w:val="aff0"/>
              <w:numPr>
                <w:ilvl w:val="0"/>
                <w:numId w:val="194"/>
              </w:numPr>
              <w:suppressAutoHyphens w:val="0"/>
              <w:rPr>
                <w:lang w:val="el-GR"/>
              </w:rPr>
            </w:pPr>
            <w:r w:rsidRPr="00190A2F">
              <w:rPr>
                <w:lang w:val="el-GR"/>
              </w:rPr>
              <w:t>Αριθμός οχήματος</w:t>
            </w:r>
          </w:p>
        </w:tc>
        <w:tc>
          <w:tcPr>
            <w:tcW w:w="1523" w:type="dxa"/>
            <w:tcBorders>
              <w:bottom w:val="single" w:sz="4" w:space="0" w:color="auto"/>
            </w:tcBorders>
            <w:shd w:val="clear" w:color="auto" w:fill="auto"/>
            <w:vAlign w:val="center"/>
          </w:tcPr>
          <w:p w14:paraId="5500DF15"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D7B18B9"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167040DC" w14:textId="77777777" w:rsidR="00694032" w:rsidRPr="009A0595" w:rsidRDefault="00694032" w:rsidP="00694032">
            <w:pPr>
              <w:jc w:val="left"/>
              <w:rPr>
                <w:lang w:val="el-GR"/>
              </w:rPr>
            </w:pPr>
          </w:p>
        </w:tc>
      </w:tr>
      <w:tr w:rsidR="00694032" w:rsidRPr="009A0595" w14:paraId="0B82D41B" w14:textId="77777777" w:rsidTr="00F10505">
        <w:tc>
          <w:tcPr>
            <w:tcW w:w="1116" w:type="dxa"/>
            <w:tcBorders>
              <w:bottom w:val="single" w:sz="4" w:space="0" w:color="auto"/>
            </w:tcBorders>
            <w:shd w:val="clear" w:color="auto" w:fill="auto"/>
            <w:vAlign w:val="center"/>
          </w:tcPr>
          <w:p w14:paraId="7FF31429" w14:textId="77777777" w:rsidR="00694032" w:rsidRPr="007046D1" w:rsidRDefault="00694032" w:rsidP="00694032">
            <w:pPr>
              <w:jc w:val="center"/>
              <w:rPr>
                <w:lang w:val="el-GR"/>
              </w:rPr>
            </w:pPr>
            <w:r>
              <w:rPr>
                <w:lang w:val="el-GR"/>
              </w:rPr>
              <w:t>8.16</w:t>
            </w:r>
          </w:p>
        </w:tc>
        <w:tc>
          <w:tcPr>
            <w:tcW w:w="3695" w:type="dxa"/>
            <w:tcBorders>
              <w:bottom w:val="single" w:sz="4" w:space="0" w:color="auto"/>
            </w:tcBorders>
            <w:shd w:val="clear" w:color="auto" w:fill="auto"/>
          </w:tcPr>
          <w:p w14:paraId="2B597756" w14:textId="77777777" w:rsidR="00694032" w:rsidRDefault="00694032" w:rsidP="00694032">
            <w:pPr>
              <w:rPr>
                <w:lang w:val="el-GR"/>
              </w:rPr>
            </w:pPr>
            <w:r>
              <w:rPr>
                <w:lang w:val="el-GR"/>
              </w:rPr>
              <w:t>Ε</w:t>
            </w:r>
            <w:r w:rsidRPr="00C1594A">
              <w:rPr>
                <w:lang w:val="el-GR"/>
              </w:rPr>
              <w:t>ξωτερική κάμερα</w:t>
            </w:r>
            <w:r>
              <w:rPr>
                <w:lang w:val="el-GR"/>
              </w:rPr>
              <w:t>/ες</w:t>
            </w:r>
            <w:r w:rsidRPr="00C1594A">
              <w:rPr>
                <w:lang w:val="el-GR"/>
              </w:rPr>
              <w:t xml:space="preserve"> ελέγχου ζύγισης</w:t>
            </w:r>
            <w:r>
              <w:rPr>
                <w:lang w:val="el-GR"/>
              </w:rPr>
              <w:t xml:space="preserve"> ώστε να γίνεται:</w:t>
            </w:r>
          </w:p>
          <w:p w14:paraId="2243DD42" w14:textId="37C64984" w:rsidR="00694032" w:rsidRPr="00C1594A" w:rsidRDefault="00694032" w:rsidP="00694032">
            <w:pPr>
              <w:pStyle w:val="aff0"/>
              <w:numPr>
                <w:ilvl w:val="0"/>
                <w:numId w:val="185"/>
              </w:numPr>
              <w:suppressAutoHyphens w:val="0"/>
              <w:rPr>
                <w:lang w:val="el-GR"/>
              </w:rPr>
            </w:pPr>
            <w:r w:rsidRPr="00C1594A">
              <w:rPr>
                <w:lang w:val="el-GR"/>
              </w:rPr>
              <w:t xml:space="preserve">έλεγχος της σωστής θέσης του αυτοκινήτου επί της </w:t>
            </w:r>
            <w:r w:rsidR="00547B20">
              <w:rPr>
                <w:lang w:val="el-GR"/>
              </w:rPr>
              <w:t>συστήματος ζύγισης</w:t>
            </w:r>
          </w:p>
          <w:p w14:paraId="208BFD9A" w14:textId="77777777" w:rsidR="00694032" w:rsidRPr="00C1594A" w:rsidRDefault="00694032" w:rsidP="00694032">
            <w:pPr>
              <w:pStyle w:val="aff0"/>
              <w:numPr>
                <w:ilvl w:val="0"/>
                <w:numId w:val="184"/>
              </w:numPr>
              <w:suppressAutoHyphens w:val="0"/>
              <w:rPr>
                <w:lang w:val="el-GR"/>
              </w:rPr>
            </w:pPr>
            <w:r w:rsidRPr="00C1594A">
              <w:rPr>
                <w:lang w:val="el-GR"/>
              </w:rPr>
              <w:t xml:space="preserve">έλεγχος για το αν είναι ο οδηγός στο </w:t>
            </w:r>
            <w:r>
              <w:rPr>
                <w:lang w:val="el-GR"/>
              </w:rPr>
              <w:t>όχημα</w:t>
            </w:r>
          </w:p>
          <w:p w14:paraId="73E8536B" w14:textId="77777777" w:rsidR="00694032" w:rsidRPr="00C1594A" w:rsidRDefault="00694032" w:rsidP="00694032">
            <w:pPr>
              <w:pStyle w:val="aff0"/>
              <w:numPr>
                <w:ilvl w:val="0"/>
                <w:numId w:val="184"/>
              </w:numPr>
              <w:suppressAutoHyphens w:val="0"/>
              <w:rPr>
                <w:lang w:val="el-GR"/>
              </w:rPr>
            </w:pPr>
            <w:r w:rsidRPr="00C1594A">
              <w:rPr>
                <w:lang w:val="el-GR"/>
              </w:rPr>
              <w:t>επιβεβαίωση του αριθμού της πινακίδας του αυτοκινήτου</w:t>
            </w:r>
          </w:p>
          <w:p w14:paraId="32D51CBE" w14:textId="77777777" w:rsidR="00694032" w:rsidRPr="00C1594A" w:rsidRDefault="00694032" w:rsidP="00694032">
            <w:pPr>
              <w:pStyle w:val="aff0"/>
              <w:numPr>
                <w:ilvl w:val="0"/>
                <w:numId w:val="184"/>
              </w:numPr>
              <w:suppressAutoHyphens w:val="0"/>
              <w:rPr>
                <w:lang w:val="el-GR"/>
              </w:rPr>
            </w:pPr>
            <w:r w:rsidRPr="00C1594A">
              <w:rPr>
                <w:lang w:val="el-GR"/>
              </w:rPr>
              <w:t>η παρακολούθηση των ζυγίσεων</w:t>
            </w:r>
          </w:p>
          <w:p w14:paraId="34BC7C04" w14:textId="77777777" w:rsidR="00694032" w:rsidRPr="00C1594A" w:rsidRDefault="00694032" w:rsidP="00694032">
            <w:pPr>
              <w:pStyle w:val="aff0"/>
              <w:numPr>
                <w:ilvl w:val="0"/>
                <w:numId w:val="184"/>
              </w:numPr>
              <w:suppressAutoHyphens w:val="0"/>
              <w:rPr>
                <w:lang w:val="el-GR"/>
              </w:rPr>
            </w:pPr>
            <w:r w:rsidRPr="00C1594A">
              <w:rPr>
                <w:lang w:val="el-GR"/>
              </w:rPr>
              <w:t>Λήψη φωτογραφιών μπρος – πίσω του οχήματος</w:t>
            </w:r>
          </w:p>
        </w:tc>
        <w:tc>
          <w:tcPr>
            <w:tcW w:w="1523" w:type="dxa"/>
            <w:tcBorders>
              <w:bottom w:val="single" w:sz="4" w:space="0" w:color="auto"/>
            </w:tcBorders>
            <w:shd w:val="clear" w:color="auto" w:fill="auto"/>
            <w:vAlign w:val="center"/>
          </w:tcPr>
          <w:p w14:paraId="3DEE7ADF"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0EC998D"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0FCB7637" w14:textId="77777777" w:rsidR="00694032" w:rsidRPr="009A0595" w:rsidRDefault="00694032" w:rsidP="00694032">
            <w:pPr>
              <w:jc w:val="left"/>
              <w:rPr>
                <w:lang w:val="el-GR"/>
              </w:rPr>
            </w:pPr>
          </w:p>
        </w:tc>
      </w:tr>
      <w:tr w:rsidR="00694032" w:rsidRPr="009A0595" w14:paraId="1925CD72" w14:textId="77777777" w:rsidTr="00F10505">
        <w:tc>
          <w:tcPr>
            <w:tcW w:w="1116" w:type="dxa"/>
            <w:tcBorders>
              <w:bottom w:val="single" w:sz="4" w:space="0" w:color="auto"/>
            </w:tcBorders>
            <w:shd w:val="clear" w:color="auto" w:fill="auto"/>
            <w:vAlign w:val="center"/>
          </w:tcPr>
          <w:p w14:paraId="350FD0A9" w14:textId="77777777" w:rsidR="00694032" w:rsidRPr="007046D1" w:rsidRDefault="00694032" w:rsidP="00694032">
            <w:pPr>
              <w:jc w:val="center"/>
              <w:rPr>
                <w:lang w:val="el-GR"/>
              </w:rPr>
            </w:pPr>
            <w:r>
              <w:rPr>
                <w:lang w:val="el-GR"/>
              </w:rPr>
              <w:t>8.17</w:t>
            </w:r>
          </w:p>
        </w:tc>
        <w:tc>
          <w:tcPr>
            <w:tcW w:w="3695" w:type="dxa"/>
            <w:tcBorders>
              <w:bottom w:val="single" w:sz="4" w:space="0" w:color="auto"/>
            </w:tcBorders>
            <w:shd w:val="clear" w:color="auto" w:fill="auto"/>
          </w:tcPr>
          <w:p w14:paraId="3AC4B21B" w14:textId="77777777" w:rsidR="00694032" w:rsidRPr="003B7084" w:rsidRDefault="00694032" w:rsidP="00694032">
            <w:pPr>
              <w:rPr>
                <w:lang w:val="el-GR"/>
              </w:rPr>
            </w:pPr>
            <w:r w:rsidRPr="00C1594A">
              <w:rPr>
                <w:lang w:val="el-GR"/>
              </w:rPr>
              <w:t>Προστασία των δεδομένων και των ηλεκτρονικών συσκευών / αισθητηρίων από διακοπές ή αλλαγές στην τάση τροφοδοσίας</w:t>
            </w:r>
          </w:p>
        </w:tc>
        <w:tc>
          <w:tcPr>
            <w:tcW w:w="1523" w:type="dxa"/>
            <w:tcBorders>
              <w:bottom w:val="single" w:sz="4" w:space="0" w:color="auto"/>
            </w:tcBorders>
            <w:shd w:val="clear" w:color="auto" w:fill="auto"/>
            <w:vAlign w:val="center"/>
          </w:tcPr>
          <w:p w14:paraId="26F19BAD"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DEE002F"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4E89D7BA" w14:textId="77777777" w:rsidR="00694032" w:rsidRPr="009A0595" w:rsidRDefault="00694032" w:rsidP="00694032">
            <w:pPr>
              <w:jc w:val="left"/>
              <w:rPr>
                <w:lang w:val="el-GR"/>
              </w:rPr>
            </w:pPr>
          </w:p>
        </w:tc>
      </w:tr>
      <w:tr w:rsidR="00694032" w:rsidRPr="009A0595" w14:paraId="1B63B207" w14:textId="77777777" w:rsidTr="00F10505">
        <w:tc>
          <w:tcPr>
            <w:tcW w:w="1116" w:type="dxa"/>
            <w:tcBorders>
              <w:bottom w:val="single" w:sz="4" w:space="0" w:color="auto"/>
            </w:tcBorders>
            <w:shd w:val="clear" w:color="auto" w:fill="auto"/>
            <w:vAlign w:val="center"/>
          </w:tcPr>
          <w:p w14:paraId="5A473DD8" w14:textId="77777777" w:rsidR="00694032" w:rsidRPr="007046D1" w:rsidRDefault="00694032" w:rsidP="00694032">
            <w:pPr>
              <w:jc w:val="center"/>
              <w:rPr>
                <w:lang w:val="el-GR"/>
              </w:rPr>
            </w:pPr>
            <w:r>
              <w:rPr>
                <w:lang w:val="el-GR"/>
              </w:rPr>
              <w:t>8.18</w:t>
            </w:r>
          </w:p>
        </w:tc>
        <w:tc>
          <w:tcPr>
            <w:tcW w:w="3695" w:type="dxa"/>
            <w:tcBorders>
              <w:bottom w:val="single" w:sz="4" w:space="0" w:color="auto"/>
            </w:tcBorders>
            <w:shd w:val="clear" w:color="auto" w:fill="auto"/>
          </w:tcPr>
          <w:p w14:paraId="7A1C607B" w14:textId="77777777" w:rsidR="00694032" w:rsidRPr="003B7084" w:rsidRDefault="00694032" w:rsidP="00694032">
            <w:pPr>
              <w:rPr>
                <w:lang w:val="el-GR"/>
              </w:rPr>
            </w:pPr>
            <w:r w:rsidRPr="00C1594A">
              <w:rPr>
                <w:lang w:val="el-GR"/>
              </w:rPr>
              <w:t xml:space="preserve">Σύστημα </w:t>
            </w:r>
            <w:r>
              <w:rPr>
                <w:lang w:val="el-GR"/>
              </w:rPr>
              <w:t xml:space="preserve">αυτοελέγχου – αυτοπροστασίας - </w:t>
            </w:r>
            <w:r w:rsidRPr="00C1594A">
              <w:rPr>
                <w:lang w:val="el-GR"/>
              </w:rPr>
              <w:t>αυτοδιάγνωσης εντοπισμού σφαλμάτων και αποστολής τους στο πληροφοριακό σύστημα</w:t>
            </w:r>
          </w:p>
        </w:tc>
        <w:tc>
          <w:tcPr>
            <w:tcW w:w="1523" w:type="dxa"/>
            <w:tcBorders>
              <w:bottom w:val="single" w:sz="4" w:space="0" w:color="auto"/>
            </w:tcBorders>
            <w:shd w:val="clear" w:color="auto" w:fill="auto"/>
            <w:vAlign w:val="center"/>
          </w:tcPr>
          <w:p w14:paraId="2DAE46CC"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1DEBA2F"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89947C9" w14:textId="77777777" w:rsidR="00694032" w:rsidRPr="009A0595" w:rsidRDefault="00694032" w:rsidP="00694032">
            <w:pPr>
              <w:jc w:val="left"/>
              <w:rPr>
                <w:lang w:val="el-GR"/>
              </w:rPr>
            </w:pPr>
          </w:p>
        </w:tc>
      </w:tr>
      <w:tr w:rsidR="00694032" w:rsidRPr="009A0595" w14:paraId="0BB823D8" w14:textId="77777777" w:rsidTr="00F10505">
        <w:tc>
          <w:tcPr>
            <w:tcW w:w="1116" w:type="dxa"/>
            <w:tcBorders>
              <w:bottom w:val="single" w:sz="4" w:space="0" w:color="auto"/>
            </w:tcBorders>
            <w:shd w:val="clear" w:color="auto" w:fill="auto"/>
            <w:vAlign w:val="center"/>
          </w:tcPr>
          <w:p w14:paraId="5AB17F5F" w14:textId="77777777" w:rsidR="00694032" w:rsidRPr="00C1594A" w:rsidRDefault="00694032" w:rsidP="00694032">
            <w:pPr>
              <w:jc w:val="center"/>
              <w:rPr>
                <w:lang w:val="el-GR"/>
              </w:rPr>
            </w:pPr>
            <w:r>
              <w:rPr>
                <w:lang w:val="el-GR"/>
              </w:rPr>
              <w:t>8.19</w:t>
            </w:r>
          </w:p>
        </w:tc>
        <w:tc>
          <w:tcPr>
            <w:tcW w:w="3695" w:type="dxa"/>
            <w:tcBorders>
              <w:bottom w:val="single" w:sz="4" w:space="0" w:color="auto"/>
            </w:tcBorders>
            <w:shd w:val="clear" w:color="auto" w:fill="auto"/>
          </w:tcPr>
          <w:p w14:paraId="66704EA1" w14:textId="77777777" w:rsidR="00694032" w:rsidRPr="003B7084" w:rsidRDefault="00694032" w:rsidP="00694032">
            <w:pPr>
              <w:rPr>
                <w:lang w:val="el-GR"/>
              </w:rPr>
            </w:pPr>
            <w:r w:rsidRPr="00C1594A">
              <w:rPr>
                <w:lang w:val="el-GR"/>
              </w:rPr>
              <w:t>Ρολόι πραγματικού χρόνου (Ημέρα, Μήνας, Έτος, Ώρα) που θα προκύπτει από σύνδεση με το διαδίκτυο</w:t>
            </w:r>
          </w:p>
        </w:tc>
        <w:tc>
          <w:tcPr>
            <w:tcW w:w="1523" w:type="dxa"/>
            <w:tcBorders>
              <w:bottom w:val="single" w:sz="4" w:space="0" w:color="auto"/>
            </w:tcBorders>
            <w:shd w:val="clear" w:color="auto" w:fill="auto"/>
            <w:vAlign w:val="center"/>
          </w:tcPr>
          <w:p w14:paraId="7D855EA3" w14:textId="77777777" w:rsidR="00694032" w:rsidRPr="00C1594A"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08C7F7E"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2903A405" w14:textId="77777777" w:rsidR="00694032" w:rsidRPr="009A0595" w:rsidRDefault="00694032" w:rsidP="00694032">
            <w:pPr>
              <w:jc w:val="left"/>
              <w:rPr>
                <w:lang w:val="el-GR"/>
              </w:rPr>
            </w:pPr>
          </w:p>
        </w:tc>
      </w:tr>
      <w:tr w:rsidR="00694032" w:rsidRPr="009A0595" w14:paraId="214C6665" w14:textId="77777777" w:rsidTr="00F10505">
        <w:tc>
          <w:tcPr>
            <w:tcW w:w="1116" w:type="dxa"/>
            <w:tcBorders>
              <w:bottom w:val="single" w:sz="4" w:space="0" w:color="auto"/>
            </w:tcBorders>
            <w:shd w:val="clear" w:color="auto" w:fill="auto"/>
            <w:vAlign w:val="center"/>
          </w:tcPr>
          <w:p w14:paraId="3243D426" w14:textId="77777777" w:rsidR="00694032" w:rsidRPr="007046D1" w:rsidRDefault="00694032" w:rsidP="00694032">
            <w:pPr>
              <w:jc w:val="center"/>
              <w:rPr>
                <w:lang w:val="el-GR"/>
              </w:rPr>
            </w:pPr>
            <w:r>
              <w:rPr>
                <w:lang w:val="el-GR"/>
              </w:rPr>
              <w:t>8.20</w:t>
            </w:r>
          </w:p>
        </w:tc>
        <w:tc>
          <w:tcPr>
            <w:tcW w:w="3695" w:type="dxa"/>
            <w:tcBorders>
              <w:bottom w:val="single" w:sz="4" w:space="0" w:color="auto"/>
            </w:tcBorders>
            <w:shd w:val="clear" w:color="auto" w:fill="auto"/>
          </w:tcPr>
          <w:p w14:paraId="6F2E7A40" w14:textId="77777777" w:rsidR="00694032" w:rsidRPr="003B7084" w:rsidRDefault="00694032" w:rsidP="00694032">
            <w:pPr>
              <w:rPr>
                <w:lang w:val="el-GR"/>
              </w:rPr>
            </w:pPr>
            <w:r w:rsidRPr="00C1594A">
              <w:rPr>
                <w:lang w:val="el-GR"/>
              </w:rPr>
              <w:t>Προστασία των δεδομένων και των ηλεκτρονικών συσκευών / αισθητηρίων από διακοπές ή αλλαγές στην τάση τροφοδοσίας</w:t>
            </w:r>
          </w:p>
        </w:tc>
        <w:tc>
          <w:tcPr>
            <w:tcW w:w="1523" w:type="dxa"/>
            <w:tcBorders>
              <w:bottom w:val="single" w:sz="4" w:space="0" w:color="auto"/>
            </w:tcBorders>
            <w:shd w:val="clear" w:color="auto" w:fill="auto"/>
            <w:vAlign w:val="center"/>
          </w:tcPr>
          <w:p w14:paraId="6514D389" w14:textId="77777777" w:rsidR="00694032" w:rsidRPr="007046D1"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6B040EC0"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15B6CFBE" w14:textId="77777777" w:rsidR="00694032" w:rsidRPr="009A0595" w:rsidRDefault="00694032" w:rsidP="00694032">
            <w:pPr>
              <w:jc w:val="left"/>
              <w:rPr>
                <w:lang w:val="el-GR"/>
              </w:rPr>
            </w:pPr>
          </w:p>
        </w:tc>
      </w:tr>
      <w:tr w:rsidR="00694032" w:rsidRPr="009A0595" w14:paraId="52D569F4" w14:textId="77777777" w:rsidTr="00F10505">
        <w:tc>
          <w:tcPr>
            <w:tcW w:w="1116" w:type="dxa"/>
            <w:tcBorders>
              <w:bottom w:val="single" w:sz="4" w:space="0" w:color="auto"/>
            </w:tcBorders>
            <w:shd w:val="clear" w:color="auto" w:fill="auto"/>
            <w:vAlign w:val="center"/>
          </w:tcPr>
          <w:p w14:paraId="0B00F747" w14:textId="77777777" w:rsidR="00694032" w:rsidRDefault="00694032" w:rsidP="00694032">
            <w:pPr>
              <w:jc w:val="center"/>
              <w:rPr>
                <w:lang w:val="el-GR"/>
              </w:rPr>
            </w:pPr>
            <w:r>
              <w:rPr>
                <w:lang w:val="el-GR"/>
              </w:rPr>
              <w:t>8.21</w:t>
            </w:r>
          </w:p>
        </w:tc>
        <w:tc>
          <w:tcPr>
            <w:tcW w:w="3695" w:type="dxa"/>
            <w:tcBorders>
              <w:bottom w:val="single" w:sz="4" w:space="0" w:color="auto"/>
            </w:tcBorders>
            <w:shd w:val="clear" w:color="auto" w:fill="auto"/>
          </w:tcPr>
          <w:p w14:paraId="3F1B1651" w14:textId="77777777" w:rsidR="00694032" w:rsidRPr="00C1594A" w:rsidRDefault="00694032" w:rsidP="00694032">
            <w:pPr>
              <w:rPr>
                <w:lang w:val="el-GR"/>
              </w:rPr>
            </w:pPr>
            <w:r w:rsidRPr="00C1594A">
              <w:rPr>
                <w:lang w:val="el-GR"/>
              </w:rPr>
              <w:t>Λειτουργία ανίχνευσης κίνησης και εντοπισμού σωστής ένδειξης ακόμη και σε δυσμενείς συνθήκες</w:t>
            </w:r>
          </w:p>
        </w:tc>
        <w:tc>
          <w:tcPr>
            <w:tcW w:w="1523" w:type="dxa"/>
            <w:tcBorders>
              <w:bottom w:val="single" w:sz="4" w:space="0" w:color="auto"/>
            </w:tcBorders>
            <w:shd w:val="clear" w:color="auto" w:fill="auto"/>
            <w:vAlign w:val="center"/>
          </w:tcPr>
          <w:p w14:paraId="0D33EBC2" w14:textId="77777777" w:rsidR="00694032" w:rsidRPr="00C1594A"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BE82C26" w14:textId="77777777" w:rsidR="00694032" w:rsidRPr="009A0595" w:rsidRDefault="00694032" w:rsidP="00694032">
            <w:pPr>
              <w:jc w:val="left"/>
              <w:rPr>
                <w:lang w:val="el-GR"/>
              </w:rPr>
            </w:pPr>
          </w:p>
        </w:tc>
        <w:tc>
          <w:tcPr>
            <w:tcW w:w="2195" w:type="dxa"/>
            <w:tcBorders>
              <w:bottom w:val="single" w:sz="4" w:space="0" w:color="auto"/>
            </w:tcBorders>
            <w:shd w:val="clear" w:color="auto" w:fill="auto"/>
          </w:tcPr>
          <w:p w14:paraId="34F269E6" w14:textId="77777777" w:rsidR="00694032" w:rsidRPr="009A0595" w:rsidRDefault="00694032" w:rsidP="00694032">
            <w:pPr>
              <w:jc w:val="left"/>
              <w:rPr>
                <w:lang w:val="el-GR"/>
              </w:rPr>
            </w:pPr>
          </w:p>
        </w:tc>
      </w:tr>
      <w:tr w:rsidR="00694032" w:rsidRPr="003B24F6" w14:paraId="61E20E78" w14:textId="77777777" w:rsidTr="00F10505">
        <w:tc>
          <w:tcPr>
            <w:tcW w:w="1116" w:type="dxa"/>
            <w:shd w:val="clear" w:color="auto" w:fill="auto"/>
            <w:vAlign w:val="center"/>
          </w:tcPr>
          <w:p w14:paraId="604EA7D4" w14:textId="77777777" w:rsidR="00694032" w:rsidRPr="00E450B2" w:rsidRDefault="00694032" w:rsidP="00694032">
            <w:pPr>
              <w:jc w:val="center"/>
              <w:rPr>
                <w:lang w:val="el-GR"/>
              </w:rPr>
            </w:pPr>
            <w:r>
              <w:rPr>
                <w:lang w:val="en-US"/>
              </w:rPr>
              <w:t>8.2</w:t>
            </w:r>
            <w:r>
              <w:rPr>
                <w:lang w:val="el-GR"/>
              </w:rPr>
              <w:t>2</w:t>
            </w:r>
          </w:p>
        </w:tc>
        <w:tc>
          <w:tcPr>
            <w:tcW w:w="3695" w:type="dxa"/>
            <w:shd w:val="clear" w:color="auto" w:fill="auto"/>
          </w:tcPr>
          <w:p w14:paraId="44896953" w14:textId="77777777" w:rsidR="00694032" w:rsidRPr="00E450B2" w:rsidRDefault="00694032" w:rsidP="00694032">
            <w:pPr>
              <w:rPr>
                <w:lang w:val="el-GR"/>
              </w:rPr>
            </w:pPr>
            <w:r>
              <w:rPr>
                <w:lang w:val="el-GR"/>
              </w:rPr>
              <w:t>Να λειτουργεί με αέρα, δυνατό αέρα, βροχή.</w:t>
            </w:r>
          </w:p>
        </w:tc>
        <w:tc>
          <w:tcPr>
            <w:tcW w:w="1523" w:type="dxa"/>
            <w:shd w:val="clear" w:color="auto" w:fill="auto"/>
            <w:vAlign w:val="center"/>
          </w:tcPr>
          <w:p w14:paraId="669A71E9" w14:textId="77777777" w:rsidR="00694032" w:rsidRPr="00E450B2" w:rsidRDefault="00694032" w:rsidP="00694032">
            <w:pPr>
              <w:jc w:val="center"/>
              <w:rPr>
                <w:lang w:val="el-GR"/>
              </w:rPr>
            </w:pPr>
            <w:r>
              <w:rPr>
                <w:lang w:val="en-US"/>
              </w:rPr>
              <w:t>NAI</w:t>
            </w:r>
          </w:p>
        </w:tc>
        <w:tc>
          <w:tcPr>
            <w:tcW w:w="1523" w:type="dxa"/>
            <w:shd w:val="clear" w:color="auto" w:fill="auto"/>
          </w:tcPr>
          <w:p w14:paraId="4E10F2E7" w14:textId="77777777" w:rsidR="00694032" w:rsidRPr="00E450B2" w:rsidRDefault="00694032" w:rsidP="00694032">
            <w:pPr>
              <w:jc w:val="left"/>
              <w:rPr>
                <w:lang w:val="el-GR"/>
              </w:rPr>
            </w:pPr>
          </w:p>
        </w:tc>
        <w:tc>
          <w:tcPr>
            <w:tcW w:w="2195" w:type="dxa"/>
            <w:shd w:val="clear" w:color="auto" w:fill="auto"/>
          </w:tcPr>
          <w:p w14:paraId="7B435A09" w14:textId="77777777" w:rsidR="00694032" w:rsidRPr="00E450B2" w:rsidRDefault="00694032" w:rsidP="00694032">
            <w:pPr>
              <w:jc w:val="left"/>
              <w:rPr>
                <w:lang w:val="el-GR"/>
              </w:rPr>
            </w:pPr>
          </w:p>
        </w:tc>
      </w:tr>
      <w:tr w:rsidR="00694032" w:rsidRPr="005162EF" w14:paraId="49B9C025" w14:textId="77777777" w:rsidTr="00F10505">
        <w:tc>
          <w:tcPr>
            <w:tcW w:w="1116" w:type="dxa"/>
            <w:tcBorders>
              <w:bottom w:val="single" w:sz="4" w:space="0" w:color="auto"/>
            </w:tcBorders>
            <w:shd w:val="clear" w:color="auto" w:fill="auto"/>
            <w:vAlign w:val="center"/>
          </w:tcPr>
          <w:p w14:paraId="3851ED88" w14:textId="77777777" w:rsidR="00694032" w:rsidRPr="005162EF" w:rsidRDefault="00694032" w:rsidP="00694032">
            <w:pPr>
              <w:jc w:val="center"/>
              <w:rPr>
                <w:lang w:val="el-GR"/>
              </w:rPr>
            </w:pPr>
            <w:r>
              <w:rPr>
                <w:lang w:val="el-GR"/>
              </w:rPr>
              <w:t>8.23</w:t>
            </w:r>
          </w:p>
        </w:tc>
        <w:tc>
          <w:tcPr>
            <w:tcW w:w="3695" w:type="dxa"/>
            <w:tcBorders>
              <w:bottom w:val="single" w:sz="4" w:space="0" w:color="auto"/>
            </w:tcBorders>
            <w:shd w:val="clear" w:color="auto" w:fill="auto"/>
          </w:tcPr>
          <w:p w14:paraId="3A124F60" w14:textId="77777777" w:rsidR="00694032" w:rsidRPr="005162EF" w:rsidRDefault="00694032" w:rsidP="00694032">
            <w:pPr>
              <w:rPr>
                <w:lang w:val="el-GR"/>
              </w:rPr>
            </w:pPr>
            <w:r w:rsidRPr="000A5547">
              <w:rPr>
                <w:lang w:val="el-GR"/>
              </w:rPr>
              <w:t>Διασύνδεση Ethernet</w:t>
            </w:r>
          </w:p>
        </w:tc>
        <w:tc>
          <w:tcPr>
            <w:tcW w:w="1523" w:type="dxa"/>
            <w:tcBorders>
              <w:bottom w:val="single" w:sz="4" w:space="0" w:color="auto"/>
            </w:tcBorders>
            <w:shd w:val="clear" w:color="auto" w:fill="auto"/>
            <w:vAlign w:val="center"/>
          </w:tcPr>
          <w:p w14:paraId="6B7BEEF6" w14:textId="77777777" w:rsidR="00694032" w:rsidRPr="005162EF" w:rsidRDefault="00694032" w:rsidP="00694032">
            <w:pPr>
              <w:jc w:val="center"/>
              <w:rPr>
                <w:lang w:val="el-GR"/>
              </w:rPr>
            </w:pPr>
            <w:r>
              <w:rPr>
                <w:lang w:val="el-GR"/>
              </w:rPr>
              <w:t>ΝΑΙ</w:t>
            </w:r>
          </w:p>
        </w:tc>
        <w:tc>
          <w:tcPr>
            <w:tcW w:w="1523" w:type="dxa"/>
            <w:tcBorders>
              <w:bottom w:val="single" w:sz="4" w:space="0" w:color="auto"/>
            </w:tcBorders>
            <w:shd w:val="clear" w:color="auto" w:fill="auto"/>
          </w:tcPr>
          <w:p w14:paraId="0C8B5273" w14:textId="77777777" w:rsidR="00694032" w:rsidRPr="005162EF" w:rsidRDefault="00694032" w:rsidP="00694032">
            <w:pPr>
              <w:jc w:val="left"/>
              <w:rPr>
                <w:lang w:val="el-GR"/>
              </w:rPr>
            </w:pPr>
          </w:p>
        </w:tc>
        <w:tc>
          <w:tcPr>
            <w:tcW w:w="2195" w:type="dxa"/>
            <w:tcBorders>
              <w:bottom w:val="single" w:sz="4" w:space="0" w:color="auto"/>
            </w:tcBorders>
            <w:shd w:val="clear" w:color="auto" w:fill="auto"/>
          </w:tcPr>
          <w:p w14:paraId="57E6BBA6" w14:textId="77777777" w:rsidR="00694032" w:rsidRPr="005162EF" w:rsidRDefault="00694032" w:rsidP="00694032">
            <w:pPr>
              <w:jc w:val="left"/>
              <w:rPr>
                <w:lang w:val="el-GR"/>
              </w:rPr>
            </w:pPr>
          </w:p>
        </w:tc>
      </w:tr>
      <w:tr w:rsidR="00694032" w:rsidRPr="00CD659D" w14:paraId="7486A85B" w14:textId="77777777" w:rsidTr="00F10505">
        <w:tc>
          <w:tcPr>
            <w:tcW w:w="10052" w:type="dxa"/>
            <w:gridSpan w:val="5"/>
            <w:shd w:val="pct15" w:color="auto" w:fill="auto"/>
            <w:vAlign w:val="center"/>
          </w:tcPr>
          <w:p w14:paraId="760D3A68" w14:textId="6D8A4A57" w:rsidR="00694032" w:rsidRPr="00E450B2" w:rsidRDefault="00240ADB" w:rsidP="00694032">
            <w:pPr>
              <w:pStyle w:val="aff0"/>
              <w:numPr>
                <w:ilvl w:val="2"/>
                <w:numId w:val="199"/>
              </w:numPr>
              <w:suppressAutoHyphens w:val="0"/>
              <w:jc w:val="center"/>
              <w:rPr>
                <w:lang w:val="el-GR"/>
              </w:rPr>
            </w:pPr>
            <w:r>
              <w:rPr>
                <w:lang w:val="el-GR"/>
              </w:rPr>
              <w:t>ΦΟΡΗΤΟ ΣΥΣΤΗΜΑ ΖΥΓΙΣΗΣ</w:t>
            </w:r>
          </w:p>
        </w:tc>
      </w:tr>
      <w:tr w:rsidR="00DF7D58" w:rsidRPr="003B24F6" w14:paraId="625B20C7" w14:textId="77777777" w:rsidTr="00F10505">
        <w:tc>
          <w:tcPr>
            <w:tcW w:w="1116" w:type="dxa"/>
            <w:shd w:val="clear" w:color="auto" w:fill="auto"/>
            <w:vAlign w:val="center"/>
          </w:tcPr>
          <w:p w14:paraId="6C16C023" w14:textId="36A2253E" w:rsidR="00DF7D58" w:rsidRPr="00F10505" w:rsidRDefault="00DF7D58" w:rsidP="00694032">
            <w:pPr>
              <w:jc w:val="center"/>
              <w:rPr>
                <w:lang w:val="el-GR"/>
              </w:rPr>
            </w:pPr>
            <w:r>
              <w:rPr>
                <w:lang w:val="el-GR"/>
              </w:rPr>
              <w:t>9.1</w:t>
            </w:r>
          </w:p>
        </w:tc>
        <w:tc>
          <w:tcPr>
            <w:tcW w:w="3695" w:type="dxa"/>
            <w:shd w:val="clear" w:color="auto" w:fill="auto"/>
          </w:tcPr>
          <w:p w14:paraId="3FD5E285" w14:textId="7EEADB5F" w:rsidR="00DF7D58" w:rsidRPr="003B7084" w:rsidRDefault="00DF7D58" w:rsidP="00694032">
            <w:pPr>
              <w:rPr>
                <w:lang w:val="el-GR"/>
              </w:rPr>
            </w:pPr>
            <w:r>
              <w:rPr>
                <w:lang w:val="el-GR"/>
              </w:rPr>
              <w:t>Δυνατότητα ζύγισης ανά άξονα</w:t>
            </w:r>
          </w:p>
        </w:tc>
        <w:tc>
          <w:tcPr>
            <w:tcW w:w="1523" w:type="dxa"/>
            <w:shd w:val="clear" w:color="auto" w:fill="auto"/>
            <w:vAlign w:val="center"/>
          </w:tcPr>
          <w:p w14:paraId="0B5FE010" w14:textId="2091F25A" w:rsidR="00DF7D58" w:rsidRDefault="00DF7D58" w:rsidP="00694032">
            <w:pPr>
              <w:jc w:val="center"/>
              <w:rPr>
                <w:lang w:val="el-GR"/>
              </w:rPr>
            </w:pPr>
            <w:r>
              <w:rPr>
                <w:lang w:val="el-GR"/>
              </w:rPr>
              <w:t>ΝΑΙ</w:t>
            </w:r>
          </w:p>
        </w:tc>
        <w:tc>
          <w:tcPr>
            <w:tcW w:w="1523" w:type="dxa"/>
            <w:shd w:val="clear" w:color="auto" w:fill="auto"/>
          </w:tcPr>
          <w:p w14:paraId="78236DD2" w14:textId="77777777" w:rsidR="00DF7D58" w:rsidRPr="00E450B2" w:rsidRDefault="00DF7D58" w:rsidP="00694032">
            <w:pPr>
              <w:jc w:val="left"/>
              <w:rPr>
                <w:lang w:val="el-GR"/>
              </w:rPr>
            </w:pPr>
          </w:p>
        </w:tc>
        <w:tc>
          <w:tcPr>
            <w:tcW w:w="2195" w:type="dxa"/>
            <w:shd w:val="clear" w:color="auto" w:fill="auto"/>
          </w:tcPr>
          <w:p w14:paraId="02391158" w14:textId="77777777" w:rsidR="00DF7D58" w:rsidRPr="00E450B2" w:rsidRDefault="00DF7D58" w:rsidP="00694032">
            <w:pPr>
              <w:jc w:val="left"/>
              <w:rPr>
                <w:lang w:val="el-GR"/>
              </w:rPr>
            </w:pPr>
          </w:p>
        </w:tc>
      </w:tr>
      <w:tr w:rsidR="00694032" w:rsidRPr="003B24F6" w14:paraId="7CB71832" w14:textId="77777777" w:rsidTr="00F10505">
        <w:tc>
          <w:tcPr>
            <w:tcW w:w="1116" w:type="dxa"/>
            <w:shd w:val="clear" w:color="auto" w:fill="auto"/>
            <w:vAlign w:val="center"/>
          </w:tcPr>
          <w:p w14:paraId="6CF59F92" w14:textId="6D52D46D" w:rsidR="00694032" w:rsidRPr="00DF7D58" w:rsidRDefault="00694032" w:rsidP="00694032">
            <w:pPr>
              <w:jc w:val="center"/>
              <w:rPr>
                <w:lang w:val="el-GR"/>
              </w:rPr>
            </w:pPr>
            <w:r>
              <w:rPr>
                <w:lang w:val="en-US"/>
              </w:rPr>
              <w:t>9.</w:t>
            </w:r>
            <w:r w:rsidR="00DF7D58">
              <w:rPr>
                <w:lang w:val="el-GR"/>
              </w:rPr>
              <w:t>2</w:t>
            </w:r>
          </w:p>
        </w:tc>
        <w:tc>
          <w:tcPr>
            <w:tcW w:w="3695" w:type="dxa"/>
            <w:shd w:val="clear" w:color="auto" w:fill="auto"/>
          </w:tcPr>
          <w:p w14:paraId="25F78F43" w14:textId="1DAC5E4C" w:rsidR="00694032" w:rsidRPr="00E450B2" w:rsidRDefault="00694032" w:rsidP="00694032">
            <w:pPr>
              <w:rPr>
                <w:lang w:val="el-GR"/>
              </w:rPr>
            </w:pPr>
            <w:r w:rsidRPr="003B7084">
              <w:rPr>
                <w:lang w:val="el-GR"/>
              </w:rPr>
              <w:t xml:space="preserve">Μεγίστη δυναμικότητα (Max): </w:t>
            </w:r>
            <w:r w:rsidR="00DF7D58">
              <w:rPr>
                <w:lang w:val="el-GR"/>
              </w:rPr>
              <w:t>3</w:t>
            </w:r>
            <w:r w:rsidRPr="003B7084">
              <w:rPr>
                <w:lang w:val="el-GR"/>
              </w:rPr>
              <w:t>0</w:t>
            </w:r>
            <w:r w:rsidRPr="00E450B2">
              <w:rPr>
                <w:lang w:val="el-GR"/>
              </w:rPr>
              <w:t>.</w:t>
            </w:r>
            <w:r w:rsidRPr="003B7084">
              <w:rPr>
                <w:lang w:val="el-GR"/>
              </w:rPr>
              <w:t xml:space="preserve">000 </w:t>
            </w:r>
            <w:r>
              <w:rPr>
                <w:lang w:val="el-GR"/>
              </w:rPr>
              <w:t>Κ</w:t>
            </w:r>
            <w:r w:rsidRPr="003B7084">
              <w:rPr>
                <w:lang w:val="el-GR"/>
              </w:rPr>
              <w:t>g</w:t>
            </w:r>
            <w:r w:rsidRPr="00E450B2">
              <w:rPr>
                <w:lang w:val="el-GR"/>
              </w:rPr>
              <w:t>r</w:t>
            </w:r>
          </w:p>
        </w:tc>
        <w:tc>
          <w:tcPr>
            <w:tcW w:w="1523" w:type="dxa"/>
            <w:shd w:val="clear" w:color="auto" w:fill="auto"/>
            <w:vAlign w:val="center"/>
          </w:tcPr>
          <w:p w14:paraId="253FD47C" w14:textId="77777777" w:rsidR="00694032" w:rsidRPr="006D5B8C" w:rsidRDefault="00694032" w:rsidP="00694032">
            <w:pPr>
              <w:jc w:val="center"/>
              <w:rPr>
                <w:lang w:val="el-GR"/>
              </w:rPr>
            </w:pPr>
            <w:r>
              <w:rPr>
                <w:lang w:val="el-GR"/>
              </w:rPr>
              <w:t>ΝΑΙ</w:t>
            </w:r>
          </w:p>
        </w:tc>
        <w:tc>
          <w:tcPr>
            <w:tcW w:w="1523" w:type="dxa"/>
            <w:shd w:val="clear" w:color="auto" w:fill="auto"/>
          </w:tcPr>
          <w:p w14:paraId="1CC7560A" w14:textId="77777777" w:rsidR="00694032" w:rsidRPr="00E450B2" w:rsidRDefault="00694032" w:rsidP="00694032">
            <w:pPr>
              <w:jc w:val="left"/>
              <w:rPr>
                <w:lang w:val="el-GR"/>
              </w:rPr>
            </w:pPr>
          </w:p>
        </w:tc>
        <w:tc>
          <w:tcPr>
            <w:tcW w:w="2195" w:type="dxa"/>
            <w:shd w:val="clear" w:color="auto" w:fill="auto"/>
          </w:tcPr>
          <w:p w14:paraId="263C91EE" w14:textId="77777777" w:rsidR="00694032" w:rsidRPr="00E450B2" w:rsidRDefault="00694032" w:rsidP="00694032">
            <w:pPr>
              <w:jc w:val="left"/>
              <w:rPr>
                <w:lang w:val="el-GR"/>
              </w:rPr>
            </w:pPr>
          </w:p>
        </w:tc>
      </w:tr>
      <w:tr w:rsidR="00694032" w:rsidRPr="00BE3C54" w14:paraId="7DCCA052" w14:textId="77777777" w:rsidTr="00F10505">
        <w:tc>
          <w:tcPr>
            <w:tcW w:w="1116" w:type="dxa"/>
            <w:tcBorders>
              <w:bottom w:val="single" w:sz="4" w:space="0" w:color="auto"/>
            </w:tcBorders>
            <w:shd w:val="clear" w:color="auto" w:fill="auto"/>
            <w:vAlign w:val="center"/>
          </w:tcPr>
          <w:p w14:paraId="172833F9" w14:textId="78AA5775" w:rsidR="00694032" w:rsidRPr="00B62A5D" w:rsidRDefault="00694032" w:rsidP="00694032">
            <w:pPr>
              <w:jc w:val="center"/>
              <w:rPr>
                <w:lang w:val="el-GR"/>
              </w:rPr>
            </w:pPr>
            <w:r>
              <w:rPr>
                <w:lang w:val="en-US"/>
              </w:rPr>
              <w:t>9.</w:t>
            </w:r>
            <w:r w:rsidR="00B62A5D">
              <w:rPr>
                <w:lang w:val="el-GR"/>
              </w:rPr>
              <w:t>3</w:t>
            </w:r>
          </w:p>
        </w:tc>
        <w:tc>
          <w:tcPr>
            <w:tcW w:w="3695" w:type="dxa"/>
            <w:tcBorders>
              <w:bottom w:val="single" w:sz="4" w:space="0" w:color="auto"/>
            </w:tcBorders>
            <w:shd w:val="clear" w:color="auto" w:fill="auto"/>
          </w:tcPr>
          <w:p w14:paraId="7C5E8A08" w14:textId="36F4C3CA" w:rsidR="00694032" w:rsidRPr="00E450B2" w:rsidRDefault="00694032" w:rsidP="00694032">
            <w:pPr>
              <w:rPr>
                <w:lang w:val="el-GR"/>
              </w:rPr>
            </w:pPr>
            <w:r w:rsidRPr="003B7084">
              <w:rPr>
                <w:lang w:val="el-GR"/>
              </w:rPr>
              <w:t>Προστασία από</w:t>
            </w:r>
            <w:r>
              <w:rPr>
                <w:lang w:val="el-GR"/>
              </w:rPr>
              <w:t xml:space="preserve"> υπ</w:t>
            </w:r>
            <w:r w:rsidRPr="003B7084">
              <w:rPr>
                <w:lang w:val="el-GR"/>
              </w:rPr>
              <w:t>ερφόρτωση</w:t>
            </w:r>
          </w:p>
        </w:tc>
        <w:tc>
          <w:tcPr>
            <w:tcW w:w="1523" w:type="dxa"/>
            <w:tcBorders>
              <w:bottom w:val="single" w:sz="4" w:space="0" w:color="auto"/>
            </w:tcBorders>
            <w:shd w:val="clear" w:color="auto" w:fill="auto"/>
            <w:vAlign w:val="center"/>
          </w:tcPr>
          <w:p w14:paraId="51E2460C" w14:textId="02CE9B3B" w:rsidR="00694032" w:rsidRPr="00E450B2" w:rsidRDefault="004411F8" w:rsidP="00694032">
            <w:pPr>
              <w:jc w:val="center"/>
              <w:rPr>
                <w:lang w:val="el-GR"/>
              </w:rPr>
            </w:pPr>
            <w:r w:rsidRPr="00054CEC">
              <w:rPr>
                <w:rFonts w:asciiTheme="minorHAnsi" w:hAnsiTheme="minorHAnsi" w:cstheme="minorHAnsi"/>
                <w:lang w:val="el-GR"/>
              </w:rPr>
              <w:t>≥</w:t>
            </w:r>
            <w:r w:rsidRPr="00B341D2">
              <w:rPr>
                <w:rFonts w:hint="eastAsia"/>
                <w:lang w:val="el-GR"/>
              </w:rPr>
              <w:t>150%</w:t>
            </w:r>
          </w:p>
        </w:tc>
        <w:tc>
          <w:tcPr>
            <w:tcW w:w="1523" w:type="dxa"/>
            <w:tcBorders>
              <w:bottom w:val="single" w:sz="4" w:space="0" w:color="auto"/>
            </w:tcBorders>
            <w:shd w:val="clear" w:color="auto" w:fill="auto"/>
          </w:tcPr>
          <w:p w14:paraId="70A61EFC" w14:textId="77777777" w:rsidR="00694032" w:rsidRPr="00E450B2" w:rsidRDefault="00694032" w:rsidP="00694032">
            <w:pPr>
              <w:jc w:val="left"/>
              <w:rPr>
                <w:lang w:val="el-GR"/>
              </w:rPr>
            </w:pPr>
          </w:p>
        </w:tc>
        <w:tc>
          <w:tcPr>
            <w:tcW w:w="2195" w:type="dxa"/>
            <w:tcBorders>
              <w:bottom w:val="single" w:sz="4" w:space="0" w:color="auto"/>
            </w:tcBorders>
            <w:shd w:val="clear" w:color="auto" w:fill="auto"/>
          </w:tcPr>
          <w:p w14:paraId="2FFFA794" w14:textId="77777777" w:rsidR="00694032" w:rsidRPr="00E450B2" w:rsidRDefault="00694032" w:rsidP="00694032">
            <w:pPr>
              <w:jc w:val="left"/>
              <w:rPr>
                <w:lang w:val="el-GR"/>
              </w:rPr>
            </w:pPr>
          </w:p>
        </w:tc>
      </w:tr>
      <w:tr w:rsidR="00694032" w:rsidRPr="003259A0" w14:paraId="51EFF26F" w14:textId="77777777" w:rsidTr="00F10505">
        <w:tc>
          <w:tcPr>
            <w:tcW w:w="1116" w:type="dxa"/>
            <w:tcBorders>
              <w:bottom w:val="single" w:sz="4" w:space="0" w:color="auto"/>
            </w:tcBorders>
            <w:shd w:val="clear" w:color="auto" w:fill="auto"/>
            <w:vAlign w:val="center"/>
          </w:tcPr>
          <w:p w14:paraId="2E2F558A" w14:textId="4B25D869" w:rsidR="00694032" w:rsidRPr="00B62A5D" w:rsidRDefault="00694032" w:rsidP="00694032">
            <w:pPr>
              <w:jc w:val="center"/>
              <w:rPr>
                <w:lang w:val="el-GR"/>
              </w:rPr>
            </w:pPr>
            <w:r>
              <w:rPr>
                <w:lang w:val="en-US"/>
              </w:rPr>
              <w:t>9.</w:t>
            </w:r>
            <w:r w:rsidR="00B62A5D">
              <w:rPr>
                <w:lang w:val="el-GR"/>
              </w:rPr>
              <w:t>4</w:t>
            </w:r>
          </w:p>
        </w:tc>
        <w:tc>
          <w:tcPr>
            <w:tcW w:w="3695" w:type="dxa"/>
            <w:tcBorders>
              <w:bottom w:val="single" w:sz="4" w:space="0" w:color="auto"/>
            </w:tcBorders>
            <w:shd w:val="clear" w:color="auto" w:fill="auto"/>
          </w:tcPr>
          <w:p w14:paraId="68F14A66" w14:textId="27D8504B" w:rsidR="00694032" w:rsidRPr="003259A0" w:rsidRDefault="00856247" w:rsidP="00694032">
            <w:pPr>
              <w:rPr>
                <w:lang w:val="el-GR"/>
              </w:rPr>
            </w:pPr>
            <w:r w:rsidRPr="00856247">
              <w:rPr>
                <w:lang w:val="el-GR"/>
              </w:rPr>
              <w:t xml:space="preserve">Προστασία </w:t>
            </w:r>
            <w:r w:rsidR="000F7A9E">
              <w:rPr>
                <w:lang w:val="el-GR"/>
              </w:rPr>
              <w:t xml:space="preserve">από </w:t>
            </w:r>
            <w:r w:rsidRPr="00856247">
              <w:rPr>
                <w:lang w:val="el-GR"/>
              </w:rPr>
              <w:t>ηλεκτρομαγνητικές παρεμβολές (EMI) και παρεμβολές ραδιοσυχνοτήτων (RFI).</w:t>
            </w:r>
          </w:p>
        </w:tc>
        <w:tc>
          <w:tcPr>
            <w:tcW w:w="1523" w:type="dxa"/>
            <w:tcBorders>
              <w:bottom w:val="single" w:sz="4" w:space="0" w:color="auto"/>
            </w:tcBorders>
            <w:shd w:val="clear" w:color="auto" w:fill="auto"/>
            <w:vAlign w:val="center"/>
          </w:tcPr>
          <w:p w14:paraId="0BC01EE6" w14:textId="30B9F8D5" w:rsidR="00694032" w:rsidRPr="003259A0" w:rsidRDefault="00856247" w:rsidP="00694032">
            <w:pPr>
              <w:jc w:val="center"/>
              <w:rPr>
                <w:lang w:val="el-GR"/>
              </w:rPr>
            </w:pPr>
            <w:r w:rsidRPr="00856247">
              <w:rPr>
                <w:lang w:val="el-GR"/>
              </w:rPr>
              <w:t>ΝΑΙ</w:t>
            </w:r>
          </w:p>
        </w:tc>
        <w:tc>
          <w:tcPr>
            <w:tcW w:w="1523" w:type="dxa"/>
            <w:tcBorders>
              <w:bottom w:val="single" w:sz="4" w:space="0" w:color="auto"/>
            </w:tcBorders>
            <w:shd w:val="clear" w:color="auto" w:fill="auto"/>
          </w:tcPr>
          <w:p w14:paraId="646E09FC"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6C81FDBB" w14:textId="77777777" w:rsidR="00694032" w:rsidRPr="003259A0" w:rsidRDefault="00694032" w:rsidP="00694032">
            <w:pPr>
              <w:jc w:val="left"/>
              <w:rPr>
                <w:lang w:val="el-GR"/>
              </w:rPr>
            </w:pPr>
          </w:p>
        </w:tc>
      </w:tr>
      <w:tr w:rsidR="00694032" w:rsidRPr="003259A0" w14:paraId="41FACD2B" w14:textId="77777777" w:rsidTr="00F10505">
        <w:tc>
          <w:tcPr>
            <w:tcW w:w="1116" w:type="dxa"/>
            <w:tcBorders>
              <w:bottom w:val="single" w:sz="4" w:space="0" w:color="auto"/>
            </w:tcBorders>
            <w:shd w:val="clear" w:color="auto" w:fill="auto"/>
            <w:vAlign w:val="center"/>
          </w:tcPr>
          <w:p w14:paraId="7D345DC5" w14:textId="698BC6D0" w:rsidR="00694032" w:rsidRPr="00852C18" w:rsidRDefault="00694032" w:rsidP="00694032">
            <w:pPr>
              <w:jc w:val="center"/>
              <w:rPr>
                <w:lang w:val="el-GR"/>
              </w:rPr>
            </w:pPr>
            <w:r>
              <w:rPr>
                <w:lang w:val="en-US"/>
              </w:rPr>
              <w:t>9.</w:t>
            </w:r>
            <w:r w:rsidR="00852C18">
              <w:rPr>
                <w:lang w:val="el-GR"/>
              </w:rPr>
              <w:t>5</w:t>
            </w:r>
          </w:p>
        </w:tc>
        <w:tc>
          <w:tcPr>
            <w:tcW w:w="3695" w:type="dxa"/>
            <w:tcBorders>
              <w:bottom w:val="single" w:sz="4" w:space="0" w:color="auto"/>
            </w:tcBorders>
            <w:shd w:val="clear" w:color="auto" w:fill="auto"/>
          </w:tcPr>
          <w:p w14:paraId="7344B373" w14:textId="3E1555D1" w:rsidR="00694032" w:rsidRPr="00F10505" w:rsidRDefault="00852C18" w:rsidP="00694032">
            <w:pPr>
              <w:rPr>
                <w:lang w:val="en-US"/>
              </w:rPr>
            </w:pPr>
            <w:r w:rsidRPr="00F10505">
              <w:rPr>
                <w:lang w:val="el-GR" w:bidi="el-GR"/>
              </w:rPr>
              <w:t>Στατική</w:t>
            </w:r>
            <w:r w:rsidRPr="00F10505">
              <w:rPr>
                <w:lang w:val="en-US" w:bidi="el-GR"/>
              </w:rPr>
              <w:t xml:space="preserve"> </w:t>
            </w:r>
            <w:r w:rsidRPr="00F10505">
              <w:rPr>
                <w:lang w:val="el-GR" w:bidi="el-GR"/>
              </w:rPr>
              <w:t>ακρίβεια</w:t>
            </w:r>
            <w:r w:rsidRPr="00F10505">
              <w:rPr>
                <w:lang w:val="en-US" w:bidi="el-GR"/>
              </w:rPr>
              <w:t>: Certified to OIML R76 Class IIII and NTEP Class IIII</w:t>
            </w:r>
          </w:p>
        </w:tc>
        <w:tc>
          <w:tcPr>
            <w:tcW w:w="1523" w:type="dxa"/>
            <w:tcBorders>
              <w:bottom w:val="single" w:sz="4" w:space="0" w:color="auto"/>
            </w:tcBorders>
            <w:shd w:val="clear" w:color="auto" w:fill="auto"/>
            <w:vAlign w:val="center"/>
          </w:tcPr>
          <w:p w14:paraId="2DA53771"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64CBCD9"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38F59FA8" w14:textId="77777777" w:rsidR="00694032" w:rsidRPr="003259A0" w:rsidRDefault="00694032" w:rsidP="00694032">
            <w:pPr>
              <w:jc w:val="left"/>
              <w:rPr>
                <w:lang w:val="el-GR"/>
              </w:rPr>
            </w:pPr>
          </w:p>
        </w:tc>
      </w:tr>
      <w:tr w:rsidR="00694032" w:rsidRPr="003259A0" w14:paraId="1DC4D5B1" w14:textId="77777777" w:rsidTr="00F10505">
        <w:tc>
          <w:tcPr>
            <w:tcW w:w="1116" w:type="dxa"/>
            <w:tcBorders>
              <w:bottom w:val="single" w:sz="4" w:space="0" w:color="auto"/>
            </w:tcBorders>
            <w:shd w:val="clear" w:color="auto" w:fill="auto"/>
            <w:vAlign w:val="center"/>
          </w:tcPr>
          <w:p w14:paraId="4D9DBBFE" w14:textId="538A0F50" w:rsidR="00694032" w:rsidRPr="00852C18" w:rsidRDefault="00694032" w:rsidP="00694032">
            <w:pPr>
              <w:jc w:val="center"/>
              <w:rPr>
                <w:lang w:val="el-GR"/>
              </w:rPr>
            </w:pPr>
            <w:r>
              <w:rPr>
                <w:lang w:val="en-US"/>
              </w:rPr>
              <w:t>9.</w:t>
            </w:r>
            <w:r w:rsidR="00852C18">
              <w:rPr>
                <w:lang w:val="el-GR"/>
              </w:rPr>
              <w:t>6</w:t>
            </w:r>
          </w:p>
        </w:tc>
        <w:tc>
          <w:tcPr>
            <w:tcW w:w="3695" w:type="dxa"/>
            <w:tcBorders>
              <w:bottom w:val="single" w:sz="4" w:space="0" w:color="auto"/>
            </w:tcBorders>
            <w:shd w:val="clear" w:color="auto" w:fill="auto"/>
          </w:tcPr>
          <w:p w14:paraId="3741E327" w14:textId="027DE953" w:rsidR="00694032" w:rsidRPr="003259A0" w:rsidRDefault="00694032" w:rsidP="00694032">
            <w:pPr>
              <w:rPr>
                <w:lang w:val="el-GR"/>
              </w:rPr>
            </w:pPr>
            <w:r w:rsidRPr="000E5364">
              <w:rPr>
                <w:lang w:val="el-GR"/>
              </w:rPr>
              <w:t xml:space="preserve">Θερμοκρασία λειτουργίας: </w:t>
            </w:r>
            <w:r>
              <w:rPr>
                <w:lang w:val="el-GR"/>
              </w:rPr>
              <w:br/>
            </w:r>
            <w:r w:rsidRPr="000E5364">
              <w:rPr>
                <w:lang w:val="el-GR"/>
              </w:rPr>
              <w:t>-</w:t>
            </w:r>
            <w:r w:rsidR="00DB7E01">
              <w:rPr>
                <w:lang w:val="el-GR"/>
              </w:rPr>
              <w:t>2</w:t>
            </w:r>
            <w:r w:rsidR="008401DF" w:rsidRPr="00F10505">
              <w:rPr>
                <w:lang w:val="el-GR"/>
              </w:rPr>
              <w:t>5</w:t>
            </w:r>
            <w:r w:rsidRPr="000E5364">
              <w:rPr>
                <w:lang w:val="el-GR"/>
              </w:rPr>
              <w:t xml:space="preserve">° C έως + </w:t>
            </w:r>
            <w:r w:rsidR="00DB7E01">
              <w:rPr>
                <w:lang w:val="el-GR"/>
              </w:rPr>
              <w:t>65</w:t>
            </w:r>
            <w:r w:rsidRPr="000E5364">
              <w:rPr>
                <w:lang w:val="el-GR"/>
              </w:rPr>
              <w:t xml:space="preserve">°C </w:t>
            </w:r>
            <w:r>
              <w:rPr>
                <w:lang w:val="el-GR"/>
              </w:rPr>
              <w:br/>
            </w:r>
            <w:r w:rsidRPr="000E5364">
              <w:rPr>
                <w:lang w:val="el-GR"/>
              </w:rPr>
              <w:t>(βαθμούς Κελσίου τουλάχιστον</w:t>
            </w:r>
            <w:r w:rsidRPr="007046D1">
              <w:rPr>
                <w:lang w:val="el-GR"/>
              </w:rPr>
              <w:t>)</w:t>
            </w:r>
          </w:p>
        </w:tc>
        <w:tc>
          <w:tcPr>
            <w:tcW w:w="1523" w:type="dxa"/>
            <w:tcBorders>
              <w:bottom w:val="single" w:sz="4" w:space="0" w:color="auto"/>
            </w:tcBorders>
            <w:shd w:val="clear" w:color="auto" w:fill="auto"/>
            <w:vAlign w:val="center"/>
          </w:tcPr>
          <w:p w14:paraId="75B42DE0"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C50DAFF"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64EE1C69" w14:textId="77777777" w:rsidR="00694032" w:rsidRPr="003259A0" w:rsidRDefault="00694032" w:rsidP="00694032">
            <w:pPr>
              <w:jc w:val="left"/>
              <w:rPr>
                <w:lang w:val="el-GR"/>
              </w:rPr>
            </w:pPr>
          </w:p>
        </w:tc>
      </w:tr>
      <w:tr w:rsidR="00694032" w:rsidRPr="003259A0" w14:paraId="7BE42279" w14:textId="77777777" w:rsidTr="00F10505">
        <w:tc>
          <w:tcPr>
            <w:tcW w:w="1116" w:type="dxa"/>
            <w:tcBorders>
              <w:bottom w:val="single" w:sz="4" w:space="0" w:color="auto"/>
            </w:tcBorders>
            <w:shd w:val="clear" w:color="auto" w:fill="auto"/>
            <w:vAlign w:val="center"/>
          </w:tcPr>
          <w:p w14:paraId="2346B035" w14:textId="336CCB07" w:rsidR="00694032" w:rsidRPr="00DB7E01" w:rsidRDefault="00694032" w:rsidP="00694032">
            <w:pPr>
              <w:jc w:val="center"/>
              <w:rPr>
                <w:lang w:val="el-GR"/>
              </w:rPr>
            </w:pPr>
            <w:r>
              <w:rPr>
                <w:lang w:val="el-GR"/>
              </w:rPr>
              <w:t>9</w:t>
            </w:r>
            <w:r>
              <w:rPr>
                <w:lang w:val="en-US"/>
              </w:rPr>
              <w:t>.</w:t>
            </w:r>
            <w:r w:rsidR="00DB7E01">
              <w:rPr>
                <w:lang w:val="el-GR"/>
              </w:rPr>
              <w:t>7</w:t>
            </w:r>
          </w:p>
        </w:tc>
        <w:tc>
          <w:tcPr>
            <w:tcW w:w="3695" w:type="dxa"/>
            <w:tcBorders>
              <w:bottom w:val="single" w:sz="4" w:space="0" w:color="auto"/>
            </w:tcBorders>
            <w:shd w:val="clear" w:color="auto" w:fill="auto"/>
          </w:tcPr>
          <w:p w14:paraId="69E2B0FA" w14:textId="77777777" w:rsidR="00694032" w:rsidRPr="003259A0" w:rsidRDefault="00694032" w:rsidP="00694032">
            <w:pPr>
              <w:rPr>
                <w:lang w:val="el-GR"/>
              </w:rPr>
            </w:pPr>
            <w:r w:rsidRPr="000E5364">
              <w:rPr>
                <w:lang w:val="el-GR"/>
              </w:rPr>
              <w:t>Τα ηλεκτρονικά όργανα πρέπει να πληρούν τις μετρολογικές απαιτήσεις υπό συνθήκες υψηλής σχετικής υγρασίας στο μέγιστο όριο της θερμοκρασιακής περιοχής κανονικής λειτουργίας τους</w:t>
            </w:r>
          </w:p>
        </w:tc>
        <w:tc>
          <w:tcPr>
            <w:tcW w:w="1523" w:type="dxa"/>
            <w:tcBorders>
              <w:bottom w:val="single" w:sz="4" w:space="0" w:color="auto"/>
            </w:tcBorders>
            <w:shd w:val="clear" w:color="auto" w:fill="auto"/>
            <w:vAlign w:val="center"/>
          </w:tcPr>
          <w:p w14:paraId="38AC4ADA"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44C0537A"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214F57B3" w14:textId="77777777" w:rsidR="00694032" w:rsidRPr="003259A0" w:rsidRDefault="00694032" w:rsidP="00694032">
            <w:pPr>
              <w:jc w:val="left"/>
              <w:rPr>
                <w:lang w:val="el-GR"/>
              </w:rPr>
            </w:pPr>
          </w:p>
        </w:tc>
      </w:tr>
      <w:tr w:rsidR="00694032" w:rsidRPr="003259A0" w14:paraId="1E53076D" w14:textId="77777777" w:rsidTr="00F10505">
        <w:tc>
          <w:tcPr>
            <w:tcW w:w="1116" w:type="dxa"/>
            <w:tcBorders>
              <w:bottom w:val="single" w:sz="4" w:space="0" w:color="auto"/>
            </w:tcBorders>
            <w:shd w:val="clear" w:color="auto" w:fill="auto"/>
            <w:vAlign w:val="center"/>
          </w:tcPr>
          <w:p w14:paraId="7A0B81DA" w14:textId="6FB59605" w:rsidR="00694032" w:rsidRPr="00C67966" w:rsidRDefault="00694032" w:rsidP="00694032">
            <w:pPr>
              <w:jc w:val="center"/>
              <w:rPr>
                <w:lang w:val="el-GR"/>
              </w:rPr>
            </w:pPr>
            <w:r>
              <w:rPr>
                <w:lang w:val="el-GR"/>
              </w:rPr>
              <w:t>9</w:t>
            </w:r>
            <w:r>
              <w:rPr>
                <w:lang w:val="en-US"/>
              </w:rPr>
              <w:t>.</w:t>
            </w:r>
            <w:r w:rsidR="00C67966">
              <w:rPr>
                <w:lang w:val="el-GR"/>
              </w:rPr>
              <w:t>8</w:t>
            </w:r>
          </w:p>
        </w:tc>
        <w:tc>
          <w:tcPr>
            <w:tcW w:w="3695" w:type="dxa"/>
            <w:tcBorders>
              <w:bottom w:val="single" w:sz="4" w:space="0" w:color="auto"/>
            </w:tcBorders>
            <w:shd w:val="clear" w:color="auto" w:fill="auto"/>
          </w:tcPr>
          <w:p w14:paraId="268178D0" w14:textId="244943CA" w:rsidR="00694032" w:rsidRPr="00C67966" w:rsidRDefault="00C67966" w:rsidP="00694032">
            <w:pPr>
              <w:rPr>
                <w:lang w:val="el-GR"/>
              </w:rPr>
            </w:pPr>
            <w:r w:rsidRPr="00F10505">
              <w:rPr>
                <w:lang w:val="el-GR" w:bidi="el-GR"/>
              </w:rPr>
              <w:t>Η τροφοδοσία της συσκευής θα γίνεται με κατάλληλη επαναφορτιζόμενη μπαταρία. Η φόρτιση της μπαταρίας θα γίνεται με ενσωματωμένο ηλιακό πάνελ. Η διάρκεια ζωής της μπαταρίας θα πρέπει να είναι τουλάχιστο</w:t>
            </w:r>
            <w:r w:rsidR="00EF65C2">
              <w:rPr>
                <w:lang w:val="el-GR" w:bidi="el-GR"/>
              </w:rPr>
              <w:t>ν</w:t>
            </w:r>
            <w:r w:rsidRPr="00F10505">
              <w:rPr>
                <w:lang w:val="el-GR" w:bidi="el-GR"/>
              </w:rPr>
              <w:t xml:space="preserve"> ένα (1) έτος.</w:t>
            </w:r>
          </w:p>
        </w:tc>
        <w:tc>
          <w:tcPr>
            <w:tcW w:w="1523" w:type="dxa"/>
            <w:tcBorders>
              <w:bottom w:val="single" w:sz="4" w:space="0" w:color="auto"/>
            </w:tcBorders>
            <w:shd w:val="clear" w:color="auto" w:fill="auto"/>
            <w:vAlign w:val="center"/>
          </w:tcPr>
          <w:p w14:paraId="50049DB3"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5C22C992"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3D9BD54F" w14:textId="77777777" w:rsidR="00694032" w:rsidRPr="003259A0" w:rsidRDefault="00694032" w:rsidP="00694032">
            <w:pPr>
              <w:jc w:val="left"/>
              <w:rPr>
                <w:lang w:val="el-GR"/>
              </w:rPr>
            </w:pPr>
          </w:p>
        </w:tc>
      </w:tr>
      <w:tr w:rsidR="00694032" w:rsidRPr="003259A0" w14:paraId="53894147" w14:textId="77777777" w:rsidTr="00F10505">
        <w:tc>
          <w:tcPr>
            <w:tcW w:w="1116" w:type="dxa"/>
            <w:tcBorders>
              <w:bottom w:val="single" w:sz="4" w:space="0" w:color="auto"/>
            </w:tcBorders>
            <w:shd w:val="clear" w:color="auto" w:fill="auto"/>
            <w:vAlign w:val="center"/>
          </w:tcPr>
          <w:p w14:paraId="72509E43" w14:textId="29BA6D88" w:rsidR="00694032" w:rsidRPr="00600DA0" w:rsidRDefault="00694032" w:rsidP="00694032">
            <w:pPr>
              <w:jc w:val="center"/>
              <w:rPr>
                <w:lang w:val="el-GR"/>
              </w:rPr>
            </w:pPr>
            <w:r>
              <w:rPr>
                <w:lang w:val="el-GR"/>
              </w:rPr>
              <w:t>9</w:t>
            </w:r>
            <w:r>
              <w:rPr>
                <w:lang w:val="en-US"/>
              </w:rPr>
              <w:t>.</w:t>
            </w:r>
            <w:r w:rsidR="00600DA0">
              <w:rPr>
                <w:lang w:val="el-GR"/>
              </w:rPr>
              <w:t>9</w:t>
            </w:r>
          </w:p>
        </w:tc>
        <w:tc>
          <w:tcPr>
            <w:tcW w:w="3695" w:type="dxa"/>
            <w:tcBorders>
              <w:bottom w:val="single" w:sz="4" w:space="0" w:color="auto"/>
            </w:tcBorders>
            <w:shd w:val="clear" w:color="auto" w:fill="auto"/>
          </w:tcPr>
          <w:p w14:paraId="19D45CFD" w14:textId="77777777" w:rsidR="00694032" w:rsidRPr="003259A0" w:rsidRDefault="00694032" w:rsidP="00694032">
            <w:pPr>
              <w:rPr>
                <w:lang w:val="el-GR"/>
              </w:rPr>
            </w:pPr>
            <w:r w:rsidRPr="000E5364">
              <w:rPr>
                <w:lang w:val="el-GR"/>
              </w:rPr>
              <w:t xml:space="preserve">Να έχει πιστοποιητικό </w:t>
            </w:r>
            <w:r>
              <w:rPr>
                <w:lang w:val="el-GR"/>
              </w:rPr>
              <w:t>έ</w:t>
            </w:r>
            <w:r w:rsidRPr="000E5364">
              <w:rPr>
                <w:lang w:val="el-GR"/>
              </w:rPr>
              <w:t xml:space="preserve">γκρισης </w:t>
            </w:r>
            <w:r>
              <w:rPr>
                <w:lang w:val="el-GR"/>
              </w:rPr>
              <w:t>τ</w:t>
            </w:r>
            <w:r w:rsidRPr="000E5364">
              <w:rPr>
                <w:lang w:val="el-GR"/>
              </w:rPr>
              <w:t xml:space="preserve">ύπου Ε.Κ ή </w:t>
            </w:r>
            <w:r>
              <w:rPr>
                <w:lang w:val="el-GR"/>
              </w:rPr>
              <w:t>ε</w:t>
            </w:r>
            <w:r w:rsidRPr="000E5364">
              <w:rPr>
                <w:lang w:val="el-GR"/>
              </w:rPr>
              <w:t xml:space="preserve">ξέτασης </w:t>
            </w:r>
            <w:r>
              <w:rPr>
                <w:lang w:val="el-GR"/>
              </w:rPr>
              <w:t>τ</w:t>
            </w:r>
            <w:r w:rsidRPr="000E5364">
              <w:rPr>
                <w:lang w:val="el-GR"/>
              </w:rPr>
              <w:t>ύπου ΕΕ από κοινοποιημένο οργανισμό</w:t>
            </w:r>
          </w:p>
        </w:tc>
        <w:tc>
          <w:tcPr>
            <w:tcW w:w="1523" w:type="dxa"/>
            <w:tcBorders>
              <w:bottom w:val="single" w:sz="4" w:space="0" w:color="auto"/>
            </w:tcBorders>
            <w:shd w:val="clear" w:color="auto" w:fill="auto"/>
            <w:vAlign w:val="center"/>
          </w:tcPr>
          <w:p w14:paraId="03001813"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5A8534A"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1590152E" w14:textId="77777777" w:rsidR="00694032" w:rsidRPr="003259A0" w:rsidRDefault="00694032" w:rsidP="00694032">
            <w:pPr>
              <w:jc w:val="left"/>
              <w:rPr>
                <w:lang w:val="el-GR"/>
              </w:rPr>
            </w:pPr>
          </w:p>
        </w:tc>
      </w:tr>
      <w:tr w:rsidR="00694032" w:rsidRPr="003259A0" w14:paraId="35648E7C" w14:textId="77777777" w:rsidTr="00F10505">
        <w:tc>
          <w:tcPr>
            <w:tcW w:w="1116" w:type="dxa"/>
            <w:tcBorders>
              <w:bottom w:val="single" w:sz="4" w:space="0" w:color="auto"/>
            </w:tcBorders>
            <w:shd w:val="clear" w:color="auto" w:fill="auto"/>
            <w:vAlign w:val="center"/>
          </w:tcPr>
          <w:p w14:paraId="539A2A24" w14:textId="7008C961" w:rsidR="00694032" w:rsidRPr="002F753E" w:rsidRDefault="00694032" w:rsidP="00694032">
            <w:pPr>
              <w:jc w:val="center"/>
              <w:rPr>
                <w:lang w:val="el-GR"/>
              </w:rPr>
            </w:pPr>
            <w:r>
              <w:rPr>
                <w:lang w:val="el-GR"/>
              </w:rPr>
              <w:t>9</w:t>
            </w:r>
            <w:r>
              <w:rPr>
                <w:lang w:val="en-US"/>
              </w:rPr>
              <w:t>.</w:t>
            </w:r>
            <w:r w:rsidR="002F753E">
              <w:rPr>
                <w:lang w:val="el-GR"/>
              </w:rPr>
              <w:t>10</w:t>
            </w:r>
          </w:p>
        </w:tc>
        <w:tc>
          <w:tcPr>
            <w:tcW w:w="3695" w:type="dxa"/>
            <w:tcBorders>
              <w:bottom w:val="single" w:sz="4" w:space="0" w:color="auto"/>
            </w:tcBorders>
            <w:shd w:val="clear" w:color="auto" w:fill="auto"/>
          </w:tcPr>
          <w:p w14:paraId="5C4F8FC0" w14:textId="1C227950" w:rsidR="00694032" w:rsidRPr="003259A0" w:rsidRDefault="00694032" w:rsidP="00694032">
            <w:pPr>
              <w:rPr>
                <w:lang w:val="el-GR"/>
              </w:rPr>
            </w:pPr>
            <w:r w:rsidRPr="000E5364">
              <w:rPr>
                <w:lang w:val="el-GR"/>
              </w:rPr>
              <w:t xml:space="preserve">Να φέρει τη σήμανση συμμόρφωσης CE </w:t>
            </w:r>
          </w:p>
        </w:tc>
        <w:tc>
          <w:tcPr>
            <w:tcW w:w="1523" w:type="dxa"/>
            <w:tcBorders>
              <w:bottom w:val="single" w:sz="4" w:space="0" w:color="auto"/>
            </w:tcBorders>
            <w:shd w:val="clear" w:color="auto" w:fill="auto"/>
            <w:vAlign w:val="center"/>
          </w:tcPr>
          <w:p w14:paraId="734AAF6F"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3392ABD"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1329606A" w14:textId="77777777" w:rsidR="00694032" w:rsidRPr="003259A0" w:rsidRDefault="00694032" w:rsidP="00694032">
            <w:pPr>
              <w:jc w:val="left"/>
              <w:rPr>
                <w:lang w:val="el-GR"/>
              </w:rPr>
            </w:pPr>
          </w:p>
        </w:tc>
      </w:tr>
      <w:tr w:rsidR="00694032" w:rsidRPr="003259A0" w14:paraId="55ECC070" w14:textId="77777777" w:rsidTr="00F10505">
        <w:tc>
          <w:tcPr>
            <w:tcW w:w="1116" w:type="dxa"/>
            <w:tcBorders>
              <w:bottom w:val="single" w:sz="4" w:space="0" w:color="auto"/>
            </w:tcBorders>
            <w:shd w:val="clear" w:color="auto" w:fill="auto"/>
            <w:vAlign w:val="center"/>
          </w:tcPr>
          <w:p w14:paraId="6DBB0BED" w14:textId="7194BB44" w:rsidR="00694032" w:rsidRPr="002F753E" w:rsidRDefault="00694032" w:rsidP="00694032">
            <w:pPr>
              <w:jc w:val="center"/>
              <w:rPr>
                <w:lang w:val="el-GR"/>
              </w:rPr>
            </w:pPr>
            <w:r>
              <w:rPr>
                <w:lang w:val="el-GR"/>
              </w:rPr>
              <w:t>9</w:t>
            </w:r>
            <w:r>
              <w:rPr>
                <w:lang w:val="en-US"/>
              </w:rPr>
              <w:t>.</w:t>
            </w:r>
            <w:r w:rsidR="002F753E">
              <w:rPr>
                <w:lang w:val="el-GR"/>
              </w:rPr>
              <w:t>11</w:t>
            </w:r>
          </w:p>
        </w:tc>
        <w:tc>
          <w:tcPr>
            <w:tcW w:w="3695" w:type="dxa"/>
            <w:tcBorders>
              <w:bottom w:val="single" w:sz="4" w:space="0" w:color="auto"/>
            </w:tcBorders>
            <w:shd w:val="clear" w:color="auto" w:fill="auto"/>
          </w:tcPr>
          <w:p w14:paraId="3BC57DFB" w14:textId="77777777" w:rsidR="00694032" w:rsidRPr="003259A0" w:rsidRDefault="00694032" w:rsidP="00694032">
            <w:pPr>
              <w:rPr>
                <w:lang w:val="el-GR"/>
              </w:rPr>
            </w:pPr>
            <w:r w:rsidRPr="000E5364">
              <w:rPr>
                <w:lang w:val="el-GR"/>
              </w:rPr>
              <w:t>Να έχει πιστοποιητικό συμμόρφωσης ή πιστοποιητικό έγκρισης του συστήματος ποιότητας του κατασκευαστή, από κοινοποιημένο φορέα, σε ισχύ</w:t>
            </w:r>
          </w:p>
        </w:tc>
        <w:tc>
          <w:tcPr>
            <w:tcW w:w="1523" w:type="dxa"/>
            <w:tcBorders>
              <w:bottom w:val="single" w:sz="4" w:space="0" w:color="auto"/>
            </w:tcBorders>
            <w:shd w:val="clear" w:color="auto" w:fill="auto"/>
            <w:vAlign w:val="center"/>
          </w:tcPr>
          <w:p w14:paraId="227EDBD4"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77C41F17"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39E9B5B5" w14:textId="77777777" w:rsidR="00694032" w:rsidRPr="003259A0" w:rsidRDefault="00694032" w:rsidP="00694032">
            <w:pPr>
              <w:jc w:val="left"/>
              <w:rPr>
                <w:lang w:val="el-GR"/>
              </w:rPr>
            </w:pPr>
          </w:p>
        </w:tc>
      </w:tr>
      <w:tr w:rsidR="00694032" w:rsidRPr="003259A0" w14:paraId="7C239D56" w14:textId="77777777" w:rsidTr="00F10505">
        <w:tc>
          <w:tcPr>
            <w:tcW w:w="1116" w:type="dxa"/>
            <w:tcBorders>
              <w:bottom w:val="single" w:sz="4" w:space="0" w:color="auto"/>
            </w:tcBorders>
            <w:shd w:val="clear" w:color="auto" w:fill="auto"/>
            <w:vAlign w:val="center"/>
          </w:tcPr>
          <w:p w14:paraId="769F60CD" w14:textId="71E10B4C" w:rsidR="00694032" w:rsidRPr="00E450B2" w:rsidRDefault="00694032" w:rsidP="00694032">
            <w:pPr>
              <w:jc w:val="center"/>
              <w:rPr>
                <w:lang w:val="en-US"/>
              </w:rPr>
            </w:pPr>
            <w:r>
              <w:rPr>
                <w:lang w:val="el-GR"/>
              </w:rPr>
              <w:t>9.</w:t>
            </w:r>
            <w:r>
              <w:rPr>
                <w:lang w:val="en-US"/>
              </w:rPr>
              <w:t>1</w:t>
            </w:r>
            <w:r w:rsidR="002F753E">
              <w:rPr>
                <w:lang w:val="el-GR"/>
              </w:rPr>
              <w:t>2</w:t>
            </w:r>
          </w:p>
        </w:tc>
        <w:tc>
          <w:tcPr>
            <w:tcW w:w="3695" w:type="dxa"/>
            <w:tcBorders>
              <w:bottom w:val="single" w:sz="4" w:space="0" w:color="auto"/>
            </w:tcBorders>
            <w:shd w:val="clear" w:color="auto" w:fill="auto"/>
          </w:tcPr>
          <w:p w14:paraId="5B5189B0" w14:textId="617B5C84" w:rsidR="00694032" w:rsidRPr="003259A0" w:rsidRDefault="00694032" w:rsidP="00694032">
            <w:pPr>
              <w:rPr>
                <w:lang w:val="el-GR"/>
              </w:rPr>
            </w:pPr>
            <w:r w:rsidRPr="007C07FA">
              <w:rPr>
                <w:lang w:val="el-GR"/>
              </w:rPr>
              <w:t>Να υπάρχει δυνατότητα αποθήκευσης των δεδομένων σε εξωτερικό</w:t>
            </w:r>
            <w:r>
              <w:rPr>
                <w:lang w:val="el-GR"/>
              </w:rPr>
              <w:t xml:space="preserve"> </w:t>
            </w:r>
            <w:r w:rsidRPr="007C07FA">
              <w:rPr>
                <w:lang w:val="el-GR"/>
              </w:rPr>
              <w:t xml:space="preserve">σκληρό δίσκο με </w:t>
            </w:r>
            <w:r w:rsidR="002F753E">
              <w:rPr>
                <w:lang w:val="el-GR"/>
              </w:rPr>
              <w:t xml:space="preserve">ασύρματη </w:t>
            </w:r>
            <w:r w:rsidRPr="007C07FA">
              <w:rPr>
                <w:lang w:val="el-GR"/>
              </w:rPr>
              <w:t>σύνδεση ή καλύτερων προδιαγραφών.</w:t>
            </w:r>
          </w:p>
        </w:tc>
        <w:tc>
          <w:tcPr>
            <w:tcW w:w="1523" w:type="dxa"/>
            <w:tcBorders>
              <w:bottom w:val="single" w:sz="4" w:space="0" w:color="auto"/>
            </w:tcBorders>
            <w:shd w:val="clear" w:color="auto" w:fill="auto"/>
            <w:vAlign w:val="center"/>
          </w:tcPr>
          <w:p w14:paraId="621C1075"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69B04B71"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2B4B2051" w14:textId="77777777" w:rsidR="00694032" w:rsidRPr="003259A0" w:rsidRDefault="00694032" w:rsidP="00694032">
            <w:pPr>
              <w:jc w:val="left"/>
              <w:rPr>
                <w:lang w:val="el-GR"/>
              </w:rPr>
            </w:pPr>
          </w:p>
        </w:tc>
      </w:tr>
      <w:tr w:rsidR="00694032" w:rsidRPr="003259A0" w14:paraId="246A8BB0" w14:textId="77777777" w:rsidTr="00F10505">
        <w:tc>
          <w:tcPr>
            <w:tcW w:w="1116" w:type="dxa"/>
            <w:tcBorders>
              <w:bottom w:val="single" w:sz="4" w:space="0" w:color="auto"/>
            </w:tcBorders>
            <w:shd w:val="clear" w:color="auto" w:fill="auto"/>
            <w:vAlign w:val="center"/>
          </w:tcPr>
          <w:p w14:paraId="7D57EB3E" w14:textId="5499222C" w:rsidR="00694032" w:rsidRPr="00E450B2" w:rsidRDefault="00694032" w:rsidP="00694032">
            <w:pPr>
              <w:jc w:val="center"/>
              <w:rPr>
                <w:lang w:val="en-US"/>
              </w:rPr>
            </w:pPr>
            <w:r>
              <w:rPr>
                <w:lang w:val="el-GR"/>
              </w:rPr>
              <w:t>9.</w:t>
            </w:r>
            <w:r>
              <w:rPr>
                <w:lang w:val="en-US"/>
              </w:rPr>
              <w:t>1</w:t>
            </w:r>
            <w:r w:rsidR="002F753E">
              <w:rPr>
                <w:lang w:val="el-GR"/>
              </w:rPr>
              <w:t>3</w:t>
            </w:r>
          </w:p>
        </w:tc>
        <w:tc>
          <w:tcPr>
            <w:tcW w:w="3695" w:type="dxa"/>
            <w:tcBorders>
              <w:bottom w:val="single" w:sz="4" w:space="0" w:color="auto"/>
            </w:tcBorders>
            <w:shd w:val="clear" w:color="auto" w:fill="auto"/>
          </w:tcPr>
          <w:p w14:paraId="30E8A53B" w14:textId="77777777" w:rsidR="00694032" w:rsidRPr="003259A0" w:rsidRDefault="00694032" w:rsidP="00694032">
            <w:pPr>
              <w:rPr>
                <w:lang w:val="el-GR"/>
              </w:rPr>
            </w:pPr>
            <w:r>
              <w:rPr>
                <w:lang w:val="el-GR"/>
              </w:rPr>
              <w:t>Να</w:t>
            </w:r>
            <w:r w:rsidRPr="007046D1">
              <w:rPr>
                <w:lang w:val="el-GR"/>
              </w:rPr>
              <w:t xml:space="preserve"> συνδέεται σε δίκτυο Η/Υ και στο πληροφοριακό σύστημα του έργου</w:t>
            </w:r>
            <w:r>
              <w:rPr>
                <w:lang w:val="el-GR"/>
              </w:rPr>
              <w:t xml:space="preserve"> και να παρέχει λογισμικό με διαλειτουργικότητα για λήψη στοιχείων ζύγισης, στοιχείων παρακολούθησης και στοιχείων ελέγχου συνολικά.</w:t>
            </w:r>
          </w:p>
        </w:tc>
        <w:tc>
          <w:tcPr>
            <w:tcW w:w="1523" w:type="dxa"/>
            <w:tcBorders>
              <w:bottom w:val="single" w:sz="4" w:space="0" w:color="auto"/>
            </w:tcBorders>
            <w:shd w:val="clear" w:color="auto" w:fill="auto"/>
            <w:vAlign w:val="center"/>
          </w:tcPr>
          <w:p w14:paraId="68179E13"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6D183057"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540379F5" w14:textId="77777777" w:rsidR="00694032" w:rsidRPr="003259A0" w:rsidRDefault="00694032" w:rsidP="00694032">
            <w:pPr>
              <w:jc w:val="left"/>
              <w:rPr>
                <w:lang w:val="el-GR"/>
              </w:rPr>
            </w:pPr>
          </w:p>
        </w:tc>
      </w:tr>
      <w:tr w:rsidR="00694032" w:rsidRPr="003259A0" w14:paraId="17D22AB2" w14:textId="77777777" w:rsidTr="00F10505">
        <w:tc>
          <w:tcPr>
            <w:tcW w:w="1116" w:type="dxa"/>
            <w:tcBorders>
              <w:bottom w:val="single" w:sz="4" w:space="0" w:color="auto"/>
            </w:tcBorders>
            <w:shd w:val="clear" w:color="auto" w:fill="auto"/>
            <w:vAlign w:val="center"/>
          </w:tcPr>
          <w:p w14:paraId="267DB70E" w14:textId="11C0D33F" w:rsidR="00694032" w:rsidRPr="003259A0" w:rsidRDefault="00694032" w:rsidP="00694032">
            <w:pPr>
              <w:jc w:val="center"/>
              <w:rPr>
                <w:lang w:val="el-GR"/>
              </w:rPr>
            </w:pPr>
            <w:r>
              <w:rPr>
                <w:lang w:val="el-GR"/>
              </w:rPr>
              <w:t>9</w:t>
            </w:r>
            <w:r>
              <w:rPr>
                <w:lang w:val="en-US"/>
              </w:rPr>
              <w:t>.1</w:t>
            </w:r>
            <w:r w:rsidR="00EE06EA">
              <w:rPr>
                <w:lang w:val="el-GR"/>
              </w:rPr>
              <w:t>4</w:t>
            </w:r>
          </w:p>
        </w:tc>
        <w:tc>
          <w:tcPr>
            <w:tcW w:w="3695" w:type="dxa"/>
            <w:tcBorders>
              <w:bottom w:val="single" w:sz="4" w:space="0" w:color="auto"/>
            </w:tcBorders>
            <w:shd w:val="clear" w:color="auto" w:fill="auto"/>
          </w:tcPr>
          <w:p w14:paraId="3FE45EF1" w14:textId="77777777" w:rsidR="00694032" w:rsidRDefault="00694032" w:rsidP="00694032">
            <w:pPr>
              <w:rPr>
                <w:lang w:val="el-GR"/>
              </w:rPr>
            </w:pPr>
            <w:r>
              <w:rPr>
                <w:lang w:val="el-GR"/>
              </w:rPr>
              <w:t>Στο ζυγολόγιο θα αναφέρονται τουλάχιστον τα παρακάτω στοιχεία:</w:t>
            </w:r>
          </w:p>
          <w:p w14:paraId="371B08A3" w14:textId="77777777" w:rsidR="00694032" w:rsidRPr="00190A2F" w:rsidRDefault="00694032" w:rsidP="00694032">
            <w:pPr>
              <w:pStyle w:val="aff0"/>
              <w:numPr>
                <w:ilvl w:val="0"/>
                <w:numId w:val="193"/>
              </w:numPr>
              <w:suppressAutoHyphens w:val="0"/>
              <w:rPr>
                <w:lang w:val="el-GR"/>
              </w:rPr>
            </w:pPr>
            <w:r w:rsidRPr="00190A2F">
              <w:rPr>
                <w:lang w:val="el-GR"/>
              </w:rPr>
              <w:t>Ημερομηνία, ώρα, αύξων αριθμός ζυγίσεων</w:t>
            </w:r>
          </w:p>
          <w:p w14:paraId="23271AD3" w14:textId="77777777" w:rsidR="00694032" w:rsidRPr="00190A2F" w:rsidRDefault="00694032" w:rsidP="00694032">
            <w:pPr>
              <w:pStyle w:val="aff0"/>
              <w:numPr>
                <w:ilvl w:val="0"/>
                <w:numId w:val="193"/>
              </w:numPr>
              <w:suppressAutoHyphens w:val="0"/>
              <w:rPr>
                <w:lang w:val="el-GR"/>
              </w:rPr>
            </w:pPr>
            <w:r w:rsidRPr="00190A2F">
              <w:rPr>
                <w:lang w:val="el-GR"/>
              </w:rPr>
              <w:t>Μεικτό βάρος οχήματος</w:t>
            </w:r>
          </w:p>
          <w:p w14:paraId="2E3CE0AD" w14:textId="77777777" w:rsidR="00694032" w:rsidRPr="00190A2F" w:rsidRDefault="00694032" w:rsidP="00694032">
            <w:pPr>
              <w:pStyle w:val="aff0"/>
              <w:numPr>
                <w:ilvl w:val="0"/>
                <w:numId w:val="193"/>
              </w:numPr>
              <w:suppressAutoHyphens w:val="0"/>
              <w:rPr>
                <w:lang w:val="el-GR"/>
              </w:rPr>
            </w:pPr>
            <w:r w:rsidRPr="00190A2F">
              <w:rPr>
                <w:lang w:val="el-GR"/>
              </w:rPr>
              <w:t>Απόβαρο οχήματος</w:t>
            </w:r>
          </w:p>
          <w:p w14:paraId="70842662" w14:textId="77777777" w:rsidR="00694032" w:rsidRPr="00190A2F" w:rsidRDefault="00694032" w:rsidP="00694032">
            <w:pPr>
              <w:pStyle w:val="aff0"/>
              <w:numPr>
                <w:ilvl w:val="0"/>
                <w:numId w:val="193"/>
              </w:numPr>
              <w:suppressAutoHyphens w:val="0"/>
              <w:rPr>
                <w:lang w:val="el-GR"/>
              </w:rPr>
            </w:pPr>
            <w:r w:rsidRPr="00190A2F">
              <w:rPr>
                <w:lang w:val="el-GR"/>
              </w:rPr>
              <w:t>Αριθμός οχήματος</w:t>
            </w:r>
          </w:p>
        </w:tc>
        <w:tc>
          <w:tcPr>
            <w:tcW w:w="1523" w:type="dxa"/>
            <w:tcBorders>
              <w:bottom w:val="single" w:sz="4" w:space="0" w:color="auto"/>
            </w:tcBorders>
            <w:shd w:val="clear" w:color="auto" w:fill="auto"/>
            <w:vAlign w:val="center"/>
          </w:tcPr>
          <w:p w14:paraId="18C18021"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525D35A6"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5CDFFBF7" w14:textId="77777777" w:rsidR="00694032" w:rsidRPr="003259A0" w:rsidRDefault="00694032" w:rsidP="00694032">
            <w:pPr>
              <w:jc w:val="left"/>
              <w:rPr>
                <w:lang w:val="el-GR"/>
              </w:rPr>
            </w:pPr>
          </w:p>
        </w:tc>
      </w:tr>
      <w:tr w:rsidR="00694032" w:rsidRPr="003259A0" w14:paraId="56BB6918" w14:textId="77777777" w:rsidTr="00F10505">
        <w:tc>
          <w:tcPr>
            <w:tcW w:w="1116" w:type="dxa"/>
            <w:tcBorders>
              <w:bottom w:val="single" w:sz="4" w:space="0" w:color="auto"/>
            </w:tcBorders>
            <w:shd w:val="clear" w:color="auto" w:fill="auto"/>
            <w:vAlign w:val="center"/>
          </w:tcPr>
          <w:p w14:paraId="74BC9AB8" w14:textId="2D74C286" w:rsidR="00694032" w:rsidRPr="00E450B2" w:rsidRDefault="00694032" w:rsidP="00694032">
            <w:pPr>
              <w:jc w:val="center"/>
              <w:rPr>
                <w:lang w:val="en-US"/>
              </w:rPr>
            </w:pPr>
            <w:r>
              <w:rPr>
                <w:lang w:val="el-GR"/>
              </w:rPr>
              <w:t>9.</w:t>
            </w:r>
            <w:r>
              <w:rPr>
                <w:lang w:val="en-US"/>
              </w:rPr>
              <w:t>1</w:t>
            </w:r>
            <w:r w:rsidR="00EE06EA">
              <w:rPr>
                <w:lang w:val="el-GR"/>
              </w:rPr>
              <w:t>5</w:t>
            </w:r>
          </w:p>
        </w:tc>
        <w:tc>
          <w:tcPr>
            <w:tcW w:w="3695" w:type="dxa"/>
            <w:tcBorders>
              <w:bottom w:val="single" w:sz="4" w:space="0" w:color="auto"/>
            </w:tcBorders>
            <w:shd w:val="clear" w:color="auto" w:fill="auto"/>
          </w:tcPr>
          <w:p w14:paraId="02887D8F" w14:textId="6CCFE490" w:rsidR="00694032" w:rsidRDefault="00694032" w:rsidP="00694032">
            <w:pPr>
              <w:rPr>
                <w:lang w:val="el-GR"/>
              </w:rPr>
            </w:pPr>
            <w:r w:rsidRPr="007C07FA">
              <w:rPr>
                <w:lang w:val="el-GR"/>
              </w:rPr>
              <w:t xml:space="preserve">Να παρέχονται όλες </w:t>
            </w:r>
            <w:r>
              <w:rPr>
                <w:lang w:val="el-GR"/>
              </w:rPr>
              <w:t>ο</w:t>
            </w:r>
            <w:r w:rsidRPr="007C07FA">
              <w:rPr>
                <w:lang w:val="el-GR"/>
              </w:rPr>
              <w:t>ι απαραίτητες διατάξεις λογισμικού</w:t>
            </w:r>
            <w:r w:rsidR="00547B20">
              <w:rPr>
                <w:lang w:val="el-GR"/>
              </w:rPr>
              <w:t xml:space="preserve"> ζύγισης</w:t>
            </w:r>
            <w:r w:rsidRPr="007C07FA">
              <w:rPr>
                <w:lang w:val="el-GR"/>
              </w:rPr>
              <w:t xml:space="preserve"> </w:t>
            </w:r>
            <w:r w:rsidR="004414B1">
              <w:rPr>
                <w:lang w:val="el-GR"/>
              </w:rPr>
              <w:t xml:space="preserve">σε συστήματα  </w:t>
            </w:r>
            <w:r w:rsidRPr="007C07FA">
              <w:rPr>
                <w:lang w:val="el-GR"/>
              </w:rPr>
              <w:t>με μεγάλη κ</w:t>
            </w:r>
            <w:r>
              <w:rPr>
                <w:lang w:val="el-GR"/>
              </w:rPr>
              <w:t>ί</w:t>
            </w:r>
            <w:r w:rsidRPr="007C07FA">
              <w:rPr>
                <w:lang w:val="el-GR"/>
              </w:rPr>
              <w:t>νηση οχημάτων και όπου είναι αναγκαία</w:t>
            </w:r>
            <w:r>
              <w:rPr>
                <w:lang w:val="el-GR"/>
              </w:rPr>
              <w:t xml:space="preserve"> </w:t>
            </w:r>
            <w:r w:rsidRPr="007C07FA">
              <w:rPr>
                <w:lang w:val="el-GR"/>
              </w:rPr>
              <w:t>η άμεση λήψη και επεξεργασία των στο</w:t>
            </w:r>
            <w:r>
              <w:rPr>
                <w:lang w:val="el-GR"/>
              </w:rPr>
              <w:t>ι</w:t>
            </w:r>
            <w:r w:rsidRPr="007C07FA">
              <w:rPr>
                <w:lang w:val="el-GR"/>
              </w:rPr>
              <w:t>χε</w:t>
            </w:r>
            <w:r>
              <w:rPr>
                <w:lang w:val="el-GR"/>
              </w:rPr>
              <w:t>ί</w:t>
            </w:r>
            <w:r w:rsidRPr="007C07FA">
              <w:rPr>
                <w:lang w:val="el-GR"/>
              </w:rPr>
              <w:t>ων ζύγισης και των σχε</w:t>
            </w:r>
            <w:r>
              <w:rPr>
                <w:lang w:val="el-GR"/>
              </w:rPr>
              <w:t>τι</w:t>
            </w:r>
            <w:r w:rsidRPr="007C07FA">
              <w:rPr>
                <w:lang w:val="el-GR"/>
              </w:rPr>
              <w:t>κών</w:t>
            </w:r>
            <w:r>
              <w:rPr>
                <w:lang w:val="el-GR"/>
              </w:rPr>
              <w:t xml:space="preserve"> </w:t>
            </w:r>
            <w:r w:rsidRPr="007C07FA">
              <w:rPr>
                <w:lang w:val="el-GR"/>
              </w:rPr>
              <w:t>δεδομένων.</w:t>
            </w:r>
          </w:p>
        </w:tc>
        <w:tc>
          <w:tcPr>
            <w:tcW w:w="1523" w:type="dxa"/>
            <w:tcBorders>
              <w:bottom w:val="single" w:sz="4" w:space="0" w:color="auto"/>
            </w:tcBorders>
            <w:shd w:val="clear" w:color="auto" w:fill="auto"/>
            <w:vAlign w:val="center"/>
          </w:tcPr>
          <w:p w14:paraId="49457C0A" w14:textId="77777777" w:rsidR="00694032" w:rsidRPr="00E450B2"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9B4621B"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68246173" w14:textId="77777777" w:rsidR="00694032" w:rsidRPr="003259A0" w:rsidRDefault="00694032" w:rsidP="00694032">
            <w:pPr>
              <w:jc w:val="left"/>
              <w:rPr>
                <w:lang w:val="el-GR"/>
              </w:rPr>
            </w:pPr>
          </w:p>
        </w:tc>
      </w:tr>
      <w:tr w:rsidR="00694032" w:rsidRPr="003259A0" w14:paraId="6AF1F836" w14:textId="77777777" w:rsidTr="00F10505">
        <w:tc>
          <w:tcPr>
            <w:tcW w:w="1116" w:type="dxa"/>
            <w:tcBorders>
              <w:bottom w:val="single" w:sz="4" w:space="0" w:color="auto"/>
            </w:tcBorders>
            <w:shd w:val="clear" w:color="auto" w:fill="auto"/>
            <w:vAlign w:val="center"/>
          </w:tcPr>
          <w:p w14:paraId="6EBBA245" w14:textId="7E805B06" w:rsidR="00694032" w:rsidRPr="00E450B2" w:rsidRDefault="00694032" w:rsidP="00694032">
            <w:pPr>
              <w:jc w:val="center"/>
              <w:rPr>
                <w:lang w:val="en-US"/>
              </w:rPr>
            </w:pPr>
            <w:r>
              <w:rPr>
                <w:lang w:val="el-GR"/>
              </w:rPr>
              <w:t>9.</w:t>
            </w:r>
            <w:r>
              <w:rPr>
                <w:lang w:val="en-US"/>
              </w:rPr>
              <w:t>1</w:t>
            </w:r>
            <w:r w:rsidR="00EE06EA">
              <w:rPr>
                <w:lang w:val="el-GR"/>
              </w:rPr>
              <w:t>6</w:t>
            </w:r>
          </w:p>
        </w:tc>
        <w:tc>
          <w:tcPr>
            <w:tcW w:w="3695" w:type="dxa"/>
            <w:tcBorders>
              <w:bottom w:val="single" w:sz="4" w:space="0" w:color="auto"/>
            </w:tcBorders>
            <w:shd w:val="clear" w:color="auto" w:fill="auto"/>
          </w:tcPr>
          <w:p w14:paraId="2F4D2821" w14:textId="77777777" w:rsidR="00694032" w:rsidRPr="003259A0" w:rsidRDefault="00694032" w:rsidP="00694032">
            <w:pPr>
              <w:rPr>
                <w:lang w:val="el-GR"/>
              </w:rPr>
            </w:pPr>
            <w:r w:rsidRPr="00C1594A">
              <w:rPr>
                <w:lang w:val="el-GR"/>
              </w:rPr>
              <w:t>Προστασία των δεδομένων και των ηλεκτρονικών συσκευών / αισθητηρίων από διακοπές ή αλλαγές στην τάση τροφοδοσίας</w:t>
            </w:r>
          </w:p>
        </w:tc>
        <w:tc>
          <w:tcPr>
            <w:tcW w:w="1523" w:type="dxa"/>
            <w:tcBorders>
              <w:bottom w:val="single" w:sz="4" w:space="0" w:color="auto"/>
            </w:tcBorders>
            <w:shd w:val="clear" w:color="auto" w:fill="auto"/>
            <w:vAlign w:val="center"/>
          </w:tcPr>
          <w:p w14:paraId="3E094597"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4BF9643"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44F44B1A" w14:textId="77777777" w:rsidR="00694032" w:rsidRPr="003259A0" w:rsidRDefault="00694032" w:rsidP="00694032">
            <w:pPr>
              <w:jc w:val="left"/>
              <w:rPr>
                <w:lang w:val="el-GR"/>
              </w:rPr>
            </w:pPr>
          </w:p>
        </w:tc>
      </w:tr>
      <w:tr w:rsidR="00694032" w:rsidRPr="003259A0" w14:paraId="1910181B" w14:textId="77777777" w:rsidTr="00F10505">
        <w:tc>
          <w:tcPr>
            <w:tcW w:w="1116" w:type="dxa"/>
            <w:tcBorders>
              <w:bottom w:val="single" w:sz="4" w:space="0" w:color="auto"/>
            </w:tcBorders>
            <w:shd w:val="clear" w:color="auto" w:fill="auto"/>
            <w:vAlign w:val="center"/>
          </w:tcPr>
          <w:p w14:paraId="5FCC32AA" w14:textId="1D30F8FB" w:rsidR="00694032" w:rsidRPr="00E450B2" w:rsidRDefault="00694032" w:rsidP="00694032">
            <w:pPr>
              <w:jc w:val="center"/>
              <w:rPr>
                <w:lang w:val="en-US"/>
              </w:rPr>
            </w:pPr>
            <w:r>
              <w:rPr>
                <w:lang w:val="el-GR"/>
              </w:rPr>
              <w:t>9.</w:t>
            </w:r>
            <w:r>
              <w:rPr>
                <w:lang w:val="en-US"/>
              </w:rPr>
              <w:t>1</w:t>
            </w:r>
            <w:r w:rsidR="00EE06EA">
              <w:rPr>
                <w:lang w:val="el-GR"/>
              </w:rPr>
              <w:t>7</w:t>
            </w:r>
          </w:p>
        </w:tc>
        <w:tc>
          <w:tcPr>
            <w:tcW w:w="3695" w:type="dxa"/>
            <w:tcBorders>
              <w:bottom w:val="single" w:sz="4" w:space="0" w:color="auto"/>
            </w:tcBorders>
            <w:shd w:val="clear" w:color="auto" w:fill="auto"/>
          </w:tcPr>
          <w:p w14:paraId="37C0981F" w14:textId="77777777" w:rsidR="00694032" w:rsidRPr="003259A0" w:rsidRDefault="00694032" w:rsidP="00694032">
            <w:pPr>
              <w:rPr>
                <w:lang w:val="el-GR"/>
              </w:rPr>
            </w:pPr>
            <w:r w:rsidRPr="00C1594A">
              <w:rPr>
                <w:lang w:val="el-GR"/>
              </w:rPr>
              <w:t xml:space="preserve">Σύστημα </w:t>
            </w:r>
            <w:r>
              <w:rPr>
                <w:lang w:val="el-GR"/>
              </w:rPr>
              <w:t xml:space="preserve">αυτοελέγχου – αυτοπροστασίας - </w:t>
            </w:r>
            <w:r w:rsidRPr="00C1594A">
              <w:rPr>
                <w:lang w:val="el-GR"/>
              </w:rPr>
              <w:t>αυτοδιάγνωσης εντοπισμού σφαλμάτων</w:t>
            </w:r>
          </w:p>
        </w:tc>
        <w:tc>
          <w:tcPr>
            <w:tcW w:w="1523" w:type="dxa"/>
            <w:tcBorders>
              <w:bottom w:val="single" w:sz="4" w:space="0" w:color="auto"/>
            </w:tcBorders>
            <w:shd w:val="clear" w:color="auto" w:fill="auto"/>
            <w:vAlign w:val="center"/>
          </w:tcPr>
          <w:p w14:paraId="7298BA78"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68368C4C"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0FB11F72" w14:textId="77777777" w:rsidR="00694032" w:rsidRPr="003259A0" w:rsidRDefault="00694032" w:rsidP="00694032">
            <w:pPr>
              <w:jc w:val="left"/>
              <w:rPr>
                <w:lang w:val="el-GR"/>
              </w:rPr>
            </w:pPr>
          </w:p>
        </w:tc>
      </w:tr>
      <w:tr w:rsidR="00694032" w:rsidRPr="003259A0" w14:paraId="63BD8A6D" w14:textId="77777777" w:rsidTr="00F10505">
        <w:tc>
          <w:tcPr>
            <w:tcW w:w="1116" w:type="dxa"/>
            <w:tcBorders>
              <w:bottom w:val="single" w:sz="4" w:space="0" w:color="auto"/>
            </w:tcBorders>
            <w:shd w:val="clear" w:color="auto" w:fill="auto"/>
            <w:vAlign w:val="center"/>
          </w:tcPr>
          <w:p w14:paraId="1979866C" w14:textId="11C34B72" w:rsidR="00694032" w:rsidRPr="00E450B2" w:rsidRDefault="00E42AD7" w:rsidP="00694032">
            <w:pPr>
              <w:jc w:val="center"/>
              <w:rPr>
                <w:lang w:val="en-US"/>
              </w:rPr>
            </w:pPr>
            <w:r>
              <w:rPr>
                <w:lang w:val="en-US"/>
              </w:rPr>
              <w:t>9.18</w:t>
            </w:r>
          </w:p>
        </w:tc>
        <w:tc>
          <w:tcPr>
            <w:tcW w:w="3695" w:type="dxa"/>
            <w:tcBorders>
              <w:bottom w:val="single" w:sz="4" w:space="0" w:color="auto"/>
            </w:tcBorders>
            <w:shd w:val="clear" w:color="auto" w:fill="auto"/>
          </w:tcPr>
          <w:p w14:paraId="0F27C446" w14:textId="77777777" w:rsidR="005F09A2" w:rsidRPr="00F10505" w:rsidRDefault="005F09A2" w:rsidP="005F09A2">
            <w:pPr>
              <w:rPr>
                <w:lang w:val="el-GR"/>
              </w:rPr>
            </w:pPr>
            <w:r w:rsidRPr="00F10505">
              <w:rPr>
                <w:lang w:val="el-GR"/>
              </w:rPr>
              <w:t xml:space="preserve">Διαστάσεις: </w:t>
            </w:r>
            <w:r w:rsidRPr="00F10505">
              <w:rPr>
                <w:rFonts w:hint="eastAsia"/>
                <w:lang w:val="el-GR"/>
              </w:rPr>
              <w:t>≤</w:t>
            </w:r>
            <w:r w:rsidRPr="00F10505">
              <w:rPr>
                <w:lang w:val="el-GR"/>
              </w:rPr>
              <w:t xml:space="preserve"> 700 x 400 x 25 mm</w:t>
            </w:r>
          </w:p>
          <w:p w14:paraId="6626A311" w14:textId="76C1835C" w:rsidR="00694032" w:rsidRPr="003259A0" w:rsidRDefault="005F09A2" w:rsidP="005F09A2">
            <w:pPr>
              <w:rPr>
                <w:lang w:val="el-GR"/>
              </w:rPr>
            </w:pPr>
            <w:r w:rsidRPr="00F10505">
              <w:rPr>
                <w:lang w:val="el-GR" w:bidi="el-GR"/>
              </w:rPr>
              <w:t xml:space="preserve">Βάρος: </w:t>
            </w:r>
            <w:r w:rsidRPr="00F10505">
              <w:rPr>
                <w:rFonts w:hint="eastAsia"/>
                <w:lang w:val="el-GR" w:bidi="el-GR"/>
              </w:rPr>
              <w:t>≤</w:t>
            </w:r>
            <w:r w:rsidRPr="00F10505">
              <w:rPr>
                <w:lang w:val="el-GR" w:bidi="el-GR"/>
              </w:rPr>
              <w:t xml:space="preserve"> 20 kg</w:t>
            </w:r>
            <w:r w:rsidRPr="005F09A2">
              <w:rPr>
                <w:i/>
                <w:iCs/>
                <w:lang w:val="el-GR" w:bidi="el-GR"/>
              </w:rPr>
              <w:t xml:space="preserve"> </w:t>
            </w:r>
          </w:p>
        </w:tc>
        <w:tc>
          <w:tcPr>
            <w:tcW w:w="1523" w:type="dxa"/>
            <w:tcBorders>
              <w:bottom w:val="single" w:sz="4" w:space="0" w:color="auto"/>
            </w:tcBorders>
            <w:shd w:val="clear" w:color="auto" w:fill="auto"/>
            <w:vAlign w:val="center"/>
          </w:tcPr>
          <w:p w14:paraId="734AA81A" w14:textId="0C59A326"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121FE0FD"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6C0700FB" w14:textId="77777777" w:rsidR="00694032" w:rsidRPr="003259A0" w:rsidRDefault="00694032" w:rsidP="00694032">
            <w:pPr>
              <w:jc w:val="left"/>
              <w:rPr>
                <w:lang w:val="el-GR"/>
              </w:rPr>
            </w:pPr>
          </w:p>
        </w:tc>
      </w:tr>
      <w:tr w:rsidR="00694032" w:rsidRPr="003259A0" w14:paraId="18FC8E5B" w14:textId="77777777" w:rsidTr="00F10505">
        <w:tc>
          <w:tcPr>
            <w:tcW w:w="1116" w:type="dxa"/>
            <w:tcBorders>
              <w:bottom w:val="single" w:sz="4" w:space="0" w:color="auto"/>
            </w:tcBorders>
            <w:shd w:val="clear" w:color="auto" w:fill="auto"/>
            <w:vAlign w:val="center"/>
          </w:tcPr>
          <w:p w14:paraId="79747181" w14:textId="78D94F63" w:rsidR="00694032" w:rsidRPr="00E450B2" w:rsidRDefault="00694032" w:rsidP="00694032">
            <w:pPr>
              <w:jc w:val="center"/>
              <w:rPr>
                <w:lang w:val="en-US"/>
              </w:rPr>
            </w:pPr>
            <w:r>
              <w:rPr>
                <w:lang w:val="el-GR"/>
              </w:rPr>
              <w:t>9.</w:t>
            </w:r>
            <w:r>
              <w:rPr>
                <w:lang w:val="en-US"/>
              </w:rPr>
              <w:t>1</w:t>
            </w:r>
            <w:r w:rsidR="00E42AD7">
              <w:rPr>
                <w:lang w:val="en-US"/>
              </w:rPr>
              <w:t>9</w:t>
            </w:r>
          </w:p>
        </w:tc>
        <w:tc>
          <w:tcPr>
            <w:tcW w:w="3695" w:type="dxa"/>
            <w:tcBorders>
              <w:bottom w:val="single" w:sz="4" w:space="0" w:color="auto"/>
            </w:tcBorders>
            <w:shd w:val="clear" w:color="auto" w:fill="auto"/>
          </w:tcPr>
          <w:p w14:paraId="03335003" w14:textId="77777777" w:rsidR="00694032" w:rsidRPr="003259A0" w:rsidRDefault="00694032" w:rsidP="00694032">
            <w:pPr>
              <w:rPr>
                <w:lang w:val="el-GR"/>
              </w:rPr>
            </w:pPr>
            <w:r w:rsidRPr="00C1594A">
              <w:rPr>
                <w:lang w:val="el-GR"/>
              </w:rPr>
              <w:t>Λειτουργία ανίχνευσης κίνησης και εντοπισμού σωστής ένδειξης ακόμη και σε δυσμενείς συνθήκες</w:t>
            </w:r>
          </w:p>
        </w:tc>
        <w:tc>
          <w:tcPr>
            <w:tcW w:w="1523" w:type="dxa"/>
            <w:tcBorders>
              <w:bottom w:val="single" w:sz="4" w:space="0" w:color="auto"/>
            </w:tcBorders>
            <w:shd w:val="clear" w:color="auto" w:fill="auto"/>
            <w:vAlign w:val="center"/>
          </w:tcPr>
          <w:p w14:paraId="6291372A" w14:textId="77777777" w:rsidR="00694032" w:rsidRPr="003259A0"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77FE2950" w14:textId="77777777" w:rsidR="00694032" w:rsidRPr="003259A0" w:rsidRDefault="00694032" w:rsidP="00694032">
            <w:pPr>
              <w:jc w:val="left"/>
              <w:rPr>
                <w:lang w:val="el-GR"/>
              </w:rPr>
            </w:pPr>
          </w:p>
        </w:tc>
        <w:tc>
          <w:tcPr>
            <w:tcW w:w="2195" w:type="dxa"/>
            <w:tcBorders>
              <w:bottom w:val="single" w:sz="4" w:space="0" w:color="auto"/>
            </w:tcBorders>
            <w:shd w:val="clear" w:color="auto" w:fill="auto"/>
          </w:tcPr>
          <w:p w14:paraId="6C83D7D9" w14:textId="77777777" w:rsidR="00694032" w:rsidRPr="003259A0" w:rsidRDefault="00694032" w:rsidP="00694032">
            <w:pPr>
              <w:jc w:val="left"/>
              <w:rPr>
                <w:lang w:val="el-GR"/>
              </w:rPr>
            </w:pPr>
          </w:p>
        </w:tc>
      </w:tr>
      <w:tr w:rsidR="00694032" w:rsidRPr="003259A0" w14:paraId="007817A8" w14:textId="77777777" w:rsidTr="00F10505">
        <w:tc>
          <w:tcPr>
            <w:tcW w:w="1116" w:type="dxa"/>
            <w:shd w:val="clear" w:color="auto" w:fill="auto"/>
            <w:vAlign w:val="center"/>
          </w:tcPr>
          <w:p w14:paraId="2BEDE98A" w14:textId="43C7899E" w:rsidR="00694032" w:rsidRPr="00E450B2" w:rsidRDefault="00694032" w:rsidP="00694032">
            <w:pPr>
              <w:jc w:val="center"/>
              <w:rPr>
                <w:lang w:val="en-US"/>
              </w:rPr>
            </w:pPr>
            <w:r>
              <w:rPr>
                <w:lang w:val="el-GR"/>
              </w:rPr>
              <w:t>9.</w:t>
            </w:r>
            <w:r w:rsidR="00E42AD7">
              <w:rPr>
                <w:lang w:val="en-US"/>
              </w:rPr>
              <w:t>20</w:t>
            </w:r>
          </w:p>
        </w:tc>
        <w:tc>
          <w:tcPr>
            <w:tcW w:w="3695" w:type="dxa"/>
            <w:shd w:val="clear" w:color="auto" w:fill="auto"/>
          </w:tcPr>
          <w:p w14:paraId="61251A9D" w14:textId="77777777" w:rsidR="00694032" w:rsidRPr="003259A0" w:rsidRDefault="00694032" w:rsidP="00694032">
            <w:pPr>
              <w:rPr>
                <w:lang w:val="el-GR"/>
              </w:rPr>
            </w:pPr>
            <w:r>
              <w:rPr>
                <w:lang w:val="el-GR"/>
              </w:rPr>
              <w:t>Να λειτουργεί με αέρα, δυνατό αέρα, βροχή.</w:t>
            </w:r>
          </w:p>
        </w:tc>
        <w:tc>
          <w:tcPr>
            <w:tcW w:w="1523" w:type="dxa"/>
            <w:shd w:val="clear" w:color="auto" w:fill="auto"/>
            <w:vAlign w:val="center"/>
          </w:tcPr>
          <w:p w14:paraId="677ADDD0" w14:textId="77777777" w:rsidR="00694032" w:rsidRPr="003259A0" w:rsidRDefault="00694032" w:rsidP="00694032">
            <w:pPr>
              <w:jc w:val="center"/>
              <w:rPr>
                <w:lang w:val="el-GR"/>
              </w:rPr>
            </w:pPr>
            <w:r>
              <w:rPr>
                <w:lang w:val="en-US"/>
              </w:rPr>
              <w:t>NAI</w:t>
            </w:r>
          </w:p>
        </w:tc>
        <w:tc>
          <w:tcPr>
            <w:tcW w:w="1523" w:type="dxa"/>
            <w:shd w:val="clear" w:color="auto" w:fill="auto"/>
          </w:tcPr>
          <w:p w14:paraId="6F9C5A2A" w14:textId="77777777" w:rsidR="00694032" w:rsidRPr="003259A0" w:rsidRDefault="00694032" w:rsidP="00694032">
            <w:pPr>
              <w:jc w:val="left"/>
              <w:rPr>
                <w:lang w:val="el-GR"/>
              </w:rPr>
            </w:pPr>
          </w:p>
        </w:tc>
        <w:tc>
          <w:tcPr>
            <w:tcW w:w="2195" w:type="dxa"/>
            <w:shd w:val="clear" w:color="auto" w:fill="auto"/>
          </w:tcPr>
          <w:p w14:paraId="5C3BE2C9" w14:textId="77777777" w:rsidR="00694032" w:rsidRPr="003259A0" w:rsidRDefault="00694032" w:rsidP="00694032">
            <w:pPr>
              <w:jc w:val="left"/>
              <w:rPr>
                <w:lang w:val="el-GR"/>
              </w:rPr>
            </w:pPr>
          </w:p>
        </w:tc>
      </w:tr>
      <w:tr w:rsidR="00694032" w:rsidRPr="00C3047B" w14:paraId="49C6409D" w14:textId="77777777" w:rsidTr="00F10505">
        <w:tc>
          <w:tcPr>
            <w:tcW w:w="10052" w:type="dxa"/>
            <w:gridSpan w:val="5"/>
            <w:shd w:val="pct15" w:color="auto" w:fill="auto"/>
            <w:vAlign w:val="center"/>
          </w:tcPr>
          <w:p w14:paraId="1A304B52" w14:textId="77777777" w:rsidR="00694032" w:rsidRPr="00E450B2" w:rsidRDefault="00694032" w:rsidP="00694032">
            <w:pPr>
              <w:pStyle w:val="aff0"/>
              <w:numPr>
                <w:ilvl w:val="2"/>
                <w:numId w:val="199"/>
              </w:numPr>
              <w:suppressAutoHyphens w:val="0"/>
              <w:jc w:val="center"/>
              <w:rPr>
                <w:lang w:val="el-GR"/>
              </w:rPr>
            </w:pPr>
            <w:r w:rsidRPr="00CD659D">
              <w:rPr>
                <w:lang w:val="el-GR"/>
              </w:rPr>
              <w:t>ΦΟΡΗΤΟΣ ΕΞΟΠΛΙΣΜΟΣ ΣΥΣΤΗΜΑΤΟΣ ΕΝΤΟΠΙΣΜΟΥ ΘΕΣΗΣ ΟΧΗΜΑΤΩΝ (GPS TRACKERS)</w:t>
            </w:r>
          </w:p>
        </w:tc>
      </w:tr>
      <w:tr w:rsidR="00694032" w:rsidRPr="002A60C1" w14:paraId="44175EC8" w14:textId="77777777" w:rsidTr="00F10505">
        <w:tc>
          <w:tcPr>
            <w:tcW w:w="1116" w:type="dxa"/>
            <w:shd w:val="clear" w:color="auto" w:fill="auto"/>
            <w:vAlign w:val="center"/>
          </w:tcPr>
          <w:p w14:paraId="55A99260" w14:textId="77777777" w:rsidR="00694032" w:rsidRPr="00E450B2" w:rsidRDefault="00694032" w:rsidP="00694032">
            <w:pPr>
              <w:jc w:val="center"/>
              <w:rPr>
                <w:lang w:val="en-US"/>
              </w:rPr>
            </w:pPr>
            <w:r>
              <w:rPr>
                <w:lang w:val="en-US"/>
              </w:rPr>
              <w:t>10.1</w:t>
            </w:r>
          </w:p>
        </w:tc>
        <w:tc>
          <w:tcPr>
            <w:tcW w:w="3695" w:type="dxa"/>
            <w:shd w:val="clear" w:color="auto" w:fill="auto"/>
          </w:tcPr>
          <w:p w14:paraId="65614C08" w14:textId="77777777" w:rsidR="00694032" w:rsidRDefault="00694032" w:rsidP="00694032">
            <w:pPr>
              <w:rPr>
                <w:lang w:val="el-GR"/>
              </w:rPr>
            </w:pPr>
            <w:r w:rsidRPr="00B44E4A">
              <w:rPr>
                <w:lang w:val="el-GR"/>
              </w:rPr>
              <w:t>Ζώνη λειτουργίας</w:t>
            </w:r>
            <w:r w:rsidRPr="00E450B2">
              <w:rPr>
                <w:lang w:val="el-GR"/>
              </w:rPr>
              <w:t xml:space="preserve">: </w:t>
            </w:r>
          </w:p>
          <w:p w14:paraId="60AEC2F8" w14:textId="77777777" w:rsidR="00694032" w:rsidRPr="00E450B2" w:rsidRDefault="00694032" w:rsidP="00694032">
            <w:pPr>
              <w:rPr>
                <w:lang w:val="el-GR"/>
              </w:rPr>
            </w:pPr>
            <w:r w:rsidRPr="00B44E4A">
              <w:rPr>
                <w:lang w:val="el-GR"/>
              </w:rPr>
              <w:t>Cat M1</w:t>
            </w:r>
            <w:r w:rsidRPr="00E450B2">
              <w:rPr>
                <w:lang w:val="el-GR"/>
              </w:rPr>
              <w:t xml:space="preserve"> </w:t>
            </w:r>
            <w:r w:rsidRPr="00B44E4A">
              <w:rPr>
                <w:lang w:val="el-GR"/>
              </w:rPr>
              <w:t>/</w:t>
            </w:r>
            <w:r w:rsidRPr="00E450B2">
              <w:rPr>
                <w:lang w:val="el-GR"/>
              </w:rPr>
              <w:t xml:space="preserve"> </w:t>
            </w:r>
            <w:r w:rsidRPr="00B44E4A">
              <w:rPr>
                <w:lang w:val="el-GR"/>
              </w:rPr>
              <w:t>Cat NB2</w:t>
            </w:r>
          </w:p>
        </w:tc>
        <w:tc>
          <w:tcPr>
            <w:tcW w:w="1523" w:type="dxa"/>
            <w:shd w:val="clear" w:color="auto" w:fill="auto"/>
            <w:vAlign w:val="center"/>
          </w:tcPr>
          <w:p w14:paraId="2B7A8BCC" w14:textId="77777777" w:rsidR="00694032" w:rsidRPr="00E450B2" w:rsidRDefault="00694032" w:rsidP="00694032">
            <w:pPr>
              <w:jc w:val="center"/>
              <w:rPr>
                <w:lang w:val="el-GR"/>
              </w:rPr>
            </w:pPr>
            <w:r>
              <w:rPr>
                <w:lang w:val="en-US"/>
              </w:rPr>
              <w:t>NAI</w:t>
            </w:r>
          </w:p>
        </w:tc>
        <w:tc>
          <w:tcPr>
            <w:tcW w:w="1523" w:type="dxa"/>
            <w:shd w:val="clear" w:color="auto" w:fill="auto"/>
          </w:tcPr>
          <w:p w14:paraId="1751D393" w14:textId="77777777" w:rsidR="00694032" w:rsidRPr="00E450B2" w:rsidRDefault="00694032" w:rsidP="00694032">
            <w:pPr>
              <w:jc w:val="left"/>
              <w:rPr>
                <w:lang w:val="el-GR"/>
              </w:rPr>
            </w:pPr>
          </w:p>
        </w:tc>
        <w:tc>
          <w:tcPr>
            <w:tcW w:w="2195" w:type="dxa"/>
            <w:shd w:val="clear" w:color="auto" w:fill="auto"/>
          </w:tcPr>
          <w:p w14:paraId="392E664D" w14:textId="77777777" w:rsidR="00694032" w:rsidRPr="00E450B2" w:rsidRDefault="00694032" w:rsidP="00694032">
            <w:pPr>
              <w:jc w:val="left"/>
              <w:rPr>
                <w:lang w:val="el-GR"/>
              </w:rPr>
            </w:pPr>
          </w:p>
        </w:tc>
      </w:tr>
      <w:tr w:rsidR="00694032" w:rsidRPr="00D25FB6" w14:paraId="10B6E1E6" w14:textId="77777777" w:rsidTr="00F10505">
        <w:tc>
          <w:tcPr>
            <w:tcW w:w="1116" w:type="dxa"/>
            <w:tcBorders>
              <w:bottom w:val="single" w:sz="4" w:space="0" w:color="auto"/>
            </w:tcBorders>
            <w:shd w:val="clear" w:color="auto" w:fill="auto"/>
            <w:vAlign w:val="center"/>
          </w:tcPr>
          <w:p w14:paraId="4F9BEB15" w14:textId="77777777" w:rsidR="00694032" w:rsidRPr="00E450B2" w:rsidRDefault="00694032" w:rsidP="00694032">
            <w:pPr>
              <w:jc w:val="center"/>
              <w:rPr>
                <w:lang w:val="en-US"/>
              </w:rPr>
            </w:pPr>
            <w:r>
              <w:rPr>
                <w:lang w:val="en-US"/>
              </w:rPr>
              <w:t>10.2</w:t>
            </w:r>
          </w:p>
        </w:tc>
        <w:tc>
          <w:tcPr>
            <w:tcW w:w="3695" w:type="dxa"/>
            <w:tcBorders>
              <w:bottom w:val="single" w:sz="4" w:space="0" w:color="auto"/>
            </w:tcBorders>
            <w:shd w:val="clear" w:color="auto" w:fill="auto"/>
          </w:tcPr>
          <w:p w14:paraId="2B9668F6" w14:textId="77777777" w:rsidR="00694032" w:rsidRDefault="00694032" w:rsidP="00694032">
            <w:pPr>
              <w:rPr>
                <w:lang w:val="en-US"/>
              </w:rPr>
            </w:pPr>
            <w:r w:rsidRPr="00D25FB6">
              <w:rPr>
                <w:lang w:val="el-GR"/>
              </w:rPr>
              <w:t>Μετάδοση δεδομένων</w:t>
            </w:r>
            <w:r>
              <w:rPr>
                <w:lang w:val="en-US"/>
              </w:rPr>
              <w:t xml:space="preserve">: </w:t>
            </w:r>
          </w:p>
          <w:p w14:paraId="44456129" w14:textId="77777777" w:rsidR="00694032" w:rsidRPr="00D25FB6" w:rsidRDefault="00694032" w:rsidP="00694032">
            <w:pPr>
              <w:pStyle w:val="aff0"/>
              <w:numPr>
                <w:ilvl w:val="0"/>
                <w:numId w:val="195"/>
              </w:numPr>
              <w:suppressAutoHyphens w:val="0"/>
              <w:ind w:left="330"/>
              <w:rPr>
                <w:lang w:val="en-US"/>
              </w:rPr>
            </w:pPr>
            <w:r w:rsidRPr="00D25FB6">
              <w:rPr>
                <w:lang w:val="en-US"/>
              </w:rPr>
              <w:t xml:space="preserve">eMTC (DL) </w:t>
            </w:r>
            <w:r>
              <w:rPr>
                <w:lang w:val="en-US"/>
              </w:rPr>
              <w:t>&gt;</w:t>
            </w:r>
            <w:r w:rsidRPr="00D25FB6">
              <w:rPr>
                <w:lang w:val="en-US"/>
              </w:rPr>
              <w:t>34</w:t>
            </w:r>
            <w:r>
              <w:rPr>
                <w:lang w:val="en-US"/>
              </w:rPr>
              <w:t>0</w:t>
            </w:r>
            <w:r w:rsidRPr="00D25FB6">
              <w:rPr>
                <w:lang w:val="en-US"/>
              </w:rPr>
              <w:t xml:space="preserve"> Kbps</w:t>
            </w:r>
          </w:p>
          <w:p w14:paraId="34AD39C9" w14:textId="77777777" w:rsidR="00694032" w:rsidRPr="00D25FB6" w:rsidRDefault="00694032" w:rsidP="00694032">
            <w:pPr>
              <w:pStyle w:val="aff0"/>
              <w:numPr>
                <w:ilvl w:val="0"/>
                <w:numId w:val="195"/>
              </w:numPr>
              <w:suppressAutoHyphens w:val="0"/>
              <w:ind w:left="330"/>
              <w:rPr>
                <w:lang w:val="en-US"/>
              </w:rPr>
            </w:pPr>
            <w:r w:rsidRPr="00D25FB6">
              <w:rPr>
                <w:lang w:val="en-US"/>
              </w:rPr>
              <w:t xml:space="preserve">eMTC (UL) </w:t>
            </w:r>
            <w:r>
              <w:rPr>
                <w:lang w:val="en-US"/>
              </w:rPr>
              <w:t>&gt;</w:t>
            </w:r>
            <w:r w:rsidRPr="00D25FB6">
              <w:rPr>
                <w:lang w:val="en-US"/>
              </w:rPr>
              <w:t>1 Mbps</w:t>
            </w:r>
          </w:p>
          <w:p w14:paraId="748EB054" w14:textId="77777777" w:rsidR="00694032" w:rsidRPr="00D25FB6" w:rsidRDefault="00694032" w:rsidP="00694032">
            <w:pPr>
              <w:pStyle w:val="aff0"/>
              <w:numPr>
                <w:ilvl w:val="0"/>
                <w:numId w:val="195"/>
              </w:numPr>
              <w:suppressAutoHyphens w:val="0"/>
              <w:ind w:left="330"/>
              <w:rPr>
                <w:lang w:val="en-US"/>
              </w:rPr>
            </w:pPr>
            <w:r w:rsidRPr="00D25FB6">
              <w:rPr>
                <w:lang w:val="en-US"/>
              </w:rPr>
              <w:t>NB2</w:t>
            </w:r>
            <w:r>
              <w:rPr>
                <w:lang w:val="en-US"/>
              </w:rPr>
              <w:t xml:space="preserve"> </w:t>
            </w:r>
            <w:r w:rsidRPr="00D25FB6">
              <w:rPr>
                <w:lang w:val="en-US"/>
              </w:rPr>
              <w:t xml:space="preserve">(DL) </w:t>
            </w:r>
            <w:r>
              <w:rPr>
                <w:lang w:val="en-US"/>
              </w:rPr>
              <w:t>&gt;</w:t>
            </w:r>
            <w:r w:rsidRPr="00D25FB6">
              <w:rPr>
                <w:lang w:val="en-US"/>
              </w:rPr>
              <w:t>12</w:t>
            </w:r>
            <w:r>
              <w:rPr>
                <w:lang w:val="en-US"/>
              </w:rPr>
              <w:t>0</w:t>
            </w:r>
            <w:r w:rsidRPr="00D25FB6">
              <w:rPr>
                <w:lang w:val="en-US"/>
              </w:rPr>
              <w:t xml:space="preserve"> Kbps</w:t>
            </w:r>
          </w:p>
          <w:p w14:paraId="210F7E54" w14:textId="77777777" w:rsidR="00694032" w:rsidRPr="00D25FB6" w:rsidRDefault="00694032" w:rsidP="00694032">
            <w:pPr>
              <w:pStyle w:val="aff0"/>
              <w:numPr>
                <w:ilvl w:val="0"/>
                <w:numId w:val="195"/>
              </w:numPr>
              <w:suppressAutoHyphens w:val="0"/>
              <w:ind w:left="330"/>
              <w:rPr>
                <w:lang w:val="en-US"/>
              </w:rPr>
            </w:pPr>
            <w:r w:rsidRPr="00D25FB6">
              <w:rPr>
                <w:lang w:val="en-US"/>
              </w:rPr>
              <w:t xml:space="preserve">NB2 (UL) </w:t>
            </w:r>
            <w:r>
              <w:rPr>
                <w:lang w:val="en-US"/>
              </w:rPr>
              <w:t>&gt;</w:t>
            </w:r>
            <w:r w:rsidRPr="00D25FB6">
              <w:rPr>
                <w:lang w:val="en-US"/>
              </w:rPr>
              <w:t>150 Kbps</w:t>
            </w:r>
          </w:p>
          <w:p w14:paraId="6A6E2113" w14:textId="77777777" w:rsidR="00694032" w:rsidRPr="00D25FB6" w:rsidRDefault="00694032" w:rsidP="00694032">
            <w:pPr>
              <w:pStyle w:val="aff0"/>
              <w:numPr>
                <w:ilvl w:val="0"/>
                <w:numId w:val="195"/>
              </w:numPr>
              <w:suppressAutoHyphens w:val="0"/>
              <w:ind w:left="330"/>
              <w:rPr>
                <w:lang w:val="en-US"/>
              </w:rPr>
            </w:pPr>
            <w:r w:rsidRPr="00D25FB6">
              <w:rPr>
                <w:lang w:val="en-US"/>
              </w:rPr>
              <w:t xml:space="preserve">NB1 (DL) </w:t>
            </w:r>
            <w:r>
              <w:rPr>
                <w:lang w:val="en-US"/>
              </w:rPr>
              <w:t>&gt;</w:t>
            </w:r>
            <w:r w:rsidRPr="00D25FB6">
              <w:rPr>
                <w:lang w:val="en-US"/>
              </w:rPr>
              <w:t>7</w:t>
            </w:r>
            <w:r>
              <w:rPr>
                <w:lang w:val="en-US"/>
              </w:rPr>
              <w:t xml:space="preserve">0 </w:t>
            </w:r>
            <w:r w:rsidRPr="00D25FB6">
              <w:rPr>
                <w:lang w:val="en-US"/>
              </w:rPr>
              <w:t>Kbps</w:t>
            </w:r>
          </w:p>
          <w:p w14:paraId="1DF7B776" w14:textId="77777777" w:rsidR="00694032" w:rsidRPr="00E450B2" w:rsidRDefault="00694032" w:rsidP="00694032">
            <w:pPr>
              <w:pStyle w:val="aff0"/>
              <w:numPr>
                <w:ilvl w:val="0"/>
                <w:numId w:val="195"/>
              </w:numPr>
              <w:suppressAutoHyphens w:val="0"/>
              <w:ind w:left="330"/>
              <w:rPr>
                <w:lang w:val="en-US"/>
              </w:rPr>
            </w:pPr>
            <w:r w:rsidRPr="00D25FB6">
              <w:rPr>
                <w:lang w:val="en-US"/>
              </w:rPr>
              <w:t xml:space="preserve">NB1 (UL) </w:t>
            </w:r>
            <w:r>
              <w:rPr>
                <w:lang w:val="en-US"/>
              </w:rPr>
              <w:t>&gt;</w:t>
            </w:r>
            <w:r w:rsidRPr="00D25FB6">
              <w:rPr>
                <w:lang w:val="en-US"/>
              </w:rPr>
              <w:t>10</w:t>
            </w:r>
            <w:r>
              <w:rPr>
                <w:lang w:val="en-US"/>
              </w:rPr>
              <w:t xml:space="preserve">0 </w:t>
            </w:r>
            <w:r w:rsidRPr="00D25FB6">
              <w:rPr>
                <w:lang w:val="en-US"/>
              </w:rPr>
              <w:t>Kbps</w:t>
            </w:r>
          </w:p>
        </w:tc>
        <w:tc>
          <w:tcPr>
            <w:tcW w:w="1523" w:type="dxa"/>
            <w:tcBorders>
              <w:bottom w:val="single" w:sz="4" w:space="0" w:color="auto"/>
            </w:tcBorders>
            <w:shd w:val="clear" w:color="auto" w:fill="auto"/>
            <w:vAlign w:val="center"/>
          </w:tcPr>
          <w:p w14:paraId="4345F060" w14:textId="77777777" w:rsidR="00694032" w:rsidRPr="00E450B2" w:rsidRDefault="00694032" w:rsidP="00694032">
            <w:pPr>
              <w:jc w:val="center"/>
              <w:rPr>
                <w:lang w:val="en-US"/>
              </w:rPr>
            </w:pPr>
            <w:r>
              <w:rPr>
                <w:lang w:val="en-US"/>
              </w:rPr>
              <w:t>NAI</w:t>
            </w:r>
          </w:p>
        </w:tc>
        <w:tc>
          <w:tcPr>
            <w:tcW w:w="1523" w:type="dxa"/>
            <w:tcBorders>
              <w:bottom w:val="single" w:sz="4" w:space="0" w:color="auto"/>
            </w:tcBorders>
            <w:shd w:val="clear" w:color="auto" w:fill="auto"/>
          </w:tcPr>
          <w:p w14:paraId="6D2369CA" w14:textId="77777777" w:rsidR="00694032" w:rsidRPr="00E450B2" w:rsidRDefault="00694032" w:rsidP="00694032">
            <w:pPr>
              <w:jc w:val="left"/>
              <w:rPr>
                <w:lang w:val="en-US"/>
              </w:rPr>
            </w:pPr>
          </w:p>
        </w:tc>
        <w:tc>
          <w:tcPr>
            <w:tcW w:w="2195" w:type="dxa"/>
            <w:tcBorders>
              <w:bottom w:val="single" w:sz="4" w:space="0" w:color="auto"/>
            </w:tcBorders>
            <w:shd w:val="clear" w:color="auto" w:fill="auto"/>
          </w:tcPr>
          <w:p w14:paraId="029E5F33" w14:textId="77777777" w:rsidR="00694032" w:rsidRPr="00E450B2" w:rsidRDefault="00694032" w:rsidP="00694032">
            <w:pPr>
              <w:jc w:val="left"/>
              <w:rPr>
                <w:lang w:val="en-US"/>
              </w:rPr>
            </w:pPr>
          </w:p>
        </w:tc>
      </w:tr>
      <w:tr w:rsidR="00694032" w:rsidRPr="00D25FB6" w14:paraId="0464DDB5" w14:textId="77777777" w:rsidTr="00F10505">
        <w:tc>
          <w:tcPr>
            <w:tcW w:w="1116" w:type="dxa"/>
            <w:tcBorders>
              <w:bottom w:val="single" w:sz="4" w:space="0" w:color="auto"/>
            </w:tcBorders>
            <w:shd w:val="clear" w:color="auto" w:fill="auto"/>
            <w:vAlign w:val="center"/>
          </w:tcPr>
          <w:p w14:paraId="5304FB23" w14:textId="77777777" w:rsidR="00694032" w:rsidRPr="00E450B2" w:rsidRDefault="00694032" w:rsidP="00694032">
            <w:pPr>
              <w:jc w:val="center"/>
              <w:rPr>
                <w:lang w:val="en-US"/>
              </w:rPr>
            </w:pPr>
            <w:r>
              <w:rPr>
                <w:lang w:val="en-US"/>
              </w:rPr>
              <w:t>10.3</w:t>
            </w:r>
          </w:p>
        </w:tc>
        <w:tc>
          <w:tcPr>
            <w:tcW w:w="3695" w:type="dxa"/>
            <w:tcBorders>
              <w:bottom w:val="single" w:sz="4" w:space="0" w:color="auto"/>
            </w:tcBorders>
            <w:shd w:val="clear" w:color="auto" w:fill="auto"/>
          </w:tcPr>
          <w:p w14:paraId="0123629B" w14:textId="77777777" w:rsidR="00694032" w:rsidRDefault="00694032" w:rsidP="00694032">
            <w:pPr>
              <w:rPr>
                <w:lang w:val="en-US"/>
              </w:rPr>
            </w:pPr>
            <w:r w:rsidRPr="008973A2">
              <w:rPr>
                <w:lang w:val="en-US"/>
              </w:rPr>
              <w:t>Συχνότητα</w:t>
            </w:r>
            <w:r>
              <w:rPr>
                <w:lang w:val="en-US"/>
              </w:rPr>
              <w:t xml:space="preserve">: </w:t>
            </w:r>
          </w:p>
          <w:p w14:paraId="458A9592" w14:textId="77777777" w:rsidR="00694032" w:rsidRPr="00E450B2" w:rsidRDefault="00694032" w:rsidP="00694032">
            <w:pPr>
              <w:rPr>
                <w:lang w:val="en-US"/>
              </w:rPr>
            </w:pPr>
            <w:r w:rsidRPr="008973A2">
              <w:rPr>
                <w:lang w:val="en-US"/>
              </w:rPr>
              <w:t>EGPRS 850 / 900 / 1800 / 1900 MHz</w:t>
            </w:r>
          </w:p>
        </w:tc>
        <w:tc>
          <w:tcPr>
            <w:tcW w:w="1523" w:type="dxa"/>
            <w:tcBorders>
              <w:bottom w:val="single" w:sz="4" w:space="0" w:color="auto"/>
            </w:tcBorders>
            <w:shd w:val="clear" w:color="auto" w:fill="auto"/>
            <w:vAlign w:val="center"/>
          </w:tcPr>
          <w:p w14:paraId="7098E3E5" w14:textId="77777777" w:rsidR="00694032" w:rsidRPr="00E450B2" w:rsidRDefault="00694032" w:rsidP="00694032">
            <w:pPr>
              <w:jc w:val="center"/>
              <w:rPr>
                <w:lang w:val="en-US"/>
              </w:rPr>
            </w:pPr>
            <w:r>
              <w:rPr>
                <w:lang w:val="en-US"/>
              </w:rPr>
              <w:t>NAI</w:t>
            </w:r>
          </w:p>
        </w:tc>
        <w:tc>
          <w:tcPr>
            <w:tcW w:w="1523" w:type="dxa"/>
            <w:tcBorders>
              <w:bottom w:val="single" w:sz="4" w:space="0" w:color="auto"/>
            </w:tcBorders>
            <w:shd w:val="clear" w:color="auto" w:fill="auto"/>
          </w:tcPr>
          <w:p w14:paraId="346BB60A" w14:textId="77777777" w:rsidR="00694032" w:rsidRPr="00E450B2" w:rsidRDefault="00694032" w:rsidP="00694032">
            <w:pPr>
              <w:jc w:val="left"/>
              <w:rPr>
                <w:lang w:val="en-US"/>
              </w:rPr>
            </w:pPr>
          </w:p>
        </w:tc>
        <w:tc>
          <w:tcPr>
            <w:tcW w:w="2195" w:type="dxa"/>
            <w:tcBorders>
              <w:bottom w:val="single" w:sz="4" w:space="0" w:color="auto"/>
            </w:tcBorders>
            <w:shd w:val="clear" w:color="auto" w:fill="auto"/>
          </w:tcPr>
          <w:p w14:paraId="23335C33" w14:textId="77777777" w:rsidR="00694032" w:rsidRPr="00E450B2" w:rsidRDefault="00694032" w:rsidP="00694032">
            <w:pPr>
              <w:jc w:val="left"/>
              <w:rPr>
                <w:lang w:val="en-US"/>
              </w:rPr>
            </w:pPr>
          </w:p>
        </w:tc>
      </w:tr>
      <w:tr w:rsidR="00694032" w:rsidRPr="00AA673C" w14:paraId="0A31411E" w14:textId="77777777" w:rsidTr="00F10505">
        <w:tc>
          <w:tcPr>
            <w:tcW w:w="1116" w:type="dxa"/>
            <w:tcBorders>
              <w:bottom w:val="single" w:sz="4" w:space="0" w:color="auto"/>
            </w:tcBorders>
            <w:shd w:val="clear" w:color="auto" w:fill="auto"/>
            <w:vAlign w:val="center"/>
          </w:tcPr>
          <w:p w14:paraId="2C9A1FAE" w14:textId="77777777" w:rsidR="00694032" w:rsidRPr="00E450B2" w:rsidRDefault="00694032" w:rsidP="00694032">
            <w:pPr>
              <w:jc w:val="center"/>
              <w:rPr>
                <w:lang w:val="en-US"/>
              </w:rPr>
            </w:pPr>
            <w:r>
              <w:rPr>
                <w:lang w:val="en-US"/>
              </w:rPr>
              <w:t>10.4</w:t>
            </w:r>
          </w:p>
        </w:tc>
        <w:tc>
          <w:tcPr>
            <w:tcW w:w="3695" w:type="dxa"/>
            <w:tcBorders>
              <w:bottom w:val="single" w:sz="4" w:space="0" w:color="auto"/>
            </w:tcBorders>
            <w:shd w:val="clear" w:color="auto" w:fill="auto"/>
          </w:tcPr>
          <w:p w14:paraId="2FBE0F28" w14:textId="77777777" w:rsidR="00694032" w:rsidRPr="00E450B2" w:rsidRDefault="00694032" w:rsidP="00694032">
            <w:pPr>
              <w:rPr>
                <w:lang w:val="el-GR"/>
              </w:rPr>
            </w:pPr>
            <w:r w:rsidRPr="00E450B2">
              <w:rPr>
                <w:lang w:val="el-GR"/>
              </w:rPr>
              <w:t>Μετάδοση δεδομένων:</w:t>
            </w:r>
          </w:p>
          <w:p w14:paraId="29584D2C" w14:textId="77777777" w:rsidR="00694032" w:rsidRPr="000E516E" w:rsidRDefault="00694032" w:rsidP="00694032">
            <w:pPr>
              <w:rPr>
                <w:lang w:val="en-US"/>
              </w:rPr>
            </w:pPr>
            <w:r w:rsidRPr="00357DE4">
              <w:rPr>
                <w:lang w:val="en-US"/>
              </w:rPr>
              <w:t>GPRS</w:t>
            </w:r>
            <w:r w:rsidRPr="000E516E">
              <w:rPr>
                <w:lang w:val="en-US"/>
              </w:rPr>
              <w:t xml:space="preserve"> &gt;</w:t>
            </w:r>
            <w:r w:rsidRPr="00EC45A1">
              <w:rPr>
                <w:lang w:val="en-US"/>
              </w:rPr>
              <w:t xml:space="preserve">100 </w:t>
            </w:r>
            <w:r w:rsidRPr="00357DE4">
              <w:rPr>
                <w:lang w:val="en-US"/>
              </w:rPr>
              <w:t>Kbps</w:t>
            </w:r>
            <w:r w:rsidRPr="00EC45A1">
              <w:rPr>
                <w:lang w:val="en-US"/>
              </w:rPr>
              <w:t xml:space="preserve"> (</w:t>
            </w:r>
            <w:r w:rsidRPr="00357DE4">
              <w:rPr>
                <w:lang w:val="en-US"/>
              </w:rPr>
              <w:t>DL</w:t>
            </w:r>
            <w:r w:rsidRPr="00EC45A1">
              <w:rPr>
                <w:lang w:val="en-US"/>
              </w:rPr>
              <w:t>) / &gt;8</w:t>
            </w:r>
            <w:r w:rsidRPr="000E516E">
              <w:rPr>
                <w:lang w:val="en-US"/>
              </w:rPr>
              <w:t xml:space="preserve">0 </w:t>
            </w:r>
            <w:r w:rsidRPr="00357DE4">
              <w:rPr>
                <w:lang w:val="en-US"/>
              </w:rPr>
              <w:t>Kbps</w:t>
            </w:r>
            <w:r w:rsidRPr="000E516E">
              <w:rPr>
                <w:lang w:val="en-US"/>
              </w:rPr>
              <w:t xml:space="preserve"> (</w:t>
            </w:r>
            <w:r w:rsidRPr="00357DE4">
              <w:rPr>
                <w:lang w:val="en-US"/>
              </w:rPr>
              <w:t>UL</w:t>
            </w:r>
            <w:r w:rsidRPr="000E516E">
              <w:rPr>
                <w:lang w:val="en-US"/>
              </w:rPr>
              <w:t>)</w:t>
            </w:r>
          </w:p>
        </w:tc>
        <w:tc>
          <w:tcPr>
            <w:tcW w:w="1523" w:type="dxa"/>
            <w:tcBorders>
              <w:bottom w:val="single" w:sz="4" w:space="0" w:color="auto"/>
            </w:tcBorders>
            <w:shd w:val="clear" w:color="auto" w:fill="auto"/>
            <w:vAlign w:val="center"/>
          </w:tcPr>
          <w:p w14:paraId="3B954A15" w14:textId="77777777" w:rsidR="00694032" w:rsidRPr="00E450B2" w:rsidRDefault="00694032" w:rsidP="00694032">
            <w:pPr>
              <w:jc w:val="center"/>
              <w:rPr>
                <w:lang w:val="en-US"/>
              </w:rPr>
            </w:pPr>
            <w:r>
              <w:rPr>
                <w:lang w:val="en-US"/>
              </w:rPr>
              <w:t>NAI</w:t>
            </w:r>
          </w:p>
        </w:tc>
        <w:tc>
          <w:tcPr>
            <w:tcW w:w="1523" w:type="dxa"/>
            <w:tcBorders>
              <w:bottom w:val="single" w:sz="4" w:space="0" w:color="auto"/>
            </w:tcBorders>
            <w:shd w:val="clear" w:color="auto" w:fill="auto"/>
          </w:tcPr>
          <w:p w14:paraId="6947CAD6" w14:textId="77777777" w:rsidR="00694032" w:rsidRPr="00E450B2" w:rsidRDefault="00694032" w:rsidP="00694032">
            <w:pPr>
              <w:jc w:val="left"/>
              <w:rPr>
                <w:lang w:val="en-US"/>
              </w:rPr>
            </w:pPr>
          </w:p>
        </w:tc>
        <w:tc>
          <w:tcPr>
            <w:tcW w:w="2195" w:type="dxa"/>
            <w:tcBorders>
              <w:bottom w:val="single" w:sz="4" w:space="0" w:color="auto"/>
            </w:tcBorders>
            <w:shd w:val="clear" w:color="auto" w:fill="auto"/>
          </w:tcPr>
          <w:p w14:paraId="023D7153" w14:textId="77777777" w:rsidR="00694032" w:rsidRPr="00E450B2" w:rsidRDefault="00694032" w:rsidP="00694032">
            <w:pPr>
              <w:jc w:val="left"/>
              <w:rPr>
                <w:lang w:val="en-US"/>
              </w:rPr>
            </w:pPr>
          </w:p>
        </w:tc>
      </w:tr>
      <w:tr w:rsidR="00694032" w:rsidRPr="00357DE4" w14:paraId="22F23A64" w14:textId="77777777" w:rsidTr="00F10505">
        <w:tc>
          <w:tcPr>
            <w:tcW w:w="1116" w:type="dxa"/>
            <w:tcBorders>
              <w:bottom w:val="single" w:sz="4" w:space="0" w:color="auto"/>
            </w:tcBorders>
            <w:shd w:val="clear" w:color="auto" w:fill="auto"/>
            <w:vAlign w:val="center"/>
          </w:tcPr>
          <w:p w14:paraId="1E9BC5B7" w14:textId="77777777" w:rsidR="00694032" w:rsidRPr="00E450B2" w:rsidRDefault="00694032" w:rsidP="00694032">
            <w:pPr>
              <w:jc w:val="center"/>
              <w:rPr>
                <w:lang w:val="en-US"/>
              </w:rPr>
            </w:pPr>
            <w:r>
              <w:rPr>
                <w:lang w:val="en-US"/>
              </w:rPr>
              <w:t>10.5</w:t>
            </w:r>
          </w:p>
        </w:tc>
        <w:tc>
          <w:tcPr>
            <w:tcW w:w="3695" w:type="dxa"/>
            <w:tcBorders>
              <w:bottom w:val="single" w:sz="4" w:space="0" w:color="auto"/>
            </w:tcBorders>
            <w:shd w:val="clear" w:color="auto" w:fill="auto"/>
          </w:tcPr>
          <w:p w14:paraId="58FCAF39" w14:textId="77777777" w:rsidR="00694032" w:rsidRPr="00357DE4" w:rsidRDefault="00694032" w:rsidP="00694032">
            <w:pPr>
              <w:rPr>
                <w:lang w:val="el-GR"/>
              </w:rPr>
            </w:pPr>
            <w:r w:rsidRPr="00AA673C">
              <w:rPr>
                <w:lang w:val="el-GR"/>
              </w:rPr>
              <w:t>Ακρίβεια θέσης: &lt; 2.5m</w:t>
            </w:r>
          </w:p>
        </w:tc>
        <w:tc>
          <w:tcPr>
            <w:tcW w:w="1523" w:type="dxa"/>
            <w:tcBorders>
              <w:bottom w:val="single" w:sz="4" w:space="0" w:color="auto"/>
            </w:tcBorders>
            <w:shd w:val="clear" w:color="auto" w:fill="auto"/>
            <w:vAlign w:val="center"/>
          </w:tcPr>
          <w:p w14:paraId="70DAFFAC" w14:textId="77777777" w:rsidR="00694032" w:rsidRPr="00357DE4" w:rsidRDefault="00694032" w:rsidP="00694032">
            <w:pPr>
              <w:jc w:val="center"/>
              <w:rPr>
                <w:lang w:val="el-GR"/>
              </w:rPr>
            </w:pPr>
            <w:r w:rsidRPr="00AA673C">
              <w:rPr>
                <w:lang w:val="el-GR"/>
              </w:rPr>
              <w:t>&lt; 2.5m</w:t>
            </w:r>
          </w:p>
        </w:tc>
        <w:tc>
          <w:tcPr>
            <w:tcW w:w="1523" w:type="dxa"/>
            <w:tcBorders>
              <w:bottom w:val="single" w:sz="4" w:space="0" w:color="auto"/>
            </w:tcBorders>
            <w:shd w:val="clear" w:color="auto" w:fill="auto"/>
          </w:tcPr>
          <w:p w14:paraId="1C8F6977"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44CDB6FF" w14:textId="77777777" w:rsidR="00694032" w:rsidRPr="00357DE4" w:rsidRDefault="00694032" w:rsidP="00694032">
            <w:pPr>
              <w:jc w:val="left"/>
              <w:rPr>
                <w:lang w:val="el-GR"/>
              </w:rPr>
            </w:pPr>
          </w:p>
        </w:tc>
      </w:tr>
      <w:tr w:rsidR="00694032" w:rsidRPr="00357DE4" w14:paraId="2A820AB8" w14:textId="77777777" w:rsidTr="00F10505">
        <w:tc>
          <w:tcPr>
            <w:tcW w:w="1116" w:type="dxa"/>
            <w:tcBorders>
              <w:bottom w:val="single" w:sz="4" w:space="0" w:color="auto"/>
            </w:tcBorders>
            <w:shd w:val="clear" w:color="auto" w:fill="auto"/>
            <w:vAlign w:val="center"/>
          </w:tcPr>
          <w:p w14:paraId="41B6DB6E" w14:textId="77777777" w:rsidR="00694032" w:rsidRPr="00E450B2" w:rsidRDefault="00694032" w:rsidP="00694032">
            <w:pPr>
              <w:jc w:val="center"/>
              <w:rPr>
                <w:lang w:val="en-US"/>
              </w:rPr>
            </w:pPr>
            <w:r>
              <w:rPr>
                <w:lang w:val="en-US"/>
              </w:rPr>
              <w:t>10.6</w:t>
            </w:r>
          </w:p>
        </w:tc>
        <w:tc>
          <w:tcPr>
            <w:tcW w:w="3695" w:type="dxa"/>
            <w:tcBorders>
              <w:bottom w:val="single" w:sz="4" w:space="0" w:color="auto"/>
            </w:tcBorders>
            <w:shd w:val="clear" w:color="auto" w:fill="auto"/>
          </w:tcPr>
          <w:p w14:paraId="1F0CE148" w14:textId="77777777" w:rsidR="00694032" w:rsidRPr="00357DE4" w:rsidRDefault="00694032" w:rsidP="00694032">
            <w:pPr>
              <w:rPr>
                <w:lang w:val="el-GR"/>
              </w:rPr>
            </w:pPr>
            <w:r w:rsidRPr="00503603">
              <w:rPr>
                <w:lang w:val="el-GR"/>
              </w:rPr>
              <w:t>Μαγνητική θήκη τοποθέτησης</w:t>
            </w:r>
          </w:p>
        </w:tc>
        <w:tc>
          <w:tcPr>
            <w:tcW w:w="1523" w:type="dxa"/>
            <w:tcBorders>
              <w:bottom w:val="single" w:sz="4" w:space="0" w:color="auto"/>
            </w:tcBorders>
            <w:shd w:val="clear" w:color="auto" w:fill="auto"/>
            <w:vAlign w:val="center"/>
          </w:tcPr>
          <w:p w14:paraId="4C2B4439"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2E519F9"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1A222214" w14:textId="77777777" w:rsidR="00694032" w:rsidRPr="00357DE4" w:rsidRDefault="00694032" w:rsidP="00694032">
            <w:pPr>
              <w:jc w:val="left"/>
              <w:rPr>
                <w:lang w:val="el-GR"/>
              </w:rPr>
            </w:pPr>
          </w:p>
        </w:tc>
      </w:tr>
      <w:tr w:rsidR="00694032" w:rsidRPr="00357DE4" w14:paraId="086662A2" w14:textId="77777777" w:rsidTr="00F10505">
        <w:tc>
          <w:tcPr>
            <w:tcW w:w="1116" w:type="dxa"/>
            <w:tcBorders>
              <w:bottom w:val="single" w:sz="4" w:space="0" w:color="auto"/>
            </w:tcBorders>
            <w:shd w:val="clear" w:color="auto" w:fill="auto"/>
            <w:vAlign w:val="center"/>
          </w:tcPr>
          <w:p w14:paraId="59E20A30" w14:textId="77777777" w:rsidR="00694032" w:rsidRPr="00E450B2" w:rsidRDefault="00694032" w:rsidP="00694032">
            <w:pPr>
              <w:jc w:val="center"/>
              <w:rPr>
                <w:lang w:val="en-US"/>
              </w:rPr>
            </w:pPr>
            <w:r>
              <w:rPr>
                <w:lang w:val="en-US"/>
              </w:rPr>
              <w:t>10.7</w:t>
            </w:r>
          </w:p>
        </w:tc>
        <w:tc>
          <w:tcPr>
            <w:tcW w:w="3695" w:type="dxa"/>
            <w:tcBorders>
              <w:bottom w:val="single" w:sz="4" w:space="0" w:color="auto"/>
            </w:tcBorders>
            <w:shd w:val="clear" w:color="auto" w:fill="auto"/>
          </w:tcPr>
          <w:p w14:paraId="4FADA901" w14:textId="77777777" w:rsidR="00694032" w:rsidRPr="00357DE4" w:rsidRDefault="00694032" w:rsidP="00694032">
            <w:pPr>
              <w:rPr>
                <w:lang w:val="el-GR"/>
              </w:rPr>
            </w:pPr>
            <w:r w:rsidRPr="00503603">
              <w:rPr>
                <w:lang w:val="el-GR"/>
              </w:rPr>
              <w:t>Κεραία LTE Εσωτερική</w:t>
            </w:r>
          </w:p>
        </w:tc>
        <w:tc>
          <w:tcPr>
            <w:tcW w:w="1523" w:type="dxa"/>
            <w:tcBorders>
              <w:bottom w:val="single" w:sz="4" w:space="0" w:color="auto"/>
            </w:tcBorders>
            <w:shd w:val="clear" w:color="auto" w:fill="auto"/>
            <w:vAlign w:val="center"/>
          </w:tcPr>
          <w:p w14:paraId="543975D6"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B6A70DA"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7D783A6D" w14:textId="77777777" w:rsidR="00694032" w:rsidRPr="00357DE4" w:rsidRDefault="00694032" w:rsidP="00694032">
            <w:pPr>
              <w:jc w:val="left"/>
              <w:rPr>
                <w:lang w:val="el-GR"/>
              </w:rPr>
            </w:pPr>
          </w:p>
        </w:tc>
      </w:tr>
      <w:tr w:rsidR="00694032" w:rsidRPr="00503603" w14:paraId="5FDF766B" w14:textId="77777777" w:rsidTr="00F10505">
        <w:tc>
          <w:tcPr>
            <w:tcW w:w="1116" w:type="dxa"/>
            <w:tcBorders>
              <w:bottom w:val="single" w:sz="4" w:space="0" w:color="auto"/>
            </w:tcBorders>
            <w:shd w:val="clear" w:color="auto" w:fill="auto"/>
            <w:vAlign w:val="center"/>
          </w:tcPr>
          <w:p w14:paraId="5AE29E37" w14:textId="77777777" w:rsidR="00694032" w:rsidRPr="00E450B2" w:rsidRDefault="00694032" w:rsidP="00694032">
            <w:pPr>
              <w:jc w:val="center"/>
              <w:rPr>
                <w:lang w:val="en-US"/>
              </w:rPr>
            </w:pPr>
            <w:r>
              <w:rPr>
                <w:lang w:val="en-US"/>
              </w:rPr>
              <w:t>10.8</w:t>
            </w:r>
          </w:p>
        </w:tc>
        <w:tc>
          <w:tcPr>
            <w:tcW w:w="3695" w:type="dxa"/>
            <w:tcBorders>
              <w:bottom w:val="single" w:sz="4" w:space="0" w:color="auto"/>
            </w:tcBorders>
            <w:shd w:val="clear" w:color="auto" w:fill="auto"/>
          </w:tcPr>
          <w:p w14:paraId="42DC9B1E" w14:textId="77777777" w:rsidR="00694032" w:rsidRPr="00503603" w:rsidRDefault="00694032" w:rsidP="00694032">
            <w:pPr>
              <w:rPr>
                <w:lang w:val="el-GR"/>
              </w:rPr>
            </w:pPr>
            <w:r w:rsidRPr="00503603">
              <w:rPr>
                <w:lang w:val="el-GR"/>
              </w:rPr>
              <w:t>Κεραία GNSS</w:t>
            </w:r>
          </w:p>
        </w:tc>
        <w:tc>
          <w:tcPr>
            <w:tcW w:w="1523" w:type="dxa"/>
            <w:tcBorders>
              <w:bottom w:val="single" w:sz="4" w:space="0" w:color="auto"/>
            </w:tcBorders>
            <w:shd w:val="clear" w:color="auto" w:fill="auto"/>
            <w:vAlign w:val="center"/>
          </w:tcPr>
          <w:p w14:paraId="2437A066" w14:textId="77777777" w:rsidR="00694032" w:rsidRDefault="00694032" w:rsidP="00694032">
            <w:pPr>
              <w:jc w:val="center"/>
              <w:rPr>
                <w:lang w:val="en-US"/>
              </w:rPr>
            </w:pPr>
            <w:r>
              <w:rPr>
                <w:lang w:val="en-US"/>
              </w:rPr>
              <w:t>NAI</w:t>
            </w:r>
          </w:p>
        </w:tc>
        <w:tc>
          <w:tcPr>
            <w:tcW w:w="1523" w:type="dxa"/>
            <w:tcBorders>
              <w:bottom w:val="single" w:sz="4" w:space="0" w:color="auto"/>
            </w:tcBorders>
            <w:shd w:val="clear" w:color="auto" w:fill="auto"/>
          </w:tcPr>
          <w:p w14:paraId="05111C03"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7C6C3FFB" w14:textId="77777777" w:rsidR="00694032" w:rsidRPr="00357DE4" w:rsidRDefault="00694032" w:rsidP="00694032">
            <w:pPr>
              <w:jc w:val="left"/>
              <w:rPr>
                <w:lang w:val="el-GR"/>
              </w:rPr>
            </w:pPr>
          </w:p>
        </w:tc>
      </w:tr>
      <w:tr w:rsidR="00694032" w:rsidRPr="00503603" w14:paraId="576AB342" w14:textId="77777777" w:rsidTr="00F10505">
        <w:tc>
          <w:tcPr>
            <w:tcW w:w="1116" w:type="dxa"/>
            <w:tcBorders>
              <w:bottom w:val="single" w:sz="4" w:space="0" w:color="auto"/>
            </w:tcBorders>
            <w:shd w:val="clear" w:color="auto" w:fill="auto"/>
            <w:vAlign w:val="center"/>
          </w:tcPr>
          <w:p w14:paraId="1ACED8FD" w14:textId="77777777" w:rsidR="00694032" w:rsidRPr="00E450B2" w:rsidRDefault="00694032" w:rsidP="00694032">
            <w:pPr>
              <w:jc w:val="center"/>
              <w:rPr>
                <w:lang w:val="en-US"/>
              </w:rPr>
            </w:pPr>
            <w:r>
              <w:rPr>
                <w:lang w:val="en-US"/>
              </w:rPr>
              <w:t>10.9</w:t>
            </w:r>
          </w:p>
        </w:tc>
        <w:tc>
          <w:tcPr>
            <w:tcW w:w="3695" w:type="dxa"/>
            <w:tcBorders>
              <w:bottom w:val="single" w:sz="4" w:space="0" w:color="auto"/>
            </w:tcBorders>
            <w:shd w:val="clear" w:color="auto" w:fill="auto"/>
          </w:tcPr>
          <w:p w14:paraId="0C672DE4" w14:textId="77777777" w:rsidR="00694032" w:rsidRPr="00503603" w:rsidRDefault="00694032" w:rsidP="00694032">
            <w:pPr>
              <w:rPr>
                <w:lang w:val="el-GR"/>
              </w:rPr>
            </w:pPr>
            <w:r w:rsidRPr="00503603">
              <w:rPr>
                <w:lang w:val="el-GR"/>
              </w:rPr>
              <w:t>Ενδείξεις LED GNSS, Κατάσταση</w:t>
            </w:r>
          </w:p>
        </w:tc>
        <w:tc>
          <w:tcPr>
            <w:tcW w:w="1523" w:type="dxa"/>
            <w:tcBorders>
              <w:bottom w:val="single" w:sz="4" w:space="0" w:color="auto"/>
            </w:tcBorders>
            <w:shd w:val="clear" w:color="auto" w:fill="auto"/>
            <w:vAlign w:val="center"/>
          </w:tcPr>
          <w:p w14:paraId="6D583E58" w14:textId="77777777" w:rsidR="00694032" w:rsidRDefault="00694032" w:rsidP="00694032">
            <w:pPr>
              <w:jc w:val="center"/>
              <w:rPr>
                <w:lang w:val="en-US"/>
              </w:rPr>
            </w:pPr>
          </w:p>
        </w:tc>
        <w:tc>
          <w:tcPr>
            <w:tcW w:w="1523" w:type="dxa"/>
            <w:tcBorders>
              <w:bottom w:val="single" w:sz="4" w:space="0" w:color="auto"/>
            </w:tcBorders>
            <w:shd w:val="clear" w:color="auto" w:fill="auto"/>
          </w:tcPr>
          <w:p w14:paraId="6D5CB0D9"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17F970D7" w14:textId="77777777" w:rsidR="00694032" w:rsidRPr="00357DE4" w:rsidRDefault="00694032" w:rsidP="00694032">
            <w:pPr>
              <w:jc w:val="left"/>
              <w:rPr>
                <w:lang w:val="el-GR"/>
              </w:rPr>
            </w:pPr>
          </w:p>
        </w:tc>
      </w:tr>
      <w:tr w:rsidR="00694032" w:rsidRPr="00357DE4" w14:paraId="51AB7A9B" w14:textId="77777777" w:rsidTr="00F10505">
        <w:tc>
          <w:tcPr>
            <w:tcW w:w="1116" w:type="dxa"/>
            <w:tcBorders>
              <w:bottom w:val="single" w:sz="4" w:space="0" w:color="auto"/>
            </w:tcBorders>
            <w:shd w:val="clear" w:color="auto" w:fill="auto"/>
            <w:vAlign w:val="center"/>
          </w:tcPr>
          <w:p w14:paraId="336BCBEF" w14:textId="77777777" w:rsidR="00694032" w:rsidRPr="00E450B2" w:rsidRDefault="00694032" w:rsidP="00694032">
            <w:pPr>
              <w:jc w:val="center"/>
              <w:rPr>
                <w:lang w:val="en-US"/>
              </w:rPr>
            </w:pPr>
            <w:r>
              <w:rPr>
                <w:lang w:val="en-US"/>
              </w:rPr>
              <w:t>10.10</w:t>
            </w:r>
          </w:p>
        </w:tc>
        <w:tc>
          <w:tcPr>
            <w:tcW w:w="3695" w:type="dxa"/>
            <w:tcBorders>
              <w:bottom w:val="single" w:sz="4" w:space="0" w:color="auto"/>
            </w:tcBorders>
            <w:shd w:val="clear" w:color="auto" w:fill="auto"/>
          </w:tcPr>
          <w:p w14:paraId="497B6B50" w14:textId="77777777" w:rsidR="00694032" w:rsidRPr="00357DE4" w:rsidRDefault="00694032" w:rsidP="00694032">
            <w:pPr>
              <w:rPr>
                <w:lang w:val="el-GR"/>
              </w:rPr>
            </w:pPr>
            <w:r w:rsidRPr="00503603">
              <w:rPr>
                <w:lang w:val="el-GR"/>
              </w:rPr>
              <w:t>Πρωτόκολλο μετάδοσης TCP, UDP, SMS</w:t>
            </w:r>
          </w:p>
        </w:tc>
        <w:tc>
          <w:tcPr>
            <w:tcW w:w="1523" w:type="dxa"/>
            <w:tcBorders>
              <w:bottom w:val="single" w:sz="4" w:space="0" w:color="auto"/>
            </w:tcBorders>
            <w:shd w:val="clear" w:color="auto" w:fill="auto"/>
            <w:vAlign w:val="center"/>
          </w:tcPr>
          <w:p w14:paraId="1ED0AD96"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46A01EF2"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07D00063" w14:textId="77777777" w:rsidR="00694032" w:rsidRPr="00357DE4" w:rsidRDefault="00694032" w:rsidP="00694032">
            <w:pPr>
              <w:jc w:val="left"/>
              <w:rPr>
                <w:lang w:val="el-GR"/>
              </w:rPr>
            </w:pPr>
          </w:p>
        </w:tc>
      </w:tr>
      <w:tr w:rsidR="00694032" w:rsidRPr="00357DE4" w14:paraId="46EA8592" w14:textId="77777777" w:rsidTr="00F10505">
        <w:tc>
          <w:tcPr>
            <w:tcW w:w="1116" w:type="dxa"/>
            <w:tcBorders>
              <w:bottom w:val="single" w:sz="4" w:space="0" w:color="auto"/>
            </w:tcBorders>
            <w:shd w:val="clear" w:color="auto" w:fill="auto"/>
            <w:vAlign w:val="center"/>
          </w:tcPr>
          <w:p w14:paraId="3A8B5F54" w14:textId="77777777" w:rsidR="00694032" w:rsidRPr="00E450B2" w:rsidRDefault="00694032" w:rsidP="00694032">
            <w:pPr>
              <w:jc w:val="center"/>
              <w:rPr>
                <w:lang w:val="en-US"/>
              </w:rPr>
            </w:pPr>
            <w:r>
              <w:rPr>
                <w:lang w:val="en-US"/>
              </w:rPr>
              <w:t>10.11</w:t>
            </w:r>
          </w:p>
        </w:tc>
        <w:tc>
          <w:tcPr>
            <w:tcW w:w="3695" w:type="dxa"/>
            <w:tcBorders>
              <w:bottom w:val="single" w:sz="4" w:space="0" w:color="auto"/>
            </w:tcBorders>
            <w:shd w:val="clear" w:color="auto" w:fill="auto"/>
          </w:tcPr>
          <w:p w14:paraId="0FD4FD40" w14:textId="58F74797" w:rsidR="00694032" w:rsidRPr="00357DE4" w:rsidRDefault="00642BDF" w:rsidP="00694032">
            <w:pPr>
              <w:rPr>
                <w:lang w:val="el-GR"/>
              </w:rPr>
            </w:pPr>
            <w:r>
              <w:rPr>
                <w:lang w:val="el-GR"/>
              </w:rPr>
              <w:t xml:space="preserve">Δυνατότητα επαναφόρτισης εκτός οχήματος για αδιάλειπτη λειτουργία </w:t>
            </w:r>
            <w:r w:rsidRPr="00746BE3">
              <w:rPr>
                <w:lang w:val="el-GR"/>
              </w:rPr>
              <w:t>διάρκεια</w:t>
            </w:r>
            <w:r>
              <w:rPr>
                <w:lang w:val="el-GR"/>
              </w:rPr>
              <w:t>ς τουλάχιστον</w:t>
            </w:r>
            <w:r w:rsidRPr="00746BE3">
              <w:rPr>
                <w:lang w:val="el-GR"/>
              </w:rPr>
              <w:t xml:space="preserve"> δέκα (10) ημερών</w:t>
            </w:r>
            <w:r>
              <w:rPr>
                <w:lang w:val="el-GR"/>
              </w:rPr>
              <w:t>.</w:t>
            </w:r>
          </w:p>
        </w:tc>
        <w:tc>
          <w:tcPr>
            <w:tcW w:w="1523" w:type="dxa"/>
            <w:tcBorders>
              <w:bottom w:val="single" w:sz="4" w:space="0" w:color="auto"/>
            </w:tcBorders>
            <w:shd w:val="clear" w:color="auto" w:fill="auto"/>
            <w:vAlign w:val="center"/>
          </w:tcPr>
          <w:p w14:paraId="79042AA8"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2FE567E4"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0ECF6F39" w14:textId="77777777" w:rsidR="00694032" w:rsidRPr="00357DE4" w:rsidRDefault="00694032" w:rsidP="00694032">
            <w:pPr>
              <w:jc w:val="left"/>
              <w:rPr>
                <w:lang w:val="el-GR"/>
              </w:rPr>
            </w:pPr>
          </w:p>
        </w:tc>
      </w:tr>
      <w:tr w:rsidR="00694032" w:rsidRPr="00357DE4" w14:paraId="0A8C0DE6" w14:textId="77777777" w:rsidTr="00F10505">
        <w:tc>
          <w:tcPr>
            <w:tcW w:w="1116" w:type="dxa"/>
            <w:tcBorders>
              <w:bottom w:val="single" w:sz="4" w:space="0" w:color="auto"/>
            </w:tcBorders>
            <w:shd w:val="clear" w:color="auto" w:fill="auto"/>
            <w:vAlign w:val="center"/>
          </w:tcPr>
          <w:p w14:paraId="2E12FDCB" w14:textId="77777777" w:rsidR="00694032" w:rsidRPr="00E450B2" w:rsidRDefault="00694032" w:rsidP="00694032">
            <w:pPr>
              <w:jc w:val="center"/>
              <w:rPr>
                <w:lang w:val="en-US"/>
              </w:rPr>
            </w:pPr>
            <w:r>
              <w:rPr>
                <w:lang w:val="en-US"/>
              </w:rPr>
              <w:t>10.12</w:t>
            </w:r>
          </w:p>
        </w:tc>
        <w:tc>
          <w:tcPr>
            <w:tcW w:w="3695" w:type="dxa"/>
            <w:tcBorders>
              <w:bottom w:val="single" w:sz="4" w:space="0" w:color="auto"/>
            </w:tcBorders>
            <w:shd w:val="clear" w:color="auto" w:fill="auto"/>
          </w:tcPr>
          <w:p w14:paraId="299F20BA" w14:textId="77777777" w:rsidR="00694032" w:rsidRPr="00357DE4" w:rsidRDefault="00694032" w:rsidP="00694032">
            <w:pPr>
              <w:rPr>
                <w:lang w:val="el-GR"/>
              </w:rPr>
            </w:pPr>
            <w:r w:rsidRPr="00503603">
              <w:rPr>
                <w:lang w:val="el-GR"/>
              </w:rPr>
              <w:t>Συνεχής λειτουργία για εντοπισμό έκτακτης ανάγκης</w:t>
            </w:r>
          </w:p>
        </w:tc>
        <w:tc>
          <w:tcPr>
            <w:tcW w:w="1523" w:type="dxa"/>
            <w:tcBorders>
              <w:bottom w:val="single" w:sz="4" w:space="0" w:color="auto"/>
            </w:tcBorders>
            <w:shd w:val="clear" w:color="auto" w:fill="auto"/>
            <w:vAlign w:val="center"/>
          </w:tcPr>
          <w:p w14:paraId="58B73A17"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83C58E1"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0E2A5F05" w14:textId="77777777" w:rsidR="00694032" w:rsidRPr="00357DE4" w:rsidRDefault="00694032" w:rsidP="00694032">
            <w:pPr>
              <w:jc w:val="left"/>
              <w:rPr>
                <w:lang w:val="el-GR"/>
              </w:rPr>
            </w:pPr>
          </w:p>
        </w:tc>
      </w:tr>
      <w:tr w:rsidR="00694032" w:rsidRPr="00357DE4" w14:paraId="172035F8" w14:textId="77777777" w:rsidTr="00F10505">
        <w:tc>
          <w:tcPr>
            <w:tcW w:w="1116" w:type="dxa"/>
            <w:tcBorders>
              <w:bottom w:val="single" w:sz="4" w:space="0" w:color="auto"/>
            </w:tcBorders>
            <w:shd w:val="clear" w:color="auto" w:fill="auto"/>
            <w:vAlign w:val="center"/>
          </w:tcPr>
          <w:p w14:paraId="39FDE42E" w14:textId="77777777" w:rsidR="00694032" w:rsidRPr="00E450B2" w:rsidRDefault="00694032" w:rsidP="00694032">
            <w:pPr>
              <w:jc w:val="center"/>
              <w:rPr>
                <w:lang w:val="en-US"/>
              </w:rPr>
            </w:pPr>
            <w:r>
              <w:rPr>
                <w:lang w:val="en-US"/>
              </w:rPr>
              <w:t>10.13</w:t>
            </w:r>
          </w:p>
        </w:tc>
        <w:tc>
          <w:tcPr>
            <w:tcW w:w="3695" w:type="dxa"/>
            <w:tcBorders>
              <w:bottom w:val="single" w:sz="4" w:space="0" w:color="auto"/>
            </w:tcBorders>
            <w:shd w:val="clear" w:color="auto" w:fill="auto"/>
          </w:tcPr>
          <w:p w14:paraId="5C279851" w14:textId="77777777" w:rsidR="00694032" w:rsidRPr="00357DE4" w:rsidRDefault="00694032" w:rsidP="00694032">
            <w:pPr>
              <w:rPr>
                <w:lang w:val="el-GR"/>
              </w:rPr>
            </w:pPr>
            <w:r w:rsidRPr="00503603">
              <w:rPr>
                <w:lang w:val="el-GR"/>
              </w:rPr>
              <w:t>Αναφορά θέσης και κατάστασης σε προκαθορισμένα χρονικά διαστήματα</w:t>
            </w:r>
          </w:p>
        </w:tc>
        <w:tc>
          <w:tcPr>
            <w:tcW w:w="1523" w:type="dxa"/>
            <w:tcBorders>
              <w:bottom w:val="single" w:sz="4" w:space="0" w:color="auto"/>
            </w:tcBorders>
            <w:shd w:val="clear" w:color="auto" w:fill="auto"/>
            <w:vAlign w:val="center"/>
          </w:tcPr>
          <w:p w14:paraId="760B52EF"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2B79902A"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719C601D" w14:textId="77777777" w:rsidR="00694032" w:rsidRPr="00357DE4" w:rsidRDefault="00694032" w:rsidP="00694032">
            <w:pPr>
              <w:jc w:val="left"/>
              <w:rPr>
                <w:lang w:val="el-GR"/>
              </w:rPr>
            </w:pPr>
          </w:p>
        </w:tc>
      </w:tr>
      <w:tr w:rsidR="00694032" w:rsidRPr="00357DE4" w14:paraId="790FE2CC" w14:textId="77777777" w:rsidTr="00F10505">
        <w:tc>
          <w:tcPr>
            <w:tcW w:w="1116" w:type="dxa"/>
            <w:tcBorders>
              <w:bottom w:val="single" w:sz="4" w:space="0" w:color="auto"/>
            </w:tcBorders>
            <w:shd w:val="clear" w:color="auto" w:fill="auto"/>
            <w:vAlign w:val="center"/>
          </w:tcPr>
          <w:p w14:paraId="49C32144" w14:textId="77777777" w:rsidR="00694032" w:rsidRPr="00E450B2" w:rsidRDefault="00694032" w:rsidP="00694032">
            <w:pPr>
              <w:jc w:val="center"/>
              <w:rPr>
                <w:lang w:val="en-US"/>
              </w:rPr>
            </w:pPr>
            <w:r>
              <w:rPr>
                <w:lang w:val="en-US"/>
              </w:rPr>
              <w:t>10.14</w:t>
            </w:r>
          </w:p>
        </w:tc>
        <w:tc>
          <w:tcPr>
            <w:tcW w:w="3695" w:type="dxa"/>
            <w:tcBorders>
              <w:bottom w:val="single" w:sz="4" w:space="0" w:color="auto"/>
            </w:tcBorders>
            <w:shd w:val="clear" w:color="auto" w:fill="auto"/>
          </w:tcPr>
          <w:p w14:paraId="5DE0140E" w14:textId="77777777" w:rsidR="00694032" w:rsidRPr="00357DE4" w:rsidRDefault="00694032" w:rsidP="00694032">
            <w:pPr>
              <w:rPr>
                <w:lang w:val="el-GR"/>
              </w:rPr>
            </w:pPr>
            <w:r w:rsidRPr="00503603">
              <w:rPr>
                <w:lang w:val="el-GR"/>
              </w:rPr>
              <w:t>Συναγερμός όταν η εσωτερική μπαταρία είναι χαμηλή</w:t>
            </w:r>
          </w:p>
        </w:tc>
        <w:tc>
          <w:tcPr>
            <w:tcW w:w="1523" w:type="dxa"/>
            <w:tcBorders>
              <w:bottom w:val="single" w:sz="4" w:space="0" w:color="auto"/>
            </w:tcBorders>
            <w:shd w:val="clear" w:color="auto" w:fill="auto"/>
            <w:vAlign w:val="center"/>
          </w:tcPr>
          <w:p w14:paraId="786E3B91"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37F02BC1"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13CB4B2E" w14:textId="77777777" w:rsidR="00694032" w:rsidRPr="00357DE4" w:rsidRDefault="00694032" w:rsidP="00694032">
            <w:pPr>
              <w:jc w:val="left"/>
              <w:rPr>
                <w:lang w:val="el-GR"/>
              </w:rPr>
            </w:pPr>
          </w:p>
        </w:tc>
      </w:tr>
      <w:tr w:rsidR="00694032" w:rsidRPr="00357DE4" w14:paraId="78A38B71" w14:textId="77777777" w:rsidTr="00F10505">
        <w:tc>
          <w:tcPr>
            <w:tcW w:w="1116" w:type="dxa"/>
            <w:tcBorders>
              <w:bottom w:val="single" w:sz="4" w:space="0" w:color="auto"/>
            </w:tcBorders>
            <w:shd w:val="clear" w:color="auto" w:fill="auto"/>
            <w:vAlign w:val="center"/>
          </w:tcPr>
          <w:p w14:paraId="717CAA10" w14:textId="77777777" w:rsidR="00694032" w:rsidRPr="00E450B2" w:rsidRDefault="00694032" w:rsidP="00694032">
            <w:pPr>
              <w:jc w:val="center"/>
              <w:rPr>
                <w:lang w:val="en-US"/>
              </w:rPr>
            </w:pPr>
            <w:r>
              <w:rPr>
                <w:lang w:val="en-US"/>
              </w:rPr>
              <w:t>10.15</w:t>
            </w:r>
          </w:p>
        </w:tc>
        <w:tc>
          <w:tcPr>
            <w:tcW w:w="3695" w:type="dxa"/>
            <w:tcBorders>
              <w:bottom w:val="single" w:sz="4" w:space="0" w:color="auto"/>
            </w:tcBorders>
            <w:shd w:val="clear" w:color="auto" w:fill="auto"/>
          </w:tcPr>
          <w:p w14:paraId="56950EB0" w14:textId="77777777" w:rsidR="00694032" w:rsidRPr="00357DE4" w:rsidRDefault="00694032" w:rsidP="00694032">
            <w:pPr>
              <w:rPr>
                <w:lang w:val="el-GR"/>
              </w:rPr>
            </w:pPr>
            <w:r w:rsidRPr="00503603">
              <w:rPr>
                <w:lang w:val="el-GR"/>
              </w:rPr>
              <w:t>Αναφορά όταν η συσκευή ξυπνάει</w:t>
            </w:r>
          </w:p>
        </w:tc>
        <w:tc>
          <w:tcPr>
            <w:tcW w:w="1523" w:type="dxa"/>
            <w:tcBorders>
              <w:bottom w:val="single" w:sz="4" w:space="0" w:color="auto"/>
            </w:tcBorders>
            <w:shd w:val="clear" w:color="auto" w:fill="auto"/>
            <w:vAlign w:val="center"/>
          </w:tcPr>
          <w:p w14:paraId="2F615EEA"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4582FCD7"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4D2AA909" w14:textId="77777777" w:rsidR="00694032" w:rsidRPr="00357DE4" w:rsidRDefault="00694032" w:rsidP="00694032">
            <w:pPr>
              <w:jc w:val="left"/>
              <w:rPr>
                <w:lang w:val="el-GR"/>
              </w:rPr>
            </w:pPr>
          </w:p>
        </w:tc>
      </w:tr>
      <w:tr w:rsidR="00694032" w:rsidRPr="00357DE4" w14:paraId="7BDDB73F" w14:textId="77777777" w:rsidTr="00F10505">
        <w:tc>
          <w:tcPr>
            <w:tcW w:w="1116" w:type="dxa"/>
            <w:tcBorders>
              <w:bottom w:val="single" w:sz="4" w:space="0" w:color="auto"/>
            </w:tcBorders>
            <w:shd w:val="clear" w:color="auto" w:fill="auto"/>
            <w:vAlign w:val="center"/>
          </w:tcPr>
          <w:p w14:paraId="352971B3" w14:textId="77777777" w:rsidR="00694032" w:rsidRPr="00E450B2" w:rsidRDefault="00694032" w:rsidP="00694032">
            <w:pPr>
              <w:jc w:val="center"/>
              <w:rPr>
                <w:lang w:val="en-US"/>
              </w:rPr>
            </w:pPr>
            <w:r>
              <w:rPr>
                <w:lang w:val="en-US"/>
              </w:rPr>
              <w:t>10.16</w:t>
            </w:r>
          </w:p>
        </w:tc>
        <w:tc>
          <w:tcPr>
            <w:tcW w:w="3695" w:type="dxa"/>
            <w:tcBorders>
              <w:bottom w:val="single" w:sz="4" w:space="0" w:color="auto"/>
            </w:tcBorders>
            <w:shd w:val="clear" w:color="auto" w:fill="auto"/>
          </w:tcPr>
          <w:p w14:paraId="11FBBF6A" w14:textId="77777777" w:rsidR="00694032" w:rsidRPr="00357DE4" w:rsidRDefault="00694032" w:rsidP="00694032">
            <w:pPr>
              <w:rPr>
                <w:lang w:val="el-GR"/>
              </w:rPr>
            </w:pPr>
            <w:r w:rsidRPr="00503603">
              <w:rPr>
                <w:lang w:val="el-GR"/>
              </w:rPr>
              <w:t>Ανίχνευση κίνησης με βάση το εσωτερικό επιταχυνσιόμετρο 3 αξόνων</w:t>
            </w:r>
          </w:p>
        </w:tc>
        <w:tc>
          <w:tcPr>
            <w:tcW w:w="1523" w:type="dxa"/>
            <w:tcBorders>
              <w:bottom w:val="single" w:sz="4" w:space="0" w:color="auto"/>
            </w:tcBorders>
            <w:shd w:val="clear" w:color="auto" w:fill="auto"/>
            <w:vAlign w:val="center"/>
          </w:tcPr>
          <w:p w14:paraId="01EB01C1"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2FAEFE17"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67567BF1" w14:textId="77777777" w:rsidR="00694032" w:rsidRPr="00357DE4" w:rsidRDefault="00694032" w:rsidP="00694032">
            <w:pPr>
              <w:jc w:val="left"/>
              <w:rPr>
                <w:lang w:val="el-GR"/>
              </w:rPr>
            </w:pPr>
          </w:p>
        </w:tc>
      </w:tr>
      <w:tr w:rsidR="00694032" w:rsidRPr="00357DE4" w14:paraId="317B4222" w14:textId="77777777" w:rsidTr="00F10505">
        <w:tc>
          <w:tcPr>
            <w:tcW w:w="1116" w:type="dxa"/>
            <w:tcBorders>
              <w:bottom w:val="single" w:sz="4" w:space="0" w:color="auto"/>
            </w:tcBorders>
            <w:shd w:val="clear" w:color="auto" w:fill="auto"/>
            <w:vAlign w:val="center"/>
          </w:tcPr>
          <w:p w14:paraId="03CBDEE8" w14:textId="77777777" w:rsidR="00694032" w:rsidRPr="00E450B2" w:rsidRDefault="00694032" w:rsidP="00694032">
            <w:pPr>
              <w:jc w:val="center"/>
              <w:rPr>
                <w:lang w:val="en-US"/>
              </w:rPr>
            </w:pPr>
            <w:r>
              <w:rPr>
                <w:lang w:val="en-US"/>
              </w:rPr>
              <w:t>10.17</w:t>
            </w:r>
          </w:p>
        </w:tc>
        <w:tc>
          <w:tcPr>
            <w:tcW w:w="3695" w:type="dxa"/>
            <w:tcBorders>
              <w:bottom w:val="single" w:sz="4" w:space="0" w:color="auto"/>
            </w:tcBorders>
            <w:shd w:val="clear" w:color="auto" w:fill="auto"/>
          </w:tcPr>
          <w:p w14:paraId="3F3316DD" w14:textId="77777777" w:rsidR="00694032" w:rsidRPr="00357DE4" w:rsidRDefault="00694032" w:rsidP="00694032">
            <w:pPr>
              <w:rPr>
                <w:lang w:val="el-GR"/>
              </w:rPr>
            </w:pPr>
            <w:r w:rsidRPr="00503603">
              <w:rPr>
                <w:lang w:val="el-GR"/>
              </w:rPr>
              <w:t>Έξυπνη ρύθμιση της συχνότητας αναφοράς</w:t>
            </w:r>
          </w:p>
        </w:tc>
        <w:tc>
          <w:tcPr>
            <w:tcW w:w="1523" w:type="dxa"/>
            <w:tcBorders>
              <w:bottom w:val="single" w:sz="4" w:space="0" w:color="auto"/>
            </w:tcBorders>
            <w:shd w:val="clear" w:color="auto" w:fill="auto"/>
            <w:vAlign w:val="center"/>
          </w:tcPr>
          <w:p w14:paraId="2600F90C"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0E5F1642"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70E58DBB" w14:textId="77777777" w:rsidR="00694032" w:rsidRPr="00357DE4" w:rsidRDefault="00694032" w:rsidP="00694032">
            <w:pPr>
              <w:jc w:val="left"/>
              <w:rPr>
                <w:lang w:val="el-GR"/>
              </w:rPr>
            </w:pPr>
          </w:p>
        </w:tc>
      </w:tr>
      <w:tr w:rsidR="00694032" w:rsidRPr="00357DE4" w14:paraId="58FBEBBF" w14:textId="77777777" w:rsidTr="00F10505">
        <w:tc>
          <w:tcPr>
            <w:tcW w:w="1116" w:type="dxa"/>
            <w:tcBorders>
              <w:bottom w:val="single" w:sz="4" w:space="0" w:color="auto"/>
            </w:tcBorders>
            <w:shd w:val="clear" w:color="auto" w:fill="auto"/>
            <w:vAlign w:val="center"/>
          </w:tcPr>
          <w:p w14:paraId="60A4EE49" w14:textId="77777777" w:rsidR="00694032" w:rsidRPr="00E450B2" w:rsidRDefault="00694032" w:rsidP="00694032">
            <w:pPr>
              <w:jc w:val="center"/>
              <w:rPr>
                <w:lang w:val="en-US"/>
              </w:rPr>
            </w:pPr>
            <w:r>
              <w:rPr>
                <w:lang w:val="en-US"/>
              </w:rPr>
              <w:t>10.18</w:t>
            </w:r>
          </w:p>
        </w:tc>
        <w:tc>
          <w:tcPr>
            <w:tcW w:w="3695" w:type="dxa"/>
            <w:tcBorders>
              <w:bottom w:val="single" w:sz="4" w:space="0" w:color="auto"/>
            </w:tcBorders>
            <w:shd w:val="clear" w:color="auto" w:fill="auto"/>
          </w:tcPr>
          <w:p w14:paraId="325661DA" w14:textId="77777777" w:rsidR="00694032" w:rsidRPr="00513E9A" w:rsidRDefault="00694032" w:rsidP="00694032">
            <w:pPr>
              <w:rPr>
                <w:lang w:val="el-GR"/>
              </w:rPr>
            </w:pPr>
            <w:r>
              <w:rPr>
                <w:lang w:val="en-US"/>
              </w:rPr>
              <w:t>NFC</w:t>
            </w:r>
            <w:r w:rsidRPr="00E450B2">
              <w:rPr>
                <w:lang w:val="el-GR"/>
              </w:rPr>
              <w:t xml:space="preserve"> </w:t>
            </w:r>
            <w:r>
              <w:rPr>
                <w:lang w:val="en-US"/>
              </w:rPr>
              <w:t>tag</w:t>
            </w:r>
            <w:r w:rsidRPr="00E450B2">
              <w:rPr>
                <w:lang w:val="el-GR"/>
              </w:rPr>
              <w:t xml:space="preserve"> (</w:t>
            </w:r>
            <w:r>
              <w:rPr>
                <w:lang w:val="el-GR"/>
              </w:rPr>
              <w:t xml:space="preserve">τύπου 5, βασισμένη σε </w:t>
            </w:r>
            <w:r>
              <w:rPr>
                <w:lang w:val="en-US"/>
              </w:rPr>
              <w:t>RFID</w:t>
            </w:r>
            <w:r w:rsidRPr="00E450B2">
              <w:rPr>
                <w:lang w:val="el-GR"/>
              </w:rPr>
              <w:t xml:space="preserve">, </w:t>
            </w:r>
            <w:r>
              <w:rPr>
                <w:lang w:val="el-GR"/>
              </w:rPr>
              <w:t>μέχρι 1.5</w:t>
            </w:r>
            <w:r>
              <w:rPr>
                <w:lang w:val="en-US"/>
              </w:rPr>
              <w:t>m</w:t>
            </w:r>
            <w:r w:rsidRPr="00E450B2">
              <w:rPr>
                <w:lang w:val="el-GR"/>
              </w:rPr>
              <w:t xml:space="preserve"> </w:t>
            </w:r>
            <w:r>
              <w:rPr>
                <w:lang w:val="el-GR"/>
              </w:rPr>
              <w:t>ανακυκλώσιμο)</w:t>
            </w:r>
          </w:p>
        </w:tc>
        <w:tc>
          <w:tcPr>
            <w:tcW w:w="1523" w:type="dxa"/>
            <w:tcBorders>
              <w:bottom w:val="single" w:sz="4" w:space="0" w:color="auto"/>
            </w:tcBorders>
            <w:shd w:val="clear" w:color="auto" w:fill="auto"/>
            <w:vAlign w:val="center"/>
          </w:tcPr>
          <w:p w14:paraId="36F4C149" w14:textId="77777777" w:rsidR="00694032" w:rsidRPr="00357DE4" w:rsidRDefault="00694032" w:rsidP="00694032">
            <w:pPr>
              <w:jc w:val="center"/>
              <w:rPr>
                <w:lang w:val="el-GR"/>
              </w:rPr>
            </w:pPr>
            <w:r>
              <w:rPr>
                <w:lang w:val="en-US"/>
              </w:rPr>
              <w:t>NAI</w:t>
            </w:r>
          </w:p>
        </w:tc>
        <w:tc>
          <w:tcPr>
            <w:tcW w:w="1523" w:type="dxa"/>
            <w:tcBorders>
              <w:bottom w:val="single" w:sz="4" w:space="0" w:color="auto"/>
            </w:tcBorders>
            <w:shd w:val="clear" w:color="auto" w:fill="auto"/>
          </w:tcPr>
          <w:p w14:paraId="66A7E63C" w14:textId="77777777" w:rsidR="00694032" w:rsidRPr="00357DE4" w:rsidRDefault="00694032" w:rsidP="00694032">
            <w:pPr>
              <w:jc w:val="left"/>
              <w:rPr>
                <w:lang w:val="el-GR"/>
              </w:rPr>
            </w:pPr>
          </w:p>
        </w:tc>
        <w:tc>
          <w:tcPr>
            <w:tcW w:w="2195" w:type="dxa"/>
            <w:tcBorders>
              <w:bottom w:val="single" w:sz="4" w:space="0" w:color="auto"/>
            </w:tcBorders>
            <w:shd w:val="clear" w:color="auto" w:fill="auto"/>
          </w:tcPr>
          <w:p w14:paraId="52386808" w14:textId="77777777" w:rsidR="00694032" w:rsidRPr="00357DE4" w:rsidRDefault="00694032" w:rsidP="00694032">
            <w:pPr>
              <w:jc w:val="left"/>
              <w:rPr>
                <w:lang w:val="el-GR"/>
              </w:rPr>
            </w:pPr>
          </w:p>
        </w:tc>
      </w:tr>
      <w:tr w:rsidR="002D49FA" w:rsidRPr="00357DE4" w14:paraId="3D1A97FD" w14:textId="77777777" w:rsidTr="00F10505">
        <w:tc>
          <w:tcPr>
            <w:tcW w:w="1116" w:type="dxa"/>
            <w:tcBorders>
              <w:bottom w:val="single" w:sz="4" w:space="0" w:color="auto"/>
            </w:tcBorders>
            <w:shd w:val="clear" w:color="auto" w:fill="auto"/>
            <w:vAlign w:val="center"/>
          </w:tcPr>
          <w:p w14:paraId="437D4400" w14:textId="56BE7B2E" w:rsidR="002D49FA" w:rsidRDefault="002D49FA" w:rsidP="002D49FA">
            <w:pPr>
              <w:jc w:val="center"/>
              <w:rPr>
                <w:lang w:val="en-US"/>
              </w:rPr>
            </w:pPr>
            <w:r>
              <w:rPr>
                <w:lang w:val="el-GR"/>
              </w:rPr>
              <w:t>10.19</w:t>
            </w:r>
          </w:p>
        </w:tc>
        <w:tc>
          <w:tcPr>
            <w:tcW w:w="3695" w:type="dxa"/>
            <w:tcBorders>
              <w:bottom w:val="single" w:sz="4" w:space="0" w:color="auto"/>
            </w:tcBorders>
            <w:shd w:val="clear" w:color="auto" w:fill="auto"/>
          </w:tcPr>
          <w:p w14:paraId="37A68A8B" w14:textId="64887CE9" w:rsidR="002D49FA" w:rsidRPr="00F10505" w:rsidRDefault="002D49FA" w:rsidP="002D49FA">
            <w:pPr>
              <w:rPr>
                <w:lang w:val="el-GR"/>
              </w:rPr>
            </w:pPr>
            <w:r>
              <w:rPr>
                <w:lang w:val="el-GR"/>
              </w:rPr>
              <w:t>Μη δυνατή η απενεργοποίησή τους</w:t>
            </w:r>
          </w:p>
        </w:tc>
        <w:tc>
          <w:tcPr>
            <w:tcW w:w="1523" w:type="dxa"/>
            <w:tcBorders>
              <w:bottom w:val="single" w:sz="4" w:space="0" w:color="auto"/>
            </w:tcBorders>
            <w:shd w:val="clear" w:color="auto" w:fill="auto"/>
            <w:vAlign w:val="center"/>
          </w:tcPr>
          <w:p w14:paraId="0B1DC879" w14:textId="632CD162" w:rsidR="002D49FA" w:rsidRDefault="002D49FA" w:rsidP="002D49FA">
            <w:pPr>
              <w:jc w:val="center"/>
              <w:rPr>
                <w:lang w:val="en-US"/>
              </w:rPr>
            </w:pPr>
            <w:r>
              <w:rPr>
                <w:lang w:val="en-US"/>
              </w:rPr>
              <w:t>NAI</w:t>
            </w:r>
          </w:p>
        </w:tc>
        <w:tc>
          <w:tcPr>
            <w:tcW w:w="1523" w:type="dxa"/>
            <w:tcBorders>
              <w:bottom w:val="single" w:sz="4" w:space="0" w:color="auto"/>
            </w:tcBorders>
            <w:shd w:val="clear" w:color="auto" w:fill="auto"/>
          </w:tcPr>
          <w:p w14:paraId="10A0727F" w14:textId="77777777" w:rsidR="002D49FA" w:rsidRPr="00357DE4" w:rsidRDefault="002D49FA" w:rsidP="002D49FA">
            <w:pPr>
              <w:jc w:val="left"/>
              <w:rPr>
                <w:lang w:val="el-GR"/>
              </w:rPr>
            </w:pPr>
          </w:p>
        </w:tc>
        <w:tc>
          <w:tcPr>
            <w:tcW w:w="2195" w:type="dxa"/>
            <w:tcBorders>
              <w:bottom w:val="single" w:sz="4" w:space="0" w:color="auto"/>
            </w:tcBorders>
            <w:shd w:val="clear" w:color="auto" w:fill="auto"/>
          </w:tcPr>
          <w:p w14:paraId="76552FE0" w14:textId="77777777" w:rsidR="002D49FA" w:rsidRPr="00357DE4" w:rsidRDefault="002D49FA" w:rsidP="002D49FA">
            <w:pPr>
              <w:jc w:val="left"/>
              <w:rPr>
                <w:lang w:val="el-GR"/>
              </w:rPr>
            </w:pPr>
          </w:p>
        </w:tc>
      </w:tr>
      <w:tr w:rsidR="002D49FA" w:rsidRPr="00357DE4" w14:paraId="4985A15D" w14:textId="77777777" w:rsidTr="00F10505">
        <w:tc>
          <w:tcPr>
            <w:tcW w:w="1116" w:type="dxa"/>
            <w:tcBorders>
              <w:bottom w:val="single" w:sz="4" w:space="0" w:color="auto"/>
            </w:tcBorders>
            <w:shd w:val="clear" w:color="auto" w:fill="auto"/>
            <w:vAlign w:val="center"/>
          </w:tcPr>
          <w:p w14:paraId="012745B7" w14:textId="4969752B" w:rsidR="002D49FA" w:rsidRDefault="002D49FA" w:rsidP="002D49FA">
            <w:pPr>
              <w:jc w:val="center"/>
              <w:rPr>
                <w:lang w:val="en-US"/>
              </w:rPr>
            </w:pPr>
            <w:r>
              <w:rPr>
                <w:lang w:val="el-GR"/>
              </w:rPr>
              <w:t>10.20</w:t>
            </w:r>
          </w:p>
        </w:tc>
        <w:tc>
          <w:tcPr>
            <w:tcW w:w="3695" w:type="dxa"/>
            <w:tcBorders>
              <w:bottom w:val="single" w:sz="4" w:space="0" w:color="auto"/>
            </w:tcBorders>
            <w:shd w:val="clear" w:color="auto" w:fill="auto"/>
          </w:tcPr>
          <w:p w14:paraId="5AAA38BF" w14:textId="1C23454A" w:rsidR="002D49FA" w:rsidRPr="00F10505" w:rsidRDefault="008E262A" w:rsidP="002D49FA">
            <w:pPr>
              <w:rPr>
                <w:lang w:val="el-GR"/>
              </w:rPr>
            </w:pPr>
            <w:r>
              <w:rPr>
                <w:lang w:val="el-GR"/>
              </w:rPr>
              <w:t xml:space="preserve"> Δυνατότητα </w:t>
            </w:r>
            <w:r w:rsidRPr="008E262A">
              <w:rPr>
                <w:lang w:val="el-GR"/>
              </w:rPr>
              <w:t xml:space="preserve"> </w:t>
            </w:r>
            <w:r>
              <w:rPr>
                <w:lang w:val="el-GR"/>
              </w:rPr>
              <w:t xml:space="preserve">μηχανισμού </w:t>
            </w:r>
            <w:r w:rsidRPr="008E262A">
              <w:rPr>
                <w:lang w:val="el-GR"/>
              </w:rPr>
              <w:t>προστασίας από κακόβουλες ενέργειες μετακίνησης ή αφαίρεσης τους από το αντικείμενο στο οποίο τοποθετούνται</w:t>
            </w:r>
            <w:r>
              <w:rPr>
                <w:lang w:val="el-GR"/>
              </w:rPr>
              <w:t>, ο</w:t>
            </w:r>
            <w:r w:rsidRPr="008E262A">
              <w:rPr>
                <w:lang w:val="el-GR"/>
              </w:rPr>
              <w:t xml:space="preserve"> μηχανισμός ανίχνευσης να μην είναι εύκολα αντιληπτός από τον χρήστη. </w:t>
            </w:r>
            <w:r>
              <w:rPr>
                <w:lang w:val="el-GR"/>
              </w:rPr>
              <w:t>Ο</w:t>
            </w:r>
            <w:r w:rsidRPr="008E262A">
              <w:rPr>
                <w:lang w:val="el-GR"/>
              </w:rPr>
              <w:t xml:space="preserve">ποιαδήποτε κακόβουλη ενέργεια θα πρέπει </w:t>
            </w:r>
            <w:r w:rsidR="005332E2">
              <w:rPr>
                <w:lang w:val="el-GR"/>
              </w:rPr>
              <w:t xml:space="preserve">να </w:t>
            </w:r>
            <w:r w:rsidRPr="008E262A">
              <w:rPr>
                <w:lang w:val="el-GR"/>
              </w:rPr>
              <w:t>καταγράφεται και να μεταδίδεται το συντομότερο δυνατό</w:t>
            </w:r>
            <w:r>
              <w:rPr>
                <w:lang w:val="el-GR"/>
              </w:rPr>
              <w:t xml:space="preserve"> μέσω του λογισμικού της συσκευής</w:t>
            </w:r>
            <w:r w:rsidRPr="008E262A">
              <w:rPr>
                <w:lang w:val="el-GR"/>
              </w:rPr>
              <w:t>.</w:t>
            </w:r>
          </w:p>
        </w:tc>
        <w:tc>
          <w:tcPr>
            <w:tcW w:w="1523" w:type="dxa"/>
            <w:tcBorders>
              <w:bottom w:val="single" w:sz="4" w:space="0" w:color="auto"/>
            </w:tcBorders>
            <w:shd w:val="clear" w:color="auto" w:fill="auto"/>
            <w:vAlign w:val="center"/>
          </w:tcPr>
          <w:p w14:paraId="4F4FEB3A" w14:textId="16B5F075" w:rsidR="002D49FA" w:rsidRDefault="002D49FA" w:rsidP="002D49FA">
            <w:pPr>
              <w:jc w:val="center"/>
              <w:rPr>
                <w:lang w:val="en-US"/>
              </w:rPr>
            </w:pPr>
            <w:r>
              <w:rPr>
                <w:lang w:val="en-US"/>
              </w:rPr>
              <w:t>NAI</w:t>
            </w:r>
          </w:p>
        </w:tc>
        <w:tc>
          <w:tcPr>
            <w:tcW w:w="1523" w:type="dxa"/>
            <w:tcBorders>
              <w:bottom w:val="single" w:sz="4" w:space="0" w:color="auto"/>
            </w:tcBorders>
            <w:shd w:val="clear" w:color="auto" w:fill="auto"/>
          </w:tcPr>
          <w:p w14:paraId="47FFEE54" w14:textId="77777777" w:rsidR="002D49FA" w:rsidRPr="00357DE4" w:rsidRDefault="002D49FA" w:rsidP="002D49FA">
            <w:pPr>
              <w:jc w:val="left"/>
              <w:rPr>
                <w:lang w:val="el-GR"/>
              </w:rPr>
            </w:pPr>
          </w:p>
        </w:tc>
        <w:tc>
          <w:tcPr>
            <w:tcW w:w="2195" w:type="dxa"/>
            <w:tcBorders>
              <w:bottom w:val="single" w:sz="4" w:space="0" w:color="auto"/>
            </w:tcBorders>
            <w:shd w:val="clear" w:color="auto" w:fill="auto"/>
          </w:tcPr>
          <w:p w14:paraId="4066F9B0" w14:textId="77777777" w:rsidR="002D49FA" w:rsidRPr="00357DE4" w:rsidRDefault="002D49FA" w:rsidP="002D49FA">
            <w:pPr>
              <w:jc w:val="left"/>
              <w:rPr>
                <w:lang w:val="el-GR"/>
              </w:rPr>
            </w:pPr>
          </w:p>
        </w:tc>
      </w:tr>
      <w:tr w:rsidR="002D49FA" w:rsidRPr="00357DE4" w14:paraId="4003276C" w14:textId="77777777" w:rsidTr="00F10505">
        <w:tc>
          <w:tcPr>
            <w:tcW w:w="1116" w:type="dxa"/>
            <w:tcBorders>
              <w:bottom w:val="single" w:sz="4" w:space="0" w:color="auto"/>
            </w:tcBorders>
            <w:shd w:val="clear" w:color="auto" w:fill="auto"/>
            <w:vAlign w:val="center"/>
          </w:tcPr>
          <w:p w14:paraId="4062E460" w14:textId="5CD6805C" w:rsidR="002D49FA" w:rsidRDefault="002D49FA" w:rsidP="002D49FA">
            <w:pPr>
              <w:jc w:val="center"/>
              <w:rPr>
                <w:lang w:val="en-US"/>
              </w:rPr>
            </w:pPr>
            <w:r>
              <w:rPr>
                <w:lang w:val="el-GR"/>
              </w:rPr>
              <w:t>10.2</w:t>
            </w:r>
            <w:r>
              <w:rPr>
                <w:lang w:val="en-US"/>
              </w:rPr>
              <w:t>1</w:t>
            </w:r>
          </w:p>
        </w:tc>
        <w:tc>
          <w:tcPr>
            <w:tcW w:w="3695" w:type="dxa"/>
            <w:tcBorders>
              <w:bottom w:val="single" w:sz="4" w:space="0" w:color="auto"/>
            </w:tcBorders>
            <w:shd w:val="clear" w:color="auto" w:fill="auto"/>
          </w:tcPr>
          <w:p w14:paraId="2CE01164" w14:textId="2C072AAE" w:rsidR="002D49FA" w:rsidRPr="00F10505" w:rsidRDefault="002D49FA" w:rsidP="002D49FA">
            <w:pPr>
              <w:rPr>
                <w:lang w:val="el-GR"/>
              </w:rPr>
            </w:pPr>
            <w:r>
              <w:rPr>
                <w:lang w:val="el-GR"/>
              </w:rPr>
              <w:t xml:space="preserve">Διατήρηση </w:t>
            </w:r>
            <w:r w:rsidRPr="002A7E2F">
              <w:rPr>
                <w:lang w:val="el-GR"/>
              </w:rPr>
              <w:t>όλ</w:t>
            </w:r>
            <w:r>
              <w:rPr>
                <w:lang w:val="el-GR"/>
              </w:rPr>
              <w:t>ων</w:t>
            </w:r>
            <w:r w:rsidRPr="002A7E2F">
              <w:rPr>
                <w:lang w:val="el-GR"/>
              </w:rPr>
              <w:t xml:space="preserve"> τ</w:t>
            </w:r>
            <w:r>
              <w:rPr>
                <w:lang w:val="el-GR"/>
              </w:rPr>
              <w:t>ων</w:t>
            </w:r>
            <w:r w:rsidRPr="002A7E2F">
              <w:rPr>
                <w:lang w:val="el-GR"/>
              </w:rPr>
              <w:t xml:space="preserve"> παραγόμεν</w:t>
            </w:r>
            <w:r>
              <w:rPr>
                <w:lang w:val="el-GR"/>
              </w:rPr>
              <w:t xml:space="preserve">ων </w:t>
            </w:r>
            <w:r w:rsidRPr="002A7E2F">
              <w:rPr>
                <w:lang w:val="el-GR"/>
              </w:rPr>
              <w:t xml:space="preserve"> δεδομέν</w:t>
            </w:r>
            <w:r>
              <w:rPr>
                <w:lang w:val="el-GR"/>
              </w:rPr>
              <w:t>ων</w:t>
            </w:r>
            <w:r w:rsidRPr="002A7E2F">
              <w:rPr>
                <w:lang w:val="el-GR"/>
              </w:rPr>
              <w:t xml:space="preserve"> σε τοπικό επίπεδο,</w:t>
            </w:r>
            <w:r>
              <w:rPr>
                <w:lang w:val="el-GR"/>
              </w:rPr>
              <w:t xml:space="preserve"> </w:t>
            </w:r>
            <w:r w:rsidRPr="002A7E2F">
              <w:rPr>
                <w:lang w:val="el-GR"/>
              </w:rPr>
              <w:t>μέχρι την μεταφορά τους στο λογισμικό του υποσυστήματος.</w:t>
            </w:r>
          </w:p>
        </w:tc>
        <w:tc>
          <w:tcPr>
            <w:tcW w:w="1523" w:type="dxa"/>
            <w:tcBorders>
              <w:bottom w:val="single" w:sz="4" w:space="0" w:color="auto"/>
            </w:tcBorders>
            <w:shd w:val="clear" w:color="auto" w:fill="auto"/>
            <w:vAlign w:val="center"/>
          </w:tcPr>
          <w:p w14:paraId="2B07ECFD" w14:textId="29FD2636" w:rsidR="002D49FA" w:rsidRDefault="002D49FA" w:rsidP="002D49FA">
            <w:pPr>
              <w:jc w:val="center"/>
              <w:rPr>
                <w:lang w:val="en-US"/>
              </w:rPr>
            </w:pPr>
            <w:r>
              <w:rPr>
                <w:lang w:val="en-US"/>
              </w:rPr>
              <w:t>NAI</w:t>
            </w:r>
          </w:p>
        </w:tc>
        <w:tc>
          <w:tcPr>
            <w:tcW w:w="1523" w:type="dxa"/>
            <w:tcBorders>
              <w:bottom w:val="single" w:sz="4" w:space="0" w:color="auto"/>
            </w:tcBorders>
            <w:shd w:val="clear" w:color="auto" w:fill="auto"/>
          </w:tcPr>
          <w:p w14:paraId="6A1B8092" w14:textId="77777777" w:rsidR="002D49FA" w:rsidRPr="00357DE4" w:rsidRDefault="002D49FA" w:rsidP="002D49FA">
            <w:pPr>
              <w:jc w:val="left"/>
              <w:rPr>
                <w:lang w:val="el-GR"/>
              </w:rPr>
            </w:pPr>
          </w:p>
        </w:tc>
        <w:tc>
          <w:tcPr>
            <w:tcW w:w="2195" w:type="dxa"/>
            <w:tcBorders>
              <w:bottom w:val="single" w:sz="4" w:space="0" w:color="auto"/>
            </w:tcBorders>
            <w:shd w:val="clear" w:color="auto" w:fill="auto"/>
          </w:tcPr>
          <w:p w14:paraId="3C205900" w14:textId="77777777" w:rsidR="002D49FA" w:rsidRPr="00357DE4" w:rsidRDefault="002D49FA" w:rsidP="002D49FA">
            <w:pPr>
              <w:jc w:val="left"/>
              <w:rPr>
                <w:lang w:val="el-GR"/>
              </w:rPr>
            </w:pPr>
          </w:p>
        </w:tc>
      </w:tr>
      <w:tr w:rsidR="002D49FA" w:rsidRPr="00357DE4" w14:paraId="4E38032F" w14:textId="77777777" w:rsidTr="00F10505">
        <w:tc>
          <w:tcPr>
            <w:tcW w:w="1116" w:type="dxa"/>
            <w:tcBorders>
              <w:bottom w:val="single" w:sz="4" w:space="0" w:color="auto"/>
            </w:tcBorders>
            <w:shd w:val="clear" w:color="auto" w:fill="auto"/>
            <w:vAlign w:val="center"/>
          </w:tcPr>
          <w:p w14:paraId="3CD183A8" w14:textId="6FAFA6A7" w:rsidR="002D49FA" w:rsidRDefault="002D49FA" w:rsidP="002D49FA">
            <w:pPr>
              <w:jc w:val="center"/>
              <w:rPr>
                <w:lang w:val="en-US"/>
              </w:rPr>
            </w:pPr>
            <w:r>
              <w:rPr>
                <w:lang w:val="el-GR"/>
              </w:rPr>
              <w:t>10.2</w:t>
            </w:r>
            <w:r>
              <w:rPr>
                <w:lang w:val="en-US"/>
              </w:rPr>
              <w:t>2</w:t>
            </w:r>
          </w:p>
        </w:tc>
        <w:tc>
          <w:tcPr>
            <w:tcW w:w="3695" w:type="dxa"/>
            <w:tcBorders>
              <w:bottom w:val="single" w:sz="4" w:space="0" w:color="auto"/>
            </w:tcBorders>
            <w:shd w:val="clear" w:color="auto" w:fill="auto"/>
          </w:tcPr>
          <w:p w14:paraId="4CB49EC5" w14:textId="658B0A86" w:rsidR="002D49FA" w:rsidRPr="00F10505" w:rsidRDefault="002D49FA" w:rsidP="002D49FA">
            <w:pPr>
              <w:rPr>
                <w:lang w:val="el-GR"/>
              </w:rPr>
            </w:pPr>
            <w:r>
              <w:rPr>
                <w:lang w:val="el-GR"/>
              </w:rPr>
              <w:t>Λ</w:t>
            </w:r>
            <w:r w:rsidRPr="00545515">
              <w:rPr>
                <w:lang w:val="el-GR"/>
              </w:rPr>
              <w:t>ειτουργ</w:t>
            </w:r>
            <w:r>
              <w:rPr>
                <w:lang w:val="el-GR"/>
              </w:rPr>
              <w:t>ία</w:t>
            </w:r>
            <w:r w:rsidRPr="00545515">
              <w:rPr>
                <w:lang w:val="el-GR"/>
              </w:rPr>
              <w:t xml:space="preserve"> σε όλη την ελληνική επικράτεια </w:t>
            </w:r>
            <w:r>
              <w:rPr>
                <w:lang w:val="el-GR"/>
              </w:rPr>
              <w:t xml:space="preserve">και </w:t>
            </w:r>
            <w:r w:rsidRPr="00545515">
              <w:rPr>
                <w:lang w:val="el-GR"/>
              </w:rPr>
              <w:t>να εξασφαλίζεται η αδιάλειπτη λειτουργία τους σε συνοριακές περιοχές</w:t>
            </w:r>
            <w:r w:rsidR="00DD447B">
              <w:rPr>
                <w:lang w:val="el-GR"/>
              </w:rPr>
              <w:t xml:space="preserve"> και να διαθέτει βαθμό προστασίας από νερό και σκόνη τουλάχιστον ΙΡ67</w:t>
            </w:r>
          </w:p>
        </w:tc>
        <w:tc>
          <w:tcPr>
            <w:tcW w:w="1523" w:type="dxa"/>
            <w:tcBorders>
              <w:bottom w:val="single" w:sz="4" w:space="0" w:color="auto"/>
            </w:tcBorders>
            <w:shd w:val="clear" w:color="auto" w:fill="auto"/>
            <w:vAlign w:val="center"/>
          </w:tcPr>
          <w:p w14:paraId="483BC422" w14:textId="536B5700" w:rsidR="002D49FA" w:rsidRDefault="002D49FA" w:rsidP="002D49FA">
            <w:pPr>
              <w:jc w:val="center"/>
              <w:rPr>
                <w:lang w:val="en-US"/>
              </w:rPr>
            </w:pPr>
            <w:r>
              <w:rPr>
                <w:lang w:val="en-US"/>
              </w:rPr>
              <w:t>NAI</w:t>
            </w:r>
          </w:p>
        </w:tc>
        <w:tc>
          <w:tcPr>
            <w:tcW w:w="1523" w:type="dxa"/>
            <w:tcBorders>
              <w:bottom w:val="single" w:sz="4" w:space="0" w:color="auto"/>
            </w:tcBorders>
            <w:shd w:val="clear" w:color="auto" w:fill="auto"/>
          </w:tcPr>
          <w:p w14:paraId="37E01AA7" w14:textId="77777777" w:rsidR="002D49FA" w:rsidRPr="00357DE4" w:rsidRDefault="002D49FA" w:rsidP="002D49FA">
            <w:pPr>
              <w:jc w:val="left"/>
              <w:rPr>
                <w:lang w:val="el-GR"/>
              </w:rPr>
            </w:pPr>
          </w:p>
        </w:tc>
        <w:tc>
          <w:tcPr>
            <w:tcW w:w="2195" w:type="dxa"/>
            <w:tcBorders>
              <w:bottom w:val="single" w:sz="4" w:space="0" w:color="auto"/>
            </w:tcBorders>
            <w:shd w:val="clear" w:color="auto" w:fill="auto"/>
          </w:tcPr>
          <w:p w14:paraId="2B6B4B64" w14:textId="77777777" w:rsidR="002D49FA" w:rsidRPr="00357DE4" w:rsidRDefault="002D49FA" w:rsidP="002D49FA">
            <w:pPr>
              <w:jc w:val="left"/>
              <w:rPr>
                <w:lang w:val="el-GR"/>
              </w:rPr>
            </w:pPr>
          </w:p>
        </w:tc>
      </w:tr>
      <w:tr w:rsidR="002D49FA" w:rsidRPr="00C3047B" w14:paraId="53919645" w14:textId="77777777" w:rsidTr="00F10505">
        <w:tc>
          <w:tcPr>
            <w:tcW w:w="10052" w:type="dxa"/>
            <w:gridSpan w:val="5"/>
            <w:shd w:val="pct15" w:color="auto" w:fill="auto"/>
            <w:vAlign w:val="center"/>
          </w:tcPr>
          <w:p w14:paraId="538FED5B" w14:textId="77777777" w:rsidR="002D49FA" w:rsidRPr="00E450B2" w:rsidRDefault="002D49FA" w:rsidP="002D49FA">
            <w:pPr>
              <w:pStyle w:val="aff0"/>
              <w:numPr>
                <w:ilvl w:val="2"/>
                <w:numId w:val="199"/>
              </w:numPr>
              <w:suppressAutoHyphens w:val="0"/>
              <w:jc w:val="center"/>
              <w:rPr>
                <w:lang w:val="el-GR"/>
              </w:rPr>
            </w:pPr>
            <w:r w:rsidRPr="00331BA2">
              <w:rPr>
                <w:lang w:val="el-GR"/>
              </w:rPr>
              <w:t>MHXANHMATA ΕΚΔΟΣΗΣ ΚΑΡΤΩΝ ΕΙΣΟΔΟΥ-ΕΞΟΔΟΥ</w:t>
            </w:r>
          </w:p>
        </w:tc>
      </w:tr>
      <w:tr w:rsidR="002D49FA" w:rsidRPr="006D3BDE" w14:paraId="1D01B65F" w14:textId="77777777" w:rsidTr="00F10505">
        <w:tc>
          <w:tcPr>
            <w:tcW w:w="1116" w:type="dxa"/>
            <w:shd w:val="clear" w:color="auto" w:fill="auto"/>
            <w:vAlign w:val="center"/>
          </w:tcPr>
          <w:p w14:paraId="133EC995" w14:textId="77777777" w:rsidR="002D49FA" w:rsidRPr="00E450B2" w:rsidRDefault="002D49FA" w:rsidP="002D49FA">
            <w:pPr>
              <w:jc w:val="center"/>
              <w:rPr>
                <w:lang w:val="el-GR"/>
              </w:rPr>
            </w:pPr>
            <w:r>
              <w:rPr>
                <w:lang w:val="en-US"/>
              </w:rPr>
              <w:t>11.1</w:t>
            </w:r>
          </w:p>
        </w:tc>
        <w:tc>
          <w:tcPr>
            <w:tcW w:w="3695" w:type="dxa"/>
            <w:shd w:val="clear" w:color="auto" w:fill="auto"/>
          </w:tcPr>
          <w:p w14:paraId="6AC81DE9" w14:textId="5AFC998B" w:rsidR="002D49FA" w:rsidRPr="00E450B2" w:rsidRDefault="002D49FA" w:rsidP="002D49FA">
            <w:pPr>
              <w:rPr>
                <w:lang w:val="el-GR"/>
              </w:rPr>
            </w:pPr>
            <w:r>
              <w:rPr>
                <w:lang w:val="el-GR"/>
              </w:rPr>
              <w:t>Υποστήριξη πλαστικών καρτών</w:t>
            </w:r>
            <w:r w:rsidRPr="00E450B2">
              <w:rPr>
                <w:lang w:val="el-GR"/>
              </w:rPr>
              <w:t xml:space="preserve"> </w:t>
            </w:r>
            <w:r>
              <w:rPr>
                <w:lang w:val="en-US"/>
              </w:rPr>
              <w:t>RFID</w:t>
            </w:r>
            <w:r>
              <w:rPr>
                <w:lang w:val="el-GR"/>
              </w:rPr>
              <w:t xml:space="preserve"> υψηλής συχνότητας </w:t>
            </w:r>
            <w:r w:rsidRPr="00E450B2">
              <w:rPr>
                <w:lang w:val="el-GR"/>
              </w:rPr>
              <w:t>(</w:t>
            </w:r>
            <w:r>
              <w:rPr>
                <w:lang w:val="el-GR"/>
              </w:rPr>
              <w:t>έως 2εκ.)</w:t>
            </w:r>
          </w:p>
        </w:tc>
        <w:tc>
          <w:tcPr>
            <w:tcW w:w="1523" w:type="dxa"/>
            <w:shd w:val="clear" w:color="auto" w:fill="auto"/>
            <w:vAlign w:val="center"/>
          </w:tcPr>
          <w:p w14:paraId="1A306A1C" w14:textId="77777777" w:rsidR="002D49FA" w:rsidRPr="00E450B2" w:rsidRDefault="002D49FA" w:rsidP="002D49FA">
            <w:pPr>
              <w:jc w:val="center"/>
              <w:rPr>
                <w:lang w:val="el-GR"/>
              </w:rPr>
            </w:pPr>
            <w:r>
              <w:rPr>
                <w:lang w:val="el-GR"/>
              </w:rPr>
              <w:t>ΝΑΙ</w:t>
            </w:r>
          </w:p>
        </w:tc>
        <w:tc>
          <w:tcPr>
            <w:tcW w:w="1523" w:type="dxa"/>
            <w:shd w:val="clear" w:color="auto" w:fill="auto"/>
          </w:tcPr>
          <w:p w14:paraId="4E636E64" w14:textId="77777777" w:rsidR="002D49FA" w:rsidRPr="00E450B2" w:rsidRDefault="002D49FA" w:rsidP="002D49FA">
            <w:pPr>
              <w:jc w:val="left"/>
              <w:rPr>
                <w:lang w:val="el-GR"/>
              </w:rPr>
            </w:pPr>
          </w:p>
        </w:tc>
        <w:tc>
          <w:tcPr>
            <w:tcW w:w="2195" w:type="dxa"/>
            <w:shd w:val="clear" w:color="auto" w:fill="auto"/>
          </w:tcPr>
          <w:p w14:paraId="578ED156" w14:textId="77777777" w:rsidR="002D49FA" w:rsidRPr="00E450B2" w:rsidRDefault="002D49FA" w:rsidP="002D49FA">
            <w:pPr>
              <w:jc w:val="left"/>
              <w:rPr>
                <w:lang w:val="el-GR"/>
              </w:rPr>
            </w:pPr>
          </w:p>
        </w:tc>
      </w:tr>
      <w:tr w:rsidR="002D49FA" w:rsidRPr="000831B5" w14:paraId="4D64AD93" w14:textId="77777777" w:rsidTr="00F10505">
        <w:tc>
          <w:tcPr>
            <w:tcW w:w="1116" w:type="dxa"/>
            <w:tcBorders>
              <w:bottom w:val="single" w:sz="4" w:space="0" w:color="auto"/>
            </w:tcBorders>
            <w:shd w:val="clear" w:color="auto" w:fill="auto"/>
            <w:vAlign w:val="center"/>
          </w:tcPr>
          <w:p w14:paraId="65BE2417" w14:textId="77777777" w:rsidR="002D49FA" w:rsidRPr="00E450B2" w:rsidRDefault="002D49FA" w:rsidP="002D49FA">
            <w:pPr>
              <w:jc w:val="center"/>
              <w:rPr>
                <w:lang w:val="el-GR"/>
              </w:rPr>
            </w:pPr>
            <w:r>
              <w:rPr>
                <w:lang w:val="el-GR"/>
              </w:rPr>
              <w:t>11.2</w:t>
            </w:r>
          </w:p>
        </w:tc>
        <w:tc>
          <w:tcPr>
            <w:tcW w:w="3695" w:type="dxa"/>
            <w:tcBorders>
              <w:bottom w:val="single" w:sz="4" w:space="0" w:color="auto"/>
            </w:tcBorders>
            <w:shd w:val="clear" w:color="auto" w:fill="auto"/>
          </w:tcPr>
          <w:p w14:paraId="4A7B6E6E" w14:textId="77777777" w:rsidR="002D49FA" w:rsidRPr="008410A1" w:rsidRDefault="002D49FA" w:rsidP="002D49FA">
            <w:pPr>
              <w:rPr>
                <w:lang w:val="el-GR"/>
              </w:rPr>
            </w:pPr>
            <w:r>
              <w:rPr>
                <w:lang w:val="el-GR"/>
              </w:rPr>
              <w:t>Υποστήριξη πλαστικών καρτών</w:t>
            </w:r>
            <w:r w:rsidRPr="00E450B2">
              <w:rPr>
                <w:lang w:val="el-GR"/>
              </w:rPr>
              <w:t xml:space="preserve"> </w:t>
            </w:r>
            <w:r>
              <w:rPr>
                <w:lang w:val="en-US"/>
              </w:rPr>
              <w:t>RFID</w:t>
            </w:r>
            <w:r>
              <w:rPr>
                <w:lang w:val="el-GR"/>
              </w:rPr>
              <w:t xml:space="preserve"> χαμηλής συχνότητας </w:t>
            </w:r>
          </w:p>
        </w:tc>
        <w:tc>
          <w:tcPr>
            <w:tcW w:w="1523" w:type="dxa"/>
            <w:tcBorders>
              <w:bottom w:val="single" w:sz="4" w:space="0" w:color="auto"/>
            </w:tcBorders>
            <w:shd w:val="clear" w:color="auto" w:fill="auto"/>
            <w:vAlign w:val="center"/>
          </w:tcPr>
          <w:p w14:paraId="7C485743" w14:textId="77777777" w:rsidR="002D49FA" w:rsidRPr="00E450B2" w:rsidRDefault="002D49FA" w:rsidP="002D49FA">
            <w:pPr>
              <w:jc w:val="center"/>
              <w:rPr>
                <w:lang w:val="en-US"/>
              </w:rPr>
            </w:pPr>
            <w:r>
              <w:rPr>
                <w:lang w:val="en-US"/>
              </w:rPr>
              <w:t>NAI</w:t>
            </w:r>
          </w:p>
        </w:tc>
        <w:tc>
          <w:tcPr>
            <w:tcW w:w="1523" w:type="dxa"/>
            <w:tcBorders>
              <w:bottom w:val="single" w:sz="4" w:space="0" w:color="auto"/>
            </w:tcBorders>
            <w:shd w:val="clear" w:color="auto" w:fill="auto"/>
          </w:tcPr>
          <w:p w14:paraId="7E48955B"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4196B32D" w14:textId="77777777" w:rsidR="002D49FA" w:rsidRPr="00331BA2" w:rsidRDefault="002D49FA" w:rsidP="002D49FA">
            <w:pPr>
              <w:jc w:val="left"/>
              <w:rPr>
                <w:lang w:val="el-GR"/>
              </w:rPr>
            </w:pPr>
          </w:p>
        </w:tc>
      </w:tr>
      <w:tr w:rsidR="002D49FA" w:rsidRPr="00127AEB" w14:paraId="06ADEA65" w14:textId="77777777" w:rsidTr="00F10505">
        <w:tc>
          <w:tcPr>
            <w:tcW w:w="1116" w:type="dxa"/>
            <w:tcBorders>
              <w:bottom w:val="single" w:sz="4" w:space="0" w:color="auto"/>
            </w:tcBorders>
            <w:shd w:val="clear" w:color="auto" w:fill="auto"/>
            <w:vAlign w:val="center"/>
          </w:tcPr>
          <w:p w14:paraId="2A63AD48" w14:textId="77777777" w:rsidR="002D49FA" w:rsidRPr="008410A1" w:rsidRDefault="002D49FA" w:rsidP="002D49FA">
            <w:pPr>
              <w:jc w:val="center"/>
              <w:rPr>
                <w:lang w:val="el-GR"/>
              </w:rPr>
            </w:pPr>
            <w:r>
              <w:rPr>
                <w:lang w:val="en-US"/>
              </w:rPr>
              <w:t>11.</w:t>
            </w:r>
            <w:r>
              <w:rPr>
                <w:lang w:val="el-GR"/>
              </w:rPr>
              <w:t>3</w:t>
            </w:r>
          </w:p>
        </w:tc>
        <w:tc>
          <w:tcPr>
            <w:tcW w:w="3695" w:type="dxa"/>
            <w:tcBorders>
              <w:bottom w:val="single" w:sz="4" w:space="0" w:color="auto"/>
            </w:tcBorders>
            <w:shd w:val="clear" w:color="auto" w:fill="auto"/>
          </w:tcPr>
          <w:p w14:paraId="4CFB6491" w14:textId="77777777" w:rsidR="002D49FA" w:rsidRPr="00C22AE9" w:rsidRDefault="002D49FA" w:rsidP="002D49FA">
            <w:pPr>
              <w:rPr>
                <w:lang w:val="el-GR"/>
              </w:rPr>
            </w:pPr>
            <w:r w:rsidRPr="00C22AE9">
              <w:rPr>
                <w:lang w:val="el-GR"/>
              </w:rPr>
              <w:t>Περίβλημα:</w:t>
            </w:r>
          </w:p>
          <w:p w14:paraId="634DFE78" w14:textId="1B076D6A" w:rsidR="002D49FA" w:rsidRPr="00C22AE9" w:rsidRDefault="002D49FA" w:rsidP="002D49FA">
            <w:pPr>
              <w:pStyle w:val="aff0"/>
              <w:numPr>
                <w:ilvl w:val="0"/>
                <w:numId w:val="188"/>
              </w:numPr>
              <w:suppressAutoHyphens w:val="0"/>
              <w:rPr>
                <w:lang w:val="el-GR"/>
              </w:rPr>
            </w:pPr>
            <w:r w:rsidRPr="00C22AE9">
              <w:rPr>
                <w:lang w:val="el-GR"/>
              </w:rPr>
              <w:t>τουλάχιστον IP</w:t>
            </w:r>
            <w:r w:rsidR="00C02FFC">
              <w:rPr>
                <w:lang w:val="el-GR"/>
              </w:rPr>
              <w:t>65</w:t>
            </w:r>
            <w:r w:rsidRPr="00C22AE9">
              <w:rPr>
                <w:lang w:val="el-GR"/>
              </w:rPr>
              <w:t>,</w:t>
            </w:r>
          </w:p>
          <w:p w14:paraId="42281BBC" w14:textId="77777777" w:rsidR="002D49FA" w:rsidRDefault="002D49FA" w:rsidP="002D49FA">
            <w:pPr>
              <w:pStyle w:val="aff0"/>
              <w:numPr>
                <w:ilvl w:val="0"/>
                <w:numId w:val="188"/>
              </w:numPr>
              <w:suppressAutoHyphens w:val="0"/>
              <w:rPr>
                <w:lang w:val="el-GR"/>
              </w:rPr>
            </w:pPr>
            <w:r w:rsidRPr="00C22AE9">
              <w:rPr>
                <w:lang w:val="el-GR"/>
              </w:rPr>
              <w:t>ελάχιστο περίβλημα ανθεκτικό σε κρούση IK10,</w:t>
            </w:r>
          </w:p>
          <w:p w14:paraId="17BCC27B" w14:textId="77777777" w:rsidR="002D49FA" w:rsidRPr="00331BA2" w:rsidRDefault="002D49FA" w:rsidP="002D49FA">
            <w:pPr>
              <w:rPr>
                <w:lang w:val="el-GR"/>
              </w:rPr>
            </w:pPr>
            <w:r w:rsidRPr="001E3DD1">
              <w:rPr>
                <w:lang w:val="el-GR"/>
              </w:rPr>
              <w:t>Επιβιωσιμότητα από άνεμο 50 m/s.</w:t>
            </w:r>
          </w:p>
        </w:tc>
        <w:tc>
          <w:tcPr>
            <w:tcW w:w="1523" w:type="dxa"/>
            <w:tcBorders>
              <w:bottom w:val="single" w:sz="4" w:space="0" w:color="auto"/>
            </w:tcBorders>
            <w:shd w:val="clear" w:color="auto" w:fill="auto"/>
            <w:vAlign w:val="center"/>
          </w:tcPr>
          <w:p w14:paraId="3F7DB197"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5412BD94"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6DFFBACB" w14:textId="77777777" w:rsidR="002D49FA" w:rsidRPr="00331BA2" w:rsidRDefault="002D49FA" w:rsidP="002D49FA">
            <w:pPr>
              <w:jc w:val="left"/>
              <w:rPr>
                <w:lang w:val="el-GR"/>
              </w:rPr>
            </w:pPr>
          </w:p>
        </w:tc>
      </w:tr>
      <w:tr w:rsidR="002D49FA" w:rsidRPr="00216C30" w14:paraId="6B4232B7" w14:textId="77777777" w:rsidTr="00F10505">
        <w:tc>
          <w:tcPr>
            <w:tcW w:w="1116" w:type="dxa"/>
            <w:tcBorders>
              <w:bottom w:val="single" w:sz="4" w:space="0" w:color="auto"/>
            </w:tcBorders>
            <w:shd w:val="clear" w:color="auto" w:fill="auto"/>
            <w:vAlign w:val="center"/>
          </w:tcPr>
          <w:p w14:paraId="5905E6DA" w14:textId="77777777" w:rsidR="002D49FA" w:rsidRPr="008410A1" w:rsidRDefault="002D49FA" w:rsidP="002D49FA">
            <w:pPr>
              <w:jc w:val="center"/>
              <w:rPr>
                <w:lang w:val="el-GR"/>
              </w:rPr>
            </w:pPr>
            <w:r>
              <w:rPr>
                <w:lang w:val="en-US"/>
              </w:rPr>
              <w:t>11.</w:t>
            </w:r>
            <w:r>
              <w:rPr>
                <w:lang w:val="el-GR"/>
              </w:rPr>
              <w:t>4</w:t>
            </w:r>
          </w:p>
        </w:tc>
        <w:tc>
          <w:tcPr>
            <w:tcW w:w="3695" w:type="dxa"/>
            <w:tcBorders>
              <w:bottom w:val="single" w:sz="4" w:space="0" w:color="auto"/>
            </w:tcBorders>
            <w:shd w:val="clear" w:color="auto" w:fill="auto"/>
          </w:tcPr>
          <w:p w14:paraId="527621F2" w14:textId="77777777" w:rsidR="002D49FA" w:rsidRPr="00216C30" w:rsidRDefault="002D49FA" w:rsidP="002D49FA">
            <w:pPr>
              <w:rPr>
                <w:lang w:val="el-GR"/>
              </w:rPr>
            </w:pPr>
            <w:r w:rsidRPr="00C22AE9">
              <w:rPr>
                <w:lang w:val="el-GR"/>
              </w:rPr>
              <w:t>Ισχύς</w:t>
            </w:r>
            <w:r w:rsidRPr="00216C30">
              <w:rPr>
                <w:lang w:val="el-GR"/>
              </w:rPr>
              <w:t>:</w:t>
            </w:r>
          </w:p>
          <w:p w14:paraId="19011835" w14:textId="77777777" w:rsidR="002D49FA" w:rsidRPr="00E450B2" w:rsidRDefault="002D49FA" w:rsidP="002D49FA">
            <w:pPr>
              <w:rPr>
                <w:lang w:val="en-US"/>
              </w:rPr>
            </w:pPr>
            <w:r>
              <w:rPr>
                <w:lang w:val="el-GR"/>
              </w:rPr>
              <w:t>220</w:t>
            </w:r>
            <w:r>
              <w:rPr>
                <w:lang w:val="en-US"/>
              </w:rPr>
              <w:t>V, 50Hz</w:t>
            </w:r>
          </w:p>
        </w:tc>
        <w:tc>
          <w:tcPr>
            <w:tcW w:w="1523" w:type="dxa"/>
            <w:tcBorders>
              <w:bottom w:val="single" w:sz="4" w:space="0" w:color="auto"/>
            </w:tcBorders>
            <w:shd w:val="clear" w:color="auto" w:fill="auto"/>
            <w:vAlign w:val="center"/>
          </w:tcPr>
          <w:p w14:paraId="5A0A742E" w14:textId="77777777" w:rsidR="002D49FA" w:rsidRPr="00E450B2" w:rsidRDefault="002D49FA" w:rsidP="002D49FA">
            <w:pPr>
              <w:jc w:val="center"/>
              <w:rPr>
                <w:lang w:val="en-US"/>
              </w:rPr>
            </w:pPr>
            <w:r>
              <w:rPr>
                <w:lang w:val="el-GR"/>
              </w:rPr>
              <w:t>ΝΑΙ</w:t>
            </w:r>
          </w:p>
        </w:tc>
        <w:tc>
          <w:tcPr>
            <w:tcW w:w="1523" w:type="dxa"/>
            <w:tcBorders>
              <w:bottom w:val="single" w:sz="4" w:space="0" w:color="auto"/>
            </w:tcBorders>
            <w:shd w:val="clear" w:color="auto" w:fill="auto"/>
          </w:tcPr>
          <w:p w14:paraId="5E17FB20" w14:textId="77777777" w:rsidR="002D49FA" w:rsidRPr="00E450B2" w:rsidRDefault="002D49FA" w:rsidP="002D49FA">
            <w:pPr>
              <w:jc w:val="left"/>
              <w:rPr>
                <w:lang w:val="en-US"/>
              </w:rPr>
            </w:pPr>
          </w:p>
        </w:tc>
        <w:tc>
          <w:tcPr>
            <w:tcW w:w="2195" w:type="dxa"/>
            <w:tcBorders>
              <w:bottom w:val="single" w:sz="4" w:space="0" w:color="auto"/>
            </w:tcBorders>
            <w:shd w:val="clear" w:color="auto" w:fill="auto"/>
          </w:tcPr>
          <w:p w14:paraId="5909E279" w14:textId="77777777" w:rsidR="002D49FA" w:rsidRPr="00E450B2" w:rsidRDefault="002D49FA" w:rsidP="002D49FA">
            <w:pPr>
              <w:jc w:val="left"/>
              <w:rPr>
                <w:lang w:val="en-US"/>
              </w:rPr>
            </w:pPr>
          </w:p>
        </w:tc>
      </w:tr>
      <w:tr w:rsidR="002D49FA" w:rsidRPr="00127AEB" w14:paraId="28FFF78E" w14:textId="77777777" w:rsidTr="00F10505">
        <w:tc>
          <w:tcPr>
            <w:tcW w:w="1116" w:type="dxa"/>
            <w:tcBorders>
              <w:bottom w:val="single" w:sz="4" w:space="0" w:color="auto"/>
            </w:tcBorders>
            <w:shd w:val="clear" w:color="auto" w:fill="auto"/>
            <w:vAlign w:val="center"/>
          </w:tcPr>
          <w:p w14:paraId="65A092DC" w14:textId="77777777" w:rsidR="002D49FA" w:rsidRPr="008410A1" w:rsidRDefault="002D49FA" w:rsidP="002D49FA">
            <w:pPr>
              <w:jc w:val="center"/>
              <w:rPr>
                <w:lang w:val="el-GR"/>
              </w:rPr>
            </w:pPr>
            <w:r>
              <w:rPr>
                <w:lang w:val="en-US"/>
              </w:rPr>
              <w:t>11.</w:t>
            </w:r>
            <w:r>
              <w:rPr>
                <w:lang w:val="el-GR"/>
              </w:rPr>
              <w:t>5</w:t>
            </w:r>
          </w:p>
        </w:tc>
        <w:tc>
          <w:tcPr>
            <w:tcW w:w="3695" w:type="dxa"/>
            <w:tcBorders>
              <w:bottom w:val="single" w:sz="4" w:space="0" w:color="auto"/>
            </w:tcBorders>
            <w:shd w:val="clear" w:color="auto" w:fill="auto"/>
          </w:tcPr>
          <w:p w14:paraId="5C2EEFD7" w14:textId="77777777" w:rsidR="002D49FA" w:rsidRPr="00092976" w:rsidRDefault="002D49FA" w:rsidP="002D49FA">
            <w:pPr>
              <w:rPr>
                <w:lang w:val="el-GR"/>
              </w:rPr>
            </w:pPr>
            <w:r w:rsidRPr="00092976">
              <w:rPr>
                <w:lang w:val="el-GR"/>
              </w:rPr>
              <w:t>Συνθήκες λειτουργίας:</w:t>
            </w:r>
          </w:p>
          <w:p w14:paraId="0FB3F6DB" w14:textId="06FD2E63" w:rsidR="002D49FA" w:rsidRDefault="00EF449F" w:rsidP="002D49FA">
            <w:pPr>
              <w:pStyle w:val="aff0"/>
              <w:numPr>
                <w:ilvl w:val="0"/>
                <w:numId w:val="190"/>
              </w:numPr>
              <w:suppressAutoHyphens w:val="0"/>
              <w:rPr>
                <w:lang w:val="el-GR"/>
              </w:rPr>
            </w:pPr>
            <w:r>
              <w:rPr>
                <w:lang w:val="el-GR"/>
              </w:rPr>
              <w:t>-20</w:t>
            </w:r>
            <w:r w:rsidR="002D49FA" w:rsidRPr="00092976">
              <w:rPr>
                <w:lang w:val="el-GR"/>
              </w:rPr>
              <w:t xml:space="preserve"> °C έως 55 °C,</w:t>
            </w:r>
          </w:p>
          <w:p w14:paraId="0611EAAE" w14:textId="77777777" w:rsidR="002D49FA" w:rsidRPr="00331BA2" w:rsidRDefault="002D49FA" w:rsidP="002D49FA">
            <w:pPr>
              <w:pStyle w:val="aff0"/>
              <w:numPr>
                <w:ilvl w:val="0"/>
                <w:numId w:val="190"/>
              </w:numPr>
              <w:suppressAutoHyphens w:val="0"/>
              <w:rPr>
                <w:lang w:val="el-GR"/>
              </w:rPr>
            </w:pPr>
            <w:r w:rsidRPr="001E3DD1">
              <w:rPr>
                <w:lang w:val="el-GR"/>
              </w:rPr>
              <w:t>Υγρασία 10-100% RH (συμπύκνωση).</w:t>
            </w:r>
          </w:p>
        </w:tc>
        <w:tc>
          <w:tcPr>
            <w:tcW w:w="1523" w:type="dxa"/>
            <w:tcBorders>
              <w:bottom w:val="single" w:sz="4" w:space="0" w:color="auto"/>
            </w:tcBorders>
            <w:shd w:val="clear" w:color="auto" w:fill="auto"/>
            <w:vAlign w:val="center"/>
          </w:tcPr>
          <w:p w14:paraId="7864D4BF"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4F42A4CA"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4AB8A788" w14:textId="77777777" w:rsidR="002D49FA" w:rsidRPr="00331BA2" w:rsidRDefault="002D49FA" w:rsidP="002D49FA">
            <w:pPr>
              <w:jc w:val="left"/>
              <w:rPr>
                <w:lang w:val="el-GR"/>
              </w:rPr>
            </w:pPr>
          </w:p>
        </w:tc>
      </w:tr>
      <w:tr w:rsidR="002D49FA" w:rsidRPr="00127AEB" w14:paraId="689E81F7" w14:textId="77777777" w:rsidTr="00F10505">
        <w:tc>
          <w:tcPr>
            <w:tcW w:w="1116" w:type="dxa"/>
            <w:tcBorders>
              <w:bottom w:val="single" w:sz="4" w:space="0" w:color="auto"/>
            </w:tcBorders>
            <w:shd w:val="clear" w:color="auto" w:fill="auto"/>
            <w:vAlign w:val="center"/>
          </w:tcPr>
          <w:p w14:paraId="7EC8D2AE" w14:textId="77777777" w:rsidR="002D49FA" w:rsidRPr="008410A1" w:rsidRDefault="002D49FA" w:rsidP="002D49FA">
            <w:pPr>
              <w:jc w:val="center"/>
              <w:rPr>
                <w:lang w:val="el-GR"/>
              </w:rPr>
            </w:pPr>
            <w:r>
              <w:rPr>
                <w:lang w:val="en-US"/>
              </w:rPr>
              <w:t>11.</w:t>
            </w:r>
            <w:r>
              <w:rPr>
                <w:lang w:val="el-GR"/>
              </w:rPr>
              <w:t>6</w:t>
            </w:r>
          </w:p>
        </w:tc>
        <w:tc>
          <w:tcPr>
            <w:tcW w:w="3695" w:type="dxa"/>
            <w:tcBorders>
              <w:bottom w:val="single" w:sz="4" w:space="0" w:color="auto"/>
            </w:tcBorders>
            <w:shd w:val="clear" w:color="auto" w:fill="auto"/>
          </w:tcPr>
          <w:p w14:paraId="79476414" w14:textId="77777777" w:rsidR="002D49FA" w:rsidRPr="00331BA2" w:rsidRDefault="002D49FA" w:rsidP="002D49FA">
            <w:pPr>
              <w:rPr>
                <w:lang w:val="el-GR"/>
              </w:rPr>
            </w:pPr>
            <w:r w:rsidRPr="009E6E43">
              <w:rPr>
                <w:lang w:val="el-GR"/>
              </w:rPr>
              <w:t>Όλες οι λύσεις ή τα προϊόντα πρέπει να βασίζονται σε IP, να συμμορφώνονται με τα καθιερωμένα πρότυπα δικτύου.</w:t>
            </w:r>
          </w:p>
        </w:tc>
        <w:tc>
          <w:tcPr>
            <w:tcW w:w="1523" w:type="dxa"/>
            <w:tcBorders>
              <w:bottom w:val="single" w:sz="4" w:space="0" w:color="auto"/>
            </w:tcBorders>
            <w:shd w:val="clear" w:color="auto" w:fill="auto"/>
            <w:vAlign w:val="center"/>
          </w:tcPr>
          <w:p w14:paraId="42D751AB"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5964F771"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1175A097" w14:textId="77777777" w:rsidR="002D49FA" w:rsidRPr="00331BA2" w:rsidRDefault="002D49FA" w:rsidP="002D49FA">
            <w:pPr>
              <w:jc w:val="left"/>
              <w:rPr>
                <w:lang w:val="el-GR"/>
              </w:rPr>
            </w:pPr>
          </w:p>
        </w:tc>
      </w:tr>
      <w:tr w:rsidR="002D49FA" w:rsidRPr="00127AEB" w14:paraId="4EBB10A8" w14:textId="77777777" w:rsidTr="00F10505">
        <w:tc>
          <w:tcPr>
            <w:tcW w:w="1116" w:type="dxa"/>
            <w:tcBorders>
              <w:bottom w:val="single" w:sz="4" w:space="0" w:color="auto"/>
            </w:tcBorders>
            <w:shd w:val="clear" w:color="auto" w:fill="auto"/>
            <w:vAlign w:val="center"/>
          </w:tcPr>
          <w:p w14:paraId="23ECDB04" w14:textId="77777777" w:rsidR="002D49FA" w:rsidRPr="008410A1" w:rsidRDefault="002D49FA" w:rsidP="002D49FA">
            <w:pPr>
              <w:jc w:val="center"/>
              <w:rPr>
                <w:lang w:val="el-GR"/>
              </w:rPr>
            </w:pPr>
            <w:r>
              <w:rPr>
                <w:lang w:val="en-US"/>
              </w:rPr>
              <w:t>11.</w:t>
            </w:r>
            <w:r>
              <w:rPr>
                <w:lang w:val="el-GR"/>
              </w:rPr>
              <w:t>7</w:t>
            </w:r>
          </w:p>
        </w:tc>
        <w:tc>
          <w:tcPr>
            <w:tcW w:w="3695" w:type="dxa"/>
            <w:tcBorders>
              <w:bottom w:val="single" w:sz="4" w:space="0" w:color="auto"/>
            </w:tcBorders>
            <w:shd w:val="clear" w:color="auto" w:fill="auto"/>
          </w:tcPr>
          <w:p w14:paraId="509AECB6" w14:textId="77777777" w:rsidR="002D49FA" w:rsidRPr="00331BA2" w:rsidRDefault="002D49FA" w:rsidP="002D49FA">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6277EE29"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2DF89840"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34F5A4AB" w14:textId="77777777" w:rsidR="002D49FA" w:rsidRPr="00331BA2" w:rsidRDefault="002D49FA" w:rsidP="002D49FA">
            <w:pPr>
              <w:jc w:val="left"/>
              <w:rPr>
                <w:lang w:val="el-GR"/>
              </w:rPr>
            </w:pPr>
          </w:p>
        </w:tc>
      </w:tr>
      <w:tr w:rsidR="002D49FA" w:rsidRPr="00127AEB" w14:paraId="60BB1BED" w14:textId="77777777" w:rsidTr="00F10505">
        <w:tc>
          <w:tcPr>
            <w:tcW w:w="1116" w:type="dxa"/>
            <w:tcBorders>
              <w:bottom w:val="single" w:sz="4" w:space="0" w:color="auto"/>
            </w:tcBorders>
            <w:shd w:val="clear" w:color="auto" w:fill="auto"/>
            <w:vAlign w:val="center"/>
          </w:tcPr>
          <w:p w14:paraId="797AE361" w14:textId="77777777" w:rsidR="002D49FA" w:rsidRPr="008410A1" w:rsidRDefault="002D49FA" w:rsidP="002D49FA">
            <w:pPr>
              <w:jc w:val="center"/>
              <w:rPr>
                <w:lang w:val="el-GR"/>
              </w:rPr>
            </w:pPr>
            <w:r>
              <w:rPr>
                <w:lang w:val="en-US"/>
              </w:rPr>
              <w:t>11.</w:t>
            </w:r>
            <w:r>
              <w:rPr>
                <w:lang w:val="el-GR"/>
              </w:rPr>
              <w:t>8</w:t>
            </w:r>
          </w:p>
        </w:tc>
        <w:tc>
          <w:tcPr>
            <w:tcW w:w="3695" w:type="dxa"/>
            <w:tcBorders>
              <w:bottom w:val="single" w:sz="4" w:space="0" w:color="auto"/>
            </w:tcBorders>
            <w:shd w:val="clear" w:color="auto" w:fill="auto"/>
          </w:tcPr>
          <w:p w14:paraId="7A720515" w14:textId="77777777" w:rsidR="002D49FA" w:rsidRPr="00331BA2" w:rsidRDefault="002D49FA" w:rsidP="002D49FA">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0339F8C9"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6209D7C3"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2EA73C25" w14:textId="77777777" w:rsidR="002D49FA" w:rsidRPr="00331BA2" w:rsidRDefault="002D49FA" w:rsidP="002D49FA">
            <w:pPr>
              <w:jc w:val="left"/>
              <w:rPr>
                <w:lang w:val="el-GR"/>
              </w:rPr>
            </w:pPr>
          </w:p>
        </w:tc>
      </w:tr>
      <w:tr w:rsidR="002D49FA" w:rsidRPr="00127AEB" w14:paraId="2A736C42" w14:textId="77777777" w:rsidTr="00F10505">
        <w:tc>
          <w:tcPr>
            <w:tcW w:w="1116" w:type="dxa"/>
            <w:tcBorders>
              <w:bottom w:val="single" w:sz="4" w:space="0" w:color="auto"/>
            </w:tcBorders>
            <w:shd w:val="clear" w:color="auto" w:fill="auto"/>
            <w:vAlign w:val="center"/>
          </w:tcPr>
          <w:p w14:paraId="052B2DB1" w14:textId="77777777" w:rsidR="002D49FA" w:rsidRPr="00E450B2" w:rsidRDefault="002D49FA" w:rsidP="002D49FA">
            <w:pPr>
              <w:jc w:val="center"/>
              <w:rPr>
                <w:lang w:val="en-US"/>
              </w:rPr>
            </w:pPr>
            <w:r>
              <w:rPr>
                <w:lang w:val="en-US"/>
              </w:rPr>
              <w:t>11.9</w:t>
            </w:r>
          </w:p>
        </w:tc>
        <w:tc>
          <w:tcPr>
            <w:tcW w:w="3695" w:type="dxa"/>
            <w:tcBorders>
              <w:bottom w:val="single" w:sz="4" w:space="0" w:color="auto"/>
            </w:tcBorders>
            <w:shd w:val="clear" w:color="auto" w:fill="auto"/>
          </w:tcPr>
          <w:p w14:paraId="64848390" w14:textId="77777777" w:rsidR="002D49FA" w:rsidRPr="00331BA2" w:rsidRDefault="002D49FA" w:rsidP="002D49FA">
            <w:pPr>
              <w:rPr>
                <w:lang w:val="el-GR"/>
              </w:rPr>
            </w:pPr>
            <w:r w:rsidRPr="000A5547">
              <w:rPr>
                <w:lang w:val="el-GR"/>
              </w:rPr>
              <w:t>Διασύνδεση Ethernet</w:t>
            </w:r>
          </w:p>
        </w:tc>
        <w:tc>
          <w:tcPr>
            <w:tcW w:w="1523" w:type="dxa"/>
            <w:tcBorders>
              <w:bottom w:val="single" w:sz="4" w:space="0" w:color="auto"/>
            </w:tcBorders>
            <w:shd w:val="clear" w:color="auto" w:fill="auto"/>
            <w:vAlign w:val="center"/>
          </w:tcPr>
          <w:p w14:paraId="4AB82838" w14:textId="77777777" w:rsidR="002D49FA" w:rsidRPr="00331BA2" w:rsidRDefault="002D49FA" w:rsidP="002D49FA">
            <w:pPr>
              <w:jc w:val="center"/>
              <w:rPr>
                <w:lang w:val="el-GR"/>
              </w:rPr>
            </w:pPr>
            <w:r>
              <w:rPr>
                <w:lang w:val="el-GR"/>
              </w:rPr>
              <w:t>ΝΑΙ</w:t>
            </w:r>
          </w:p>
        </w:tc>
        <w:tc>
          <w:tcPr>
            <w:tcW w:w="1523" w:type="dxa"/>
            <w:tcBorders>
              <w:bottom w:val="single" w:sz="4" w:space="0" w:color="auto"/>
            </w:tcBorders>
            <w:shd w:val="clear" w:color="auto" w:fill="auto"/>
          </w:tcPr>
          <w:p w14:paraId="15EBBE51" w14:textId="77777777" w:rsidR="002D49FA" w:rsidRPr="00331BA2" w:rsidRDefault="002D49FA" w:rsidP="002D49FA">
            <w:pPr>
              <w:jc w:val="left"/>
              <w:rPr>
                <w:lang w:val="el-GR"/>
              </w:rPr>
            </w:pPr>
          </w:p>
        </w:tc>
        <w:tc>
          <w:tcPr>
            <w:tcW w:w="2195" w:type="dxa"/>
            <w:tcBorders>
              <w:bottom w:val="single" w:sz="4" w:space="0" w:color="auto"/>
            </w:tcBorders>
            <w:shd w:val="clear" w:color="auto" w:fill="auto"/>
          </w:tcPr>
          <w:p w14:paraId="0FF0F854" w14:textId="77777777" w:rsidR="002D49FA" w:rsidRPr="00331BA2" w:rsidRDefault="002D49FA" w:rsidP="002D49FA">
            <w:pPr>
              <w:jc w:val="left"/>
              <w:rPr>
                <w:lang w:val="el-GR"/>
              </w:rPr>
            </w:pPr>
          </w:p>
        </w:tc>
      </w:tr>
      <w:tr w:rsidR="00AA6850" w:rsidRPr="00127AEB" w14:paraId="6C0826AF" w14:textId="77777777" w:rsidTr="00F10505">
        <w:tc>
          <w:tcPr>
            <w:tcW w:w="1116" w:type="dxa"/>
            <w:tcBorders>
              <w:bottom w:val="single" w:sz="4" w:space="0" w:color="auto"/>
            </w:tcBorders>
            <w:shd w:val="clear" w:color="auto" w:fill="auto"/>
            <w:vAlign w:val="center"/>
          </w:tcPr>
          <w:p w14:paraId="23219B1B" w14:textId="716E3736" w:rsidR="00AA6850" w:rsidRDefault="00AA6850" w:rsidP="00AA6850">
            <w:pPr>
              <w:jc w:val="center"/>
              <w:rPr>
                <w:lang w:val="en-US"/>
              </w:rPr>
            </w:pPr>
            <w:r>
              <w:rPr>
                <w:lang w:val="en-US"/>
              </w:rPr>
              <w:t>11.10</w:t>
            </w:r>
          </w:p>
        </w:tc>
        <w:tc>
          <w:tcPr>
            <w:tcW w:w="3695" w:type="dxa"/>
            <w:tcBorders>
              <w:bottom w:val="single" w:sz="4" w:space="0" w:color="auto"/>
            </w:tcBorders>
            <w:shd w:val="clear" w:color="auto" w:fill="auto"/>
          </w:tcPr>
          <w:p w14:paraId="5B481135" w14:textId="2C490170" w:rsidR="00AA6850" w:rsidRPr="000A5547" w:rsidRDefault="00AA6850" w:rsidP="00AA6850">
            <w:pPr>
              <w:rPr>
                <w:lang w:val="el-GR"/>
              </w:rPr>
            </w:pPr>
            <w:r w:rsidRPr="00B73FF4">
              <w:rPr>
                <w:lang w:val="el-GR"/>
              </w:rPr>
              <w:t>Υποδοχές για 2 SAM ώστε να εξασφαλίζεται η αποτροπή αντιγραφής καρτών</w:t>
            </w:r>
          </w:p>
        </w:tc>
        <w:tc>
          <w:tcPr>
            <w:tcW w:w="1523" w:type="dxa"/>
            <w:tcBorders>
              <w:bottom w:val="single" w:sz="4" w:space="0" w:color="auto"/>
            </w:tcBorders>
            <w:shd w:val="clear" w:color="auto" w:fill="auto"/>
            <w:vAlign w:val="center"/>
          </w:tcPr>
          <w:p w14:paraId="76C8F325" w14:textId="07C8F20B" w:rsidR="00AA6850" w:rsidRDefault="00AA6850" w:rsidP="00AA6850">
            <w:pPr>
              <w:jc w:val="center"/>
              <w:rPr>
                <w:lang w:val="el-GR"/>
              </w:rPr>
            </w:pPr>
            <w:r w:rsidRPr="00B73FF4">
              <w:rPr>
                <w:lang w:val="el-GR"/>
              </w:rPr>
              <w:t>ΝΑΙ</w:t>
            </w:r>
          </w:p>
        </w:tc>
        <w:tc>
          <w:tcPr>
            <w:tcW w:w="1523" w:type="dxa"/>
            <w:tcBorders>
              <w:bottom w:val="single" w:sz="4" w:space="0" w:color="auto"/>
            </w:tcBorders>
            <w:shd w:val="clear" w:color="auto" w:fill="auto"/>
          </w:tcPr>
          <w:p w14:paraId="1624CAEE"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1C89C2F0" w14:textId="77777777" w:rsidR="00AA6850" w:rsidRPr="00331BA2" w:rsidRDefault="00AA6850" w:rsidP="00AA6850">
            <w:pPr>
              <w:jc w:val="left"/>
              <w:rPr>
                <w:lang w:val="el-GR"/>
              </w:rPr>
            </w:pPr>
          </w:p>
        </w:tc>
      </w:tr>
      <w:tr w:rsidR="00AA6850" w:rsidRPr="00C3047B" w14:paraId="6FF5AE52" w14:textId="77777777" w:rsidTr="00F10505">
        <w:tc>
          <w:tcPr>
            <w:tcW w:w="10052" w:type="dxa"/>
            <w:gridSpan w:val="5"/>
            <w:shd w:val="pct15" w:color="auto" w:fill="auto"/>
            <w:vAlign w:val="center"/>
          </w:tcPr>
          <w:p w14:paraId="290CED3B" w14:textId="77777777" w:rsidR="00AA6850" w:rsidRPr="00331BA2" w:rsidRDefault="00AA6850" w:rsidP="00AA6850">
            <w:pPr>
              <w:pStyle w:val="aff0"/>
              <w:numPr>
                <w:ilvl w:val="2"/>
                <w:numId w:val="199"/>
              </w:numPr>
              <w:suppressAutoHyphens w:val="0"/>
              <w:jc w:val="center"/>
              <w:rPr>
                <w:lang w:val="el-GR"/>
              </w:rPr>
            </w:pPr>
            <w:r w:rsidRPr="00331BA2">
              <w:rPr>
                <w:lang w:val="el-GR"/>
              </w:rPr>
              <w:t>MHXANHMATA ΑΝΑΓΝΩΣΗΣ ΚΑΡΤΩΝ ΕΙΣΟΔΟΥ-ΕΞΟΔΟΥ</w:t>
            </w:r>
          </w:p>
        </w:tc>
      </w:tr>
      <w:tr w:rsidR="00AA6850" w:rsidRPr="006D3BDE" w14:paraId="5EEF86D6" w14:textId="77777777" w:rsidTr="00F10505">
        <w:tc>
          <w:tcPr>
            <w:tcW w:w="1116" w:type="dxa"/>
            <w:shd w:val="clear" w:color="auto" w:fill="auto"/>
            <w:vAlign w:val="center"/>
          </w:tcPr>
          <w:p w14:paraId="3F2D8157" w14:textId="77777777" w:rsidR="00AA6850" w:rsidRPr="00331BA2" w:rsidRDefault="00AA6850" w:rsidP="00AA6850">
            <w:pPr>
              <w:jc w:val="center"/>
              <w:rPr>
                <w:lang w:val="el-GR"/>
              </w:rPr>
            </w:pPr>
            <w:r>
              <w:rPr>
                <w:lang w:val="en-US"/>
              </w:rPr>
              <w:t>1</w:t>
            </w:r>
            <w:r>
              <w:rPr>
                <w:lang w:val="el-GR"/>
              </w:rPr>
              <w:t>2</w:t>
            </w:r>
            <w:r>
              <w:rPr>
                <w:lang w:val="en-US"/>
              </w:rPr>
              <w:t>.1</w:t>
            </w:r>
          </w:p>
        </w:tc>
        <w:tc>
          <w:tcPr>
            <w:tcW w:w="3695" w:type="dxa"/>
            <w:shd w:val="clear" w:color="auto" w:fill="auto"/>
          </w:tcPr>
          <w:p w14:paraId="4FC7C2B1" w14:textId="39E94C41" w:rsidR="00AA6850" w:rsidRPr="00331BA2" w:rsidRDefault="00AA6850" w:rsidP="00AA6850">
            <w:pPr>
              <w:rPr>
                <w:lang w:val="el-GR"/>
              </w:rPr>
            </w:pPr>
            <w:r>
              <w:rPr>
                <w:lang w:val="el-GR"/>
              </w:rPr>
              <w:t xml:space="preserve">Υποστήριξη πλαστικών καρτών </w:t>
            </w:r>
            <w:r>
              <w:rPr>
                <w:lang w:val="en-US"/>
              </w:rPr>
              <w:t>RFID</w:t>
            </w:r>
            <w:r>
              <w:rPr>
                <w:lang w:val="el-GR"/>
              </w:rPr>
              <w:t xml:space="preserve"> υψηλής συχνότητας </w:t>
            </w:r>
            <w:r w:rsidRPr="00913729">
              <w:rPr>
                <w:lang w:val="el-GR"/>
              </w:rPr>
              <w:t>(</w:t>
            </w:r>
            <w:r>
              <w:rPr>
                <w:lang w:val="el-GR"/>
              </w:rPr>
              <w:t>έως 2εκ.)</w:t>
            </w:r>
          </w:p>
        </w:tc>
        <w:tc>
          <w:tcPr>
            <w:tcW w:w="1523" w:type="dxa"/>
            <w:shd w:val="clear" w:color="auto" w:fill="auto"/>
            <w:vAlign w:val="center"/>
          </w:tcPr>
          <w:p w14:paraId="3D84E335" w14:textId="77777777" w:rsidR="00AA6850" w:rsidRPr="00331BA2" w:rsidRDefault="00AA6850" w:rsidP="00AA6850">
            <w:pPr>
              <w:jc w:val="center"/>
              <w:rPr>
                <w:lang w:val="el-GR"/>
              </w:rPr>
            </w:pPr>
            <w:r>
              <w:rPr>
                <w:lang w:val="el-GR"/>
              </w:rPr>
              <w:t>ΝΑΙ</w:t>
            </w:r>
          </w:p>
        </w:tc>
        <w:tc>
          <w:tcPr>
            <w:tcW w:w="1523" w:type="dxa"/>
            <w:shd w:val="clear" w:color="auto" w:fill="auto"/>
          </w:tcPr>
          <w:p w14:paraId="2E0D391A" w14:textId="77777777" w:rsidR="00AA6850" w:rsidRPr="00331BA2" w:rsidRDefault="00AA6850" w:rsidP="00AA6850">
            <w:pPr>
              <w:jc w:val="left"/>
              <w:rPr>
                <w:lang w:val="el-GR"/>
              </w:rPr>
            </w:pPr>
          </w:p>
        </w:tc>
        <w:tc>
          <w:tcPr>
            <w:tcW w:w="2195" w:type="dxa"/>
            <w:shd w:val="clear" w:color="auto" w:fill="auto"/>
          </w:tcPr>
          <w:p w14:paraId="4C5473E9" w14:textId="77777777" w:rsidR="00AA6850" w:rsidRPr="00331BA2" w:rsidRDefault="00AA6850" w:rsidP="00AA6850">
            <w:pPr>
              <w:jc w:val="left"/>
              <w:rPr>
                <w:lang w:val="el-GR"/>
              </w:rPr>
            </w:pPr>
          </w:p>
        </w:tc>
      </w:tr>
      <w:tr w:rsidR="00AA6850" w:rsidRPr="00C3047B" w14:paraId="0E645614" w14:textId="77777777" w:rsidTr="00F10505">
        <w:tc>
          <w:tcPr>
            <w:tcW w:w="1116" w:type="dxa"/>
            <w:tcBorders>
              <w:bottom w:val="single" w:sz="4" w:space="0" w:color="auto"/>
            </w:tcBorders>
            <w:shd w:val="clear" w:color="auto" w:fill="auto"/>
            <w:vAlign w:val="center"/>
          </w:tcPr>
          <w:p w14:paraId="2614ADBD" w14:textId="77777777" w:rsidR="00AA6850" w:rsidRPr="00331BA2" w:rsidRDefault="00AA6850" w:rsidP="00AA6850">
            <w:pPr>
              <w:jc w:val="center"/>
              <w:rPr>
                <w:lang w:val="el-GR"/>
              </w:rPr>
            </w:pPr>
            <w:r>
              <w:rPr>
                <w:lang w:val="el-GR"/>
              </w:rPr>
              <w:t>12.2</w:t>
            </w:r>
          </w:p>
        </w:tc>
        <w:tc>
          <w:tcPr>
            <w:tcW w:w="3695" w:type="dxa"/>
            <w:tcBorders>
              <w:bottom w:val="single" w:sz="4" w:space="0" w:color="auto"/>
            </w:tcBorders>
            <w:shd w:val="clear" w:color="auto" w:fill="auto"/>
          </w:tcPr>
          <w:p w14:paraId="0259F804" w14:textId="77777777" w:rsidR="00AA6850" w:rsidRPr="00331BA2" w:rsidRDefault="00AA6850" w:rsidP="00AA6850">
            <w:pPr>
              <w:rPr>
                <w:lang w:val="el-GR"/>
              </w:rPr>
            </w:pPr>
            <w:r>
              <w:rPr>
                <w:lang w:val="el-GR"/>
              </w:rPr>
              <w:t xml:space="preserve">Υποστήριξη πλαστικών καρτών </w:t>
            </w:r>
            <w:r>
              <w:rPr>
                <w:lang w:val="en-US"/>
              </w:rPr>
              <w:t>RFID</w:t>
            </w:r>
            <w:r>
              <w:rPr>
                <w:lang w:val="el-GR"/>
              </w:rPr>
              <w:t xml:space="preserve"> χαμηλής συχνότητας </w:t>
            </w:r>
          </w:p>
        </w:tc>
        <w:tc>
          <w:tcPr>
            <w:tcW w:w="1523" w:type="dxa"/>
            <w:tcBorders>
              <w:bottom w:val="single" w:sz="4" w:space="0" w:color="auto"/>
            </w:tcBorders>
            <w:shd w:val="clear" w:color="auto" w:fill="auto"/>
            <w:vAlign w:val="center"/>
          </w:tcPr>
          <w:p w14:paraId="508C6873" w14:textId="77777777" w:rsidR="00AA6850" w:rsidRPr="00331BA2" w:rsidRDefault="00AA6850" w:rsidP="00AA6850">
            <w:pPr>
              <w:jc w:val="center"/>
              <w:rPr>
                <w:lang w:val="el-GR"/>
              </w:rPr>
            </w:pPr>
          </w:p>
        </w:tc>
        <w:tc>
          <w:tcPr>
            <w:tcW w:w="1523" w:type="dxa"/>
            <w:tcBorders>
              <w:bottom w:val="single" w:sz="4" w:space="0" w:color="auto"/>
            </w:tcBorders>
            <w:shd w:val="clear" w:color="auto" w:fill="auto"/>
          </w:tcPr>
          <w:p w14:paraId="358FEA0F"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6D13099A" w14:textId="77777777" w:rsidR="00AA6850" w:rsidRPr="00331BA2" w:rsidRDefault="00AA6850" w:rsidP="00AA6850">
            <w:pPr>
              <w:jc w:val="left"/>
              <w:rPr>
                <w:lang w:val="el-GR"/>
              </w:rPr>
            </w:pPr>
          </w:p>
        </w:tc>
      </w:tr>
      <w:tr w:rsidR="00AA6850" w:rsidRPr="008410A1" w14:paraId="0F465C84" w14:textId="77777777" w:rsidTr="00F10505">
        <w:tc>
          <w:tcPr>
            <w:tcW w:w="1116" w:type="dxa"/>
            <w:tcBorders>
              <w:bottom w:val="single" w:sz="4" w:space="0" w:color="auto"/>
            </w:tcBorders>
            <w:shd w:val="clear" w:color="auto" w:fill="auto"/>
            <w:vAlign w:val="center"/>
          </w:tcPr>
          <w:p w14:paraId="3A46FDEE" w14:textId="77777777" w:rsidR="00AA6850" w:rsidRPr="00E450B2" w:rsidRDefault="00AA6850" w:rsidP="00AA6850">
            <w:pPr>
              <w:jc w:val="center"/>
              <w:rPr>
                <w:lang w:val="en-US"/>
              </w:rPr>
            </w:pPr>
            <w:r>
              <w:rPr>
                <w:lang w:val="el-GR"/>
              </w:rPr>
              <w:t>12.</w:t>
            </w:r>
            <w:r>
              <w:rPr>
                <w:lang w:val="en-US"/>
              </w:rPr>
              <w:t>3</w:t>
            </w:r>
          </w:p>
        </w:tc>
        <w:tc>
          <w:tcPr>
            <w:tcW w:w="3695" w:type="dxa"/>
            <w:tcBorders>
              <w:bottom w:val="single" w:sz="4" w:space="0" w:color="auto"/>
            </w:tcBorders>
            <w:shd w:val="clear" w:color="auto" w:fill="auto"/>
          </w:tcPr>
          <w:p w14:paraId="508863EF" w14:textId="77777777" w:rsidR="00AA6850" w:rsidRPr="00556DAC" w:rsidRDefault="00AA6850" w:rsidP="00AA6850">
            <w:pPr>
              <w:rPr>
                <w:lang w:val="el-GR"/>
              </w:rPr>
            </w:pPr>
            <w:r>
              <w:rPr>
                <w:lang w:val="el-GR"/>
              </w:rPr>
              <w:t xml:space="preserve">Οθόνη </w:t>
            </w:r>
            <w:r>
              <w:rPr>
                <w:lang w:val="en-US"/>
              </w:rPr>
              <w:t xml:space="preserve">LCD </w:t>
            </w:r>
            <w:r>
              <w:rPr>
                <w:lang w:val="el-GR"/>
              </w:rPr>
              <w:t>ή καλύτερη</w:t>
            </w:r>
          </w:p>
        </w:tc>
        <w:tc>
          <w:tcPr>
            <w:tcW w:w="1523" w:type="dxa"/>
            <w:tcBorders>
              <w:bottom w:val="single" w:sz="4" w:space="0" w:color="auto"/>
            </w:tcBorders>
            <w:shd w:val="clear" w:color="auto" w:fill="auto"/>
            <w:vAlign w:val="center"/>
          </w:tcPr>
          <w:p w14:paraId="1B6EA4D0" w14:textId="77777777" w:rsidR="00AA6850"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7EB582FF"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146F5CC3" w14:textId="77777777" w:rsidR="00AA6850" w:rsidRPr="00331BA2" w:rsidRDefault="00AA6850" w:rsidP="00AA6850">
            <w:pPr>
              <w:jc w:val="left"/>
              <w:rPr>
                <w:lang w:val="el-GR"/>
              </w:rPr>
            </w:pPr>
          </w:p>
        </w:tc>
      </w:tr>
      <w:tr w:rsidR="00AA6850" w:rsidRPr="008410A1" w14:paraId="3B47EC0B" w14:textId="77777777" w:rsidTr="00F10505">
        <w:tc>
          <w:tcPr>
            <w:tcW w:w="1116" w:type="dxa"/>
            <w:tcBorders>
              <w:bottom w:val="single" w:sz="4" w:space="0" w:color="auto"/>
            </w:tcBorders>
            <w:shd w:val="clear" w:color="auto" w:fill="auto"/>
            <w:vAlign w:val="center"/>
          </w:tcPr>
          <w:p w14:paraId="1957E5DC" w14:textId="77777777" w:rsidR="00AA6850" w:rsidRPr="00E450B2" w:rsidRDefault="00AA6850" w:rsidP="00AA6850">
            <w:pPr>
              <w:jc w:val="center"/>
              <w:rPr>
                <w:lang w:val="en-US"/>
              </w:rPr>
            </w:pPr>
            <w:r>
              <w:rPr>
                <w:lang w:val="el-GR"/>
              </w:rPr>
              <w:t>12.</w:t>
            </w:r>
            <w:r>
              <w:rPr>
                <w:lang w:val="en-US"/>
              </w:rPr>
              <w:t>4</w:t>
            </w:r>
          </w:p>
        </w:tc>
        <w:tc>
          <w:tcPr>
            <w:tcW w:w="3695" w:type="dxa"/>
            <w:tcBorders>
              <w:bottom w:val="single" w:sz="4" w:space="0" w:color="auto"/>
            </w:tcBorders>
            <w:shd w:val="clear" w:color="auto" w:fill="auto"/>
          </w:tcPr>
          <w:p w14:paraId="5C19DB59" w14:textId="77777777" w:rsidR="00AA6850" w:rsidRPr="008D636F" w:rsidRDefault="00AA6850" w:rsidP="00AA6850">
            <w:pPr>
              <w:rPr>
                <w:lang w:val="el-GR"/>
              </w:rPr>
            </w:pPr>
            <w:r w:rsidRPr="008D636F">
              <w:rPr>
                <w:lang w:val="el-GR"/>
              </w:rPr>
              <w:t>Συνθήκες λειτουργίας:</w:t>
            </w:r>
          </w:p>
          <w:p w14:paraId="6700C889" w14:textId="461F2D9C" w:rsidR="00AA6850" w:rsidRPr="008D636F" w:rsidRDefault="00AA6850" w:rsidP="00AA6850">
            <w:pPr>
              <w:pStyle w:val="aff0"/>
              <w:numPr>
                <w:ilvl w:val="0"/>
                <w:numId w:val="196"/>
              </w:numPr>
              <w:suppressAutoHyphens w:val="0"/>
              <w:rPr>
                <w:lang w:val="el-GR"/>
              </w:rPr>
            </w:pPr>
            <w:r>
              <w:rPr>
                <w:lang w:val="el-GR"/>
              </w:rPr>
              <w:t>-20</w:t>
            </w:r>
            <w:r w:rsidRPr="008D636F">
              <w:rPr>
                <w:lang w:val="el-GR"/>
              </w:rPr>
              <w:t xml:space="preserve"> °C έως 55 °C,</w:t>
            </w:r>
          </w:p>
          <w:p w14:paraId="241A1C7E" w14:textId="77777777" w:rsidR="00AA6850" w:rsidRPr="008D636F" w:rsidRDefault="00AA6850" w:rsidP="00AA6850">
            <w:pPr>
              <w:pStyle w:val="aff0"/>
              <w:numPr>
                <w:ilvl w:val="0"/>
                <w:numId w:val="196"/>
              </w:numPr>
              <w:suppressAutoHyphens w:val="0"/>
              <w:rPr>
                <w:lang w:val="el-GR"/>
              </w:rPr>
            </w:pPr>
            <w:r w:rsidRPr="008D636F">
              <w:rPr>
                <w:lang w:val="el-GR"/>
              </w:rPr>
              <w:t>Υγρασία 10-100% RH (συμπύκνωση).</w:t>
            </w:r>
          </w:p>
        </w:tc>
        <w:tc>
          <w:tcPr>
            <w:tcW w:w="1523" w:type="dxa"/>
            <w:tcBorders>
              <w:bottom w:val="single" w:sz="4" w:space="0" w:color="auto"/>
            </w:tcBorders>
            <w:shd w:val="clear" w:color="auto" w:fill="auto"/>
            <w:vAlign w:val="center"/>
          </w:tcPr>
          <w:p w14:paraId="18C3D6C2" w14:textId="77777777" w:rsidR="00AA6850"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2C1280CF"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5CE43EBE" w14:textId="77777777" w:rsidR="00AA6850" w:rsidRPr="00331BA2" w:rsidRDefault="00AA6850" w:rsidP="00AA6850">
            <w:pPr>
              <w:jc w:val="left"/>
              <w:rPr>
                <w:lang w:val="el-GR"/>
              </w:rPr>
            </w:pPr>
          </w:p>
        </w:tc>
      </w:tr>
      <w:tr w:rsidR="00AA6850" w:rsidRPr="008410A1" w14:paraId="319BED5F" w14:textId="77777777" w:rsidTr="00F10505">
        <w:tc>
          <w:tcPr>
            <w:tcW w:w="1116" w:type="dxa"/>
            <w:tcBorders>
              <w:bottom w:val="single" w:sz="4" w:space="0" w:color="auto"/>
            </w:tcBorders>
            <w:shd w:val="clear" w:color="auto" w:fill="auto"/>
            <w:vAlign w:val="center"/>
          </w:tcPr>
          <w:p w14:paraId="513746D9" w14:textId="77777777" w:rsidR="00AA6850" w:rsidRPr="00E450B2" w:rsidRDefault="00AA6850" w:rsidP="00AA6850">
            <w:pPr>
              <w:jc w:val="center"/>
              <w:rPr>
                <w:lang w:val="en-US"/>
              </w:rPr>
            </w:pPr>
            <w:r>
              <w:rPr>
                <w:lang w:val="el-GR"/>
              </w:rPr>
              <w:t>12.</w:t>
            </w:r>
            <w:r>
              <w:rPr>
                <w:lang w:val="en-US"/>
              </w:rPr>
              <w:t>5</w:t>
            </w:r>
          </w:p>
        </w:tc>
        <w:tc>
          <w:tcPr>
            <w:tcW w:w="3695" w:type="dxa"/>
            <w:tcBorders>
              <w:bottom w:val="single" w:sz="4" w:space="0" w:color="auto"/>
            </w:tcBorders>
            <w:shd w:val="clear" w:color="auto" w:fill="auto"/>
          </w:tcPr>
          <w:p w14:paraId="50A5DF67" w14:textId="77777777" w:rsidR="00AA6850" w:rsidRPr="00331BA2" w:rsidRDefault="00AA6850" w:rsidP="00AA6850">
            <w:pPr>
              <w:rPr>
                <w:lang w:val="el-GR"/>
              </w:rPr>
            </w:pPr>
            <w:r w:rsidRPr="009E6E43">
              <w:rPr>
                <w:lang w:val="el-GR"/>
              </w:rPr>
              <w:t>Όλες οι λύσεις ή τα προϊόντα πρέπει να βασίζονται σε IP, να συμμορφώνονται με τα καθιερωμένα πρότυπα δικτύου.</w:t>
            </w:r>
          </w:p>
        </w:tc>
        <w:tc>
          <w:tcPr>
            <w:tcW w:w="1523" w:type="dxa"/>
            <w:tcBorders>
              <w:bottom w:val="single" w:sz="4" w:space="0" w:color="auto"/>
            </w:tcBorders>
            <w:shd w:val="clear" w:color="auto" w:fill="auto"/>
            <w:vAlign w:val="center"/>
          </w:tcPr>
          <w:p w14:paraId="067853D4" w14:textId="77777777" w:rsidR="00AA6850" w:rsidRPr="00331BA2"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5134A496"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6B9AEDA6" w14:textId="77777777" w:rsidR="00AA6850" w:rsidRPr="00331BA2" w:rsidRDefault="00AA6850" w:rsidP="00AA6850">
            <w:pPr>
              <w:jc w:val="left"/>
              <w:rPr>
                <w:lang w:val="el-GR"/>
              </w:rPr>
            </w:pPr>
          </w:p>
        </w:tc>
      </w:tr>
      <w:tr w:rsidR="00AA6850" w:rsidRPr="008410A1" w14:paraId="5C96AFD3" w14:textId="77777777" w:rsidTr="00F10505">
        <w:tc>
          <w:tcPr>
            <w:tcW w:w="1116" w:type="dxa"/>
            <w:tcBorders>
              <w:bottom w:val="single" w:sz="4" w:space="0" w:color="auto"/>
            </w:tcBorders>
            <w:shd w:val="clear" w:color="auto" w:fill="auto"/>
            <w:vAlign w:val="center"/>
          </w:tcPr>
          <w:p w14:paraId="45EE16ED" w14:textId="77777777" w:rsidR="00AA6850" w:rsidRPr="00E450B2" w:rsidRDefault="00AA6850" w:rsidP="00AA6850">
            <w:pPr>
              <w:jc w:val="center"/>
              <w:rPr>
                <w:lang w:val="en-US"/>
              </w:rPr>
            </w:pPr>
            <w:r>
              <w:rPr>
                <w:lang w:val="el-GR"/>
              </w:rPr>
              <w:t>12.</w:t>
            </w:r>
            <w:r>
              <w:rPr>
                <w:lang w:val="en-US"/>
              </w:rPr>
              <w:t>6</w:t>
            </w:r>
          </w:p>
        </w:tc>
        <w:tc>
          <w:tcPr>
            <w:tcW w:w="3695" w:type="dxa"/>
            <w:tcBorders>
              <w:bottom w:val="single" w:sz="4" w:space="0" w:color="auto"/>
            </w:tcBorders>
            <w:shd w:val="clear" w:color="auto" w:fill="auto"/>
          </w:tcPr>
          <w:p w14:paraId="59F24B87" w14:textId="77777777" w:rsidR="00AA6850" w:rsidRPr="00331BA2" w:rsidRDefault="00AA6850" w:rsidP="00AA6850">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3F48542F" w14:textId="77777777" w:rsidR="00AA6850" w:rsidRPr="00331BA2"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54D25641"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2443EAE2" w14:textId="77777777" w:rsidR="00AA6850" w:rsidRPr="00331BA2" w:rsidRDefault="00AA6850" w:rsidP="00AA6850">
            <w:pPr>
              <w:jc w:val="left"/>
              <w:rPr>
                <w:lang w:val="el-GR"/>
              </w:rPr>
            </w:pPr>
          </w:p>
        </w:tc>
      </w:tr>
      <w:tr w:rsidR="00AA6850" w:rsidRPr="008410A1" w14:paraId="6BE2ABED" w14:textId="77777777" w:rsidTr="00F10505">
        <w:tc>
          <w:tcPr>
            <w:tcW w:w="1116" w:type="dxa"/>
            <w:tcBorders>
              <w:bottom w:val="single" w:sz="4" w:space="0" w:color="auto"/>
            </w:tcBorders>
            <w:shd w:val="clear" w:color="auto" w:fill="auto"/>
            <w:vAlign w:val="center"/>
          </w:tcPr>
          <w:p w14:paraId="1BE415AF" w14:textId="77777777" w:rsidR="00AA6850" w:rsidRPr="00E450B2" w:rsidRDefault="00AA6850" w:rsidP="00AA6850">
            <w:pPr>
              <w:jc w:val="center"/>
              <w:rPr>
                <w:lang w:val="en-US"/>
              </w:rPr>
            </w:pPr>
            <w:r>
              <w:rPr>
                <w:lang w:val="el-GR"/>
              </w:rPr>
              <w:t>12.</w:t>
            </w:r>
            <w:r>
              <w:rPr>
                <w:lang w:val="en-US"/>
              </w:rPr>
              <w:t>7</w:t>
            </w:r>
          </w:p>
        </w:tc>
        <w:tc>
          <w:tcPr>
            <w:tcW w:w="3695" w:type="dxa"/>
            <w:tcBorders>
              <w:bottom w:val="single" w:sz="4" w:space="0" w:color="auto"/>
            </w:tcBorders>
            <w:shd w:val="clear" w:color="auto" w:fill="auto"/>
          </w:tcPr>
          <w:p w14:paraId="1820A0DC" w14:textId="77777777" w:rsidR="00AA6850" w:rsidRPr="00331BA2" w:rsidRDefault="00AA6850" w:rsidP="00AA6850">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36C7D9EF" w14:textId="77777777" w:rsidR="00AA6850" w:rsidRPr="00331BA2"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2C0080A4"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2A53CCC0" w14:textId="77777777" w:rsidR="00AA6850" w:rsidRPr="00331BA2" w:rsidRDefault="00AA6850" w:rsidP="00AA6850">
            <w:pPr>
              <w:jc w:val="left"/>
              <w:rPr>
                <w:lang w:val="el-GR"/>
              </w:rPr>
            </w:pPr>
          </w:p>
        </w:tc>
      </w:tr>
      <w:tr w:rsidR="00AA6850" w:rsidRPr="008410A1" w14:paraId="44D15148" w14:textId="77777777" w:rsidTr="00F10505">
        <w:tc>
          <w:tcPr>
            <w:tcW w:w="1116" w:type="dxa"/>
            <w:tcBorders>
              <w:bottom w:val="single" w:sz="4" w:space="0" w:color="auto"/>
            </w:tcBorders>
            <w:shd w:val="clear" w:color="auto" w:fill="auto"/>
            <w:vAlign w:val="center"/>
          </w:tcPr>
          <w:p w14:paraId="71EA9C8E" w14:textId="77777777" w:rsidR="00AA6850" w:rsidRPr="001C1BEA" w:rsidRDefault="00AA6850" w:rsidP="00AA6850">
            <w:pPr>
              <w:jc w:val="center"/>
              <w:rPr>
                <w:lang w:val="el-GR"/>
              </w:rPr>
            </w:pPr>
            <w:r>
              <w:rPr>
                <w:lang w:val="en-US"/>
              </w:rPr>
              <w:t>12.8</w:t>
            </w:r>
          </w:p>
        </w:tc>
        <w:tc>
          <w:tcPr>
            <w:tcW w:w="3695" w:type="dxa"/>
            <w:tcBorders>
              <w:bottom w:val="single" w:sz="4" w:space="0" w:color="auto"/>
            </w:tcBorders>
            <w:shd w:val="clear" w:color="auto" w:fill="auto"/>
          </w:tcPr>
          <w:p w14:paraId="5084DE5C" w14:textId="77777777" w:rsidR="00AA6850" w:rsidRPr="00331BA2" w:rsidRDefault="00AA6850" w:rsidP="00AA6850">
            <w:pPr>
              <w:rPr>
                <w:lang w:val="el-GR"/>
              </w:rPr>
            </w:pPr>
            <w:r w:rsidRPr="000A5547">
              <w:rPr>
                <w:lang w:val="el-GR"/>
              </w:rPr>
              <w:t>Διασύνδεση Ethernet</w:t>
            </w:r>
          </w:p>
        </w:tc>
        <w:tc>
          <w:tcPr>
            <w:tcW w:w="1523" w:type="dxa"/>
            <w:tcBorders>
              <w:bottom w:val="single" w:sz="4" w:space="0" w:color="auto"/>
            </w:tcBorders>
            <w:shd w:val="clear" w:color="auto" w:fill="auto"/>
            <w:vAlign w:val="center"/>
          </w:tcPr>
          <w:p w14:paraId="1453431F" w14:textId="77777777" w:rsidR="00AA6850" w:rsidRPr="00331BA2" w:rsidRDefault="00AA6850" w:rsidP="00AA6850">
            <w:pPr>
              <w:jc w:val="center"/>
              <w:rPr>
                <w:lang w:val="el-GR"/>
              </w:rPr>
            </w:pPr>
            <w:r>
              <w:rPr>
                <w:lang w:val="el-GR"/>
              </w:rPr>
              <w:t>ΝΑΙ</w:t>
            </w:r>
          </w:p>
        </w:tc>
        <w:tc>
          <w:tcPr>
            <w:tcW w:w="1523" w:type="dxa"/>
            <w:tcBorders>
              <w:bottom w:val="single" w:sz="4" w:space="0" w:color="auto"/>
            </w:tcBorders>
            <w:shd w:val="clear" w:color="auto" w:fill="auto"/>
          </w:tcPr>
          <w:p w14:paraId="5942AB9D" w14:textId="77777777" w:rsidR="00AA6850" w:rsidRPr="00331BA2" w:rsidRDefault="00AA6850" w:rsidP="00AA6850">
            <w:pPr>
              <w:jc w:val="left"/>
              <w:rPr>
                <w:lang w:val="el-GR"/>
              </w:rPr>
            </w:pPr>
          </w:p>
        </w:tc>
        <w:tc>
          <w:tcPr>
            <w:tcW w:w="2195" w:type="dxa"/>
            <w:tcBorders>
              <w:bottom w:val="single" w:sz="4" w:space="0" w:color="auto"/>
            </w:tcBorders>
            <w:shd w:val="clear" w:color="auto" w:fill="auto"/>
          </w:tcPr>
          <w:p w14:paraId="6DBE9E71" w14:textId="77777777" w:rsidR="00AA6850" w:rsidRPr="00331BA2" w:rsidRDefault="00AA6850" w:rsidP="00AA6850">
            <w:pPr>
              <w:jc w:val="left"/>
              <w:rPr>
                <w:lang w:val="el-GR"/>
              </w:rPr>
            </w:pPr>
          </w:p>
        </w:tc>
      </w:tr>
      <w:tr w:rsidR="00D82DBE" w:rsidRPr="008410A1" w14:paraId="24B56CDA" w14:textId="77777777" w:rsidTr="00F10505">
        <w:tc>
          <w:tcPr>
            <w:tcW w:w="1116" w:type="dxa"/>
            <w:tcBorders>
              <w:bottom w:val="single" w:sz="4" w:space="0" w:color="auto"/>
            </w:tcBorders>
            <w:shd w:val="clear" w:color="auto" w:fill="auto"/>
            <w:vAlign w:val="center"/>
          </w:tcPr>
          <w:p w14:paraId="761E8847" w14:textId="1BC50EE6" w:rsidR="00D82DBE" w:rsidRDefault="00D82DBE" w:rsidP="00D82DBE">
            <w:pPr>
              <w:jc w:val="center"/>
              <w:rPr>
                <w:lang w:val="en-US"/>
              </w:rPr>
            </w:pPr>
            <w:r>
              <w:rPr>
                <w:lang w:val="en-US"/>
              </w:rPr>
              <w:t>12.9</w:t>
            </w:r>
          </w:p>
        </w:tc>
        <w:tc>
          <w:tcPr>
            <w:tcW w:w="3695" w:type="dxa"/>
            <w:tcBorders>
              <w:bottom w:val="single" w:sz="4" w:space="0" w:color="auto"/>
            </w:tcBorders>
            <w:shd w:val="clear" w:color="auto" w:fill="auto"/>
          </w:tcPr>
          <w:p w14:paraId="0C5F0CBF" w14:textId="71D960A6" w:rsidR="00D82DBE" w:rsidRPr="000A5547" w:rsidRDefault="00D82DBE" w:rsidP="00D82DBE">
            <w:pPr>
              <w:rPr>
                <w:lang w:val="el-GR"/>
              </w:rPr>
            </w:pPr>
            <w:r w:rsidRPr="0059292D">
              <w:rPr>
                <w:lang w:val="el-GR"/>
              </w:rPr>
              <w:t>Υποδοχές για 2 SAM ώστε να εξασφαλίζεται η αποτροπή αντιγραφής καρτών</w:t>
            </w:r>
          </w:p>
        </w:tc>
        <w:tc>
          <w:tcPr>
            <w:tcW w:w="1523" w:type="dxa"/>
            <w:tcBorders>
              <w:bottom w:val="single" w:sz="4" w:space="0" w:color="auto"/>
            </w:tcBorders>
            <w:shd w:val="clear" w:color="auto" w:fill="auto"/>
            <w:vAlign w:val="center"/>
          </w:tcPr>
          <w:p w14:paraId="3578C617" w14:textId="3B5DAB01" w:rsidR="00D82DBE"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75543DDD"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3BD63B80" w14:textId="77777777" w:rsidR="00D82DBE" w:rsidRPr="00331BA2" w:rsidRDefault="00D82DBE" w:rsidP="00D82DBE">
            <w:pPr>
              <w:jc w:val="left"/>
              <w:rPr>
                <w:lang w:val="el-GR"/>
              </w:rPr>
            </w:pPr>
          </w:p>
        </w:tc>
      </w:tr>
      <w:tr w:rsidR="00D82DBE" w:rsidRPr="00331BA2" w14:paraId="76124D71" w14:textId="77777777" w:rsidTr="00F10505">
        <w:tc>
          <w:tcPr>
            <w:tcW w:w="10052" w:type="dxa"/>
            <w:gridSpan w:val="5"/>
            <w:shd w:val="pct15" w:color="auto" w:fill="auto"/>
            <w:vAlign w:val="center"/>
          </w:tcPr>
          <w:p w14:paraId="2D28174A" w14:textId="77777777" w:rsidR="00D82DBE" w:rsidRPr="00331BA2" w:rsidRDefault="00D82DBE" w:rsidP="00D82DBE">
            <w:pPr>
              <w:pStyle w:val="aff0"/>
              <w:numPr>
                <w:ilvl w:val="2"/>
                <w:numId w:val="199"/>
              </w:numPr>
              <w:suppressAutoHyphens w:val="0"/>
              <w:jc w:val="center"/>
              <w:rPr>
                <w:lang w:val="el-GR"/>
              </w:rPr>
            </w:pPr>
            <w:r w:rsidRPr="00331BA2">
              <w:rPr>
                <w:lang w:val="el-GR"/>
              </w:rPr>
              <w:t>ΜΗΧΑΝΗΜΑΤΑ ΑΝΑΓΝΩΣΗΣ ΤΑΞΙΔΙΩΤΙΚΩΝ ΕΓΓΡΑΦΩΝ</w:t>
            </w:r>
          </w:p>
        </w:tc>
      </w:tr>
      <w:tr w:rsidR="00D82DBE" w:rsidRPr="000A5547" w14:paraId="69BDD83B" w14:textId="77777777" w:rsidTr="00F10505">
        <w:tc>
          <w:tcPr>
            <w:tcW w:w="1116" w:type="dxa"/>
            <w:shd w:val="clear" w:color="auto" w:fill="auto"/>
            <w:vAlign w:val="center"/>
          </w:tcPr>
          <w:p w14:paraId="3731E6E8" w14:textId="77777777" w:rsidR="00D82DBE" w:rsidRPr="00331BA2" w:rsidRDefault="00D82DBE" w:rsidP="00D82DBE">
            <w:pPr>
              <w:jc w:val="center"/>
              <w:rPr>
                <w:lang w:val="el-GR"/>
              </w:rPr>
            </w:pPr>
            <w:r>
              <w:rPr>
                <w:lang w:val="el-GR"/>
              </w:rPr>
              <w:t>13.1</w:t>
            </w:r>
          </w:p>
        </w:tc>
        <w:tc>
          <w:tcPr>
            <w:tcW w:w="3695" w:type="dxa"/>
            <w:shd w:val="clear" w:color="auto" w:fill="auto"/>
          </w:tcPr>
          <w:p w14:paraId="107419B1" w14:textId="77777777" w:rsidR="00D82DBE" w:rsidRPr="000A5547" w:rsidRDefault="00D82DBE" w:rsidP="00D82DBE">
            <w:pPr>
              <w:rPr>
                <w:lang w:val="el-GR"/>
              </w:rPr>
            </w:pPr>
            <w:r w:rsidRPr="000A5547">
              <w:rPr>
                <w:lang w:val="el-GR"/>
              </w:rPr>
              <w:t>Ανάγνωση μηχανικά αναγνώσιμης ζώνης (MRZ)</w:t>
            </w:r>
          </w:p>
        </w:tc>
        <w:tc>
          <w:tcPr>
            <w:tcW w:w="1523" w:type="dxa"/>
            <w:shd w:val="clear" w:color="auto" w:fill="auto"/>
            <w:vAlign w:val="center"/>
          </w:tcPr>
          <w:p w14:paraId="510A52BF" w14:textId="77777777" w:rsidR="00D82DBE" w:rsidRPr="00331BA2" w:rsidRDefault="00D82DBE" w:rsidP="00D82DBE">
            <w:pPr>
              <w:jc w:val="center"/>
              <w:rPr>
                <w:lang w:val="el-GR"/>
              </w:rPr>
            </w:pPr>
            <w:r>
              <w:rPr>
                <w:lang w:val="el-GR"/>
              </w:rPr>
              <w:t>ΝΑΙ</w:t>
            </w:r>
          </w:p>
        </w:tc>
        <w:tc>
          <w:tcPr>
            <w:tcW w:w="1523" w:type="dxa"/>
            <w:shd w:val="clear" w:color="auto" w:fill="auto"/>
          </w:tcPr>
          <w:p w14:paraId="1415531D" w14:textId="77777777" w:rsidR="00D82DBE" w:rsidRPr="00331BA2" w:rsidRDefault="00D82DBE" w:rsidP="00D82DBE">
            <w:pPr>
              <w:jc w:val="left"/>
              <w:rPr>
                <w:lang w:val="el-GR"/>
              </w:rPr>
            </w:pPr>
          </w:p>
        </w:tc>
        <w:tc>
          <w:tcPr>
            <w:tcW w:w="2195" w:type="dxa"/>
            <w:shd w:val="clear" w:color="auto" w:fill="auto"/>
          </w:tcPr>
          <w:p w14:paraId="11223E54" w14:textId="77777777" w:rsidR="00D82DBE" w:rsidRPr="00331BA2" w:rsidRDefault="00D82DBE" w:rsidP="00D82DBE">
            <w:pPr>
              <w:jc w:val="left"/>
              <w:rPr>
                <w:lang w:val="el-GR"/>
              </w:rPr>
            </w:pPr>
          </w:p>
        </w:tc>
      </w:tr>
      <w:tr w:rsidR="00D82DBE" w:rsidRPr="000A5547" w14:paraId="123E28FD" w14:textId="77777777" w:rsidTr="00F10505">
        <w:tc>
          <w:tcPr>
            <w:tcW w:w="1116" w:type="dxa"/>
            <w:shd w:val="clear" w:color="auto" w:fill="auto"/>
            <w:vAlign w:val="center"/>
          </w:tcPr>
          <w:p w14:paraId="331D46B8" w14:textId="77777777" w:rsidR="00D82DBE" w:rsidRPr="00331BA2" w:rsidRDefault="00D82DBE" w:rsidP="00D82DBE">
            <w:pPr>
              <w:jc w:val="center"/>
              <w:rPr>
                <w:lang w:val="el-GR"/>
              </w:rPr>
            </w:pPr>
            <w:r>
              <w:rPr>
                <w:lang w:val="el-GR"/>
              </w:rPr>
              <w:t>13.2</w:t>
            </w:r>
          </w:p>
        </w:tc>
        <w:tc>
          <w:tcPr>
            <w:tcW w:w="3695" w:type="dxa"/>
            <w:shd w:val="clear" w:color="auto" w:fill="auto"/>
          </w:tcPr>
          <w:p w14:paraId="052EE148" w14:textId="77777777" w:rsidR="00D82DBE" w:rsidRPr="00331BA2" w:rsidRDefault="00D82DBE" w:rsidP="00D82DBE">
            <w:pPr>
              <w:rPr>
                <w:lang w:val="el-GR"/>
              </w:rPr>
            </w:pPr>
            <w:r w:rsidRPr="000A5547">
              <w:rPr>
                <w:lang w:val="el-GR"/>
              </w:rPr>
              <w:t>Λευκός, υπέρυθρος και υπεριώδης φωτισμός</w:t>
            </w:r>
          </w:p>
        </w:tc>
        <w:tc>
          <w:tcPr>
            <w:tcW w:w="1523" w:type="dxa"/>
            <w:shd w:val="clear" w:color="auto" w:fill="auto"/>
            <w:vAlign w:val="center"/>
          </w:tcPr>
          <w:p w14:paraId="728531DD" w14:textId="77777777" w:rsidR="00D82DBE" w:rsidRPr="00331BA2" w:rsidRDefault="00D82DBE" w:rsidP="00D82DBE">
            <w:pPr>
              <w:jc w:val="center"/>
              <w:rPr>
                <w:lang w:val="el-GR"/>
              </w:rPr>
            </w:pPr>
            <w:r>
              <w:rPr>
                <w:lang w:val="el-GR"/>
              </w:rPr>
              <w:t>ΝΑΙ</w:t>
            </w:r>
          </w:p>
        </w:tc>
        <w:tc>
          <w:tcPr>
            <w:tcW w:w="1523" w:type="dxa"/>
            <w:shd w:val="clear" w:color="auto" w:fill="auto"/>
          </w:tcPr>
          <w:p w14:paraId="7AD6D9A7" w14:textId="77777777" w:rsidR="00D82DBE" w:rsidRPr="00331BA2" w:rsidRDefault="00D82DBE" w:rsidP="00D82DBE">
            <w:pPr>
              <w:jc w:val="left"/>
              <w:rPr>
                <w:lang w:val="el-GR"/>
              </w:rPr>
            </w:pPr>
          </w:p>
        </w:tc>
        <w:tc>
          <w:tcPr>
            <w:tcW w:w="2195" w:type="dxa"/>
            <w:shd w:val="clear" w:color="auto" w:fill="auto"/>
          </w:tcPr>
          <w:p w14:paraId="1F68CAF0" w14:textId="77777777" w:rsidR="00D82DBE" w:rsidRPr="00331BA2" w:rsidRDefault="00D82DBE" w:rsidP="00D82DBE">
            <w:pPr>
              <w:jc w:val="left"/>
              <w:rPr>
                <w:lang w:val="el-GR"/>
              </w:rPr>
            </w:pPr>
          </w:p>
        </w:tc>
      </w:tr>
      <w:tr w:rsidR="00D82DBE" w:rsidRPr="000A5547" w14:paraId="2A742F2D" w14:textId="77777777" w:rsidTr="00F10505">
        <w:tc>
          <w:tcPr>
            <w:tcW w:w="1116" w:type="dxa"/>
            <w:tcBorders>
              <w:bottom w:val="single" w:sz="4" w:space="0" w:color="auto"/>
            </w:tcBorders>
            <w:shd w:val="clear" w:color="auto" w:fill="auto"/>
            <w:vAlign w:val="center"/>
          </w:tcPr>
          <w:p w14:paraId="75B7368B" w14:textId="77777777" w:rsidR="00D82DBE" w:rsidRPr="00331BA2" w:rsidRDefault="00D82DBE" w:rsidP="00D82DBE">
            <w:pPr>
              <w:jc w:val="center"/>
              <w:rPr>
                <w:lang w:val="el-GR"/>
              </w:rPr>
            </w:pPr>
            <w:r>
              <w:rPr>
                <w:lang w:val="el-GR"/>
              </w:rPr>
              <w:t>13.3</w:t>
            </w:r>
          </w:p>
        </w:tc>
        <w:tc>
          <w:tcPr>
            <w:tcW w:w="3695" w:type="dxa"/>
            <w:tcBorders>
              <w:bottom w:val="single" w:sz="4" w:space="0" w:color="auto"/>
            </w:tcBorders>
            <w:shd w:val="clear" w:color="auto" w:fill="auto"/>
          </w:tcPr>
          <w:p w14:paraId="10B45B06" w14:textId="77777777" w:rsidR="00D82DBE" w:rsidRPr="00331BA2" w:rsidRDefault="00D82DBE" w:rsidP="00D82DBE">
            <w:pPr>
              <w:rPr>
                <w:lang w:val="el-GR"/>
              </w:rPr>
            </w:pPr>
            <w:r w:rsidRPr="000A5547">
              <w:rPr>
                <w:lang w:val="el-GR"/>
              </w:rPr>
              <w:t>Προσαρμοστικός έλεγχος φωτισμού</w:t>
            </w:r>
          </w:p>
        </w:tc>
        <w:tc>
          <w:tcPr>
            <w:tcW w:w="1523" w:type="dxa"/>
            <w:tcBorders>
              <w:bottom w:val="single" w:sz="4" w:space="0" w:color="auto"/>
            </w:tcBorders>
            <w:shd w:val="clear" w:color="auto" w:fill="auto"/>
            <w:vAlign w:val="center"/>
          </w:tcPr>
          <w:p w14:paraId="7214B7A3"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1FD5ECD7"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6CEBBB0F" w14:textId="77777777" w:rsidR="00D82DBE" w:rsidRPr="00331BA2" w:rsidRDefault="00D82DBE" w:rsidP="00D82DBE">
            <w:pPr>
              <w:jc w:val="left"/>
              <w:rPr>
                <w:lang w:val="el-GR"/>
              </w:rPr>
            </w:pPr>
          </w:p>
        </w:tc>
      </w:tr>
      <w:tr w:rsidR="00D82DBE" w:rsidRPr="000A5547" w14:paraId="76340D72" w14:textId="77777777" w:rsidTr="00F10505">
        <w:tc>
          <w:tcPr>
            <w:tcW w:w="1116" w:type="dxa"/>
            <w:tcBorders>
              <w:bottom w:val="single" w:sz="4" w:space="0" w:color="auto"/>
            </w:tcBorders>
            <w:shd w:val="clear" w:color="auto" w:fill="auto"/>
            <w:vAlign w:val="center"/>
          </w:tcPr>
          <w:p w14:paraId="4642AD96" w14:textId="77777777" w:rsidR="00D82DBE" w:rsidRPr="00331BA2" w:rsidRDefault="00D82DBE" w:rsidP="00D82DBE">
            <w:pPr>
              <w:jc w:val="center"/>
              <w:rPr>
                <w:lang w:val="el-GR"/>
              </w:rPr>
            </w:pPr>
            <w:r>
              <w:rPr>
                <w:lang w:val="el-GR"/>
              </w:rPr>
              <w:t>13.4</w:t>
            </w:r>
          </w:p>
        </w:tc>
        <w:tc>
          <w:tcPr>
            <w:tcW w:w="3695" w:type="dxa"/>
            <w:tcBorders>
              <w:bottom w:val="single" w:sz="4" w:space="0" w:color="auto"/>
            </w:tcBorders>
            <w:shd w:val="clear" w:color="auto" w:fill="auto"/>
          </w:tcPr>
          <w:p w14:paraId="070A1DFA" w14:textId="77777777" w:rsidR="00D82DBE" w:rsidRPr="00331BA2" w:rsidRDefault="00D82DBE" w:rsidP="00D82DBE">
            <w:pPr>
              <w:rPr>
                <w:lang w:val="el-GR"/>
              </w:rPr>
            </w:pPr>
            <w:r w:rsidRPr="000A5547">
              <w:rPr>
                <w:lang w:val="el-GR"/>
              </w:rPr>
              <w:t>Αυτόματη ανίχνευση, περιστροφή και περικοπή εγγράφων</w:t>
            </w:r>
          </w:p>
        </w:tc>
        <w:tc>
          <w:tcPr>
            <w:tcW w:w="1523" w:type="dxa"/>
            <w:tcBorders>
              <w:bottom w:val="single" w:sz="4" w:space="0" w:color="auto"/>
            </w:tcBorders>
            <w:shd w:val="clear" w:color="auto" w:fill="auto"/>
            <w:vAlign w:val="center"/>
          </w:tcPr>
          <w:p w14:paraId="2A2CA210"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0D521A08"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21BD4CB2" w14:textId="77777777" w:rsidR="00D82DBE" w:rsidRPr="00331BA2" w:rsidRDefault="00D82DBE" w:rsidP="00D82DBE">
            <w:pPr>
              <w:jc w:val="left"/>
              <w:rPr>
                <w:lang w:val="el-GR"/>
              </w:rPr>
            </w:pPr>
          </w:p>
        </w:tc>
      </w:tr>
      <w:tr w:rsidR="00D82DBE" w:rsidRPr="000A5547" w14:paraId="38D222F6" w14:textId="77777777" w:rsidTr="00F10505">
        <w:tc>
          <w:tcPr>
            <w:tcW w:w="1116" w:type="dxa"/>
            <w:tcBorders>
              <w:bottom w:val="single" w:sz="4" w:space="0" w:color="auto"/>
            </w:tcBorders>
            <w:shd w:val="clear" w:color="auto" w:fill="auto"/>
            <w:vAlign w:val="center"/>
          </w:tcPr>
          <w:p w14:paraId="45F4C4E0" w14:textId="77777777" w:rsidR="00D82DBE" w:rsidRPr="00331BA2" w:rsidRDefault="00D82DBE" w:rsidP="00D82DBE">
            <w:pPr>
              <w:jc w:val="center"/>
              <w:rPr>
                <w:lang w:val="el-GR"/>
              </w:rPr>
            </w:pPr>
            <w:r>
              <w:rPr>
                <w:lang w:val="el-GR"/>
              </w:rPr>
              <w:t>13.5</w:t>
            </w:r>
          </w:p>
        </w:tc>
        <w:tc>
          <w:tcPr>
            <w:tcW w:w="3695" w:type="dxa"/>
            <w:tcBorders>
              <w:bottom w:val="single" w:sz="4" w:space="0" w:color="auto"/>
            </w:tcBorders>
            <w:shd w:val="clear" w:color="auto" w:fill="auto"/>
          </w:tcPr>
          <w:p w14:paraId="5A31A5F5" w14:textId="77777777" w:rsidR="00D82DBE" w:rsidRPr="00331BA2" w:rsidRDefault="00D82DBE" w:rsidP="00D82DBE">
            <w:pPr>
              <w:rPr>
                <w:lang w:val="el-GR"/>
              </w:rPr>
            </w:pPr>
            <w:r w:rsidRPr="000A5547">
              <w:rPr>
                <w:lang w:val="el-GR"/>
              </w:rPr>
              <w:t>Σάρωση ολόκληρης σελίδας (μέχρι το μέγεθος διαβατηρίου ID3/TD3)</w:t>
            </w:r>
          </w:p>
        </w:tc>
        <w:tc>
          <w:tcPr>
            <w:tcW w:w="1523" w:type="dxa"/>
            <w:tcBorders>
              <w:bottom w:val="single" w:sz="4" w:space="0" w:color="auto"/>
            </w:tcBorders>
            <w:shd w:val="clear" w:color="auto" w:fill="auto"/>
            <w:vAlign w:val="center"/>
          </w:tcPr>
          <w:p w14:paraId="3DB88703"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6B206437"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54B181EC" w14:textId="77777777" w:rsidR="00D82DBE" w:rsidRPr="00331BA2" w:rsidRDefault="00D82DBE" w:rsidP="00D82DBE">
            <w:pPr>
              <w:jc w:val="left"/>
              <w:rPr>
                <w:lang w:val="el-GR"/>
              </w:rPr>
            </w:pPr>
          </w:p>
        </w:tc>
      </w:tr>
      <w:tr w:rsidR="00D82DBE" w:rsidRPr="000A5547" w14:paraId="7E905259" w14:textId="77777777" w:rsidTr="00F10505">
        <w:tc>
          <w:tcPr>
            <w:tcW w:w="1116" w:type="dxa"/>
            <w:tcBorders>
              <w:bottom w:val="single" w:sz="4" w:space="0" w:color="auto"/>
            </w:tcBorders>
            <w:shd w:val="clear" w:color="auto" w:fill="auto"/>
            <w:vAlign w:val="center"/>
          </w:tcPr>
          <w:p w14:paraId="7094043E" w14:textId="77777777" w:rsidR="00D82DBE" w:rsidRPr="00331BA2" w:rsidRDefault="00D82DBE" w:rsidP="00D82DBE">
            <w:pPr>
              <w:jc w:val="center"/>
              <w:rPr>
                <w:lang w:val="el-GR"/>
              </w:rPr>
            </w:pPr>
            <w:r>
              <w:rPr>
                <w:lang w:val="el-GR"/>
              </w:rPr>
              <w:t>13.6</w:t>
            </w:r>
          </w:p>
        </w:tc>
        <w:tc>
          <w:tcPr>
            <w:tcW w:w="3695" w:type="dxa"/>
            <w:tcBorders>
              <w:bottom w:val="single" w:sz="4" w:space="0" w:color="auto"/>
            </w:tcBorders>
            <w:shd w:val="clear" w:color="auto" w:fill="auto"/>
          </w:tcPr>
          <w:p w14:paraId="7973A64C" w14:textId="77777777" w:rsidR="00D82DBE" w:rsidRPr="00331BA2" w:rsidRDefault="00D82DBE" w:rsidP="00D82DBE">
            <w:pPr>
              <w:rPr>
                <w:lang w:val="el-GR"/>
              </w:rPr>
            </w:pPr>
            <w:r w:rsidRPr="000A5547">
              <w:rPr>
                <w:lang w:val="el-GR"/>
              </w:rPr>
              <w:t>Ενσωματωμένη μονάδα RFID (ανέπαφη επικοινωνία)</w:t>
            </w:r>
          </w:p>
        </w:tc>
        <w:tc>
          <w:tcPr>
            <w:tcW w:w="1523" w:type="dxa"/>
            <w:tcBorders>
              <w:bottom w:val="single" w:sz="4" w:space="0" w:color="auto"/>
            </w:tcBorders>
            <w:shd w:val="clear" w:color="auto" w:fill="auto"/>
            <w:vAlign w:val="center"/>
          </w:tcPr>
          <w:p w14:paraId="64BFA17A"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26A2A681"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48DA6CE4" w14:textId="77777777" w:rsidR="00D82DBE" w:rsidRPr="00331BA2" w:rsidRDefault="00D82DBE" w:rsidP="00D82DBE">
            <w:pPr>
              <w:jc w:val="left"/>
              <w:rPr>
                <w:lang w:val="el-GR"/>
              </w:rPr>
            </w:pPr>
          </w:p>
        </w:tc>
      </w:tr>
      <w:tr w:rsidR="00D82DBE" w:rsidRPr="000A5547" w14:paraId="4A658275" w14:textId="77777777" w:rsidTr="00F10505">
        <w:tc>
          <w:tcPr>
            <w:tcW w:w="1116" w:type="dxa"/>
            <w:tcBorders>
              <w:bottom w:val="single" w:sz="4" w:space="0" w:color="auto"/>
            </w:tcBorders>
            <w:shd w:val="clear" w:color="auto" w:fill="auto"/>
            <w:vAlign w:val="center"/>
          </w:tcPr>
          <w:p w14:paraId="01B41347" w14:textId="77777777" w:rsidR="00D82DBE" w:rsidRPr="00331BA2" w:rsidRDefault="00D82DBE" w:rsidP="00D82DBE">
            <w:pPr>
              <w:jc w:val="center"/>
              <w:rPr>
                <w:lang w:val="el-GR"/>
              </w:rPr>
            </w:pPr>
            <w:r>
              <w:rPr>
                <w:lang w:val="el-GR"/>
              </w:rPr>
              <w:t>13.7</w:t>
            </w:r>
          </w:p>
        </w:tc>
        <w:tc>
          <w:tcPr>
            <w:tcW w:w="3695" w:type="dxa"/>
            <w:tcBorders>
              <w:bottom w:val="single" w:sz="4" w:space="0" w:color="auto"/>
            </w:tcBorders>
            <w:shd w:val="clear" w:color="auto" w:fill="auto"/>
          </w:tcPr>
          <w:p w14:paraId="7454307B" w14:textId="77777777" w:rsidR="00D82DBE" w:rsidRPr="00331BA2" w:rsidRDefault="00D82DBE" w:rsidP="00D82DBE">
            <w:pPr>
              <w:rPr>
                <w:lang w:val="el-GR"/>
              </w:rPr>
            </w:pPr>
            <w:r w:rsidRPr="000A5547">
              <w:rPr>
                <w:lang w:val="el-GR"/>
              </w:rPr>
              <w:t>Αυτόματη σύγκριση MRZ</w:t>
            </w:r>
          </w:p>
        </w:tc>
        <w:tc>
          <w:tcPr>
            <w:tcW w:w="1523" w:type="dxa"/>
            <w:tcBorders>
              <w:bottom w:val="single" w:sz="4" w:space="0" w:color="auto"/>
            </w:tcBorders>
            <w:shd w:val="clear" w:color="auto" w:fill="auto"/>
            <w:vAlign w:val="center"/>
          </w:tcPr>
          <w:p w14:paraId="5CD4C689"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69D15D3E"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1FF30DCF" w14:textId="77777777" w:rsidR="00D82DBE" w:rsidRPr="00331BA2" w:rsidRDefault="00D82DBE" w:rsidP="00D82DBE">
            <w:pPr>
              <w:jc w:val="left"/>
              <w:rPr>
                <w:lang w:val="el-GR"/>
              </w:rPr>
            </w:pPr>
          </w:p>
        </w:tc>
      </w:tr>
      <w:tr w:rsidR="00D82DBE" w:rsidRPr="00331BA2" w14:paraId="7920D4BC" w14:textId="77777777" w:rsidTr="00F10505">
        <w:tc>
          <w:tcPr>
            <w:tcW w:w="1116" w:type="dxa"/>
            <w:tcBorders>
              <w:bottom w:val="single" w:sz="4" w:space="0" w:color="auto"/>
            </w:tcBorders>
            <w:shd w:val="clear" w:color="auto" w:fill="auto"/>
            <w:vAlign w:val="center"/>
          </w:tcPr>
          <w:p w14:paraId="334AAE8D" w14:textId="77777777" w:rsidR="00D82DBE" w:rsidRDefault="00D82DBE" w:rsidP="00D82DBE">
            <w:pPr>
              <w:jc w:val="center"/>
              <w:rPr>
                <w:lang w:val="el-GR"/>
              </w:rPr>
            </w:pPr>
            <w:r>
              <w:rPr>
                <w:lang w:val="el-GR"/>
              </w:rPr>
              <w:t>13.8</w:t>
            </w:r>
          </w:p>
        </w:tc>
        <w:tc>
          <w:tcPr>
            <w:tcW w:w="3695" w:type="dxa"/>
            <w:tcBorders>
              <w:bottom w:val="single" w:sz="4" w:space="0" w:color="auto"/>
            </w:tcBorders>
            <w:shd w:val="clear" w:color="auto" w:fill="auto"/>
          </w:tcPr>
          <w:p w14:paraId="53172E37" w14:textId="77777777" w:rsidR="00D82DBE" w:rsidRDefault="00D82DBE" w:rsidP="00D82DBE">
            <w:pPr>
              <w:rPr>
                <w:lang w:val="el-GR"/>
              </w:rPr>
            </w:pPr>
            <w:r w:rsidRPr="000A5547">
              <w:rPr>
                <w:lang w:val="el-GR"/>
              </w:rPr>
              <w:t>Εικόνες χωρίς θάμβωση</w:t>
            </w:r>
          </w:p>
        </w:tc>
        <w:tc>
          <w:tcPr>
            <w:tcW w:w="1523" w:type="dxa"/>
            <w:tcBorders>
              <w:bottom w:val="single" w:sz="4" w:space="0" w:color="auto"/>
            </w:tcBorders>
            <w:shd w:val="clear" w:color="auto" w:fill="auto"/>
            <w:vAlign w:val="center"/>
          </w:tcPr>
          <w:p w14:paraId="3B54C966" w14:textId="77777777" w:rsidR="00D82DBE"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3EBF2A97"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46D1C935" w14:textId="77777777" w:rsidR="00D82DBE" w:rsidRPr="00331BA2" w:rsidRDefault="00D82DBE" w:rsidP="00D82DBE">
            <w:pPr>
              <w:jc w:val="left"/>
              <w:rPr>
                <w:lang w:val="el-GR"/>
              </w:rPr>
            </w:pPr>
          </w:p>
        </w:tc>
      </w:tr>
      <w:tr w:rsidR="00D82DBE" w:rsidRPr="00331BA2" w14:paraId="37E5B45F" w14:textId="77777777" w:rsidTr="00F10505">
        <w:tc>
          <w:tcPr>
            <w:tcW w:w="1116" w:type="dxa"/>
            <w:tcBorders>
              <w:bottom w:val="single" w:sz="4" w:space="0" w:color="auto"/>
            </w:tcBorders>
            <w:shd w:val="clear" w:color="auto" w:fill="auto"/>
            <w:vAlign w:val="center"/>
          </w:tcPr>
          <w:p w14:paraId="7B8E325E" w14:textId="77777777" w:rsidR="00D82DBE" w:rsidRDefault="00D82DBE" w:rsidP="00D82DBE">
            <w:pPr>
              <w:jc w:val="center"/>
              <w:rPr>
                <w:lang w:val="el-GR"/>
              </w:rPr>
            </w:pPr>
            <w:r>
              <w:rPr>
                <w:lang w:val="el-GR"/>
              </w:rPr>
              <w:t>13.9</w:t>
            </w:r>
          </w:p>
        </w:tc>
        <w:tc>
          <w:tcPr>
            <w:tcW w:w="3695" w:type="dxa"/>
            <w:tcBorders>
              <w:bottom w:val="single" w:sz="4" w:space="0" w:color="auto"/>
            </w:tcBorders>
            <w:shd w:val="clear" w:color="auto" w:fill="auto"/>
          </w:tcPr>
          <w:p w14:paraId="192F4CF1" w14:textId="77777777" w:rsidR="00D82DBE" w:rsidRPr="008D636F" w:rsidRDefault="00D82DBE" w:rsidP="00D82DBE">
            <w:pPr>
              <w:rPr>
                <w:lang w:val="el-GR"/>
              </w:rPr>
            </w:pPr>
            <w:r>
              <w:rPr>
                <w:lang w:val="el-GR"/>
              </w:rPr>
              <w:t>Ανάλυση &gt; 6</w:t>
            </w:r>
            <w:r w:rsidRPr="000A5547">
              <w:rPr>
                <w:lang w:val="el-GR"/>
              </w:rPr>
              <w:t xml:space="preserve">00 ppi </w:t>
            </w:r>
          </w:p>
        </w:tc>
        <w:tc>
          <w:tcPr>
            <w:tcW w:w="1523" w:type="dxa"/>
            <w:tcBorders>
              <w:bottom w:val="single" w:sz="4" w:space="0" w:color="auto"/>
            </w:tcBorders>
            <w:shd w:val="clear" w:color="auto" w:fill="auto"/>
            <w:vAlign w:val="center"/>
          </w:tcPr>
          <w:p w14:paraId="46A778B7" w14:textId="77777777" w:rsidR="00D82DBE" w:rsidRDefault="00D82DBE" w:rsidP="00D82DBE">
            <w:pPr>
              <w:jc w:val="center"/>
              <w:rPr>
                <w:lang w:val="el-GR"/>
              </w:rPr>
            </w:pPr>
            <w:r>
              <w:rPr>
                <w:lang w:val="el-GR"/>
              </w:rPr>
              <w:t>&gt; 6</w:t>
            </w:r>
            <w:r w:rsidRPr="000A5547">
              <w:rPr>
                <w:lang w:val="el-GR"/>
              </w:rPr>
              <w:t>00 ppi</w:t>
            </w:r>
          </w:p>
        </w:tc>
        <w:tc>
          <w:tcPr>
            <w:tcW w:w="1523" w:type="dxa"/>
            <w:tcBorders>
              <w:bottom w:val="single" w:sz="4" w:space="0" w:color="auto"/>
            </w:tcBorders>
            <w:shd w:val="clear" w:color="auto" w:fill="auto"/>
          </w:tcPr>
          <w:p w14:paraId="21CEE30B"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18E8D951" w14:textId="77777777" w:rsidR="00D82DBE" w:rsidRPr="00331BA2" w:rsidRDefault="00D82DBE" w:rsidP="00D82DBE">
            <w:pPr>
              <w:jc w:val="left"/>
              <w:rPr>
                <w:lang w:val="el-GR"/>
              </w:rPr>
            </w:pPr>
          </w:p>
        </w:tc>
      </w:tr>
      <w:tr w:rsidR="00D82DBE" w:rsidRPr="000A5547" w14:paraId="32894FB1" w14:textId="77777777" w:rsidTr="00F10505">
        <w:tc>
          <w:tcPr>
            <w:tcW w:w="1116" w:type="dxa"/>
            <w:tcBorders>
              <w:bottom w:val="single" w:sz="4" w:space="0" w:color="auto"/>
            </w:tcBorders>
            <w:shd w:val="clear" w:color="auto" w:fill="auto"/>
            <w:vAlign w:val="center"/>
          </w:tcPr>
          <w:p w14:paraId="02455FFB" w14:textId="77777777" w:rsidR="00D82DBE" w:rsidRDefault="00D82DBE" w:rsidP="00D82DBE">
            <w:pPr>
              <w:jc w:val="center"/>
              <w:rPr>
                <w:lang w:val="el-GR"/>
              </w:rPr>
            </w:pPr>
            <w:r>
              <w:rPr>
                <w:lang w:val="el-GR"/>
              </w:rPr>
              <w:t>13.10</w:t>
            </w:r>
          </w:p>
        </w:tc>
        <w:tc>
          <w:tcPr>
            <w:tcW w:w="3695" w:type="dxa"/>
            <w:tcBorders>
              <w:bottom w:val="single" w:sz="4" w:space="0" w:color="auto"/>
            </w:tcBorders>
            <w:shd w:val="clear" w:color="auto" w:fill="auto"/>
          </w:tcPr>
          <w:p w14:paraId="3A7FCDE4" w14:textId="77777777" w:rsidR="00D82DBE" w:rsidRPr="008D636F" w:rsidRDefault="00D82DBE" w:rsidP="00D82DBE">
            <w:pPr>
              <w:rPr>
                <w:lang w:val="el-GR"/>
              </w:rPr>
            </w:pPr>
            <w:r w:rsidRPr="000A5547">
              <w:rPr>
                <w:lang w:val="el-GR"/>
              </w:rPr>
              <w:t>Ανάγνωση barcode 1D και 2D (QR και άλλα)</w:t>
            </w:r>
          </w:p>
        </w:tc>
        <w:tc>
          <w:tcPr>
            <w:tcW w:w="1523" w:type="dxa"/>
            <w:tcBorders>
              <w:bottom w:val="single" w:sz="4" w:space="0" w:color="auto"/>
            </w:tcBorders>
            <w:shd w:val="clear" w:color="auto" w:fill="auto"/>
            <w:vAlign w:val="center"/>
          </w:tcPr>
          <w:p w14:paraId="540A7607" w14:textId="77777777" w:rsidR="00D82DBE"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305EBEFD"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3DD1BE96" w14:textId="77777777" w:rsidR="00D82DBE" w:rsidRPr="00331BA2" w:rsidRDefault="00D82DBE" w:rsidP="00D82DBE">
            <w:pPr>
              <w:jc w:val="left"/>
              <w:rPr>
                <w:lang w:val="el-GR"/>
              </w:rPr>
            </w:pPr>
          </w:p>
        </w:tc>
      </w:tr>
      <w:tr w:rsidR="00D82DBE" w:rsidRPr="000A5547" w14:paraId="1948549E" w14:textId="77777777" w:rsidTr="00F10505">
        <w:tc>
          <w:tcPr>
            <w:tcW w:w="1116" w:type="dxa"/>
            <w:tcBorders>
              <w:bottom w:val="single" w:sz="4" w:space="0" w:color="auto"/>
            </w:tcBorders>
            <w:shd w:val="clear" w:color="auto" w:fill="auto"/>
            <w:vAlign w:val="center"/>
          </w:tcPr>
          <w:p w14:paraId="58C312EA" w14:textId="77777777" w:rsidR="00D82DBE" w:rsidRDefault="00D82DBE" w:rsidP="00D82DBE">
            <w:pPr>
              <w:jc w:val="center"/>
              <w:rPr>
                <w:lang w:val="el-GR"/>
              </w:rPr>
            </w:pPr>
            <w:r>
              <w:rPr>
                <w:lang w:val="el-GR"/>
              </w:rPr>
              <w:t>13.11</w:t>
            </w:r>
          </w:p>
        </w:tc>
        <w:tc>
          <w:tcPr>
            <w:tcW w:w="3695" w:type="dxa"/>
            <w:tcBorders>
              <w:bottom w:val="single" w:sz="4" w:space="0" w:color="auto"/>
            </w:tcBorders>
            <w:shd w:val="clear" w:color="auto" w:fill="auto"/>
          </w:tcPr>
          <w:p w14:paraId="4EB97E23" w14:textId="77777777" w:rsidR="00D82DBE" w:rsidRPr="00E450B2" w:rsidRDefault="00D82DBE" w:rsidP="00D82DBE">
            <w:pPr>
              <w:rPr>
                <w:lang w:val="en-US"/>
              </w:rPr>
            </w:pPr>
            <w:r>
              <w:rPr>
                <w:lang w:val="el-GR"/>
              </w:rPr>
              <w:t xml:space="preserve">Οθόνη </w:t>
            </w:r>
            <w:r>
              <w:rPr>
                <w:lang w:val="en-US"/>
              </w:rPr>
              <w:t>OLED</w:t>
            </w:r>
          </w:p>
        </w:tc>
        <w:tc>
          <w:tcPr>
            <w:tcW w:w="1523" w:type="dxa"/>
            <w:tcBorders>
              <w:bottom w:val="single" w:sz="4" w:space="0" w:color="auto"/>
            </w:tcBorders>
            <w:shd w:val="clear" w:color="auto" w:fill="auto"/>
            <w:vAlign w:val="center"/>
          </w:tcPr>
          <w:p w14:paraId="3D28EA78" w14:textId="77777777" w:rsidR="00D82DBE"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65B7CAB1"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56E7E4FB" w14:textId="77777777" w:rsidR="00D82DBE" w:rsidRPr="00331BA2" w:rsidRDefault="00D82DBE" w:rsidP="00D82DBE">
            <w:pPr>
              <w:jc w:val="left"/>
              <w:rPr>
                <w:lang w:val="el-GR"/>
              </w:rPr>
            </w:pPr>
          </w:p>
        </w:tc>
      </w:tr>
      <w:tr w:rsidR="00D82DBE" w:rsidRPr="00331BA2" w14:paraId="5157E952" w14:textId="77777777" w:rsidTr="00F10505">
        <w:tc>
          <w:tcPr>
            <w:tcW w:w="1116" w:type="dxa"/>
            <w:tcBorders>
              <w:bottom w:val="single" w:sz="4" w:space="0" w:color="auto"/>
            </w:tcBorders>
            <w:shd w:val="clear" w:color="auto" w:fill="auto"/>
            <w:vAlign w:val="center"/>
          </w:tcPr>
          <w:p w14:paraId="06E2E64D" w14:textId="77777777" w:rsidR="00D82DBE" w:rsidRPr="00331BA2" w:rsidRDefault="00D82DBE" w:rsidP="00D82DBE">
            <w:pPr>
              <w:jc w:val="center"/>
              <w:rPr>
                <w:lang w:val="el-GR"/>
              </w:rPr>
            </w:pPr>
            <w:r>
              <w:rPr>
                <w:lang w:val="el-GR"/>
              </w:rPr>
              <w:t>13.12</w:t>
            </w:r>
          </w:p>
        </w:tc>
        <w:tc>
          <w:tcPr>
            <w:tcW w:w="3695" w:type="dxa"/>
            <w:tcBorders>
              <w:bottom w:val="single" w:sz="4" w:space="0" w:color="auto"/>
            </w:tcBorders>
            <w:shd w:val="clear" w:color="auto" w:fill="auto"/>
          </w:tcPr>
          <w:p w14:paraId="49A9D497" w14:textId="77777777" w:rsidR="00D82DBE" w:rsidRPr="008D636F" w:rsidRDefault="00D82DBE" w:rsidP="00D82DBE">
            <w:pPr>
              <w:rPr>
                <w:lang w:val="el-GR"/>
              </w:rPr>
            </w:pPr>
            <w:r w:rsidRPr="008D636F">
              <w:rPr>
                <w:lang w:val="el-GR"/>
              </w:rPr>
              <w:t>Συνθήκες λειτουργίας:</w:t>
            </w:r>
          </w:p>
          <w:p w14:paraId="134D7CAD" w14:textId="77777777" w:rsidR="00D82DBE" w:rsidRDefault="00D82DBE" w:rsidP="00D82DBE">
            <w:pPr>
              <w:pStyle w:val="aff0"/>
              <w:numPr>
                <w:ilvl w:val="0"/>
                <w:numId w:val="196"/>
              </w:numPr>
              <w:suppressAutoHyphens w:val="0"/>
              <w:rPr>
                <w:lang w:val="el-GR"/>
              </w:rPr>
            </w:pPr>
            <w:r w:rsidRPr="008D636F">
              <w:rPr>
                <w:lang w:val="el-GR"/>
              </w:rPr>
              <w:t>-40 °C έως 55 °C,</w:t>
            </w:r>
          </w:p>
          <w:p w14:paraId="1EB4A7D4" w14:textId="77777777" w:rsidR="00D82DBE" w:rsidRPr="00331BA2" w:rsidRDefault="00D82DBE" w:rsidP="00D82DBE">
            <w:pPr>
              <w:pStyle w:val="aff0"/>
              <w:numPr>
                <w:ilvl w:val="0"/>
                <w:numId w:val="196"/>
              </w:numPr>
              <w:suppressAutoHyphens w:val="0"/>
              <w:rPr>
                <w:lang w:val="el-GR"/>
              </w:rPr>
            </w:pPr>
            <w:r w:rsidRPr="008D636F">
              <w:rPr>
                <w:lang w:val="el-GR"/>
              </w:rPr>
              <w:t>Υγρασία 10-100% RH (συμπύκνωση).</w:t>
            </w:r>
          </w:p>
        </w:tc>
        <w:tc>
          <w:tcPr>
            <w:tcW w:w="1523" w:type="dxa"/>
            <w:tcBorders>
              <w:bottom w:val="single" w:sz="4" w:space="0" w:color="auto"/>
            </w:tcBorders>
            <w:shd w:val="clear" w:color="auto" w:fill="auto"/>
            <w:vAlign w:val="center"/>
          </w:tcPr>
          <w:p w14:paraId="13974596"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2D554F9A"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3CDBA50E" w14:textId="77777777" w:rsidR="00D82DBE" w:rsidRPr="00331BA2" w:rsidRDefault="00D82DBE" w:rsidP="00D82DBE">
            <w:pPr>
              <w:jc w:val="left"/>
              <w:rPr>
                <w:lang w:val="el-GR"/>
              </w:rPr>
            </w:pPr>
          </w:p>
        </w:tc>
      </w:tr>
      <w:tr w:rsidR="00D82DBE" w:rsidRPr="00331BA2" w14:paraId="6A92C574" w14:textId="77777777" w:rsidTr="00F10505">
        <w:tc>
          <w:tcPr>
            <w:tcW w:w="1116" w:type="dxa"/>
            <w:tcBorders>
              <w:bottom w:val="single" w:sz="4" w:space="0" w:color="auto"/>
            </w:tcBorders>
            <w:shd w:val="clear" w:color="auto" w:fill="auto"/>
            <w:vAlign w:val="center"/>
          </w:tcPr>
          <w:p w14:paraId="349EC376" w14:textId="77777777" w:rsidR="00D82DBE" w:rsidRPr="00331BA2" w:rsidRDefault="00D82DBE" w:rsidP="00D82DBE">
            <w:pPr>
              <w:jc w:val="center"/>
              <w:rPr>
                <w:lang w:val="el-GR"/>
              </w:rPr>
            </w:pPr>
            <w:r>
              <w:rPr>
                <w:lang w:val="el-GR"/>
              </w:rPr>
              <w:t>13.13</w:t>
            </w:r>
          </w:p>
        </w:tc>
        <w:tc>
          <w:tcPr>
            <w:tcW w:w="3695" w:type="dxa"/>
            <w:tcBorders>
              <w:bottom w:val="single" w:sz="4" w:space="0" w:color="auto"/>
            </w:tcBorders>
            <w:shd w:val="clear" w:color="auto" w:fill="auto"/>
          </w:tcPr>
          <w:p w14:paraId="49BD4315" w14:textId="77777777" w:rsidR="00D82DBE" w:rsidRPr="00331BA2" w:rsidRDefault="00D82DBE" w:rsidP="00D82DBE">
            <w:pPr>
              <w:rPr>
                <w:lang w:val="el-GR"/>
              </w:rPr>
            </w:pPr>
            <w:r w:rsidRPr="009E6E43">
              <w:rPr>
                <w:lang w:val="el-GR"/>
              </w:rPr>
              <w:t>Όλες οι λύσεις ή τα προϊόντα πρέπει να βασίζονται σε IP, να συμμορφώνονται με τα καθιερωμένα πρότυπα δικτύου.</w:t>
            </w:r>
          </w:p>
        </w:tc>
        <w:tc>
          <w:tcPr>
            <w:tcW w:w="1523" w:type="dxa"/>
            <w:tcBorders>
              <w:bottom w:val="single" w:sz="4" w:space="0" w:color="auto"/>
            </w:tcBorders>
            <w:shd w:val="clear" w:color="auto" w:fill="auto"/>
            <w:vAlign w:val="center"/>
          </w:tcPr>
          <w:p w14:paraId="7CC365D3"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6F2650C0"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2BF4D4C1" w14:textId="77777777" w:rsidR="00D82DBE" w:rsidRPr="00331BA2" w:rsidRDefault="00D82DBE" w:rsidP="00D82DBE">
            <w:pPr>
              <w:jc w:val="left"/>
              <w:rPr>
                <w:lang w:val="el-GR"/>
              </w:rPr>
            </w:pPr>
          </w:p>
        </w:tc>
      </w:tr>
      <w:tr w:rsidR="00D82DBE" w:rsidRPr="00331BA2" w14:paraId="5B25F7CE" w14:textId="77777777" w:rsidTr="00F10505">
        <w:tc>
          <w:tcPr>
            <w:tcW w:w="1116" w:type="dxa"/>
            <w:tcBorders>
              <w:bottom w:val="single" w:sz="4" w:space="0" w:color="auto"/>
            </w:tcBorders>
            <w:shd w:val="clear" w:color="auto" w:fill="auto"/>
            <w:vAlign w:val="center"/>
          </w:tcPr>
          <w:p w14:paraId="1BADEF13" w14:textId="77777777" w:rsidR="00D82DBE" w:rsidRPr="00331BA2" w:rsidRDefault="00D82DBE" w:rsidP="00D82DBE">
            <w:pPr>
              <w:jc w:val="center"/>
              <w:rPr>
                <w:lang w:val="el-GR"/>
              </w:rPr>
            </w:pPr>
            <w:r>
              <w:rPr>
                <w:lang w:val="el-GR"/>
              </w:rPr>
              <w:t>13.14</w:t>
            </w:r>
          </w:p>
        </w:tc>
        <w:tc>
          <w:tcPr>
            <w:tcW w:w="3695" w:type="dxa"/>
            <w:tcBorders>
              <w:bottom w:val="single" w:sz="4" w:space="0" w:color="auto"/>
            </w:tcBorders>
            <w:shd w:val="clear" w:color="auto" w:fill="auto"/>
          </w:tcPr>
          <w:p w14:paraId="7AB97002" w14:textId="77777777" w:rsidR="00D82DBE" w:rsidRPr="00331BA2" w:rsidRDefault="00D82DBE" w:rsidP="00D82DBE">
            <w:pPr>
              <w:rPr>
                <w:lang w:val="el-GR"/>
              </w:rPr>
            </w:pPr>
            <w:r w:rsidRPr="009E6E43">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370B0133"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3C39E0C3"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13706D83" w14:textId="77777777" w:rsidR="00D82DBE" w:rsidRPr="00331BA2" w:rsidRDefault="00D82DBE" w:rsidP="00D82DBE">
            <w:pPr>
              <w:jc w:val="left"/>
              <w:rPr>
                <w:lang w:val="el-GR"/>
              </w:rPr>
            </w:pPr>
          </w:p>
        </w:tc>
      </w:tr>
      <w:tr w:rsidR="00D82DBE" w:rsidRPr="00331BA2" w14:paraId="1F568BDC" w14:textId="77777777" w:rsidTr="00F10505">
        <w:tc>
          <w:tcPr>
            <w:tcW w:w="1116" w:type="dxa"/>
            <w:tcBorders>
              <w:bottom w:val="single" w:sz="4" w:space="0" w:color="auto"/>
            </w:tcBorders>
            <w:shd w:val="clear" w:color="auto" w:fill="auto"/>
            <w:vAlign w:val="center"/>
          </w:tcPr>
          <w:p w14:paraId="5AA08309" w14:textId="77777777" w:rsidR="00D82DBE" w:rsidRPr="00331BA2" w:rsidRDefault="00D82DBE" w:rsidP="00D82DBE">
            <w:pPr>
              <w:jc w:val="center"/>
              <w:rPr>
                <w:lang w:val="el-GR"/>
              </w:rPr>
            </w:pPr>
            <w:r>
              <w:rPr>
                <w:lang w:val="el-GR"/>
              </w:rPr>
              <w:t>13.15</w:t>
            </w:r>
          </w:p>
        </w:tc>
        <w:tc>
          <w:tcPr>
            <w:tcW w:w="3695" w:type="dxa"/>
            <w:tcBorders>
              <w:bottom w:val="single" w:sz="4" w:space="0" w:color="auto"/>
            </w:tcBorders>
            <w:shd w:val="clear" w:color="auto" w:fill="auto"/>
          </w:tcPr>
          <w:p w14:paraId="5ACFCB02" w14:textId="77777777" w:rsidR="00D82DBE" w:rsidRPr="00331BA2" w:rsidRDefault="00D82DBE" w:rsidP="00D82DBE">
            <w:pPr>
              <w:rPr>
                <w:lang w:val="el-GR"/>
              </w:rPr>
            </w:pPr>
            <w:r w:rsidRPr="00011A22">
              <w:rPr>
                <w:lang w:val="el-GR"/>
              </w:rPr>
              <w:t>Από προεπιλογή, το προϊόν δεν πρέπει να επικοινωνεί με κανέναν διακομιστή τρίτου μέρους εκτός δικτύου, εκτός από ρητά εγκεκριμένες συνδέσεις.</w:t>
            </w:r>
          </w:p>
        </w:tc>
        <w:tc>
          <w:tcPr>
            <w:tcW w:w="1523" w:type="dxa"/>
            <w:tcBorders>
              <w:bottom w:val="single" w:sz="4" w:space="0" w:color="auto"/>
            </w:tcBorders>
            <w:shd w:val="clear" w:color="auto" w:fill="auto"/>
            <w:vAlign w:val="center"/>
          </w:tcPr>
          <w:p w14:paraId="70ABE44A"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0D61DF8D"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7EC9D0A7" w14:textId="77777777" w:rsidR="00D82DBE" w:rsidRPr="00331BA2" w:rsidRDefault="00D82DBE" w:rsidP="00D82DBE">
            <w:pPr>
              <w:jc w:val="left"/>
              <w:rPr>
                <w:lang w:val="el-GR"/>
              </w:rPr>
            </w:pPr>
          </w:p>
        </w:tc>
      </w:tr>
      <w:tr w:rsidR="00D82DBE" w:rsidRPr="00331BA2" w14:paraId="6D141E49" w14:textId="77777777" w:rsidTr="00F10505">
        <w:tc>
          <w:tcPr>
            <w:tcW w:w="1116" w:type="dxa"/>
            <w:tcBorders>
              <w:bottom w:val="single" w:sz="4" w:space="0" w:color="auto"/>
            </w:tcBorders>
            <w:shd w:val="clear" w:color="auto" w:fill="auto"/>
            <w:vAlign w:val="center"/>
          </w:tcPr>
          <w:p w14:paraId="56402DB2" w14:textId="77777777" w:rsidR="00D82DBE" w:rsidRPr="00331BA2" w:rsidRDefault="00D82DBE" w:rsidP="00D82DBE">
            <w:pPr>
              <w:jc w:val="center"/>
              <w:rPr>
                <w:lang w:val="el-GR"/>
              </w:rPr>
            </w:pPr>
            <w:r>
              <w:rPr>
                <w:lang w:val="el-GR"/>
              </w:rPr>
              <w:t>13.16</w:t>
            </w:r>
          </w:p>
        </w:tc>
        <w:tc>
          <w:tcPr>
            <w:tcW w:w="3695" w:type="dxa"/>
            <w:tcBorders>
              <w:bottom w:val="single" w:sz="4" w:space="0" w:color="auto"/>
            </w:tcBorders>
            <w:shd w:val="clear" w:color="auto" w:fill="auto"/>
          </w:tcPr>
          <w:p w14:paraId="7725D708" w14:textId="77777777" w:rsidR="00D82DBE" w:rsidRPr="00331BA2" w:rsidRDefault="00D82DBE" w:rsidP="00D82DBE">
            <w:pPr>
              <w:rPr>
                <w:lang w:val="el-GR"/>
              </w:rPr>
            </w:pPr>
            <w:r w:rsidRPr="000A5547">
              <w:rPr>
                <w:lang w:val="el-GR"/>
              </w:rPr>
              <w:t>Διασύνδεση Ethernet</w:t>
            </w:r>
          </w:p>
        </w:tc>
        <w:tc>
          <w:tcPr>
            <w:tcW w:w="1523" w:type="dxa"/>
            <w:tcBorders>
              <w:bottom w:val="single" w:sz="4" w:space="0" w:color="auto"/>
            </w:tcBorders>
            <w:shd w:val="clear" w:color="auto" w:fill="auto"/>
            <w:vAlign w:val="center"/>
          </w:tcPr>
          <w:p w14:paraId="01B75827" w14:textId="77777777" w:rsidR="00D82DBE" w:rsidRPr="00331BA2" w:rsidRDefault="00D82DBE" w:rsidP="00D82DBE">
            <w:pPr>
              <w:jc w:val="center"/>
              <w:rPr>
                <w:lang w:val="el-GR"/>
              </w:rPr>
            </w:pPr>
            <w:r>
              <w:rPr>
                <w:spacing w:val="-5"/>
                <w:lang w:val="el-GR"/>
              </w:rPr>
              <w:t>ΝΑΙ</w:t>
            </w:r>
          </w:p>
        </w:tc>
        <w:tc>
          <w:tcPr>
            <w:tcW w:w="1523" w:type="dxa"/>
            <w:tcBorders>
              <w:bottom w:val="single" w:sz="4" w:space="0" w:color="auto"/>
            </w:tcBorders>
            <w:shd w:val="clear" w:color="auto" w:fill="auto"/>
          </w:tcPr>
          <w:p w14:paraId="71BD8896"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0F2DDA15" w14:textId="77777777" w:rsidR="00D82DBE" w:rsidRPr="00331BA2" w:rsidRDefault="00D82DBE" w:rsidP="00D82DBE">
            <w:pPr>
              <w:jc w:val="left"/>
              <w:rPr>
                <w:lang w:val="el-GR"/>
              </w:rPr>
            </w:pPr>
          </w:p>
        </w:tc>
      </w:tr>
      <w:tr w:rsidR="00D82DBE" w:rsidRPr="00C3047B" w14:paraId="5D53183B" w14:textId="77777777" w:rsidTr="00F10505">
        <w:tc>
          <w:tcPr>
            <w:tcW w:w="10052" w:type="dxa"/>
            <w:gridSpan w:val="5"/>
            <w:shd w:val="pct15" w:color="auto" w:fill="auto"/>
            <w:vAlign w:val="center"/>
          </w:tcPr>
          <w:p w14:paraId="37DABB60" w14:textId="77777777" w:rsidR="00D82DBE" w:rsidRPr="00331BA2" w:rsidRDefault="00D82DBE" w:rsidP="00D82DBE">
            <w:pPr>
              <w:pStyle w:val="aff0"/>
              <w:numPr>
                <w:ilvl w:val="2"/>
                <w:numId w:val="199"/>
              </w:numPr>
              <w:suppressAutoHyphens w:val="0"/>
              <w:jc w:val="center"/>
              <w:rPr>
                <w:lang w:val="el-GR"/>
              </w:rPr>
            </w:pPr>
            <w:r w:rsidRPr="00331BA2">
              <w:rPr>
                <w:lang w:val="el-GR"/>
              </w:rPr>
              <w:t>ΑΥΤΟΜΑΤΕΣ ΜΠΑΡΕΣ ΕΛΕΓΧΟΥ ΔΙΕΛΕΥΣΗΣ ΣΗΜΕΙΩΝ ΕΣΟΔΟΥ-ΕΞΟΔΟΥ ΣΕ ΤΕΛΩΝΕΙΑ/ΛΙΜΑΝΙΑ</w:t>
            </w:r>
          </w:p>
        </w:tc>
      </w:tr>
      <w:tr w:rsidR="00D82DBE" w:rsidRPr="00216A49" w14:paraId="6576D4F5" w14:textId="77777777" w:rsidTr="00F10505">
        <w:tc>
          <w:tcPr>
            <w:tcW w:w="1116" w:type="dxa"/>
            <w:shd w:val="clear" w:color="auto" w:fill="auto"/>
            <w:vAlign w:val="center"/>
          </w:tcPr>
          <w:p w14:paraId="57D57EC7" w14:textId="77777777" w:rsidR="00D82DBE" w:rsidRPr="00331BA2" w:rsidRDefault="00D82DBE" w:rsidP="00D82DBE">
            <w:pPr>
              <w:jc w:val="center"/>
              <w:rPr>
                <w:lang w:val="el-GR"/>
              </w:rPr>
            </w:pPr>
            <w:r>
              <w:rPr>
                <w:lang w:val="el-GR"/>
              </w:rPr>
              <w:t>14.1</w:t>
            </w:r>
          </w:p>
        </w:tc>
        <w:tc>
          <w:tcPr>
            <w:tcW w:w="3695" w:type="dxa"/>
            <w:shd w:val="clear" w:color="auto" w:fill="auto"/>
          </w:tcPr>
          <w:p w14:paraId="346D6EFC" w14:textId="77777777" w:rsidR="00D82DBE" w:rsidRPr="00E450B2" w:rsidRDefault="00D82DBE" w:rsidP="00D82DBE">
            <w:pPr>
              <w:rPr>
                <w:lang w:val="en-US"/>
              </w:rPr>
            </w:pPr>
            <w:r>
              <w:rPr>
                <w:lang w:val="el-GR"/>
              </w:rPr>
              <w:t>Χρόνος ανοίγματος: &lt;=6</w:t>
            </w:r>
            <w:r>
              <w:rPr>
                <w:lang w:val="en-US"/>
              </w:rPr>
              <w:t>s</w:t>
            </w:r>
          </w:p>
        </w:tc>
        <w:tc>
          <w:tcPr>
            <w:tcW w:w="1523" w:type="dxa"/>
            <w:shd w:val="clear" w:color="auto" w:fill="auto"/>
            <w:vAlign w:val="center"/>
          </w:tcPr>
          <w:p w14:paraId="65479974" w14:textId="77777777" w:rsidR="00D82DBE" w:rsidRPr="00331BA2" w:rsidRDefault="00D82DBE" w:rsidP="00D82DBE">
            <w:pPr>
              <w:jc w:val="center"/>
              <w:rPr>
                <w:lang w:val="el-GR"/>
              </w:rPr>
            </w:pPr>
            <w:r w:rsidRPr="003937B8">
              <w:rPr>
                <w:lang w:val="el-GR"/>
              </w:rPr>
              <w:t>&lt;=6s</w:t>
            </w:r>
          </w:p>
        </w:tc>
        <w:tc>
          <w:tcPr>
            <w:tcW w:w="1523" w:type="dxa"/>
            <w:shd w:val="clear" w:color="auto" w:fill="auto"/>
          </w:tcPr>
          <w:p w14:paraId="06D6E42A" w14:textId="77777777" w:rsidR="00D82DBE" w:rsidRPr="00331BA2" w:rsidRDefault="00D82DBE" w:rsidP="00D82DBE">
            <w:pPr>
              <w:jc w:val="left"/>
              <w:rPr>
                <w:lang w:val="el-GR"/>
              </w:rPr>
            </w:pPr>
          </w:p>
        </w:tc>
        <w:tc>
          <w:tcPr>
            <w:tcW w:w="2195" w:type="dxa"/>
            <w:shd w:val="clear" w:color="auto" w:fill="auto"/>
          </w:tcPr>
          <w:p w14:paraId="7CFBDDBF" w14:textId="77777777" w:rsidR="00D82DBE" w:rsidRPr="00331BA2" w:rsidRDefault="00D82DBE" w:rsidP="00D82DBE">
            <w:pPr>
              <w:jc w:val="left"/>
              <w:rPr>
                <w:lang w:val="el-GR"/>
              </w:rPr>
            </w:pPr>
          </w:p>
        </w:tc>
      </w:tr>
      <w:tr w:rsidR="00D82DBE" w:rsidRPr="00216A49" w14:paraId="138DF149" w14:textId="77777777" w:rsidTr="00F10505">
        <w:tc>
          <w:tcPr>
            <w:tcW w:w="1116" w:type="dxa"/>
            <w:tcBorders>
              <w:bottom w:val="single" w:sz="4" w:space="0" w:color="auto"/>
            </w:tcBorders>
            <w:shd w:val="clear" w:color="auto" w:fill="auto"/>
            <w:vAlign w:val="center"/>
          </w:tcPr>
          <w:p w14:paraId="1AD49C7D" w14:textId="77777777" w:rsidR="00D82DBE" w:rsidRPr="00331BA2" w:rsidRDefault="00D82DBE" w:rsidP="00D82DBE">
            <w:pPr>
              <w:jc w:val="center"/>
              <w:rPr>
                <w:lang w:val="el-GR"/>
              </w:rPr>
            </w:pPr>
            <w:r>
              <w:rPr>
                <w:lang w:val="el-GR"/>
              </w:rPr>
              <w:t>14.2</w:t>
            </w:r>
          </w:p>
        </w:tc>
        <w:tc>
          <w:tcPr>
            <w:tcW w:w="3695" w:type="dxa"/>
            <w:tcBorders>
              <w:bottom w:val="single" w:sz="4" w:space="0" w:color="auto"/>
            </w:tcBorders>
            <w:shd w:val="clear" w:color="auto" w:fill="auto"/>
          </w:tcPr>
          <w:p w14:paraId="698426F2" w14:textId="77777777" w:rsidR="00D82DBE" w:rsidRDefault="00D82DBE" w:rsidP="00D82DBE">
            <w:pPr>
              <w:rPr>
                <w:lang w:val="el-GR"/>
              </w:rPr>
            </w:pPr>
            <w:r w:rsidRPr="00D95AA4">
              <w:rPr>
                <w:lang w:val="el-GR"/>
              </w:rPr>
              <w:t>Συνθήκες λειτουργίας:</w:t>
            </w:r>
          </w:p>
          <w:p w14:paraId="0DD71352" w14:textId="77777777" w:rsidR="00D82DBE" w:rsidRPr="00763DF5" w:rsidRDefault="00D82DBE" w:rsidP="00D82DBE">
            <w:pPr>
              <w:pStyle w:val="aff0"/>
              <w:numPr>
                <w:ilvl w:val="0"/>
                <w:numId w:val="197"/>
              </w:numPr>
              <w:suppressAutoHyphens w:val="0"/>
              <w:rPr>
                <w:lang w:val="el-GR"/>
              </w:rPr>
            </w:pPr>
            <w:r w:rsidRPr="00763DF5">
              <w:rPr>
                <w:lang w:val="el-GR"/>
              </w:rPr>
              <w:t>-20 °C έως 55 °C,</w:t>
            </w:r>
          </w:p>
          <w:p w14:paraId="0F0CD881" w14:textId="77777777" w:rsidR="00D82DBE" w:rsidRPr="00763DF5" w:rsidRDefault="00D82DBE" w:rsidP="00D82DBE">
            <w:pPr>
              <w:pStyle w:val="aff0"/>
              <w:numPr>
                <w:ilvl w:val="0"/>
                <w:numId w:val="197"/>
              </w:numPr>
              <w:suppressAutoHyphens w:val="0"/>
              <w:rPr>
                <w:lang w:val="el-GR"/>
              </w:rPr>
            </w:pPr>
            <w:r w:rsidRPr="00763DF5">
              <w:rPr>
                <w:lang w:val="el-GR"/>
              </w:rPr>
              <w:t>Υγρασία 10-100% RH (συμπύκνωση).</w:t>
            </w:r>
          </w:p>
        </w:tc>
        <w:tc>
          <w:tcPr>
            <w:tcW w:w="1523" w:type="dxa"/>
            <w:tcBorders>
              <w:bottom w:val="single" w:sz="4" w:space="0" w:color="auto"/>
            </w:tcBorders>
            <w:shd w:val="clear" w:color="auto" w:fill="auto"/>
            <w:vAlign w:val="center"/>
          </w:tcPr>
          <w:p w14:paraId="7ADA8AAD"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2D07096F"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0201A119" w14:textId="77777777" w:rsidR="00D82DBE" w:rsidRPr="00331BA2" w:rsidRDefault="00D82DBE" w:rsidP="00D82DBE">
            <w:pPr>
              <w:jc w:val="left"/>
              <w:rPr>
                <w:lang w:val="el-GR"/>
              </w:rPr>
            </w:pPr>
          </w:p>
        </w:tc>
      </w:tr>
      <w:tr w:rsidR="00D82DBE" w:rsidRPr="00216A49" w14:paraId="525E270B" w14:textId="77777777" w:rsidTr="00F10505">
        <w:tc>
          <w:tcPr>
            <w:tcW w:w="1116" w:type="dxa"/>
            <w:tcBorders>
              <w:bottom w:val="single" w:sz="4" w:space="0" w:color="auto"/>
            </w:tcBorders>
            <w:shd w:val="clear" w:color="auto" w:fill="auto"/>
            <w:vAlign w:val="center"/>
          </w:tcPr>
          <w:p w14:paraId="476E2FA6" w14:textId="77777777" w:rsidR="00D82DBE" w:rsidRPr="00331BA2" w:rsidRDefault="00D82DBE" w:rsidP="00D82DBE">
            <w:pPr>
              <w:jc w:val="center"/>
              <w:rPr>
                <w:lang w:val="el-GR"/>
              </w:rPr>
            </w:pPr>
            <w:r>
              <w:rPr>
                <w:lang w:val="el-GR"/>
              </w:rPr>
              <w:t>14.3</w:t>
            </w:r>
          </w:p>
        </w:tc>
        <w:tc>
          <w:tcPr>
            <w:tcW w:w="3695" w:type="dxa"/>
            <w:tcBorders>
              <w:bottom w:val="single" w:sz="4" w:space="0" w:color="auto"/>
            </w:tcBorders>
            <w:shd w:val="clear" w:color="auto" w:fill="auto"/>
          </w:tcPr>
          <w:p w14:paraId="6926D1A3" w14:textId="352584E7" w:rsidR="00D82DBE" w:rsidRPr="008F540D" w:rsidRDefault="00D82DBE" w:rsidP="00D82DBE">
            <w:pPr>
              <w:rPr>
                <w:lang w:val="el-GR"/>
              </w:rPr>
            </w:pPr>
            <w:r>
              <w:rPr>
                <w:lang w:val="el-GR"/>
              </w:rPr>
              <w:t xml:space="preserve">Επίπεδο προστασίας: </w:t>
            </w:r>
            <w:r>
              <w:rPr>
                <w:lang w:val="en-US"/>
              </w:rPr>
              <w:t>IP</w:t>
            </w:r>
            <w:r w:rsidRPr="00E450B2">
              <w:rPr>
                <w:lang w:val="el-GR"/>
              </w:rPr>
              <w:t xml:space="preserve"> </w:t>
            </w:r>
            <w:r w:rsidR="00A96897">
              <w:rPr>
                <w:lang w:val="el-GR"/>
              </w:rPr>
              <w:t>54</w:t>
            </w:r>
            <w:r w:rsidRPr="00E450B2">
              <w:rPr>
                <w:lang w:val="el-GR"/>
              </w:rPr>
              <w:t xml:space="preserve"> </w:t>
            </w:r>
            <w:r>
              <w:rPr>
                <w:lang w:val="el-GR"/>
              </w:rPr>
              <w:t>ή καλύτερο</w:t>
            </w:r>
          </w:p>
        </w:tc>
        <w:tc>
          <w:tcPr>
            <w:tcW w:w="1523" w:type="dxa"/>
            <w:tcBorders>
              <w:bottom w:val="single" w:sz="4" w:space="0" w:color="auto"/>
            </w:tcBorders>
            <w:shd w:val="clear" w:color="auto" w:fill="auto"/>
            <w:vAlign w:val="center"/>
          </w:tcPr>
          <w:p w14:paraId="11454E5B"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2ADBC15E"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4B95F17D" w14:textId="77777777" w:rsidR="00D82DBE" w:rsidRPr="00331BA2" w:rsidRDefault="00D82DBE" w:rsidP="00D82DBE">
            <w:pPr>
              <w:jc w:val="left"/>
              <w:rPr>
                <w:lang w:val="el-GR"/>
              </w:rPr>
            </w:pPr>
          </w:p>
        </w:tc>
      </w:tr>
      <w:tr w:rsidR="00D82DBE" w:rsidRPr="00216A49" w14:paraId="2B5DB3A7" w14:textId="77777777" w:rsidTr="00F10505">
        <w:tc>
          <w:tcPr>
            <w:tcW w:w="1116" w:type="dxa"/>
            <w:tcBorders>
              <w:bottom w:val="single" w:sz="4" w:space="0" w:color="auto"/>
            </w:tcBorders>
            <w:shd w:val="clear" w:color="auto" w:fill="auto"/>
            <w:vAlign w:val="center"/>
          </w:tcPr>
          <w:p w14:paraId="010CBAA6" w14:textId="77777777" w:rsidR="00D82DBE" w:rsidRPr="00D95AA4" w:rsidRDefault="00D82DBE" w:rsidP="00D82DBE">
            <w:pPr>
              <w:jc w:val="center"/>
              <w:rPr>
                <w:lang w:val="el-GR"/>
              </w:rPr>
            </w:pPr>
            <w:r>
              <w:rPr>
                <w:lang w:val="el-GR"/>
              </w:rPr>
              <w:t>14.4</w:t>
            </w:r>
          </w:p>
        </w:tc>
        <w:tc>
          <w:tcPr>
            <w:tcW w:w="3695" w:type="dxa"/>
            <w:tcBorders>
              <w:bottom w:val="single" w:sz="4" w:space="0" w:color="auto"/>
            </w:tcBorders>
            <w:shd w:val="clear" w:color="auto" w:fill="auto"/>
          </w:tcPr>
          <w:p w14:paraId="60612A20" w14:textId="77777777" w:rsidR="00D82DBE" w:rsidRPr="00E450B2" w:rsidRDefault="00D82DBE" w:rsidP="00D82DBE">
            <w:pPr>
              <w:rPr>
                <w:lang w:val="en-US"/>
              </w:rPr>
            </w:pPr>
            <w:r>
              <w:rPr>
                <w:lang w:val="el-GR"/>
              </w:rPr>
              <w:t>Τροφοδοσία</w:t>
            </w:r>
            <w:r>
              <w:rPr>
                <w:lang w:val="en-US"/>
              </w:rPr>
              <w:t>: 220V 50Hz</w:t>
            </w:r>
          </w:p>
        </w:tc>
        <w:tc>
          <w:tcPr>
            <w:tcW w:w="1523" w:type="dxa"/>
            <w:tcBorders>
              <w:bottom w:val="single" w:sz="4" w:space="0" w:color="auto"/>
            </w:tcBorders>
            <w:shd w:val="clear" w:color="auto" w:fill="auto"/>
            <w:vAlign w:val="center"/>
          </w:tcPr>
          <w:p w14:paraId="0A99F3D5"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4F2BE807"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6271307A" w14:textId="77777777" w:rsidR="00D82DBE" w:rsidRPr="00331BA2" w:rsidRDefault="00D82DBE" w:rsidP="00D82DBE">
            <w:pPr>
              <w:jc w:val="left"/>
              <w:rPr>
                <w:lang w:val="el-GR"/>
              </w:rPr>
            </w:pPr>
          </w:p>
        </w:tc>
      </w:tr>
      <w:tr w:rsidR="00D82DBE" w:rsidRPr="00216A49" w14:paraId="7345E31B" w14:textId="77777777" w:rsidTr="00F10505">
        <w:tc>
          <w:tcPr>
            <w:tcW w:w="1116" w:type="dxa"/>
            <w:tcBorders>
              <w:bottom w:val="single" w:sz="4" w:space="0" w:color="auto"/>
            </w:tcBorders>
            <w:shd w:val="clear" w:color="auto" w:fill="auto"/>
            <w:vAlign w:val="center"/>
          </w:tcPr>
          <w:p w14:paraId="44C1E6C2" w14:textId="77777777" w:rsidR="00D82DBE" w:rsidRPr="00331BA2" w:rsidRDefault="00D82DBE" w:rsidP="00D82DBE">
            <w:pPr>
              <w:jc w:val="center"/>
              <w:rPr>
                <w:lang w:val="el-GR"/>
              </w:rPr>
            </w:pPr>
            <w:r>
              <w:rPr>
                <w:lang w:val="el-GR"/>
              </w:rPr>
              <w:t>14.5</w:t>
            </w:r>
          </w:p>
        </w:tc>
        <w:tc>
          <w:tcPr>
            <w:tcW w:w="3695" w:type="dxa"/>
            <w:tcBorders>
              <w:bottom w:val="single" w:sz="4" w:space="0" w:color="auto"/>
            </w:tcBorders>
            <w:shd w:val="clear" w:color="auto" w:fill="auto"/>
          </w:tcPr>
          <w:p w14:paraId="5DBE7931" w14:textId="77777777" w:rsidR="00D82DBE" w:rsidRPr="00331BA2" w:rsidRDefault="00D82DBE" w:rsidP="00D82DBE">
            <w:pPr>
              <w:rPr>
                <w:lang w:val="el-GR"/>
              </w:rPr>
            </w:pPr>
            <w:r w:rsidRPr="000A5547">
              <w:rPr>
                <w:lang w:val="el-GR"/>
              </w:rPr>
              <w:t>Διασύνδεση Ethernet</w:t>
            </w:r>
          </w:p>
        </w:tc>
        <w:tc>
          <w:tcPr>
            <w:tcW w:w="1523" w:type="dxa"/>
            <w:tcBorders>
              <w:bottom w:val="single" w:sz="4" w:space="0" w:color="auto"/>
            </w:tcBorders>
            <w:shd w:val="clear" w:color="auto" w:fill="auto"/>
            <w:vAlign w:val="center"/>
          </w:tcPr>
          <w:p w14:paraId="6F3C2909"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71FF2F1C"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65BF344A" w14:textId="77777777" w:rsidR="00D82DBE" w:rsidRPr="00331BA2" w:rsidRDefault="00D82DBE" w:rsidP="00D82DBE">
            <w:pPr>
              <w:jc w:val="left"/>
              <w:rPr>
                <w:lang w:val="el-GR"/>
              </w:rPr>
            </w:pPr>
          </w:p>
        </w:tc>
      </w:tr>
      <w:tr w:rsidR="00D82DBE" w:rsidRPr="00216A49" w14:paraId="53F6BEA3" w14:textId="77777777" w:rsidTr="00F10505">
        <w:tc>
          <w:tcPr>
            <w:tcW w:w="1116" w:type="dxa"/>
            <w:tcBorders>
              <w:bottom w:val="single" w:sz="4" w:space="0" w:color="auto"/>
            </w:tcBorders>
            <w:shd w:val="clear" w:color="auto" w:fill="auto"/>
            <w:vAlign w:val="center"/>
          </w:tcPr>
          <w:p w14:paraId="5B26760C" w14:textId="77777777" w:rsidR="00D82DBE" w:rsidRPr="00331BA2" w:rsidRDefault="00D82DBE" w:rsidP="00D82DBE">
            <w:pPr>
              <w:jc w:val="center"/>
              <w:rPr>
                <w:lang w:val="el-GR"/>
              </w:rPr>
            </w:pPr>
            <w:r>
              <w:rPr>
                <w:lang w:val="el-GR"/>
              </w:rPr>
              <w:t>14.6</w:t>
            </w:r>
          </w:p>
        </w:tc>
        <w:tc>
          <w:tcPr>
            <w:tcW w:w="3695" w:type="dxa"/>
            <w:tcBorders>
              <w:bottom w:val="single" w:sz="4" w:space="0" w:color="auto"/>
            </w:tcBorders>
            <w:shd w:val="clear" w:color="auto" w:fill="auto"/>
          </w:tcPr>
          <w:p w14:paraId="6D8B9248" w14:textId="77777777" w:rsidR="00D82DBE" w:rsidRPr="001378AC" w:rsidRDefault="00D82DBE" w:rsidP="00D82DBE">
            <w:pPr>
              <w:rPr>
                <w:lang w:val="el-GR"/>
              </w:rPr>
            </w:pPr>
            <w:r w:rsidRPr="001378AC">
              <w:rPr>
                <w:lang w:val="el-GR"/>
              </w:rPr>
              <w:t>Όλες οι λύσεις ή τα προϊόντα υποστηρίζονται πλήρως από μια ανοικτή και δημοσιευμένη διεπαφή προγραμματισμού εφαρμογών (API), η οποία παρέχει τις απαραίτητες πληροφορίες για την ενσωμάτωση λειτουργιών σε εφαρμογές τρίτων</w:t>
            </w:r>
          </w:p>
        </w:tc>
        <w:tc>
          <w:tcPr>
            <w:tcW w:w="1523" w:type="dxa"/>
            <w:tcBorders>
              <w:bottom w:val="single" w:sz="4" w:space="0" w:color="auto"/>
            </w:tcBorders>
            <w:shd w:val="clear" w:color="auto" w:fill="auto"/>
            <w:vAlign w:val="center"/>
          </w:tcPr>
          <w:p w14:paraId="1E77D1E3" w14:textId="77777777" w:rsidR="00D82DBE" w:rsidRPr="00331BA2" w:rsidRDefault="00D82DBE" w:rsidP="00D82DBE">
            <w:pPr>
              <w:jc w:val="center"/>
              <w:rPr>
                <w:lang w:val="el-GR"/>
              </w:rPr>
            </w:pPr>
            <w:r>
              <w:rPr>
                <w:lang w:val="el-GR"/>
              </w:rPr>
              <w:t>ΝΑΙ</w:t>
            </w:r>
          </w:p>
        </w:tc>
        <w:tc>
          <w:tcPr>
            <w:tcW w:w="1523" w:type="dxa"/>
            <w:tcBorders>
              <w:bottom w:val="single" w:sz="4" w:space="0" w:color="auto"/>
            </w:tcBorders>
            <w:shd w:val="clear" w:color="auto" w:fill="auto"/>
          </w:tcPr>
          <w:p w14:paraId="75BBC382" w14:textId="77777777" w:rsidR="00D82DBE" w:rsidRPr="00331BA2" w:rsidRDefault="00D82DBE" w:rsidP="00D82DBE">
            <w:pPr>
              <w:jc w:val="left"/>
              <w:rPr>
                <w:lang w:val="el-GR"/>
              </w:rPr>
            </w:pPr>
          </w:p>
        </w:tc>
        <w:tc>
          <w:tcPr>
            <w:tcW w:w="2195" w:type="dxa"/>
            <w:tcBorders>
              <w:bottom w:val="single" w:sz="4" w:space="0" w:color="auto"/>
            </w:tcBorders>
            <w:shd w:val="clear" w:color="auto" w:fill="auto"/>
          </w:tcPr>
          <w:p w14:paraId="3F484E75" w14:textId="77777777" w:rsidR="00D82DBE" w:rsidRPr="00331BA2" w:rsidRDefault="00D82DBE" w:rsidP="00D82DBE">
            <w:pPr>
              <w:jc w:val="left"/>
              <w:rPr>
                <w:lang w:val="el-GR"/>
              </w:rPr>
            </w:pPr>
          </w:p>
        </w:tc>
      </w:tr>
      <w:tr w:rsidR="00D82DBE" w:rsidRPr="0074559A" w14:paraId="596700C8" w14:textId="77777777" w:rsidTr="00F10505">
        <w:tc>
          <w:tcPr>
            <w:tcW w:w="10052" w:type="dxa"/>
            <w:gridSpan w:val="5"/>
            <w:shd w:val="pct15" w:color="auto" w:fill="auto"/>
            <w:vAlign w:val="center"/>
          </w:tcPr>
          <w:p w14:paraId="3BFC4EC7" w14:textId="7B68537A" w:rsidR="00D82DBE" w:rsidRPr="001378AC" w:rsidRDefault="00D82DBE" w:rsidP="00D82DBE">
            <w:pPr>
              <w:pStyle w:val="aff0"/>
              <w:numPr>
                <w:ilvl w:val="2"/>
                <w:numId w:val="199"/>
              </w:numPr>
              <w:suppressAutoHyphens w:val="0"/>
              <w:jc w:val="center"/>
              <w:rPr>
                <w:lang w:val="el-GR"/>
              </w:rPr>
            </w:pPr>
            <w:r w:rsidRPr="001378AC">
              <w:rPr>
                <w:lang w:val="el-GR"/>
              </w:rPr>
              <w:t>ΟΘΟΝΕΣ</w:t>
            </w:r>
            <w:r w:rsidR="00181224" w:rsidRPr="001378AC">
              <w:rPr>
                <w:lang w:val="el-GR"/>
              </w:rPr>
              <w:t xml:space="preserve"> ΕΠΟΠΤΕΙΑΣ ΚΑΙ ΕΛΕΓΧΟΥ</w:t>
            </w:r>
          </w:p>
        </w:tc>
      </w:tr>
      <w:tr w:rsidR="00D82DBE" w:rsidRPr="00216A49" w14:paraId="24D25ACA" w14:textId="77777777" w:rsidTr="00F10505">
        <w:tc>
          <w:tcPr>
            <w:tcW w:w="1116" w:type="dxa"/>
            <w:shd w:val="clear" w:color="auto" w:fill="auto"/>
            <w:vAlign w:val="center"/>
          </w:tcPr>
          <w:p w14:paraId="5F95E65A" w14:textId="77777777" w:rsidR="00D82DBE" w:rsidRPr="00331BA2" w:rsidRDefault="00D82DBE" w:rsidP="00D82DBE">
            <w:pPr>
              <w:jc w:val="center"/>
              <w:rPr>
                <w:lang w:val="el-GR"/>
              </w:rPr>
            </w:pPr>
            <w:r>
              <w:rPr>
                <w:lang w:val="el-GR"/>
              </w:rPr>
              <w:t>15.1</w:t>
            </w:r>
          </w:p>
        </w:tc>
        <w:tc>
          <w:tcPr>
            <w:tcW w:w="3695" w:type="dxa"/>
            <w:shd w:val="clear" w:color="auto" w:fill="auto"/>
          </w:tcPr>
          <w:p w14:paraId="14B2E18A" w14:textId="77777777" w:rsidR="00D82DBE" w:rsidRPr="001378AC" w:rsidRDefault="00D82DBE" w:rsidP="00D82DBE">
            <w:pPr>
              <w:rPr>
                <w:lang w:val="en-US"/>
              </w:rPr>
            </w:pPr>
            <w:r w:rsidRPr="001378AC">
              <w:rPr>
                <w:lang w:val="el-GR"/>
              </w:rPr>
              <w:t>Διάσταση: &gt;</w:t>
            </w:r>
            <w:r w:rsidRPr="001378AC">
              <w:rPr>
                <w:lang w:val="en-US"/>
              </w:rPr>
              <w:t>= 32’</w:t>
            </w:r>
          </w:p>
        </w:tc>
        <w:tc>
          <w:tcPr>
            <w:tcW w:w="1523" w:type="dxa"/>
            <w:shd w:val="clear" w:color="auto" w:fill="auto"/>
            <w:vAlign w:val="center"/>
          </w:tcPr>
          <w:p w14:paraId="2D83329E" w14:textId="77777777" w:rsidR="00D82DBE" w:rsidRPr="00331BA2" w:rsidRDefault="00D82DBE" w:rsidP="00D82DBE">
            <w:pPr>
              <w:jc w:val="center"/>
              <w:rPr>
                <w:lang w:val="el-GR"/>
              </w:rPr>
            </w:pPr>
            <w:r w:rsidRPr="003937B8">
              <w:rPr>
                <w:spacing w:val="-5"/>
                <w:lang w:val="el-GR"/>
              </w:rPr>
              <w:t>&gt;= 32’</w:t>
            </w:r>
          </w:p>
        </w:tc>
        <w:tc>
          <w:tcPr>
            <w:tcW w:w="1523" w:type="dxa"/>
            <w:shd w:val="clear" w:color="auto" w:fill="auto"/>
          </w:tcPr>
          <w:p w14:paraId="1D3995D1" w14:textId="77777777" w:rsidR="00D82DBE" w:rsidRPr="00331BA2" w:rsidRDefault="00D82DBE" w:rsidP="00D82DBE">
            <w:pPr>
              <w:jc w:val="left"/>
              <w:rPr>
                <w:lang w:val="el-GR"/>
              </w:rPr>
            </w:pPr>
          </w:p>
        </w:tc>
        <w:tc>
          <w:tcPr>
            <w:tcW w:w="2195" w:type="dxa"/>
            <w:shd w:val="clear" w:color="auto" w:fill="auto"/>
          </w:tcPr>
          <w:p w14:paraId="4535322A" w14:textId="77777777" w:rsidR="00D82DBE" w:rsidRPr="00331BA2" w:rsidRDefault="00D82DBE" w:rsidP="00D82DBE">
            <w:pPr>
              <w:jc w:val="left"/>
              <w:rPr>
                <w:lang w:val="el-GR"/>
              </w:rPr>
            </w:pPr>
          </w:p>
        </w:tc>
      </w:tr>
      <w:tr w:rsidR="00D82DBE" w:rsidRPr="00216A49" w14:paraId="294329C9" w14:textId="77777777" w:rsidTr="00F10505">
        <w:tc>
          <w:tcPr>
            <w:tcW w:w="1116" w:type="dxa"/>
            <w:shd w:val="clear" w:color="auto" w:fill="auto"/>
            <w:vAlign w:val="center"/>
          </w:tcPr>
          <w:p w14:paraId="34F1AF94" w14:textId="77777777" w:rsidR="00D82DBE" w:rsidRPr="00331BA2" w:rsidRDefault="00D82DBE" w:rsidP="00D82DBE">
            <w:pPr>
              <w:jc w:val="center"/>
              <w:rPr>
                <w:lang w:val="el-GR"/>
              </w:rPr>
            </w:pPr>
            <w:r>
              <w:rPr>
                <w:lang w:val="el-GR"/>
              </w:rPr>
              <w:t>15.2</w:t>
            </w:r>
          </w:p>
        </w:tc>
        <w:tc>
          <w:tcPr>
            <w:tcW w:w="3695" w:type="dxa"/>
            <w:shd w:val="clear" w:color="auto" w:fill="auto"/>
          </w:tcPr>
          <w:p w14:paraId="36E9A372" w14:textId="77777777" w:rsidR="00D82DBE" w:rsidRPr="001378AC" w:rsidRDefault="00D82DBE" w:rsidP="00D82DBE">
            <w:pPr>
              <w:rPr>
                <w:lang w:val="en-US"/>
              </w:rPr>
            </w:pPr>
            <w:r w:rsidRPr="001378AC">
              <w:rPr>
                <w:lang w:val="el-GR"/>
              </w:rPr>
              <w:t xml:space="preserve">Ανάλυση: Οριζόντια &gt;= </w:t>
            </w:r>
            <w:r w:rsidRPr="001378AC">
              <w:rPr>
                <w:lang w:val="en-US"/>
              </w:rPr>
              <w:t>3840</w:t>
            </w:r>
            <w:r w:rsidRPr="001378AC">
              <w:rPr>
                <w:lang w:val="el-GR"/>
              </w:rPr>
              <w:t>, Κατακόρυφη:</w:t>
            </w:r>
            <w:r w:rsidRPr="001378AC">
              <w:rPr>
                <w:lang w:val="en-US"/>
              </w:rPr>
              <w:t xml:space="preserve"> </w:t>
            </w:r>
            <w:r w:rsidRPr="001378AC">
              <w:rPr>
                <w:lang w:val="el-GR"/>
              </w:rPr>
              <w:t>&gt;=1440</w:t>
            </w:r>
          </w:p>
        </w:tc>
        <w:tc>
          <w:tcPr>
            <w:tcW w:w="1523" w:type="dxa"/>
            <w:shd w:val="clear" w:color="auto" w:fill="auto"/>
            <w:vAlign w:val="center"/>
          </w:tcPr>
          <w:p w14:paraId="3C302EB8" w14:textId="77777777" w:rsidR="00D82DBE" w:rsidRPr="00331BA2" w:rsidRDefault="00D82DBE" w:rsidP="00D82DBE">
            <w:pPr>
              <w:jc w:val="center"/>
              <w:rPr>
                <w:lang w:val="el-GR"/>
              </w:rPr>
            </w:pPr>
            <w:r>
              <w:rPr>
                <w:spacing w:val="-5"/>
                <w:lang w:val="el-GR"/>
              </w:rPr>
              <w:t>ΝΑΙ</w:t>
            </w:r>
          </w:p>
        </w:tc>
        <w:tc>
          <w:tcPr>
            <w:tcW w:w="1523" w:type="dxa"/>
            <w:shd w:val="clear" w:color="auto" w:fill="auto"/>
          </w:tcPr>
          <w:p w14:paraId="1F7D2EAC" w14:textId="77777777" w:rsidR="00D82DBE" w:rsidRPr="00331BA2" w:rsidRDefault="00D82DBE" w:rsidP="00D82DBE">
            <w:pPr>
              <w:jc w:val="left"/>
              <w:rPr>
                <w:lang w:val="el-GR"/>
              </w:rPr>
            </w:pPr>
          </w:p>
        </w:tc>
        <w:tc>
          <w:tcPr>
            <w:tcW w:w="2195" w:type="dxa"/>
            <w:shd w:val="clear" w:color="auto" w:fill="auto"/>
          </w:tcPr>
          <w:p w14:paraId="2074508E" w14:textId="77777777" w:rsidR="00D82DBE" w:rsidRPr="00331BA2" w:rsidRDefault="00D82DBE" w:rsidP="00D82DBE">
            <w:pPr>
              <w:jc w:val="left"/>
              <w:rPr>
                <w:lang w:val="el-GR"/>
              </w:rPr>
            </w:pPr>
          </w:p>
        </w:tc>
      </w:tr>
      <w:tr w:rsidR="00D82DBE" w:rsidRPr="00D51F32" w14:paraId="4AE7DC23" w14:textId="77777777" w:rsidTr="00F10505">
        <w:tc>
          <w:tcPr>
            <w:tcW w:w="1116" w:type="dxa"/>
            <w:shd w:val="clear" w:color="auto" w:fill="auto"/>
            <w:vAlign w:val="center"/>
          </w:tcPr>
          <w:p w14:paraId="10A6C177" w14:textId="77777777" w:rsidR="00D82DBE" w:rsidRPr="00331BA2" w:rsidRDefault="00D82DBE" w:rsidP="00D82DBE">
            <w:pPr>
              <w:jc w:val="center"/>
              <w:rPr>
                <w:lang w:val="el-GR"/>
              </w:rPr>
            </w:pPr>
            <w:r>
              <w:rPr>
                <w:lang w:val="el-GR"/>
              </w:rPr>
              <w:t>15.3</w:t>
            </w:r>
          </w:p>
        </w:tc>
        <w:tc>
          <w:tcPr>
            <w:tcW w:w="3695" w:type="dxa"/>
            <w:shd w:val="clear" w:color="auto" w:fill="auto"/>
          </w:tcPr>
          <w:p w14:paraId="6858A39B" w14:textId="77777777" w:rsidR="00D82DBE" w:rsidRPr="00E450B2" w:rsidRDefault="00D82DBE" w:rsidP="00D82DBE">
            <w:pPr>
              <w:rPr>
                <w:lang w:val="en-US"/>
              </w:rPr>
            </w:pPr>
            <w:r>
              <w:rPr>
                <w:lang w:val="el-GR"/>
              </w:rPr>
              <w:t>Ρυθμός ανανέωσης: &gt;= 60</w:t>
            </w:r>
            <w:r>
              <w:rPr>
                <w:lang w:val="en-US"/>
              </w:rPr>
              <w:t>Hz</w:t>
            </w:r>
          </w:p>
        </w:tc>
        <w:tc>
          <w:tcPr>
            <w:tcW w:w="1523" w:type="dxa"/>
            <w:shd w:val="clear" w:color="auto" w:fill="auto"/>
            <w:vAlign w:val="center"/>
          </w:tcPr>
          <w:p w14:paraId="2B89660C" w14:textId="77777777" w:rsidR="00D82DBE" w:rsidRPr="00331BA2" w:rsidRDefault="00D82DBE" w:rsidP="00D82DBE">
            <w:pPr>
              <w:jc w:val="center"/>
              <w:rPr>
                <w:lang w:val="el-GR"/>
              </w:rPr>
            </w:pPr>
            <w:r>
              <w:rPr>
                <w:lang w:val="el-GR"/>
              </w:rPr>
              <w:t>&gt;= 60</w:t>
            </w:r>
            <w:r>
              <w:rPr>
                <w:lang w:val="en-US"/>
              </w:rPr>
              <w:t>Hz</w:t>
            </w:r>
          </w:p>
        </w:tc>
        <w:tc>
          <w:tcPr>
            <w:tcW w:w="1523" w:type="dxa"/>
            <w:shd w:val="clear" w:color="auto" w:fill="auto"/>
          </w:tcPr>
          <w:p w14:paraId="511CB40C" w14:textId="77777777" w:rsidR="00D82DBE" w:rsidRPr="00331BA2" w:rsidRDefault="00D82DBE" w:rsidP="00D82DBE">
            <w:pPr>
              <w:jc w:val="left"/>
              <w:rPr>
                <w:lang w:val="el-GR"/>
              </w:rPr>
            </w:pPr>
          </w:p>
        </w:tc>
        <w:tc>
          <w:tcPr>
            <w:tcW w:w="2195" w:type="dxa"/>
            <w:shd w:val="clear" w:color="auto" w:fill="auto"/>
          </w:tcPr>
          <w:p w14:paraId="55341A75" w14:textId="77777777" w:rsidR="00D82DBE" w:rsidRPr="00331BA2" w:rsidRDefault="00D82DBE" w:rsidP="00D82DBE">
            <w:pPr>
              <w:jc w:val="left"/>
              <w:rPr>
                <w:lang w:val="el-GR"/>
              </w:rPr>
            </w:pPr>
          </w:p>
        </w:tc>
      </w:tr>
      <w:tr w:rsidR="00D82DBE" w:rsidRPr="00D51F32" w14:paraId="4B2454E7" w14:textId="77777777" w:rsidTr="00F10505">
        <w:tc>
          <w:tcPr>
            <w:tcW w:w="1116" w:type="dxa"/>
            <w:shd w:val="clear" w:color="auto" w:fill="auto"/>
            <w:vAlign w:val="center"/>
          </w:tcPr>
          <w:p w14:paraId="3BF4F831" w14:textId="77777777" w:rsidR="00D82DBE" w:rsidRPr="00331BA2" w:rsidRDefault="00D82DBE" w:rsidP="00D82DBE">
            <w:pPr>
              <w:jc w:val="center"/>
              <w:rPr>
                <w:lang w:val="el-GR"/>
              </w:rPr>
            </w:pPr>
            <w:r>
              <w:rPr>
                <w:lang w:val="el-GR"/>
              </w:rPr>
              <w:t>15.4</w:t>
            </w:r>
          </w:p>
        </w:tc>
        <w:tc>
          <w:tcPr>
            <w:tcW w:w="3695" w:type="dxa"/>
            <w:shd w:val="clear" w:color="auto" w:fill="auto"/>
          </w:tcPr>
          <w:p w14:paraId="3FE24299" w14:textId="77777777" w:rsidR="00D82DBE" w:rsidRPr="00E450B2" w:rsidRDefault="00D82DBE" w:rsidP="00D82DBE">
            <w:pPr>
              <w:rPr>
                <w:lang w:val="en-US"/>
              </w:rPr>
            </w:pPr>
            <w:r>
              <w:rPr>
                <w:lang w:val="el-GR"/>
              </w:rPr>
              <w:t>Τεχνολογία</w:t>
            </w:r>
            <w:r>
              <w:rPr>
                <w:lang w:val="en-US"/>
              </w:rPr>
              <w:t>: IPS</w:t>
            </w:r>
          </w:p>
        </w:tc>
        <w:tc>
          <w:tcPr>
            <w:tcW w:w="1523" w:type="dxa"/>
            <w:shd w:val="clear" w:color="auto" w:fill="auto"/>
            <w:vAlign w:val="center"/>
          </w:tcPr>
          <w:p w14:paraId="6621B668" w14:textId="77777777" w:rsidR="00D82DBE" w:rsidRPr="00331BA2" w:rsidRDefault="00D82DBE" w:rsidP="00D82DBE">
            <w:pPr>
              <w:jc w:val="center"/>
              <w:rPr>
                <w:lang w:val="el-GR"/>
              </w:rPr>
            </w:pPr>
            <w:r w:rsidRPr="009514F6">
              <w:rPr>
                <w:spacing w:val="-5"/>
                <w:lang w:val="el-GR"/>
              </w:rPr>
              <w:t>ΝΑΙ</w:t>
            </w:r>
          </w:p>
        </w:tc>
        <w:tc>
          <w:tcPr>
            <w:tcW w:w="1523" w:type="dxa"/>
            <w:shd w:val="clear" w:color="auto" w:fill="auto"/>
          </w:tcPr>
          <w:p w14:paraId="365F90EB" w14:textId="77777777" w:rsidR="00D82DBE" w:rsidRPr="00331BA2" w:rsidRDefault="00D82DBE" w:rsidP="00D82DBE">
            <w:pPr>
              <w:jc w:val="left"/>
              <w:rPr>
                <w:lang w:val="el-GR"/>
              </w:rPr>
            </w:pPr>
          </w:p>
        </w:tc>
        <w:tc>
          <w:tcPr>
            <w:tcW w:w="2195" w:type="dxa"/>
            <w:shd w:val="clear" w:color="auto" w:fill="auto"/>
          </w:tcPr>
          <w:p w14:paraId="0B4758BF" w14:textId="77777777" w:rsidR="00D82DBE" w:rsidRPr="00331BA2" w:rsidRDefault="00D82DBE" w:rsidP="00D82DBE">
            <w:pPr>
              <w:jc w:val="left"/>
              <w:rPr>
                <w:lang w:val="el-GR"/>
              </w:rPr>
            </w:pPr>
          </w:p>
        </w:tc>
      </w:tr>
      <w:tr w:rsidR="00D82DBE" w:rsidRPr="00D51F32" w14:paraId="6CE25C65" w14:textId="77777777" w:rsidTr="00F10505">
        <w:tc>
          <w:tcPr>
            <w:tcW w:w="1116" w:type="dxa"/>
            <w:shd w:val="clear" w:color="auto" w:fill="auto"/>
            <w:vAlign w:val="center"/>
          </w:tcPr>
          <w:p w14:paraId="4BDA00A0" w14:textId="77777777" w:rsidR="00D82DBE" w:rsidRPr="00331BA2" w:rsidRDefault="00D82DBE" w:rsidP="00D82DBE">
            <w:pPr>
              <w:jc w:val="center"/>
              <w:rPr>
                <w:lang w:val="el-GR"/>
              </w:rPr>
            </w:pPr>
            <w:r>
              <w:rPr>
                <w:lang w:val="el-GR"/>
              </w:rPr>
              <w:t>15.5</w:t>
            </w:r>
          </w:p>
        </w:tc>
        <w:tc>
          <w:tcPr>
            <w:tcW w:w="3695" w:type="dxa"/>
            <w:shd w:val="clear" w:color="auto" w:fill="auto"/>
          </w:tcPr>
          <w:p w14:paraId="0556EABF" w14:textId="77777777" w:rsidR="00D82DBE" w:rsidRPr="00E450B2" w:rsidRDefault="00D82DBE" w:rsidP="00D82DBE">
            <w:pPr>
              <w:rPr>
                <w:lang w:val="en-US"/>
              </w:rPr>
            </w:pPr>
            <w:r>
              <w:rPr>
                <w:lang w:val="el-GR"/>
              </w:rPr>
              <w:t>Χρόνος Απόκρισης: &lt;= 5</w:t>
            </w:r>
            <w:r>
              <w:rPr>
                <w:lang w:val="en-US"/>
              </w:rPr>
              <w:t>ms</w:t>
            </w:r>
          </w:p>
        </w:tc>
        <w:tc>
          <w:tcPr>
            <w:tcW w:w="1523" w:type="dxa"/>
            <w:shd w:val="clear" w:color="auto" w:fill="auto"/>
            <w:vAlign w:val="center"/>
          </w:tcPr>
          <w:p w14:paraId="72785516" w14:textId="77777777" w:rsidR="00D82DBE" w:rsidRPr="00331BA2" w:rsidRDefault="00D82DBE" w:rsidP="00D82DBE">
            <w:pPr>
              <w:jc w:val="center"/>
              <w:rPr>
                <w:lang w:val="el-GR"/>
              </w:rPr>
            </w:pPr>
            <w:r>
              <w:rPr>
                <w:lang w:val="el-GR"/>
              </w:rPr>
              <w:t>&lt;= 5</w:t>
            </w:r>
            <w:r>
              <w:rPr>
                <w:lang w:val="en-US"/>
              </w:rPr>
              <w:t>ms</w:t>
            </w:r>
          </w:p>
        </w:tc>
        <w:tc>
          <w:tcPr>
            <w:tcW w:w="1523" w:type="dxa"/>
            <w:shd w:val="clear" w:color="auto" w:fill="auto"/>
          </w:tcPr>
          <w:p w14:paraId="0D651393" w14:textId="77777777" w:rsidR="00D82DBE" w:rsidRPr="00331BA2" w:rsidRDefault="00D82DBE" w:rsidP="00D82DBE">
            <w:pPr>
              <w:jc w:val="left"/>
              <w:rPr>
                <w:lang w:val="el-GR"/>
              </w:rPr>
            </w:pPr>
          </w:p>
        </w:tc>
        <w:tc>
          <w:tcPr>
            <w:tcW w:w="2195" w:type="dxa"/>
            <w:shd w:val="clear" w:color="auto" w:fill="auto"/>
          </w:tcPr>
          <w:p w14:paraId="79AC9523" w14:textId="77777777" w:rsidR="00D82DBE" w:rsidRPr="00331BA2" w:rsidRDefault="00D82DBE" w:rsidP="00D82DBE">
            <w:pPr>
              <w:jc w:val="left"/>
              <w:rPr>
                <w:lang w:val="el-GR"/>
              </w:rPr>
            </w:pPr>
          </w:p>
        </w:tc>
      </w:tr>
      <w:tr w:rsidR="00D82DBE" w:rsidRPr="00D51F32" w14:paraId="47EF3EE4" w14:textId="77777777" w:rsidTr="00F10505">
        <w:tc>
          <w:tcPr>
            <w:tcW w:w="1116" w:type="dxa"/>
            <w:shd w:val="clear" w:color="auto" w:fill="auto"/>
            <w:vAlign w:val="center"/>
          </w:tcPr>
          <w:p w14:paraId="42FF721F" w14:textId="77777777" w:rsidR="00D82DBE" w:rsidRPr="00331BA2" w:rsidRDefault="00D82DBE" w:rsidP="00D82DBE">
            <w:pPr>
              <w:jc w:val="center"/>
              <w:rPr>
                <w:lang w:val="el-GR"/>
              </w:rPr>
            </w:pPr>
            <w:r>
              <w:rPr>
                <w:lang w:val="el-GR"/>
              </w:rPr>
              <w:t>15.6</w:t>
            </w:r>
          </w:p>
        </w:tc>
        <w:tc>
          <w:tcPr>
            <w:tcW w:w="3695" w:type="dxa"/>
            <w:shd w:val="clear" w:color="auto" w:fill="auto"/>
          </w:tcPr>
          <w:p w14:paraId="5CC9EA99" w14:textId="77777777" w:rsidR="00D82DBE" w:rsidRDefault="00D82DBE" w:rsidP="00D82DBE">
            <w:pPr>
              <w:rPr>
                <w:lang w:val="el-GR"/>
              </w:rPr>
            </w:pPr>
            <w:r>
              <w:rPr>
                <w:lang w:val="el-GR"/>
              </w:rPr>
              <w:t xml:space="preserve">Συνδεσιμότητα: </w:t>
            </w:r>
          </w:p>
          <w:p w14:paraId="4939D988" w14:textId="77777777" w:rsidR="00D82DBE" w:rsidRDefault="00D82DBE" w:rsidP="00D82DBE">
            <w:pPr>
              <w:pStyle w:val="aff0"/>
              <w:numPr>
                <w:ilvl w:val="0"/>
                <w:numId w:val="198"/>
              </w:numPr>
              <w:suppressAutoHyphens w:val="0"/>
              <w:rPr>
                <w:lang w:val="en-US"/>
              </w:rPr>
            </w:pPr>
            <w:r w:rsidRPr="00D51F32">
              <w:rPr>
                <w:lang w:val="el-GR"/>
              </w:rPr>
              <w:t xml:space="preserve">Θύρα </w:t>
            </w:r>
            <w:r w:rsidRPr="00D51F32">
              <w:rPr>
                <w:lang w:val="en-US"/>
              </w:rPr>
              <w:t>HDMI &gt;=2.0</w:t>
            </w:r>
          </w:p>
          <w:p w14:paraId="4B5B0A1A" w14:textId="77777777" w:rsidR="00D82DBE" w:rsidRDefault="00D82DBE" w:rsidP="00D82DBE">
            <w:pPr>
              <w:pStyle w:val="aff0"/>
              <w:numPr>
                <w:ilvl w:val="0"/>
                <w:numId w:val="198"/>
              </w:numPr>
              <w:suppressAutoHyphens w:val="0"/>
              <w:rPr>
                <w:lang w:val="en-US"/>
              </w:rPr>
            </w:pPr>
            <w:r>
              <w:rPr>
                <w:lang w:val="en-US"/>
              </w:rPr>
              <w:t>DisplayPort &gt;= 1.4</w:t>
            </w:r>
          </w:p>
          <w:p w14:paraId="7E9F5D29" w14:textId="77777777" w:rsidR="00D82DBE" w:rsidRPr="00E450B2" w:rsidRDefault="00D82DBE" w:rsidP="00D82DBE">
            <w:pPr>
              <w:pStyle w:val="aff0"/>
              <w:numPr>
                <w:ilvl w:val="0"/>
                <w:numId w:val="198"/>
              </w:numPr>
              <w:suppressAutoHyphens w:val="0"/>
              <w:rPr>
                <w:lang w:val="en-US"/>
              </w:rPr>
            </w:pPr>
            <w:r>
              <w:rPr>
                <w:lang w:val="en-US"/>
              </w:rPr>
              <w:t>USB</w:t>
            </w:r>
          </w:p>
        </w:tc>
        <w:tc>
          <w:tcPr>
            <w:tcW w:w="1523" w:type="dxa"/>
            <w:shd w:val="clear" w:color="auto" w:fill="auto"/>
            <w:vAlign w:val="center"/>
          </w:tcPr>
          <w:p w14:paraId="42C5E64E" w14:textId="77777777" w:rsidR="00D82DBE" w:rsidRPr="00331BA2" w:rsidRDefault="00D82DBE" w:rsidP="00D82DBE">
            <w:pPr>
              <w:jc w:val="center"/>
              <w:rPr>
                <w:lang w:val="el-GR"/>
              </w:rPr>
            </w:pPr>
            <w:r w:rsidRPr="009514F6">
              <w:rPr>
                <w:spacing w:val="-5"/>
                <w:lang w:val="el-GR"/>
              </w:rPr>
              <w:t>ΝΑΙ</w:t>
            </w:r>
          </w:p>
        </w:tc>
        <w:tc>
          <w:tcPr>
            <w:tcW w:w="1523" w:type="dxa"/>
            <w:shd w:val="clear" w:color="auto" w:fill="auto"/>
          </w:tcPr>
          <w:p w14:paraId="3D211447" w14:textId="77777777" w:rsidR="00D82DBE" w:rsidRPr="00331BA2" w:rsidRDefault="00D82DBE" w:rsidP="00D82DBE">
            <w:pPr>
              <w:jc w:val="left"/>
              <w:rPr>
                <w:lang w:val="el-GR"/>
              </w:rPr>
            </w:pPr>
          </w:p>
        </w:tc>
        <w:tc>
          <w:tcPr>
            <w:tcW w:w="2195" w:type="dxa"/>
            <w:shd w:val="clear" w:color="auto" w:fill="auto"/>
          </w:tcPr>
          <w:p w14:paraId="3913CEBF" w14:textId="77777777" w:rsidR="00D82DBE" w:rsidRPr="00331BA2" w:rsidRDefault="00D82DBE" w:rsidP="00D82DBE">
            <w:pPr>
              <w:jc w:val="left"/>
              <w:rPr>
                <w:lang w:val="el-GR"/>
              </w:rPr>
            </w:pPr>
          </w:p>
        </w:tc>
      </w:tr>
      <w:tr w:rsidR="00D82DBE" w:rsidRPr="00D51F32" w14:paraId="3407433D" w14:textId="77777777" w:rsidTr="00F10505">
        <w:tc>
          <w:tcPr>
            <w:tcW w:w="1116" w:type="dxa"/>
            <w:shd w:val="clear" w:color="auto" w:fill="auto"/>
            <w:vAlign w:val="center"/>
          </w:tcPr>
          <w:p w14:paraId="404C91EF" w14:textId="77777777" w:rsidR="00D82DBE" w:rsidRPr="00331BA2" w:rsidRDefault="00D82DBE" w:rsidP="00D82DBE">
            <w:pPr>
              <w:jc w:val="center"/>
              <w:rPr>
                <w:lang w:val="el-GR"/>
              </w:rPr>
            </w:pPr>
            <w:r>
              <w:rPr>
                <w:lang w:val="el-GR"/>
              </w:rPr>
              <w:t>15.7</w:t>
            </w:r>
          </w:p>
        </w:tc>
        <w:tc>
          <w:tcPr>
            <w:tcW w:w="3695" w:type="dxa"/>
            <w:shd w:val="clear" w:color="auto" w:fill="auto"/>
          </w:tcPr>
          <w:p w14:paraId="5487673F" w14:textId="6C576D0C" w:rsidR="00D82DBE" w:rsidRPr="00331BA2" w:rsidRDefault="00D82DBE" w:rsidP="00D82DBE">
            <w:pPr>
              <w:rPr>
                <w:lang w:val="el-GR"/>
              </w:rPr>
            </w:pPr>
            <w:r>
              <w:rPr>
                <w:lang w:val="el-GR"/>
              </w:rPr>
              <w:t>Τροφοδοσία</w:t>
            </w:r>
            <w:r>
              <w:rPr>
                <w:lang w:val="en-US"/>
              </w:rPr>
              <w:t xml:space="preserve">: </w:t>
            </w:r>
            <w:r w:rsidR="00CE7032">
              <w:rPr>
                <w:lang w:val="en-US"/>
              </w:rPr>
              <w:t>2</w:t>
            </w:r>
            <w:r w:rsidR="00CE7032">
              <w:rPr>
                <w:lang w:val="el-GR"/>
              </w:rPr>
              <w:t>3</w:t>
            </w:r>
            <w:r w:rsidR="00CE7032">
              <w:rPr>
                <w:lang w:val="en-US"/>
              </w:rPr>
              <w:t xml:space="preserve">0V </w:t>
            </w:r>
            <w:r>
              <w:rPr>
                <w:lang w:val="en-US"/>
              </w:rPr>
              <w:t>50Hz</w:t>
            </w:r>
          </w:p>
        </w:tc>
        <w:tc>
          <w:tcPr>
            <w:tcW w:w="1523" w:type="dxa"/>
            <w:shd w:val="clear" w:color="auto" w:fill="auto"/>
            <w:vAlign w:val="center"/>
          </w:tcPr>
          <w:p w14:paraId="6990CB87" w14:textId="77777777" w:rsidR="00D82DBE" w:rsidRPr="00331BA2" w:rsidRDefault="00D82DBE" w:rsidP="00D82DBE">
            <w:pPr>
              <w:jc w:val="center"/>
              <w:rPr>
                <w:lang w:val="el-GR"/>
              </w:rPr>
            </w:pPr>
            <w:r w:rsidRPr="009514F6">
              <w:rPr>
                <w:spacing w:val="-5"/>
                <w:lang w:val="el-GR"/>
              </w:rPr>
              <w:t>ΝΑΙ</w:t>
            </w:r>
          </w:p>
        </w:tc>
        <w:tc>
          <w:tcPr>
            <w:tcW w:w="1523" w:type="dxa"/>
            <w:shd w:val="clear" w:color="auto" w:fill="auto"/>
          </w:tcPr>
          <w:p w14:paraId="72DCEC9B" w14:textId="77777777" w:rsidR="00D82DBE" w:rsidRPr="00331BA2" w:rsidRDefault="00D82DBE" w:rsidP="00D82DBE">
            <w:pPr>
              <w:jc w:val="left"/>
              <w:rPr>
                <w:lang w:val="el-GR"/>
              </w:rPr>
            </w:pPr>
          </w:p>
        </w:tc>
        <w:tc>
          <w:tcPr>
            <w:tcW w:w="2195" w:type="dxa"/>
            <w:shd w:val="clear" w:color="auto" w:fill="auto"/>
          </w:tcPr>
          <w:p w14:paraId="206DEC19" w14:textId="77777777" w:rsidR="00D82DBE" w:rsidRPr="00331BA2" w:rsidRDefault="00D82DBE" w:rsidP="00D82DBE">
            <w:pPr>
              <w:jc w:val="left"/>
              <w:rPr>
                <w:lang w:val="el-GR"/>
              </w:rPr>
            </w:pPr>
          </w:p>
        </w:tc>
      </w:tr>
    </w:tbl>
    <w:p w14:paraId="15AB51EE" w14:textId="77777777" w:rsidR="000723F9" w:rsidRPr="000723F9" w:rsidRDefault="00705A10">
      <w:pPr>
        <w:suppressAutoHyphens w:val="0"/>
        <w:spacing w:after="0"/>
        <w:jc w:val="left"/>
        <w:rPr>
          <w:lang w:val="el-GR"/>
        </w:rPr>
      </w:pPr>
      <w:r w:rsidRPr="00F96397">
        <w:rPr>
          <w:b/>
          <w:bCs/>
          <w:lang w:val="el-GR"/>
        </w:rPr>
        <w:t xml:space="preserve"> </w:t>
      </w:r>
      <w:r w:rsidR="00DE624C">
        <w:rPr>
          <w:lang w:val="el-GR"/>
        </w:rPr>
        <w:br w:type="page"/>
      </w:r>
    </w:p>
    <w:p w14:paraId="6872D7F9" w14:textId="77777777" w:rsidR="00F96397" w:rsidRPr="00F96397" w:rsidRDefault="00F96397" w:rsidP="00FE1EDA">
      <w:pPr>
        <w:pStyle w:val="3"/>
        <w:ind w:left="576" w:hanging="576"/>
        <w:rPr>
          <w:b w:val="0"/>
          <w:bCs w:val="0"/>
          <w:lang w:val="el-GR"/>
        </w:rPr>
      </w:pPr>
      <w:bookmarkStart w:id="727" w:name="_Toc165371701"/>
      <w:r w:rsidRPr="00F96397">
        <w:rPr>
          <w:lang w:val="el-GR"/>
        </w:rPr>
        <w:t xml:space="preserve">Πίνακας Συμμόρφωσης </w:t>
      </w:r>
      <w:r w:rsidR="00B67190">
        <w:rPr>
          <w:lang w:val="el-GR"/>
        </w:rPr>
        <w:t>9</w:t>
      </w:r>
      <w:r w:rsidRPr="00F96397">
        <w:rPr>
          <w:lang w:val="el-GR"/>
        </w:rPr>
        <w:t>: Φάσεις Έργου και παραδοτέα</w:t>
      </w:r>
      <w:bookmarkEnd w:id="727"/>
    </w:p>
    <w:tbl>
      <w:tblPr>
        <w:tblW w:w="9854" w:type="dxa"/>
        <w:tblLayout w:type="fixed"/>
        <w:tblLook w:val="0000" w:firstRow="0" w:lastRow="0" w:firstColumn="0" w:lastColumn="0" w:noHBand="0" w:noVBand="0"/>
      </w:tblPr>
      <w:tblGrid>
        <w:gridCol w:w="846"/>
        <w:gridCol w:w="4536"/>
        <w:gridCol w:w="1329"/>
        <w:gridCol w:w="1383"/>
        <w:gridCol w:w="1760"/>
      </w:tblGrid>
      <w:tr w:rsidR="00F96397" w:rsidRPr="00F96397" w14:paraId="7AB6748E" w14:textId="77777777" w:rsidTr="00DF0505">
        <w:trPr>
          <w:tblHeader/>
        </w:trPr>
        <w:tc>
          <w:tcPr>
            <w:tcW w:w="846" w:type="dxa"/>
            <w:tcBorders>
              <w:top w:val="single" w:sz="4" w:space="0" w:color="000000"/>
              <w:left w:val="single" w:sz="4" w:space="0" w:color="000000"/>
              <w:bottom w:val="single" w:sz="4" w:space="0" w:color="000000"/>
            </w:tcBorders>
            <w:shd w:val="clear" w:color="auto" w:fill="D8D8D8"/>
            <w:vAlign w:val="center"/>
          </w:tcPr>
          <w:p w14:paraId="18D4545C" w14:textId="77777777" w:rsidR="00F96397" w:rsidRPr="00F96397" w:rsidRDefault="00F96397" w:rsidP="00263E12">
            <w:pPr>
              <w:widowControl w:val="0"/>
              <w:jc w:val="center"/>
              <w:rPr>
                <w:b/>
              </w:rPr>
            </w:pPr>
            <w:r w:rsidRPr="00F96397">
              <w:rPr>
                <w:b/>
              </w:rPr>
              <w:t>Α/Α</w:t>
            </w:r>
          </w:p>
        </w:tc>
        <w:tc>
          <w:tcPr>
            <w:tcW w:w="4536" w:type="dxa"/>
            <w:tcBorders>
              <w:top w:val="single" w:sz="4" w:space="0" w:color="000000"/>
              <w:left w:val="single" w:sz="4" w:space="0" w:color="000000"/>
              <w:bottom w:val="single" w:sz="4" w:space="0" w:color="000000"/>
            </w:tcBorders>
            <w:shd w:val="clear" w:color="auto" w:fill="D8D8D8"/>
            <w:vAlign w:val="center"/>
          </w:tcPr>
          <w:p w14:paraId="24B50C4A" w14:textId="77777777" w:rsidR="00F96397" w:rsidRPr="00F96397" w:rsidRDefault="00F96397" w:rsidP="00263E12">
            <w:pPr>
              <w:widowControl w:val="0"/>
              <w:jc w:val="center"/>
              <w:rPr>
                <w:b/>
              </w:rPr>
            </w:pPr>
            <w:r w:rsidRPr="00F96397">
              <w:rPr>
                <w:b/>
              </w:rPr>
              <w:t>ΠΡΟΔΙΑΓΡΑΦΗ</w:t>
            </w:r>
          </w:p>
        </w:tc>
        <w:tc>
          <w:tcPr>
            <w:tcW w:w="1329" w:type="dxa"/>
            <w:tcBorders>
              <w:top w:val="single" w:sz="4" w:space="0" w:color="000000"/>
              <w:left w:val="single" w:sz="4" w:space="0" w:color="000000"/>
              <w:bottom w:val="single" w:sz="4" w:space="0" w:color="000000"/>
            </w:tcBorders>
            <w:shd w:val="clear" w:color="auto" w:fill="D8D8D8"/>
            <w:vAlign w:val="center"/>
          </w:tcPr>
          <w:p w14:paraId="50A53591" w14:textId="77777777" w:rsidR="00F96397" w:rsidRPr="00F96397" w:rsidRDefault="00F96397" w:rsidP="00263E12">
            <w:pPr>
              <w:widowControl w:val="0"/>
              <w:jc w:val="center"/>
              <w:rPr>
                <w:b/>
              </w:rPr>
            </w:pPr>
            <w:r w:rsidRPr="00F96397">
              <w:rPr>
                <w:b/>
              </w:rPr>
              <w:t>ΑΠΑΙΤΗΣΗ</w:t>
            </w:r>
          </w:p>
        </w:tc>
        <w:tc>
          <w:tcPr>
            <w:tcW w:w="1383" w:type="dxa"/>
            <w:tcBorders>
              <w:top w:val="single" w:sz="4" w:space="0" w:color="000000"/>
              <w:left w:val="single" w:sz="4" w:space="0" w:color="000000"/>
              <w:bottom w:val="single" w:sz="4" w:space="0" w:color="000000"/>
            </w:tcBorders>
            <w:shd w:val="clear" w:color="auto" w:fill="D8D8D8"/>
            <w:vAlign w:val="center"/>
          </w:tcPr>
          <w:p w14:paraId="6D04EED7" w14:textId="77777777" w:rsidR="00F96397" w:rsidRPr="00F96397" w:rsidRDefault="00F96397" w:rsidP="00263E12">
            <w:pPr>
              <w:widowControl w:val="0"/>
              <w:jc w:val="center"/>
              <w:rPr>
                <w:b/>
              </w:rPr>
            </w:pPr>
            <w:r w:rsidRPr="00F96397">
              <w:rPr>
                <w:b/>
              </w:rPr>
              <w:t>ΑΠΑΝΤΗΣΗ</w:t>
            </w:r>
          </w:p>
        </w:tc>
        <w:tc>
          <w:tcPr>
            <w:tcW w:w="1760" w:type="dxa"/>
            <w:tcBorders>
              <w:top w:val="single" w:sz="4" w:space="0" w:color="000000"/>
              <w:left w:val="single" w:sz="4" w:space="0" w:color="000000"/>
              <w:bottom w:val="single" w:sz="4" w:space="0" w:color="000000"/>
              <w:right w:val="single" w:sz="4" w:space="0" w:color="000000"/>
            </w:tcBorders>
            <w:shd w:val="clear" w:color="auto" w:fill="D8D8D8"/>
            <w:vAlign w:val="center"/>
          </w:tcPr>
          <w:p w14:paraId="714B8EE9" w14:textId="77777777" w:rsidR="00F96397" w:rsidRPr="00F96397" w:rsidRDefault="00F96397" w:rsidP="00263E12">
            <w:pPr>
              <w:widowControl w:val="0"/>
              <w:jc w:val="center"/>
              <w:rPr>
                <w:b/>
              </w:rPr>
            </w:pPr>
            <w:r w:rsidRPr="00F96397">
              <w:rPr>
                <w:b/>
              </w:rPr>
              <w:t>ΠΑΡΑΠΟΜΠΗ ΤΕΚΜΗΡΙΩΣΗΣ</w:t>
            </w:r>
          </w:p>
        </w:tc>
      </w:tr>
      <w:tr w:rsidR="00F96397" w:rsidRPr="00F96397" w14:paraId="42CEF9D8"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44A26BCA" w14:textId="77777777" w:rsidR="00F96397" w:rsidRPr="00F96397" w:rsidRDefault="00F96397" w:rsidP="00263E12">
            <w:pPr>
              <w:widowControl w:val="0"/>
              <w:jc w:val="center"/>
              <w:rPr>
                <w:color w:val="000000"/>
                <w:lang w:val="en-US"/>
              </w:rPr>
            </w:pPr>
            <w:r w:rsidRPr="00F96397">
              <w:rPr>
                <w:color w:val="000000"/>
                <w:lang w:val="el-GR"/>
              </w:rPr>
              <w:t>1</w:t>
            </w:r>
          </w:p>
        </w:tc>
        <w:tc>
          <w:tcPr>
            <w:tcW w:w="4536" w:type="dxa"/>
            <w:tcBorders>
              <w:top w:val="single" w:sz="4" w:space="0" w:color="000000"/>
              <w:left w:val="single" w:sz="4" w:space="0" w:color="000000"/>
              <w:bottom w:val="single" w:sz="4" w:space="0" w:color="000000"/>
            </w:tcBorders>
            <w:shd w:val="clear" w:color="auto" w:fill="auto"/>
            <w:vAlign w:val="center"/>
          </w:tcPr>
          <w:p w14:paraId="260DF622" w14:textId="77777777" w:rsidR="00F96397" w:rsidRPr="00F96397" w:rsidRDefault="00F96397" w:rsidP="00263E12">
            <w:pPr>
              <w:widowControl w:val="0"/>
              <w:rPr>
                <w:lang w:val="el-GR"/>
              </w:rPr>
            </w:pPr>
            <w:r w:rsidRPr="00F96397">
              <w:rPr>
                <w:lang w:val="el-GR"/>
              </w:rPr>
              <w:t xml:space="preserve">Να εκπονηθεί και να παραδοθεί το σύνολο των παραδοτέων της Φάσης 1 σύμφωνα με τα αναγραφόμενα στην παρ. </w:t>
            </w:r>
            <w:r w:rsidR="00B53088">
              <w:rPr>
                <w:lang w:val="el-GR"/>
              </w:rPr>
              <w:t>8</w:t>
            </w:r>
            <w:r w:rsidR="00CC2628" w:rsidRPr="00CC2628">
              <w:rPr>
                <w:lang w:val="el-GR"/>
              </w:rPr>
              <w:t>.2</w:t>
            </w:r>
            <w:r w:rsidRPr="00F96397">
              <w:rPr>
                <w:lang w:val="el-GR"/>
              </w:rPr>
              <w:t xml:space="preserve">.1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00A8305A" w14:textId="77777777" w:rsidR="00F96397" w:rsidRPr="00F96397" w:rsidRDefault="00F96397"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4F53906F" w14:textId="77777777" w:rsidR="00F96397" w:rsidRPr="00F96397" w:rsidRDefault="00F9639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8E4D1" w14:textId="77777777" w:rsidR="00F96397" w:rsidRPr="00F96397" w:rsidRDefault="00F96397" w:rsidP="00263E12">
            <w:pPr>
              <w:widowControl w:val="0"/>
              <w:rPr>
                <w:lang w:val="el-GR"/>
              </w:rPr>
            </w:pPr>
          </w:p>
        </w:tc>
      </w:tr>
      <w:tr w:rsidR="00F96397" w:rsidRPr="00F96397" w14:paraId="7745F62E"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1953BE18" w14:textId="77777777" w:rsidR="00F96397" w:rsidRPr="00F96397" w:rsidRDefault="00F96397" w:rsidP="00263E12">
            <w:pPr>
              <w:widowControl w:val="0"/>
              <w:jc w:val="center"/>
              <w:rPr>
                <w:color w:val="000000"/>
                <w:lang w:val="el-GR"/>
              </w:rPr>
            </w:pPr>
            <w:r w:rsidRPr="00F96397">
              <w:rPr>
                <w:color w:val="000000"/>
                <w:lang w:val="el-GR"/>
              </w:rPr>
              <w:t>2</w:t>
            </w:r>
          </w:p>
        </w:tc>
        <w:tc>
          <w:tcPr>
            <w:tcW w:w="4536" w:type="dxa"/>
            <w:tcBorders>
              <w:top w:val="single" w:sz="4" w:space="0" w:color="000000"/>
              <w:left w:val="single" w:sz="4" w:space="0" w:color="000000"/>
              <w:bottom w:val="single" w:sz="4" w:space="0" w:color="000000"/>
            </w:tcBorders>
            <w:shd w:val="clear" w:color="auto" w:fill="auto"/>
            <w:vAlign w:val="center"/>
          </w:tcPr>
          <w:p w14:paraId="3CB06467" w14:textId="77777777" w:rsidR="00F96397" w:rsidRPr="00F96397" w:rsidRDefault="00F96397" w:rsidP="00263E12">
            <w:pPr>
              <w:widowControl w:val="0"/>
              <w:rPr>
                <w:lang w:val="el-GR"/>
              </w:rPr>
            </w:pPr>
            <w:r w:rsidRPr="00F96397">
              <w:rPr>
                <w:lang w:val="el-GR"/>
              </w:rPr>
              <w:t xml:space="preserve">Να εκπονηθεί και να παραδοθεί το σύνολο των παραδοτέων της Φάσης 2 σύμφωνα με τα αναγραφόμενα στην παρ. </w:t>
            </w:r>
            <w:r w:rsidR="00B53088">
              <w:rPr>
                <w:lang w:val="el-GR"/>
              </w:rPr>
              <w:t>8</w:t>
            </w:r>
            <w:r w:rsidR="00CC2628" w:rsidRPr="00CC2628">
              <w:rPr>
                <w:lang w:val="el-GR"/>
              </w:rPr>
              <w:t>.2</w:t>
            </w:r>
            <w:r w:rsidR="00CC2628" w:rsidRPr="00F96397">
              <w:rPr>
                <w:lang w:val="el-GR"/>
              </w:rPr>
              <w:t>.</w:t>
            </w:r>
            <w:r w:rsidRPr="00F96397">
              <w:rPr>
                <w:lang w:val="el-GR"/>
              </w:rPr>
              <w:t xml:space="preserve">2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56089A69" w14:textId="77777777" w:rsidR="00F96397" w:rsidRPr="00F96397" w:rsidRDefault="00F96397"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23188391" w14:textId="77777777" w:rsidR="00F96397" w:rsidRPr="00F96397" w:rsidRDefault="00F9639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C07D8" w14:textId="77777777" w:rsidR="00F96397" w:rsidRPr="00F96397" w:rsidRDefault="00F96397" w:rsidP="00263E12">
            <w:pPr>
              <w:widowControl w:val="0"/>
              <w:rPr>
                <w:lang w:val="el-GR"/>
              </w:rPr>
            </w:pPr>
          </w:p>
        </w:tc>
      </w:tr>
      <w:tr w:rsidR="00F96397" w:rsidRPr="00F96397" w14:paraId="77D830E3"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520247B5" w14:textId="77777777" w:rsidR="00F96397" w:rsidRPr="00F96397" w:rsidRDefault="00F96397" w:rsidP="00263E12">
            <w:pPr>
              <w:widowControl w:val="0"/>
              <w:jc w:val="center"/>
              <w:rPr>
                <w:color w:val="000000"/>
                <w:lang w:val="el-GR"/>
              </w:rPr>
            </w:pPr>
            <w:r w:rsidRPr="00F96397">
              <w:rPr>
                <w:color w:val="000000"/>
                <w:lang w:val="el-GR"/>
              </w:rPr>
              <w:t>3</w:t>
            </w:r>
          </w:p>
        </w:tc>
        <w:tc>
          <w:tcPr>
            <w:tcW w:w="4536" w:type="dxa"/>
            <w:tcBorders>
              <w:top w:val="single" w:sz="4" w:space="0" w:color="000000"/>
              <w:left w:val="single" w:sz="4" w:space="0" w:color="000000"/>
              <w:bottom w:val="single" w:sz="4" w:space="0" w:color="000000"/>
            </w:tcBorders>
            <w:shd w:val="clear" w:color="auto" w:fill="auto"/>
            <w:vAlign w:val="center"/>
          </w:tcPr>
          <w:p w14:paraId="3C85D47A" w14:textId="77777777" w:rsidR="00F96397" w:rsidRPr="00F96397" w:rsidRDefault="00F96397" w:rsidP="00263E12">
            <w:pPr>
              <w:widowControl w:val="0"/>
              <w:rPr>
                <w:lang w:val="el-GR"/>
              </w:rPr>
            </w:pPr>
            <w:r w:rsidRPr="00F96397">
              <w:rPr>
                <w:lang w:val="el-GR"/>
              </w:rPr>
              <w:t xml:space="preserve">Να εκπονηθεί και να παραδοθεί το παραδοτέο της Φάσης 3 σύμφωνα με τα αναγραφόμενα στην παρ. </w:t>
            </w:r>
            <w:r w:rsidR="00B53088">
              <w:rPr>
                <w:lang w:val="el-GR"/>
              </w:rPr>
              <w:t>8</w:t>
            </w:r>
            <w:r w:rsidR="006157A5" w:rsidRPr="00CC2628">
              <w:rPr>
                <w:lang w:val="el-GR"/>
              </w:rPr>
              <w:t>.2</w:t>
            </w:r>
            <w:r w:rsidRPr="00F96397">
              <w:rPr>
                <w:lang w:val="el-GR"/>
              </w:rPr>
              <w:t xml:space="preserve">.3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75353178" w14:textId="77777777" w:rsidR="00F96397" w:rsidRPr="00F96397" w:rsidRDefault="00F96397"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14B7D10B" w14:textId="77777777" w:rsidR="00F96397" w:rsidRPr="00F96397" w:rsidRDefault="00F9639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B3DA1" w14:textId="77777777" w:rsidR="00F96397" w:rsidRPr="00F96397" w:rsidRDefault="00F96397" w:rsidP="00263E12">
            <w:pPr>
              <w:widowControl w:val="0"/>
              <w:rPr>
                <w:lang w:val="el-GR"/>
              </w:rPr>
            </w:pPr>
          </w:p>
        </w:tc>
      </w:tr>
      <w:tr w:rsidR="00F96397" w:rsidRPr="00F96397" w14:paraId="3023226E"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3BD867C8" w14:textId="77777777" w:rsidR="00F96397" w:rsidRPr="00F96397" w:rsidRDefault="00F96397" w:rsidP="00263E12">
            <w:pPr>
              <w:widowControl w:val="0"/>
              <w:jc w:val="center"/>
              <w:rPr>
                <w:color w:val="000000"/>
                <w:lang w:val="el-GR"/>
              </w:rPr>
            </w:pPr>
            <w:r w:rsidRPr="00F96397">
              <w:rPr>
                <w:color w:val="000000"/>
                <w:lang w:val="el-GR"/>
              </w:rPr>
              <w:t>3.1</w:t>
            </w:r>
          </w:p>
        </w:tc>
        <w:tc>
          <w:tcPr>
            <w:tcW w:w="4536" w:type="dxa"/>
            <w:tcBorders>
              <w:top w:val="single" w:sz="4" w:space="0" w:color="000000"/>
              <w:left w:val="single" w:sz="4" w:space="0" w:color="000000"/>
              <w:bottom w:val="single" w:sz="4" w:space="0" w:color="000000"/>
            </w:tcBorders>
            <w:shd w:val="clear" w:color="auto" w:fill="auto"/>
            <w:vAlign w:val="center"/>
          </w:tcPr>
          <w:p w14:paraId="78122C1C" w14:textId="77777777" w:rsidR="00F96397" w:rsidRPr="00F96397" w:rsidRDefault="00F96397" w:rsidP="00263E12">
            <w:pPr>
              <w:widowControl w:val="0"/>
              <w:rPr>
                <w:lang w:val="el-GR"/>
              </w:rPr>
            </w:pPr>
            <w:r w:rsidRPr="00F96397">
              <w:rPr>
                <w:lang w:val="el-GR"/>
              </w:rPr>
              <w:t>Η βάση δεδομένων που θα προσφερθεί για τη Φάση 3 να στηρίζεται στο σχεσιακό μοντέλο (RDBMS) και να υποστηρίζει γλώσσα SQL.</w:t>
            </w:r>
          </w:p>
        </w:tc>
        <w:tc>
          <w:tcPr>
            <w:tcW w:w="1329" w:type="dxa"/>
            <w:tcBorders>
              <w:top w:val="single" w:sz="4" w:space="0" w:color="000000"/>
              <w:left w:val="single" w:sz="4" w:space="0" w:color="000000"/>
              <w:bottom w:val="single" w:sz="4" w:space="0" w:color="000000"/>
            </w:tcBorders>
            <w:shd w:val="clear" w:color="auto" w:fill="auto"/>
            <w:vAlign w:val="center"/>
          </w:tcPr>
          <w:p w14:paraId="6C3320CF" w14:textId="77777777" w:rsidR="00F96397" w:rsidRPr="00F96397" w:rsidRDefault="00F96397"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007EA21C" w14:textId="77777777" w:rsidR="00F96397" w:rsidRPr="00F96397" w:rsidRDefault="00F9639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DB7DC" w14:textId="77777777" w:rsidR="00F96397" w:rsidRPr="00F96397" w:rsidRDefault="00F96397" w:rsidP="00263E12">
            <w:pPr>
              <w:widowControl w:val="0"/>
              <w:rPr>
                <w:lang w:val="el-GR"/>
              </w:rPr>
            </w:pPr>
          </w:p>
        </w:tc>
      </w:tr>
      <w:tr w:rsidR="00F96397" w:rsidRPr="00F96397" w14:paraId="55D1D635"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4EEC9B15" w14:textId="77777777" w:rsidR="00F96397" w:rsidRPr="00F96397" w:rsidRDefault="00F96397" w:rsidP="00263E12">
            <w:pPr>
              <w:widowControl w:val="0"/>
              <w:jc w:val="center"/>
              <w:rPr>
                <w:color w:val="000000"/>
                <w:lang w:val="el-GR"/>
              </w:rPr>
            </w:pPr>
            <w:r w:rsidRPr="00F96397">
              <w:rPr>
                <w:color w:val="000000"/>
                <w:lang w:val="el-GR"/>
              </w:rPr>
              <w:t>4</w:t>
            </w:r>
          </w:p>
        </w:tc>
        <w:tc>
          <w:tcPr>
            <w:tcW w:w="4536" w:type="dxa"/>
            <w:tcBorders>
              <w:top w:val="single" w:sz="4" w:space="0" w:color="000000"/>
              <w:left w:val="single" w:sz="4" w:space="0" w:color="000000"/>
              <w:bottom w:val="single" w:sz="4" w:space="0" w:color="000000"/>
            </w:tcBorders>
            <w:shd w:val="clear" w:color="auto" w:fill="auto"/>
            <w:vAlign w:val="center"/>
          </w:tcPr>
          <w:p w14:paraId="660650E7" w14:textId="77777777" w:rsidR="00F96397" w:rsidRPr="00F96397" w:rsidRDefault="00F96397" w:rsidP="00263E12">
            <w:pPr>
              <w:widowControl w:val="0"/>
              <w:rPr>
                <w:lang w:val="el-GR"/>
              </w:rPr>
            </w:pPr>
            <w:r w:rsidRPr="00F96397">
              <w:rPr>
                <w:lang w:val="el-GR"/>
              </w:rPr>
              <w:t xml:space="preserve">Να εκπονηθεί και να παραδοθεί το σύνολο των παραδοτέων της Φάσης 4 σύμφωνα με τα αναγραφόμενα στην παρ. </w:t>
            </w:r>
            <w:r w:rsidR="00B53088">
              <w:rPr>
                <w:lang w:val="el-GR"/>
              </w:rPr>
              <w:t>8</w:t>
            </w:r>
            <w:r w:rsidR="004458C1" w:rsidRPr="00CC2628">
              <w:rPr>
                <w:lang w:val="el-GR"/>
              </w:rPr>
              <w:t>.2</w:t>
            </w:r>
            <w:r w:rsidR="004458C1" w:rsidRPr="00F96397">
              <w:rPr>
                <w:lang w:val="el-GR"/>
              </w:rPr>
              <w:t>.</w:t>
            </w:r>
            <w:r w:rsidRPr="00F96397">
              <w:rPr>
                <w:lang w:val="el-GR"/>
              </w:rPr>
              <w:t xml:space="preserve">4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1B5A8F07" w14:textId="77777777" w:rsidR="00F96397" w:rsidRPr="00F96397" w:rsidRDefault="00F96397"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7C2DC29A" w14:textId="77777777" w:rsidR="00F96397" w:rsidRPr="00F96397" w:rsidRDefault="00F96397"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F7D98" w14:textId="77777777" w:rsidR="00F96397" w:rsidRPr="00F96397" w:rsidRDefault="00F96397" w:rsidP="00263E12">
            <w:pPr>
              <w:widowControl w:val="0"/>
              <w:rPr>
                <w:lang w:val="el-GR"/>
              </w:rPr>
            </w:pPr>
          </w:p>
        </w:tc>
      </w:tr>
      <w:tr w:rsidR="00495F29" w:rsidRPr="005F3E73" w14:paraId="105E7900"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6E138C9D" w14:textId="77777777" w:rsidR="00495F29" w:rsidRPr="00F96397" w:rsidRDefault="00495F29" w:rsidP="00263E12">
            <w:pPr>
              <w:widowControl w:val="0"/>
              <w:jc w:val="center"/>
              <w:rPr>
                <w:color w:val="000000"/>
                <w:lang w:val="el-GR"/>
              </w:rPr>
            </w:pPr>
            <w:r w:rsidRPr="00F96397">
              <w:rPr>
                <w:color w:val="000000"/>
                <w:lang w:val="el-GR"/>
              </w:rPr>
              <w:t>4</w:t>
            </w:r>
            <w:r w:rsidR="00B1289E">
              <w:rPr>
                <w:color w:val="000000"/>
                <w:lang w:val="el-GR"/>
              </w:rPr>
              <w:t>.1</w:t>
            </w:r>
          </w:p>
        </w:tc>
        <w:tc>
          <w:tcPr>
            <w:tcW w:w="4536" w:type="dxa"/>
            <w:tcBorders>
              <w:top w:val="single" w:sz="4" w:space="0" w:color="000000"/>
              <w:left w:val="single" w:sz="4" w:space="0" w:color="000000"/>
              <w:bottom w:val="single" w:sz="4" w:space="0" w:color="000000"/>
            </w:tcBorders>
            <w:shd w:val="clear" w:color="auto" w:fill="auto"/>
            <w:vAlign w:val="center"/>
          </w:tcPr>
          <w:p w14:paraId="7F066050" w14:textId="77777777" w:rsidR="00495F29" w:rsidRPr="00F96397" w:rsidRDefault="00340D39" w:rsidP="00263E12">
            <w:pPr>
              <w:widowControl w:val="0"/>
              <w:rPr>
                <w:lang w:val="el-GR"/>
              </w:rPr>
            </w:pPr>
            <w:r>
              <w:rPr>
                <w:lang w:val="el-GR"/>
              </w:rPr>
              <w:t xml:space="preserve">Προμήθεια του εξοπλισμού και ολοκλήρωση εργασιών εγκατάστασης βάση τα ορόσημα </w:t>
            </w:r>
            <w:r w:rsidR="00B1289E">
              <w:rPr>
                <w:lang w:val="el-GR"/>
              </w:rPr>
              <w:t xml:space="preserve">και τις </w:t>
            </w:r>
            <w:r>
              <w:rPr>
                <w:lang w:val="el-GR"/>
              </w:rPr>
              <w:t>υπο</w:t>
            </w:r>
            <w:r w:rsidR="00B1289E">
              <w:rPr>
                <w:lang w:val="el-GR"/>
              </w:rPr>
              <w:t>-</w:t>
            </w:r>
            <w:r>
              <w:rPr>
                <w:lang w:val="el-GR"/>
              </w:rPr>
              <w:t>φάσε</w:t>
            </w:r>
            <w:r w:rsidR="00B1289E">
              <w:rPr>
                <w:lang w:val="el-GR"/>
              </w:rPr>
              <w:t xml:space="preserve">ις της </w:t>
            </w:r>
            <w:r w:rsidR="00B1289E" w:rsidRPr="00B1289E">
              <w:rPr>
                <w:lang w:val="el-GR"/>
              </w:rPr>
              <w:t>Φάσης 4</w:t>
            </w:r>
          </w:p>
        </w:tc>
        <w:tc>
          <w:tcPr>
            <w:tcW w:w="1329" w:type="dxa"/>
            <w:tcBorders>
              <w:top w:val="single" w:sz="4" w:space="0" w:color="000000"/>
              <w:left w:val="single" w:sz="4" w:space="0" w:color="000000"/>
              <w:bottom w:val="single" w:sz="4" w:space="0" w:color="000000"/>
            </w:tcBorders>
            <w:shd w:val="clear" w:color="auto" w:fill="auto"/>
            <w:vAlign w:val="center"/>
          </w:tcPr>
          <w:p w14:paraId="32A9D1E0" w14:textId="6FCB61D8" w:rsidR="00495F29" w:rsidRPr="00F96397" w:rsidRDefault="001348DD"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37E55F1C" w14:textId="77777777" w:rsidR="00495F29" w:rsidRPr="00F96397" w:rsidRDefault="00495F29"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E7BC0" w14:textId="77777777" w:rsidR="00495F29" w:rsidRPr="00F96397" w:rsidRDefault="00495F29" w:rsidP="00263E12">
            <w:pPr>
              <w:widowControl w:val="0"/>
              <w:rPr>
                <w:lang w:val="el-GR"/>
              </w:rPr>
            </w:pPr>
          </w:p>
        </w:tc>
      </w:tr>
      <w:tr w:rsidR="00495F29" w:rsidRPr="00F96397" w14:paraId="759D7F51"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1354BF68" w14:textId="77777777" w:rsidR="00495F29" w:rsidRPr="00F96397" w:rsidRDefault="00495F29" w:rsidP="00263E12">
            <w:pPr>
              <w:widowControl w:val="0"/>
              <w:jc w:val="center"/>
              <w:rPr>
                <w:color w:val="000000"/>
                <w:lang w:val="el-GR"/>
              </w:rPr>
            </w:pPr>
            <w:r w:rsidRPr="00F96397">
              <w:rPr>
                <w:color w:val="000000"/>
                <w:lang w:val="el-GR"/>
              </w:rPr>
              <w:t>5</w:t>
            </w:r>
          </w:p>
        </w:tc>
        <w:tc>
          <w:tcPr>
            <w:tcW w:w="4536" w:type="dxa"/>
            <w:tcBorders>
              <w:top w:val="single" w:sz="4" w:space="0" w:color="000000"/>
              <w:left w:val="single" w:sz="4" w:space="0" w:color="000000"/>
              <w:bottom w:val="single" w:sz="4" w:space="0" w:color="000000"/>
            </w:tcBorders>
            <w:shd w:val="clear" w:color="auto" w:fill="auto"/>
            <w:vAlign w:val="center"/>
          </w:tcPr>
          <w:p w14:paraId="353FBA6B" w14:textId="77777777" w:rsidR="00495F29" w:rsidRPr="00F96397" w:rsidRDefault="00495F29" w:rsidP="00263E12">
            <w:pPr>
              <w:widowControl w:val="0"/>
              <w:rPr>
                <w:lang w:val="el-GR"/>
              </w:rPr>
            </w:pPr>
            <w:r w:rsidRPr="00F96397">
              <w:rPr>
                <w:lang w:val="el-GR"/>
              </w:rPr>
              <w:t xml:space="preserve">Να εκπονηθεί και να παραδοθεί το σύνολο των παραδοτέων της Φάσης 5 σύμφωνα με τα αναγραφόμενα στην παρ. </w:t>
            </w:r>
            <w:r w:rsidR="00B53088">
              <w:rPr>
                <w:lang w:val="el-GR"/>
              </w:rPr>
              <w:t>8</w:t>
            </w:r>
            <w:r w:rsidRPr="00CC2628">
              <w:rPr>
                <w:lang w:val="el-GR"/>
              </w:rPr>
              <w:t>.2</w:t>
            </w:r>
            <w:r w:rsidRPr="00F96397">
              <w:rPr>
                <w:lang w:val="el-GR"/>
              </w:rPr>
              <w:t xml:space="preserve">.5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68DF7934" w14:textId="77777777" w:rsidR="00495F29" w:rsidRPr="00F96397" w:rsidRDefault="00495F29"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6039B407" w14:textId="77777777" w:rsidR="00495F29" w:rsidRPr="00F96397" w:rsidRDefault="00495F29"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BC5F37" w14:textId="77777777" w:rsidR="00495F29" w:rsidRPr="00F96397" w:rsidRDefault="00495F29" w:rsidP="00263E12">
            <w:pPr>
              <w:widowControl w:val="0"/>
              <w:rPr>
                <w:lang w:val="el-GR"/>
              </w:rPr>
            </w:pPr>
          </w:p>
        </w:tc>
      </w:tr>
      <w:tr w:rsidR="00495F29" w:rsidRPr="00F96397" w14:paraId="11000563"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362A4B6D" w14:textId="77777777" w:rsidR="00495F29" w:rsidRPr="00F96397" w:rsidRDefault="00495F29" w:rsidP="00263E12">
            <w:pPr>
              <w:widowControl w:val="0"/>
              <w:jc w:val="center"/>
              <w:rPr>
                <w:color w:val="000000"/>
                <w:lang w:val="el-GR"/>
              </w:rPr>
            </w:pPr>
            <w:r w:rsidRPr="00F96397">
              <w:rPr>
                <w:color w:val="000000"/>
                <w:lang w:val="el-GR"/>
              </w:rPr>
              <w:t>6</w:t>
            </w:r>
          </w:p>
        </w:tc>
        <w:tc>
          <w:tcPr>
            <w:tcW w:w="4536" w:type="dxa"/>
            <w:tcBorders>
              <w:top w:val="single" w:sz="4" w:space="0" w:color="000000"/>
              <w:left w:val="single" w:sz="4" w:space="0" w:color="000000"/>
              <w:bottom w:val="single" w:sz="4" w:space="0" w:color="000000"/>
            </w:tcBorders>
            <w:shd w:val="clear" w:color="auto" w:fill="auto"/>
            <w:vAlign w:val="center"/>
          </w:tcPr>
          <w:p w14:paraId="0F9C57F6" w14:textId="77777777" w:rsidR="00495F29" w:rsidRPr="00F96397" w:rsidRDefault="00495F29" w:rsidP="00263E12">
            <w:pPr>
              <w:widowControl w:val="0"/>
              <w:rPr>
                <w:lang w:val="el-GR"/>
              </w:rPr>
            </w:pPr>
            <w:r w:rsidRPr="00F96397">
              <w:rPr>
                <w:lang w:val="el-GR"/>
              </w:rPr>
              <w:t xml:space="preserve">Να εκπονηθεί και να παραδοθεί το σύνολο των παραδοτέων της Φάσης 6 σύμφωνα με τα αναγραφόμενα στην παρ. </w:t>
            </w:r>
            <w:r w:rsidR="00B53088">
              <w:rPr>
                <w:lang w:val="el-GR"/>
              </w:rPr>
              <w:t>8</w:t>
            </w:r>
            <w:r w:rsidRPr="00CC2628">
              <w:rPr>
                <w:lang w:val="el-GR"/>
              </w:rPr>
              <w:t>.2</w:t>
            </w:r>
            <w:r w:rsidRPr="00F96397">
              <w:rPr>
                <w:lang w:val="el-GR"/>
              </w:rPr>
              <w:t xml:space="preserve">.6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7BE73727" w14:textId="77777777" w:rsidR="00495F29" w:rsidRPr="00F96397" w:rsidRDefault="00495F29"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703BDB9C" w14:textId="77777777" w:rsidR="00495F29" w:rsidRPr="00F96397" w:rsidRDefault="00495F29"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4E708" w14:textId="77777777" w:rsidR="00495F29" w:rsidRPr="00F96397" w:rsidRDefault="00495F29" w:rsidP="00263E12">
            <w:pPr>
              <w:widowControl w:val="0"/>
              <w:rPr>
                <w:lang w:val="el-GR"/>
              </w:rPr>
            </w:pPr>
          </w:p>
        </w:tc>
      </w:tr>
      <w:tr w:rsidR="00B150C3" w:rsidRPr="00F96397" w14:paraId="39190603"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48DB5485" w14:textId="77777777" w:rsidR="00B150C3" w:rsidRPr="00F96397" w:rsidRDefault="00B150C3" w:rsidP="00263E12">
            <w:pPr>
              <w:widowControl w:val="0"/>
              <w:jc w:val="center"/>
              <w:rPr>
                <w:color w:val="000000"/>
                <w:lang w:val="el-GR"/>
              </w:rPr>
            </w:pPr>
            <w:r>
              <w:rPr>
                <w:color w:val="000000"/>
                <w:lang w:val="el-GR"/>
              </w:rPr>
              <w:t>7</w:t>
            </w:r>
          </w:p>
        </w:tc>
        <w:tc>
          <w:tcPr>
            <w:tcW w:w="4536" w:type="dxa"/>
            <w:tcBorders>
              <w:top w:val="single" w:sz="4" w:space="0" w:color="000000"/>
              <w:left w:val="single" w:sz="4" w:space="0" w:color="000000"/>
              <w:bottom w:val="single" w:sz="4" w:space="0" w:color="000000"/>
            </w:tcBorders>
            <w:shd w:val="clear" w:color="auto" w:fill="auto"/>
            <w:vAlign w:val="center"/>
          </w:tcPr>
          <w:p w14:paraId="21465CF1" w14:textId="77777777" w:rsidR="00B150C3" w:rsidRPr="00F96397" w:rsidRDefault="00B150C3" w:rsidP="00263E12">
            <w:pPr>
              <w:widowControl w:val="0"/>
              <w:rPr>
                <w:lang w:val="el-GR"/>
              </w:rPr>
            </w:pPr>
            <w:r w:rsidRPr="00F96397">
              <w:rPr>
                <w:lang w:val="el-GR"/>
              </w:rPr>
              <w:t xml:space="preserve">Να εκπονηθεί και να παραδοθεί το σύνολο των παραδοτέων της Φάσης </w:t>
            </w:r>
            <w:r>
              <w:rPr>
                <w:lang w:val="el-GR"/>
              </w:rPr>
              <w:t>7</w:t>
            </w:r>
            <w:r w:rsidRPr="00F96397">
              <w:rPr>
                <w:lang w:val="el-GR"/>
              </w:rPr>
              <w:t xml:space="preserve"> σύμφωνα με τα αναγραφόμενα στην παρ. </w:t>
            </w:r>
            <w:r w:rsidR="00422CD0">
              <w:rPr>
                <w:lang w:val="el-GR"/>
              </w:rPr>
              <w:t>8</w:t>
            </w:r>
            <w:r w:rsidRPr="00CC2628">
              <w:rPr>
                <w:lang w:val="el-GR"/>
              </w:rPr>
              <w:t>.2</w:t>
            </w:r>
            <w:r w:rsidRPr="00F96397">
              <w:rPr>
                <w:lang w:val="el-GR"/>
              </w:rPr>
              <w:t>.</w:t>
            </w:r>
            <w:r>
              <w:rPr>
                <w:lang w:val="el-GR"/>
              </w:rPr>
              <w:t>7</w:t>
            </w:r>
            <w:r w:rsidRPr="00F96397">
              <w:rPr>
                <w:lang w:val="el-GR"/>
              </w:rPr>
              <w:t xml:space="preserve">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23684F3C" w14:textId="77777777" w:rsidR="00B150C3" w:rsidRPr="00F96397" w:rsidRDefault="00B150C3"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73B487C9" w14:textId="77777777" w:rsidR="00B150C3" w:rsidRPr="00F96397" w:rsidRDefault="00B150C3"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A25CC" w14:textId="77777777" w:rsidR="00B150C3" w:rsidRPr="00F96397" w:rsidRDefault="00B150C3" w:rsidP="00263E12">
            <w:pPr>
              <w:widowControl w:val="0"/>
              <w:rPr>
                <w:lang w:val="el-GR"/>
              </w:rPr>
            </w:pPr>
          </w:p>
        </w:tc>
      </w:tr>
      <w:tr w:rsidR="00495F29" w:rsidRPr="00F96397" w14:paraId="21D6A387" w14:textId="77777777" w:rsidTr="00DF0505">
        <w:tc>
          <w:tcPr>
            <w:tcW w:w="846" w:type="dxa"/>
            <w:tcBorders>
              <w:top w:val="single" w:sz="4" w:space="0" w:color="000000"/>
              <w:left w:val="single" w:sz="4" w:space="0" w:color="000000"/>
              <w:bottom w:val="single" w:sz="4" w:space="0" w:color="000000"/>
            </w:tcBorders>
            <w:shd w:val="clear" w:color="auto" w:fill="auto"/>
            <w:vAlign w:val="center"/>
          </w:tcPr>
          <w:p w14:paraId="10086128" w14:textId="77777777" w:rsidR="00495F29" w:rsidRPr="00F96397" w:rsidRDefault="00B150C3" w:rsidP="00263E12">
            <w:pPr>
              <w:widowControl w:val="0"/>
              <w:jc w:val="center"/>
              <w:rPr>
                <w:color w:val="000000"/>
                <w:lang w:val="el-GR"/>
              </w:rPr>
            </w:pPr>
            <w:r>
              <w:rPr>
                <w:color w:val="000000"/>
                <w:lang w:val="el-GR"/>
              </w:rPr>
              <w:t>8</w:t>
            </w:r>
          </w:p>
        </w:tc>
        <w:tc>
          <w:tcPr>
            <w:tcW w:w="4536" w:type="dxa"/>
            <w:tcBorders>
              <w:top w:val="single" w:sz="4" w:space="0" w:color="000000"/>
              <w:left w:val="single" w:sz="4" w:space="0" w:color="000000"/>
              <w:bottom w:val="single" w:sz="4" w:space="0" w:color="000000"/>
            </w:tcBorders>
            <w:shd w:val="clear" w:color="auto" w:fill="auto"/>
            <w:vAlign w:val="center"/>
          </w:tcPr>
          <w:p w14:paraId="2C83FA9F" w14:textId="77777777" w:rsidR="00495F29" w:rsidRPr="00F96397" w:rsidRDefault="00495F29" w:rsidP="00263E12">
            <w:pPr>
              <w:widowControl w:val="0"/>
              <w:rPr>
                <w:lang w:val="el-GR"/>
              </w:rPr>
            </w:pPr>
            <w:r w:rsidRPr="00F96397">
              <w:rPr>
                <w:lang w:val="el-GR"/>
              </w:rPr>
              <w:t xml:space="preserve">Να εκπονηθεί και να παραδοθεί Χρονοδιάγραμμα εκτέλεσης έργου σύμφωνα με τα αναγραφόμενα στην παρ. </w:t>
            </w:r>
            <w:r w:rsidR="00422CD0">
              <w:rPr>
                <w:lang w:val="el-GR"/>
              </w:rPr>
              <w:t>8</w:t>
            </w:r>
            <w:r w:rsidRPr="00CC2628">
              <w:rPr>
                <w:lang w:val="el-GR"/>
              </w:rPr>
              <w:t>.2</w:t>
            </w:r>
            <w:r w:rsidRPr="00F96397">
              <w:rPr>
                <w:lang w:val="el-GR"/>
              </w:rPr>
              <w:t>.</w:t>
            </w:r>
            <w:r w:rsidR="00B150C3">
              <w:rPr>
                <w:lang w:val="el-GR"/>
              </w:rPr>
              <w:t>8</w:t>
            </w:r>
            <w:r w:rsidRPr="00F96397">
              <w:rPr>
                <w:lang w:val="el-GR"/>
              </w:rPr>
              <w:t xml:space="preserve"> του Παραρτήματος </w:t>
            </w:r>
            <w:r w:rsidRPr="00F96397">
              <w:rPr>
                <w:lang w:val="en-US"/>
              </w:rPr>
              <w:t>I</w:t>
            </w:r>
            <w:r w:rsidRPr="00F96397">
              <w:rPr>
                <w:lang w:val="el-GR"/>
              </w:rPr>
              <w:t>.</w:t>
            </w:r>
          </w:p>
        </w:tc>
        <w:tc>
          <w:tcPr>
            <w:tcW w:w="1329" w:type="dxa"/>
            <w:tcBorders>
              <w:top w:val="single" w:sz="4" w:space="0" w:color="000000"/>
              <w:left w:val="single" w:sz="4" w:space="0" w:color="000000"/>
              <w:bottom w:val="single" w:sz="4" w:space="0" w:color="000000"/>
            </w:tcBorders>
            <w:shd w:val="clear" w:color="auto" w:fill="auto"/>
            <w:vAlign w:val="center"/>
          </w:tcPr>
          <w:p w14:paraId="5E327D5A" w14:textId="77777777" w:rsidR="00495F29" w:rsidRPr="00F96397" w:rsidRDefault="00495F29" w:rsidP="00263E12">
            <w:pPr>
              <w:widowControl w:val="0"/>
              <w:jc w:val="center"/>
              <w:rPr>
                <w:lang w:val="el-GR"/>
              </w:rPr>
            </w:pPr>
            <w:r w:rsidRPr="00F96397">
              <w:rPr>
                <w:lang w:val="el-GR"/>
              </w:rPr>
              <w:t>ΝΑΙ</w:t>
            </w:r>
          </w:p>
        </w:tc>
        <w:tc>
          <w:tcPr>
            <w:tcW w:w="1383" w:type="dxa"/>
            <w:tcBorders>
              <w:top w:val="single" w:sz="4" w:space="0" w:color="000000"/>
              <w:left w:val="single" w:sz="4" w:space="0" w:color="000000"/>
              <w:bottom w:val="single" w:sz="4" w:space="0" w:color="000000"/>
            </w:tcBorders>
            <w:shd w:val="clear" w:color="auto" w:fill="auto"/>
            <w:vAlign w:val="center"/>
          </w:tcPr>
          <w:p w14:paraId="51FFCC7F" w14:textId="77777777" w:rsidR="00495F29" w:rsidRPr="00F96397" w:rsidRDefault="00495F29" w:rsidP="00263E12">
            <w:pPr>
              <w:widowControl w:val="0"/>
              <w:jc w:val="center"/>
              <w:rPr>
                <w:lang w:val="el-GR"/>
              </w:rPr>
            </w:pP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50611" w14:textId="77777777" w:rsidR="00495F29" w:rsidRPr="00F96397" w:rsidRDefault="00495F29" w:rsidP="00263E12">
            <w:pPr>
              <w:widowControl w:val="0"/>
              <w:rPr>
                <w:lang w:val="el-GR"/>
              </w:rPr>
            </w:pPr>
          </w:p>
        </w:tc>
      </w:tr>
    </w:tbl>
    <w:p w14:paraId="424C345B" w14:textId="77777777" w:rsidR="000723F9" w:rsidRPr="000723F9" w:rsidRDefault="000723F9" w:rsidP="007E548F">
      <w:pPr>
        <w:suppressAutoHyphens w:val="0"/>
        <w:autoSpaceDE w:val="0"/>
        <w:spacing w:after="60"/>
        <w:rPr>
          <w:lang w:val="el-GR"/>
        </w:rPr>
      </w:pPr>
    </w:p>
    <w:p w14:paraId="00815763" w14:textId="77777777" w:rsidR="000723F9" w:rsidRPr="000723F9" w:rsidRDefault="000723F9" w:rsidP="007E548F">
      <w:pPr>
        <w:suppressAutoHyphens w:val="0"/>
        <w:autoSpaceDE w:val="0"/>
        <w:spacing w:after="60"/>
        <w:rPr>
          <w:lang w:val="el-GR"/>
        </w:rPr>
      </w:pPr>
    </w:p>
    <w:p w14:paraId="7D0219A6" w14:textId="77777777" w:rsidR="000723F9" w:rsidRDefault="000723F9" w:rsidP="007E548F">
      <w:pPr>
        <w:suppressAutoHyphens w:val="0"/>
        <w:autoSpaceDE w:val="0"/>
        <w:spacing w:after="60"/>
        <w:rPr>
          <w:i/>
          <w:color w:val="5B9BD5"/>
          <w:lang w:val="el-GR"/>
        </w:rPr>
      </w:pPr>
    </w:p>
    <w:p w14:paraId="549EE759" w14:textId="77777777" w:rsidR="000723F9" w:rsidRPr="00603221" w:rsidRDefault="000723F9" w:rsidP="007E548F">
      <w:pPr>
        <w:suppressAutoHyphens w:val="0"/>
        <w:autoSpaceDE w:val="0"/>
        <w:spacing w:after="60"/>
        <w:rPr>
          <w:i/>
          <w:color w:val="5B9BD5"/>
          <w:lang w:val="el-GR"/>
        </w:rPr>
        <w:sectPr w:rsidR="000723F9" w:rsidRPr="00603221" w:rsidSect="005D6EBF">
          <w:pgSz w:w="11906" w:h="16838"/>
          <w:pgMar w:top="1134" w:right="1134" w:bottom="1134" w:left="1134" w:header="720" w:footer="709" w:gutter="0"/>
          <w:cols w:space="720"/>
          <w:titlePg/>
          <w:docGrid w:linePitch="360"/>
        </w:sectPr>
      </w:pPr>
    </w:p>
    <w:p w14:paraId="6F1E11E1" w14:textId="77777777" w:rsidR="008338F0" w:rsidRPr="00603221" w:rsidRDefault="003355E7" w:rsidP="00BE7D70">
      <w:pPr>
        <w:pStyle w:val="2"/>
        <w:tabs>
          <w:tab w:val="clear" w:pos="567"/>
        </w:tabs>
        <w:rPr>
          <w:rFonts w:cs="Tahoma"/>
          <w:color w:val="000099"/>
          <w:lang w:val="el-GR"/>
        </w:rPr>
      </w:pPr>
      <w:bookmarkStart w:id="728" w:name="_Toc97194374"/>
      <w:bookmarkStart w:id="729" w:name="_Toc97194479"/>
      <w:bookmarkStart w:id="730" w:name="_Toc165371702"/>
      <w:bookmarkStart w:id="731" w:name="_Ref496624736"/>
      <w:bookmarkStart w:id="732" w:name="_Ref496624788"/>
      <w:r w:rsidRPr="00BE7D70">
        <w:rPr>
          <w:rFonts w:cs="Tahoma"/>
          <w:lang w:val="el-GR"/>
        </w:rPr>
        <w:t>ΠΑΡΑΡΤΗΜΑ</w:t>
      </w:r>
      <w:r w:rsidRPr="00603221">
        <w:rPr>
          <w:rFonts w:cs="Tahoma"/>
          <w:color w:val="000099"/>
          <w:lang w:val="el-GR"/>
        </w:rPr>
        <w:t xml:space="preserve"> ΙΙI – </w:t>
      </w:r>
      <w:r w:rsidR="004A23B9" w:rsidRPr="00603221">
        <w:rPr>
          <w:rFonts w:cs="Tahoma"/>
          <w:color w:val="000099"/>
          <w:lang w:val="el-GR"/>
        </w:rPr>
        <w:t>ΕΥΡΩΠΑΙΚΟ ΕΝΙΑΙΟ ΕΓΓΡΑΦΟ ΣΥΜΒΑΣΗΣ (ΕΕΕΣ)</w:t>
      </w:r>
      <w:bookmarkEnd w:id="728"/>
      <w:bookmarkEnd w:id="729"/>
      <w:bookmarkEnd w:id="730"/>
      <w:r w:rsidR="004A23B9" w:rsidRPr="00603221">
        <w:rPr>
          <w:rFonts w:cs="Tahoma"/>
          <w:color w:val="000099"/>
          <w:lang w:val="el-GR"/>
        </w:rPr>
        <w:t xml:space="preserve"> </w:t>
      </w:r>
      <w:bookmarkEnd w:id="731"/>
      <w:bookmarkEnd w:id="732"/>
    </w:p>
    <w:p w14:paraId="6FA0C8B1" w14:textId="77777777" w:rsidR="000F62F0" w:rsidRPr="00C61EDA" w:rsidRDefault="000F62F0" w:rsidP="00C61EDA">
      <w:pPr>
        <w:pStyle w:val="normalwithoutspacing"/>
        <w:rPr>
          <w:b/>
          <w:bCs/>
        </w:rPr>
      </w:pPr>
      <w:bookmarkStart w:id="733" w:name="_Ref510086970"/>
      <w:bookmarkStart w:id="734" w:name="_Toc97194375"/>
      <w:r w:rsidRPr="00C61EDA">
        <w:rPr>
          <w:b/>
          <w:bCs/>
        </w:rPr>
        <w:t>ΕΥΡΩΠΑΙΚΟ ΕΝΙΑΙΟ ΕΓΓΡΑΦΟ ΣΥΜΒΑΣΗΣ (ΕΕΕΣ)</w:t>
      </w:r>
      <w:bookmarkEnd w:id="733"/>
      <w:bookmarkEnd w:id="734"/>
      <w:r w:rsidRPr="00C61EDA">
        <w:rPr>
          <w:b/>
          <w:bCs/>
        </w:rPr>
        <w:t xml:space="preserve"> </w:t>
      </w:r>
    </w:p>
    <w:p w14:paraId="06401422" w14:textId="7345067A" w:rsidR="00A4737C" w:rsidRPr="00A4737C" w:rsidRDefault="00A4737C" w:rsidP="007E548F">
      <w:pPr>
        <w:pStyle w:val="normalwithoutspacing"/>
      </w:pPr>
      <w:r w:rsidRPr="00A4737C">
        <w:t xml:space="preserve">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w:t>
      </w:r>
      <w:r w:rsidR="00C255D9">
        <w:t>Ε.Σ.Η.ΔΗ.Σ.</w:t>
      </w:r>
      <w:r w:rsidRPr="00A4737C">
        <w:t xml:space="preserve"> www.promitheus.gov.gr</w:t>
      </w:r>
    </w:p>
    <w:p w14:paraId="63510A22" w14:textId="77777777" w:rsidR="00A4737C" w:rsidRPr="00A4737C" w:rsidRDefault="00A4737C" w:rsidP="007E548F">
      <w:pPr>
        <w:pStyle w:val="normalwithoutspacing"/>
      </w:pPr>
      <w:r w:rsidRPr="00A4737C">
        <w:t xml:space="preserve">Συνημμένα της παρούσας διακήρυξης περιλαμβάνονται: </w:t>
      </w:r>
    </w:p>
    <w:p w14:paraId="36FE9384" w14:textId="77777777" w:rsidR="00A4737C" w:rsidRPr="00A4737C" w:rsidRDefault="00A4737C" w:rsidP="009B6370">
      <w:pPr>
        <w:pStyle w:val="normalwithoutspacing"/>
        <w:numPr>
          <w:ilvl w:val="0"/>
          <w:numId w:val="11"/>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5F6E0EA3" w14:textId="77777777" w:rsidR="000309DB" w:rsidRPr="00A4737C" w:rsidRDefault="00A4737C" w:rsidP="009B6370">
      <w:pPr>
        <w:pStyle w:val="normalwithoutspacing"/>
        <w:numPr>
          <w:ilvl w:val="0"/>
          <w:numId w:val="11"/>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1C345B55" w14:textId="77777777" w:rsidR="00A4737C" w:rsidRPr="00780173" w:rsidRDefault="00A4737C" w:rsidP="007E548F">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FA096BC" w14:textId="77777777" w:rsidR="000F62F0" w:rsidRPr="00603221" w:rsidRDefault="000F62F0" w:rsidP="007E548F">
      <w:pPr>
        <w:pStyle w:val="normalwithoutspacing"/>
        <w:rPr>
          <w:i/>
          <w:color w:val="5B9BD5"/>
        </w:rPr>
      </w:pPr>
    </w:p>
    <w:p w14:paraId="6EC36F61" w14:textId="77777777" w:rsidR="008338F0" w:rsidRPr="00603221" w:rsidRDefault="008338F0" w:rsidP="007E548F">
      <w:pPr>
        <w:pStyle w:val="normalwithoutspacing"/>
        <w:rPr>
          <w:i/>
          <w:color w:val="5B9BD5"/>
        </w:rPr>
      </w:pPr>
    </w:p>
    <w:p w14:paraId="5A94C835" w14:textId="77777777" w:rsidR="00166662" w:rsidRPr="00603221" w:rsidRDefault="00166662" w:rsidP="007E548F">
      <w:pPr>
        <w:pStyle w:val="normalwithoutspacing"/>
        <w:rPr>
          <w:i/>
          <w:color w:val="5B9BD5"/>
        </w:rPr>
        <w:sectPr w:rsidR="00166662" w:rsidRPr="00603221" w:rsidSect="005D6EBF">
          <w:pgSz w:w="11906" w:h="16838"/>
          <w:pgMar w:top="1134" w:right="1134" w:bottom="1134" w:left="1134" w:header="720" w:footer="709" w:gutter="0"/>
          <w:cols w:space="720"/>
          <w:titlePg/>
          <w:docGrid w:linePitch="360"/>
        </w:sectPr>
      </w:pPr>
    </w:p>
    <w:p w14:paraId="18D18FB8" w14:textId="77777777" w:rsidR="008338F0" w:rsidRPr="00603221" w:rsidRDefault="008338F0" w:rsidP="007E548F">
      <w:pPr>
        <w:pStyle w:val="normalwithoutspacing"/>
        <w:rPr>
          <w:i/>
          <w:color w:val="5B9BD5"/>
        </w:rPr>
      </w:pPr>
    </w:p>
    <w:p w14:paraId="3A833FFD" w14:textId="77777777" w:rsidR="006E4901" w:rsidRPr="00603221" w:rsidRDefault="003355E7" w:rsidP="00BE7D70">
      <w:pPr>
        <w:pStyle w:val="2"/>
        <w:tabs>
          <w:tab w:val="clear" w:pos="567"/>
        </w:tabs>
        <w:rPr>
          <w:rFonts w:cs="Tahoma"/>
          <w:lang w:val="el-GR"/>
        </w:rPr>
      </w:pPr>
      <w:bookmarkStart w:id="735" w:name="_Ref496624509"/>
      <w:bookmarkStart w:id="736" w:name="_Toc97194376"/>
      <w:bookmarkStart w:id="737" w:name="_Toc97194480"/>
      <w:bookmarkStart w:id="738" w:name="_Toc165371703"/>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735"/>
      <w:bookmarkEnd w:id="736"/>
      <w:bookmarkEnd w:id="737"/>
      <w:bookmarkEnd w:id="738"/>
    </w:p>
    <w:p w14:paraId="583AA4F3" w14:textId="77777777" w:rsidR="006E4901" w:rsidRPr="00603221" w:rsidRDefault="006E4901" w:rsidP="007E548F">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3BA34C40"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5CD6E886" w14:textId="77777777" w:rsidR="006E4901" w:rsidRPr="00603221" w:rsidRDefault="006E4901" w:rsidP="007E548F">
            <w:pPr>
              <w:spacing w:line="276" w:lineRule="auto"/>
              <w:jc w:val="center"/>
              <w:rPr>
                <w:b/>
              </w:rPr>
            </w:pPr>
            <w:r w:rsidRPr="00603221">
              <w:rPr>
                <w:b/>
              </w:rPr>
              <w:t>ΒΙΟΓΡΑΦΙΚΟ ΣΗΜΕΙΩΜΑ</w:t>
            </w:r>
          </w:p>
        </w:tc>
      </w:tr>
      <w:tr w:rsidR="006E4901" w:rsidRPr="00DF02B0" w14:paraId="5A398097" w14:textId="77777777" w:rsidTr="008B4966">
        <w:tc>
          <w:tcPr>
            <w:tcW w:w="5000" w:type="pct"/>
            <w:gridSpan w:val="15"/>
          </w:tcPr>
          <w:p w14:paraId="02B0F87D" w14:textId="77777777" w:rsidR="006E4901" w:rsidRPr="00603221" w:rsidRDefault="006E4901" w:rsidP="007E548F">
            <w:pPr>
              <w:spacing w:line="276" w:lineRule="auto"/>
            </w:pPr>
          </w:p>
        </w:tc>
      </w:tr>
      <w:tr w:rsidR="006E4901" w:rsidRPr="00DF02B0" w14:paraId="4A2F5D4C"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B070F00" w14:textId="77777777" w:rsidR="006E4901" w:rsidRPr="00603221" w:rsidRDefault="006E4901" w:rsidP="007E548F">
            <w:pPr>
              <w:spacing w:line="276" w:lineRule="auto"/>
              <w:rPr>
                <w:b/>
              </w:rPr>
            </w:pPr>
            <w:r w:rsidRPr="00603221">
              <w:rPr>
                <w:b/>
              </w:rPr>
              <w:t>ΠΡΟΣΩΠΙΚΑ ΣΤΟΙΧΕΙΑ</w:t>
            </w:r>
          </w:p>
        </w:tc>
        <w:tc>
          <w:tcPr>
            <w:tcW w:w="2942" w:type="pct"/>
            <w:gridSpan w:val="5"/>
            <w:vAlign w:val="center"/>
          </w:tcPr>
          <w:p w14:paraId="08D7644C" w14:textId="77777777" w:rsidR="006E4901" w:rsidRPr="00603221" w:rsidRDefault="006E4901" w:rsidP="007E548F">
            <w:pPr>
              <w:spacing w:line="276" w:lineRule="auto"/>
            </w:pPr>
          </w:p>
        </w:tc>
      </w:tr>
      <w:tr w:rsidR="006E4901" w:rsidRPr="00DF02B0" w14:paraId="335A2996" w14:textId="77777777" w:rsidTr="008B4966">
        <w:tc>
          <w:tcPr>
            <w:tcW w:w="850" w:type="pct"/>
            <w:gridSpan w:val="2"/>
            <w:tcBorders>
              <w:top w:val="double" w:sz="6" w:space="0" w:color="auto"/>
              <w:left w:val="double" w:sz="6" w:space="0" w:color="auto"/>
              <w:bottom w:val="nil"/>
              <w:right w:val="nil"/>
            </w:tcBorders>
            <w:vAlign w:val="center"/>
          </w:tcPr>
          <w:p w14:paraId="161B1476" w14:textId="77777777" w:rsidR="006E4901" w:rsidRPr="00603221" w:rsidRDefault="006E4901" w:rsidP="007E548F">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27ECC344" w14:textId="77777777" w:rsidR="006E4901" w:rsidRPr="00603221" w:rsidRDefault="006E4901" w:rsidP="007E548F">
            <w:pPr>
              <w:spacing w:line="276" w:lineRule="auto"/>
            </w:pPr>
          </w:p>
        </w:tc>
        <w:tc>
          <w:tcPr>
            <w:tcW w:w="709" w:type="pct"/>
            <w:tcBorders>
              <w:top w:val="double" w:sz="6" w:space="0" w:color="auto"/>
              <w:left w:val="nil"/>
              <w:bottom w:val="nil"/>
              <w:right w:val="nil"/>
            </w:tcBorders>
            <w:vAlign w:val="center"/>
          </w:tcPr>
          <w:p w14:paraId="410BDDB9" w14:textId="77777777" w:rsidR="006E4901" w:rsidRPr="00603221" w:rsidRDefault="006E4901" w:rsidP="007E548F">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7F45C9C3" w14:textId="77777777" w:rsidR="006E4901" w:rsidRPr="00603221" w:rsidRDefault="006E4901" w:rsidP="007E548F">
            <w:pPr>
              <w:spacing w:line="276" w:lineRule="auto"/>
            </w:pPr>
          </w:p>
        </w:tc>
      </w:tr>
      <w:tr w:rsidR="006E4901" w:rsidRPr="00DF02B0" w14:paraId="2FA1361A"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24FA4120" w14:textId="77777777" w:rsidR="006E4901" w:rsidRPr="00603221" w:rsidRDefault="006E4901" w:rsidP="007E548F">
            <w:pPr>
              <w:spacing w:line="276" w:lineRule="auto"/>
            </w:pPr>
          </w:p>
        </w:tc>
      </w:tr>
      <w:tr w:rsidR="006E4901" w:rsidRPr="00DF02B0" w14:paraId="1C6EC1C3" w14:textId="77777777" w:rsidTr="008B4966">
        <w:tc>
          <w:tcPr>
            <w:tcW w:w="1046" w:type="pct"/>
            <w:gridSpan w:val="3"/>
            <w:tcBorders>
              <w:top w:val="nil"/>
              <w:left w:val="double" w:sz="6" w:space="0" w:color="auto"/>
              <w:bottom w:val="nil"/>
              <w:right w:val="nil"/>
            </w:tcBorders>
            <w:vAlign w:val="center"/>
          </w:tcPr>
          <w:p w14:paraId="56A5563D" w14:textId="77777777" w:rsidR="006E4901" w:rsidRPr="00603221" w:rsidRDefault="006E4901" w:rsidP="007E548F">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1FEA575A" w14:textId="77777777" w:rsidR="006E4901" w:rsidRPr="00603221" w:rsidRDefault="006E4901" w:rsidP="007E548F">
            <w:pPr>
              <w:spacing w:line="276" w:lineRule="auto"/>
            </w:pPr>
          </w:p>
        </w:tc>
        <w:tc>
          <w:tcPr>
            <w:tcW w:w="1032" w:type="pct"/>
            <w:gridSpan w:val="3"/>
            <w:vAlign w:val="center"/>
          </w:tcPr>
          <w:p w14:paraId="7C25CE77" w14:textId="77777777" w:rsidR="006E4901" w:rsidRPr="00603221" w:rsidRDefault="006E4901" w:rsidP="007E548F">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516EA2F7" w14:textId="77777777" w:rsidR="006E4901" w:rsidRPr="00603221" w:rsidRDefault="006E4901" w:rsidP="007E548F">
            <w:pPr>
              <w:spacing w:line="276" w:lineRule="auto"/>
            </w:pPr>
          </w:p>
        </w:tc>
      </w:tr>
      <w:tr w:rsidR="006E4901" w:rsidRPr="00DF02B0" w14:paraId="4B9FB9A3" w14:textId="77777777" w:rsidTr="008B4966">
        <w:tc>
          <w:tcPr>
            <w:tcW w:w="5000" w:type="pct"/>
            <w:gridSpan w:val="15"/>
            <w:tcBorders>
              <w:top w:val="nil"/>
              <w:left w:val="double" w:sz="6" w:space="0" w:color="auto"/>
              <w:bottom w:val="nil"/>
              <w:right w:val="double" w:sz="6" w:space="0" w:color="auto"/>
            </w:tcBorders>
            <w:vAlign w:val="center"/>
          </w:tcPr>
          <w:p w14:paraId="600C1C1F" w14:textId="77777777" w:rsidR="006E4901" w:rsidRPr="00603221" w:rsidRDefault="006E4901" w:rsidP="007E548F">
            <w:pPr>
              <w:spacing w:line="276" w:lineRule="auto"/>
            </w:pPr>
          </w:p>
        </w:tc>
      </w:tr>
      <w:tr w:rsidR="006E4901" w:rsidRPr="00DF02B0" w14:paraId="64FF27EC" w14:textId="77777777" w:rsidTr="008B4966">
        <w:tc>
          <w:tcPr>
            <w:tcW w:w="1242" w:type="pct"/>
            <w:gridSpan w:val="5"/>
            <w:tcBorders>
              <w:top w:val="nil"/>
              <w:left w:val="double" w:sz="6" w:space="0" w:color="auto"/>
              <w:bottom w:val="nil"/>
              <w:right w:val="nil"/>
            </w:tcBorders>
            <w:vAlign w:val="center"/>
          </w:tcPr>
          <w:p w14:paraId="49A17D07" w14:textId="77777777" w:rsidR="006E4901" w:rsidRPr="00603221" w:rsidRDefault="006E4901" w:rsidP="007E548F">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53465513" w14:textId="77777777" w:rsidR="006E4901" w:rsidRPr="00603221" w:rsidRDefault="006E4901" w:rsidP="007E548F">
            <w:pPr>
              <w:spacing w:line="276" w:lineRule="auto"/>
            </w:pPr>
            <w:r w:rsidRPr="00603221">
              <w:t>__ /__ / ____</w:t>
            </w:r>
          </w:p>
        </w:tc>
        <w:tc>
          <w:tcPr>
            <w:tcW w:w="1162" w:type="pct"/>
            <w:gridSpan w:val="4"/>
            <w:vAlign w:val="center"/>
          </w:tcPr>
          <w:p w14:paraId="4C3AAA72" w14:textId="77777777" w:rsidR="006E4901" w:rsidRPr="00603221" w:rsidRDefault="006E4901" w:rsidP="007E548F">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01A9AA83" w14:textId="77777777" w:rsidR="006E4901" w:rsidRPr="00603221" w:rsidRDefault="006E4901" w:rsidP="007E548F">
            <w:pPr>
              <w:spacing w:line="276" w:lineRule="auto"/>
            </w:pPr>
          </w:p>
        </w:tc>
      </w:tr>
      <w:tr w:rsidR="006E4901" w:rsidRPr="00DF02B0" w14:paraId="6CB75315" w14:textId="77777777" w:rsidTr="008B4966">
        <w:tc>
          <w:tcPr>
            <w:tcW w:w="5000" w:type="pct"/>
            <w:gridSpan w:val="15"/>
            <w:tcBorders>
              <w:top w:val="nil"/>
              <w:left w:val="double" w:sz="6" w:space="0" w:color="auto"/>
              <w:bottom w:val="nil"/>
              <w:right w:val="double" w:sz="6" w:space="0" w:color="auto"/>
            </w:tcBorders>
            <w:vAlign w:val="center"/>
          </w:tcPr>
          <w:p w14:paraId="2BAB7BC1" w14:textId="77777777" w:rsidR="006E4901" w:rsidRPr="00603221" w:rsidRDefault="006E4901" w:rsidP="007E548F">
            <w:pPr>
              <w:spacing w:line="276" w:lineRule="auto"/>
            </w:pPr>
          </w:p>
        </w:tc>
      </w:tr>
      <w:tr w:rsidR="006E4901" w:rsidRPr="00DF02B0" w14:paraId="60FEA954" w14:textId="77777777" w:rsidTr="008B4966">
        <w:tc>
          <w:tcPr>
            <w:tcW w:w="1643" w:type="pct"/>
            <w:gridSpan w:val="8"/>
            <w:tcBorders>
              <w:top w:val="nil"/>
              <w:left w:val="double" w:sz="6" w:space="0" w:color="auto"/>
              <w:bottom w:val="nil"/>
              <w:right w:val="nil"/>
            </w:tcBorders>
            <w:vAlign w:val="center"/>
          </w:tcPr>
          <w:p w14:paraId="4FFB40C4" w14:textId="77777777" w:rsidR="006E4901" w:rsidRPr="00603221" w:rsidRDefault="006E4901" w:rsidP="007E548F">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74F08E05" w14:textId="77777777" w:rsidR="006E4901" w:rsidRPr="00603221" w:rsidRDefault="006E4901" w:rsidP="007E548F">
            <w:pPr>
              <w:spacing w:line="276" w:lineRule="auto"/>
            </w:pPr>
          </w:p>
        </w:tc>
        <w:tc>
          <w:tcPr>
            <w:tcW w:w="967" w:type="pct"/>
            <w:gridSpan w:val="2"/>
            <w:vAlign w:val="center"/>
          </w:tcPr>
          <w:p w14:paraId="4B854875" w14:textId="77777777" w:rsidR="006E4901" w:rsidRPr="00603221" w:rsidRDefault="006E4901" w:rsidP="007E548F">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5339870C" w14:textId="77777777" w:rsidR="006E4901" w:rsidRPr="00603221" w:rsidRDefault="006E4901" w:rsidP="007E548F">
            <w:pPr>
              <w:spacing w:line="276" w:lineRule="auto"/>
            </w:pPr>
          </w:p>
        </w:tc>
      </w:tr>
      <w:tr w:rsidR="006E4901" w:rsidRPr="00DF02B0" w14:paraId="6502E3E9" w14:textId="77777777" w:rsidTr="008B4966">
        <w:tc>
          <w:tcPr>
            <w:tcW w:w="1643" w:type="pct"/>
            <w:gridSpan w:val="8"/>
            <w:tcBorders>
              <w:top w:val="nil"/>
              <w:left w:val="double" w:sz="6" w:space="0" w:color="auto"/>
              <w:bottom w:val="nil"/>
              <w:right w:val="nil"/>
            </w:tcBorders>
            <w:vAlign w:val="center"/>
          </w:tcPr>
          <w:p w14:paraId="24B2F0C8" w14:textId="77777777" w:rsidR="006E4901" w:rsidRPr="00603221" w:rsidRDefault="006E4901" w:rsidP="007E548F">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7FCBE665" w14:textId="77777777" w:rsidR="006E4901" w:rsidRPr="00603221" w:rsidRDefault="006E4901" w:rsidP="007E548F">
            <w:pPr>
              <w:spacing w:line="276" w:lineRule="auto"/>
            </w:pPr>
          </w:p>
        </w:tc>
        <w:tc>
          <w:tcPr>
            <w:tcW w:w="967" w:type="pct"/>
            <w:gridSpan w:val="2"/>
            <w:vAlign w:val="center"/>
          </w:tcPr>
          <w:p w14:paraId="4C52A44E" w14:textId="77777777" w:rsidR="006E4901" w:rsidRPr="00603221" w:rsidRDefault="006E4901" w:rsidP="007E548F">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97628AB" w14:textId="77777777" w:rsidR="006E4901" w:rsidRPr="00603221" w:rsidRDefault="006E4901" w:rsidP="007E548F">
            <w:pPr>
              <w:spacing w:line="276" w:lineRule="auto"/>
            </w:pPr>
          </w:p>
        </w:tc>
      </w:tr>
      <w:tr w:rsidR="006E4901" w:rsidRPr="00DF02B0" w14:paraId="799AA043" w14:textId="77777777" w:rsidTr="008B4966">
        <w:tc>
          <w:tcPr>
            <w:tcW w:w="1250" w:type="pct"/>
            <w:gridSpan w:val="6"/>
            <w:tcBorders>
              <w:top w:val="nil"/>
              <w:left w:val="double" w:sz="6" w:space="0" w:color="auto"/>
              <w:bottom w:val="nil"/>
              <w:right w:val="nil"/>
            </w:tcBorders>
            <w:vAlign w:val="center"/>
          </w:tcPr>
          <w:p w14:paraId="3AEE5FE6" w14:textId="77777777" w:rsidR="006E4901" w:rsidRPr="00603221" w:rsidRDefault="006E4901" w:rsidP="007E548F">
            <w:pPr>
              <w:spacing w:line="276" w:lineRule="auto"/>
            </w:pPr>
          </w:p>
        </w:tc>
        <w:tc>
          <w:tcPr>
            <w:tcW w:w="1298" w:type="pct"/>
            <w:gridSpan w:val="4"/>
            <w:vAlign w:val="center"/>
          </w:tcPr>
          <w:p w14:paraId="65E1D6DD" w14:textId="77777777" w:rsidR="006E4901" w:rsidRPr="00603221" w:rsidRDefault="006E4901" w:rsidP="007E548F">
            <w:pPr>
              <w:spacing w:line="276" w:lineRule="auto"/>
            </w:pPr>
          </w:p>
        </w:tc>
        <w:tc>
          <w:tcPr>
            <w:tcW w:w="1201" w:type="pct"/>
            <w:gridSpan w:val="4"/>
            <w:vAlign w:val="center"/>
          </w:tcPr>
          <w:p w14:paraId="23FCD419" w14:textId="77777777" w:rsidR="006E4901" w:rsidRPr="00603221" w:rsidRDefault="006E4901" w:rsidP="007E548F">
            <w:pPr>
              <w:spacing w:line="276" w:lineRule="auto"/>
            </w:pPr>
          </w:p>
        </w:tc>
        <w:tc>
          <w:tcPr>
            <w:tcW w:w="1251" w:type="pct"/>
            <w:tcBorders>
              <w:top w:val="nil"/>
              <w:left w:val="nil"/>
              <w:bottom w:val="nil"/>
              <w:right w:val="double" w:sz="6" w:space="0" w:color="auto"/>
            </w:tcBorders>
            <w:vAlign w:val="center"/>
          </w:tcPr>
          <w:p w14:paraId="35618791" w14:textId="77777777" w:rsidR="006E4901" w:rsidRPr="00603221" w:rsidRDefault="006E4901" w:rsidP="007E548F">
            <w:pPr>
              <w:spacing w:line="276" w:lineRule="auto"/>
            </w:pPr>
          </w:p>
        </w:tc>
      </w:tr>
      <w:tr w:rsidR="006E4901" w:rsidRPr="00DF02B0" w14:paraId="425D2F46" w14:textId="77777777" w:rsidTr="008B4966">
        <w:tc>
          <w:tcPr>
            <w:tcW w:w="1477" w:type="pct"/>
            <w:gridSpan w:val="7"/>
            <w:tcBorders>
              <w:top w:val="nil"/>
              <w:left w:val="double" w:sz="6" w:space="0" w:color="auto"/>
              <w:bottom w:val="nil"/>
              <w:right w:val="nil"/>
            </w:tcBorders>
            <w:vAlign w:val="center"/>
          </w:tcPr>
          <w:p w14:paraId="3C031B55" w14:textId="77777777" w:rsidR="006E4901" w:rsidRPr="00603221" w:rsidRDefault="006E4901" w:rsidP="007E548F">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5E3C626B" w14:textId="77777777" w:rsidR="006E4901" w:rsidRPr="00603221" w:rsidRDefault="006E4901" w:rsidP="007E548F">
            <w:pPr>
              <w:spacing w:line="276" w:lineRule="auto"/>
            </w:pPr>
          </w:p>
        </w:tc>
        <w:tc>
          <w:tcPr>
            <w:tcW w:w="1201" w:type="pct"/>
            <w:gridSpan w:val="4"/>
            <w:tcBorders>
              <w:top w:val="nil"/>
              <w:left w:val="nil"/>
              <w:bottom w:val="single" w:sz="6" w:space="0" w:color="auto"/>
              <w:right w:val="nil"/>
            </w:tcBorders>
            <w:vAlign w:val="center"/>
          </w:tcPr>
          <w:p w14:paraId="4D989B35" w14:textId="77777777" w:rsidR="006E4901" w:rsidRPr="00603221" w:rsidRDefault="006E4901" w:rsidP="007E548F">
            <w:pPr>
              <w:spacing w:line="276" w:lineRule="auto"/>
            </w:pPr>
          </w:p>
        </w:tc>
        <w:tc>
          <w:tcPr>
            <w:tcW w:w="1251" w:type="pct"/>
            <w:tcBorders>
              <w:top w:val="nil"/>
              <w:left w:val="nil"/>
              <w:bottom w:val="single" w:sz="6" w:space="0" w:color="auto"/>
              <w:right w:val="double" w:sz="6" w:space="0" w:color="auto"/>
            </w:tcBorders>
            <w:vAlign w:val="center"/>
          </w:tcPr>
          <w:p w14:paraId="72870F27" w14:textId="77777777" w:rsidR="006E4901" w:rsidRPr="00603221" w:rsidRDefault="006E4901" w:rsidP="007E548F">
            <w:pPr>
              <w:spacing w:line="276" w:lineRule="auto"/>
            </w:pPr>
          </w:p>
        </w:tc>
      </w:tr>
      <w:tr w:rsidR="006E4901" w:rsidRPr="00DF02B0" w14:paraId="1CDA7E0B" w14:textId="77777777" w:rsidTr="008B4966">
        <w:tc>
          <w:tcPr>
            <w:tcW w:w="1477" w:type="pct"/>
            <w:gridSpan w:val="7"/>
            <w:tcBorders>
              <w:top w:val="nil"/>
              <w:left w:val="double" w:sz="6" w:space="0" w:color="auto"/>
              <w:bottom w:val="nil"/>
              <w:right w:val="nil"/>
            </w:tcBorders>
            <w:vAlign w:val="center"/>
          </w:tcPr>
          <w:p w14:paraId="0BEB5DAF" w14:textId="77777777" w:rsidR="006E4901" w:rsidRPr="00603221" w:rsidRDefault="006E4901" w:rsidP="007E548F">
            <w:pPr>
              <w:spacing w:line="276" w:lineRule="auto"/>
            </w:pPr>
          </w:p>
        </w:tc>
        <w:tc>
          <w:tcPr>
            <w:tcW w:w="1071" w:type="pct"/>
            <w:gridSpan w:val="3"/>
            <w:tcBorders>
              <w:top w:val="nil"/>
              <w:left w:val="nil"/>
              <w:bottom w:val="single" w:sz="6" w:space="0" w:color="auto"/>
              <w:right w:val="nil"/>
            </w:tcBorders>
            <w:vAlign w:val="center"/>
          </w:tcPr>
          <w:p w14:paraId="5F75C077" w14:textId="77777777" w:rsidR="006E4901" w:rsidRPr="00603221" w:rsidRDefault="006E4901" w:rsidP="007E548F">
            <w:pPr>
              <w:spacing w:line="276" w:lineRule="auto"/>
            </w:pPr>
          </w:p>
        </w:tc>
        <w:tc>
          <w:tcPr>
            <w:tcW w:w="1201" w:type="pct"/>
            <w:gridSpan w:val="4"/>
            <w:tcBorders>
              <w:top w:val="nil"/>
              <w:left w:val="nil"/>
              <w:bottom w:val="single" w:sz="6" w:space="0" w:color="auto"/>
              <w:right w:val="nil"/>
            </w:tcBorders>
            <w:vAlign w:val="center"/>
          </w:tcPr>
          <w:p w14:paraId="4365706B" w14:textId="77777777" w:rsidR="006E4901" w:rsidRPr="00603221" w:rsidRDefault="006E4901" w:rsidP="007E548F">
            <w:pPr>
              <w:spacing w:line="276" w:lineRule="auto"/>
            </w:pPr>
          </w:p>
        </w:tc>
        <w:tc>
          <w:tcPr>
            <w:tcW w:w="1251" w:type="pct"/>
            <w:tcBorders>
              <w:top w:val="nil"/>
              <w:left w:val="nil"/>
              <w:bottom w:val="single" w:sz="6" w:space="0" w:color="auto"/>
              <w:right w:val="double" w:sz="6" w:space="0" w:color="auto"/>
            </w:tcBorders>
            <w:vAlign w:val="center"/>
          </w:tcPr>
          <w:p w14:paraId="259694E3" w14:textId="77777777" w:rsidR="006E4901" w:rsidRPr="00603221" w:rsidRDefault="006E4901" w:rsidP="007E548F">
            <w:pPr>
              <w:spacing w:line="276" w:lineRule="auto"/>
            </w:pPr>
          </w:p>
        </w:tc>
      </w:tr>
      <w:tr w:rsidR="006E4901" w:rsidRPr="00DF02B0" w14:paraId="60A3007F" w14:textId="77777777" w:rsidTr="008B4966">
        <w:tc>
          <w:tcPr>
            <w:tcW w:w="1250" w:type="pct"/>
            <w:gridSpan w:val="6"/>
            <w:tcBorders>
              <w:top w:val="nil"/>
              <w:left w:val="double" w:sz="6" w:space="0" w:color="auto"/>
              <w:bottom w:val="double" w:sz="6" w:space="0" w:color="auto"/>
              <w:right w:val="nil"/>
            </w:tcBorders>
            <w:vAlign w:val="center"/>
          </w:tcPr>
          <w:p w14:paraId="05221A9B" w14:textId="77777777" w:rsidR="006E4901" w:rsidRPr="00603221" w:rsidRDefault="006E4901" w:rsidP="007E548F">
            <w:pPr>
              <w:spacing w:line="276" w:lineRule="auto"/>
            </w:pPr>
          </w:p>
        </w:tc>
        <w:tc>
          <w:tcPr>
            <w:tcW w:w="1298" w:type="pct"/>
            <w:gridSpan w:val="4"/>
            <w:tcBorders>
              <w:top w:val="nil"/>
              <w:left w:val="nil"/>
              <w:bottom w:val="double" w:sz="6" w:space="0" w:color="auto"/>
              <w:right w:val="nil"/>
            </w:tcBorders>
            <w:vAlign w:val="center"/>
          </w:tcPr>
          <w:p w14:paraId="08635F0A" w14:textId="77777777" w:rsidR="006E4901" w:rsidRPr="00603221" w:rsidRDefault="006E4901" w:rsidP="007E548F">
            <w:pPr>
              <w:spacing w:line="276" w:lineRule="auto"/>
            </w:pPr>
          </w:p>
        </w:tc>
        <w:tc>
          <w:tcPr>
            <w:tcW w:w="1201" w:type="pct"/>
            <w:gridSpan w:val="4"/>
            <w:tcBorders>
              <w:top w:val="nil"/>
              <w:left w:val="nil"/>
              <w:bottom w:val="double" w:sz="6" w:space="0" w:color="auto"/>
              <w:right w:val="nil"/>
            </w:tcBorders>
            <w:vAlign w:val="center"/>
          </w:tcPr>
          <w:p w14:paraId="6741B4FC" w14:textId="77777777" w:rsidR="006E4901" w:rsidRPr="00603221" w:rsidRDefault="006E4901" w:rsidP="007E548F">
            <w:pPr>
              <w:spacing w:line="276" w:lineRule="auto"/>
            </w:pPr>
          </w:p>
        </w:tc>
        <w:tc>
          <w:tcPr>
            <w:tcW w:w="1251" w:type="pct"/>
            <w:tcBorders>
              <w:top w:val="nil"/>
              <w:left w:val="nil"/>
              <w:bottom w:val="double" w:sz="6" w:space="0" w:color="auto"/>
              <w:right w:val="double" w:sz="6" w:space="0" w:color="auto"/>
            </w:tcBorders>
            <w:vAlign w:val="center"/>
          </w:tcPr>
          <w:p w14:paraId="5EC903C8" w14:textId="77777777" w:rsidR="006E4901" w:rsidRPr="00603221" w:rsidRDefault="006E4901" w:rsidP="007E548F">
            <w:pPr>
              <w:spacing w:line="276" w:lineRule="auto"/>
            </w:pPr>
          </w:p>
        </w:tc>
      </w:tr>
      <w:tr w:rsidR="006E4901" w:rsidRPr="00DF02B0" w14:paraId="6B52A105" w14:textId="77777777" w:rsidTr="008B4966">
        <w:tc>
          <w:tcPr>
            <w:tcW w:w="5000" w:type="pct"/>
            <w:gridSpan w:val="15"/>
          </w:tcPr>
          <w:p w14:paraId="6856F71A" w14:textId="77777777" w:rsidR="006E4901" w:rsidRPr="00603221" w:rsidRDefault="006E4901" w:rsidP="007E548F">
            <w:pPr>
              <w:spacing w:line="276" w:lineRule="auto"/>
            </w:pPr>
          </w:p>
        </w:tc>
      </w:tr>
      <w:tr w:rsidR="006E4901" w:rsidRPr="00DF02B0" w14:paraId="3D9E7FBA"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BF83154" w14:textId="77777777" w:rsidR="006E4901" w:rsidRPr="00603221" w:rsidRDefault="006E4901" w:rsidP="007E548F">
            <w:pPr>
              <w:spacing w:line="276" w:lineRule="auto"/>
              <w:rPr>
                <w:b/>
              </w:rPr>
            </w:pPr>
            <w:r w:rsidRPr="00603221">
              <w:rPr>
                <w:b/>
              </w:rPr>
              <w:t>ΕΚΠΑΙΔΕΥΣΗ</w:t>
            </w:r>
          </w:p>
        </w:tc>
        <w:tc>
          <w:tcPr>
            <w:tcW w:w="3773" w:type="pct"/>
            <w:gridSpan w:val="11"/>
          </w:tcPr>
          <w:p w14:paraId="5B894EBD" w14:textId="77777777" w:rsidR="006E4901" w:rsidRPr="00603221" w:rsidRDefault="006E4901" w:rsidP="007E548F">
            <w:pPr>
              <w:spacing w:line="276" w:lineRule="auto"/>
            </w:pPr>
          </w:p>
        </w:tc>
      </w:tr>
      <w:tr w:rsidR="006E4901" w:rsidRPr="00DF02B0" w14:paraId="0D291A1F"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0496DEF6" w14:textId="77777777" w:rsidR="006E4901" w:rsidRPr="00603221" w:rsidRDefault="006E4901" w:rsidP="007E548F">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2AF4356C" w14:textId="77777777" w:rsidR="006E4901" w:rsidRPr="00603221" w:rsidRDefault="006E4901" w:rsidP="007E548F">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5B23098" w14:textId="77777777" w:rsidR="006E4901" w:rsidRPr="00603221" w:rsidRDefault="006E4901" w:rsidP="007E548F">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FFF388B" w14:textId="77777777" w:rsidR="006E4901" w:rsidRPr="00603221" w:rsidRDefault="006E4901" w:rsidP="007E548F">
            <w:pPr>
              <w:spacing w:line="276" w:lineRule="auto"/>
              <w:jc w:val="center"/>
              <w:rPr>
                <w:b/>
              </w:rPr>
            </w:pPr>
            <w:r w:rsidRPr="00603221">
              <w:rPr>
                <w:b/>
              </w:rPr>
              <w:t>Ημερομηνία Απόκτησης Πτυχίου</w:t>
            </w:r>
          </w:p>
        </w:tc>
      </w:tr>
      <w:tr w:rsidR="006E4901" w:rsidRPr="00DF02B0" w14:paraId="0D5AFFA0"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7CDBC0C5" w14:textId="77777777" w:rsidR="006E4901" w:rsidRPr="00603221" w:rsidRDefault="006E4901" w:rsidP="007E548F">
            <w:pPr>
              <w:spacing w:line="276" w:lineRule="auto"/>
            </w:pPr>
          </w:p>
          <w:p w14:paraId="157F3789" w14:textId="77777777" w:rsidR="006E4901" w:rsidRPr="00603221" w:rsidRDefault="006E4901" w:rsidP="007E548F">
            <w:pPr>
              <w:spacing w:line="276" w:lineRule="auto"/>
            </w:pPr>
          </w:p>
        </w:tc>
        <w:tc>
          <w:tcPr>
            <w:tcW w:w="1045" w:type="pct"/>
            <w:tcBorders>
              <w:top w:val="double" w:sz="6" w:space="0" w:color="auto"/>
              <w:left w:val="nil"/>
              <w:bottom w:val="single" w:sz="6" w:space="0" w:color="auto"/>
              <w:right w:val="single" w:sz="6" w:space="0" w:color="auto"/>
            </w:tcBorders>
          </w:tcPr>
          <w:p w14:paraId="4C8240E2" w14:textId="77777777" w:rsidR="006E4901" w:rsidRPr="00603221" w:rsidRDefault="006E4901" w:rsidP="007E548F">
            <w:pPr>
              <w:spacing w:line="276" w:lineRule="auto"/>
            </w:pPr>
          </w:p>
        </w:tc>
        <w:tc>
          <w:tcPr>
            <w:tcW w:w="1240" w:type="pct"/>
            <w:gridSpan w:val="4"/>
            <w:tcBorders>
              <w:top w:val="double" w:sz="6" w:space="0" w:color="auto"/>
              <w:left w:val="nil"/>
              <w:bottom w:val="single" w:sz="6" w:space="0" w:color="auto"/>
              <w:right w:val="single" w:sz="6" w:space="0" w:color="auto"/>
            </w:tcBorders>
          </w:tcPr>
          <w:p w14:paraId="3C000E32" w14:textId="77777777" w:rsidR="006E4901" w:rsidRPr="00603221" w:rsidRDefault="006E4901" w:rsidP="007E548F">
            <w:pPr>
              <w:spacing w:line="276" w:lineRule="auto"/>
            </w:pPr>
          </w:p>
        </w:tc>
        <w:tc>
          <w:tcPr>
            <w:tcW w:w="1016" w:type="pct"/>
            <w:tcBorders>
              <w:top w:val="double" w:sz="6" w:space="0" w:color="auto"/>
              <w:left w:val="nil"/>
              <w:bottom w:val="single" w:sz="6" w:space="0" w:color="auto"/>
              <w:right w:val="double" w:sz="6" w:space="0" w:color="auto"/>
            </w:tcBorders>
          </w:tcPr>
          <w:p w14:paraId="692D63D0" w14:textId="77777777" w:rsidR="006E4901" w:rsidRPr="00603221" w:rsidRDefault="006E4901" w:rsidP="007E548F">
            <w:pPr>
              <w:spacing w:line="276" w:lineRule="auto"/>
            </w:pPr>
          </w:p>
        </w:tc>
      </w:tr>
      <w:tr w:rsidR="006E4901" w:rsidRPr="00DF02B0" w14:paraId="48C8A4F2" w14:textId="77777777" w:rsidTr="008B4966">
        <w:tc>
          <w:tcPr>
            <w:tcW w:w="1699" w:type="pct"/>
            <w:gridSpan w:val="9"/>
            <w:tcBorders>
              <w:top w:val="nil"/>
              <w:left w:val="double" w:sz="6" w:space="0" w:color="auto"/>
              <w:bottom w:val="nil"/>
              <w:right w:val="single" w:sz="6" w:space="0" w:color="auto"/>
            </w:tcBorders>
          </w:tcPr>
          <w:p w14:paraId="770D6787" w14:textId="77777777" w:rsidR="006E4901" w:rsidRPr="00603221" w:rsidRDefault="006E4901" w:rsidP="007E548F">
            <w:pPr>
              <w:spacing w:line="276" w:lineRule="auto"/>
            </w:pPr>
          </w:p>
          <w:p w14:paraId="58498E0B" w14:textId="77777777" w:rsidR="006E4901" w:rsidRPr="00603221" w:rsidRDefault="006E4901" w:rsidP="007E548F">
            <w:pPr>
              <w:spacing w:line="276" w:lineRule="auto"/>
            </w:pPr>
          </w:p>
        </w:tc>
        <w:tc>
          <w:tcPr>
            <w:tcW w:w="1045" w:type="pct"/>
            <w:tcBorders>
              <w:top w:val="nil"/>
              <w:left w:val="nil"/>
              <w:bottom w:val="nil"/>
              <w:right w:val="single" w:sz="6" w:space="0" w:color="auto"/>
            </w:tcBorders>
          </w:tcPr>
          <w:p w14:paraId="18DB1A55" w14:textId="77777777" w:rsidR="006E4901" w:rsidRPr="00603221" w:rsidRDefault="006E4901" w:rsidP="007E548F">
            <w:pPr>
              <w:spacing w:line="276" w:lineRule="auto"/>
            </w:pPr>
          </w:p>
        </w:tc>
        <w:tc>
          <w:tcPr>
            <w:tcW w:w="1240" w:type="pct"/>
            <w:gridSpan w:val="4"/>
            <w:tcBorders>
              <w:top w:val="nil"/>
              <w:left w:val="nil"/>
              <w:bottom w:val="nil"/>
              <w:right w:val="single" w:sz="6" w:space="0" w:color="auto"/>
            </w:tcBorders>
          </w:tcPr>
          <w:p w14:paraId="288DFCA8" w14:textId="77777777" w:rsidR="006E4901" w:rsidRPr="00603221" w:rsidRDefault="006E4901" w:rsidP="007E548F">
            <w:pPr>
              <w:spacing w:line="276" w:lineRule="auto"/>
            </w:pPr>
          </w:p>
        </w:tc>
        <w:tc>
          <w:tcPr>
            <w:tcW w:w="1016" w:type="pct"/>
            <w:tcBorders>
              <w:top w:val="nil"/>
              <w:left w:val="nil"/>
              <w:bottom w:val="nil"/>
              <w:right w:val="double" w:sz="6" w:space="0" w:color="auto"/>
            </w:tcBorders>
          </w:tcPr>
          <w:p w14:paraId="6A228156" w14:textId="77777777" w:rsidR="006E4901" w:rsidRPr="00603221" w:rsidRDefault="006E4901" w:rsidP="007E548F">
            <w:pPr>
              <w:spacing w:line="276" w:lineRule="auto"/>
            </w:pPr>
          </w:p>
        </w:tc>
      </w:tr>
      <w:tr w:rsidR="006E4901" w:rsidRPr="00DF02B0" w14:paraId="4444FAB1"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546CB68C" w14:textId="77777777" w:rsidR="006E4901" w:rsidRPr="00603221" w:rsidRDefault="006E4901" w:rsidP="007E548F">
            <w:pPr>
              <w:spacing w:line="276" w:lineRule="auto"/>
            </w:pPr>
          </w:p>
          <w:p w14:paraId="69A40282" w14:textId="77777777" w:rsidR="006E4901" w:rsidRPr="00603221" w:rsidRDefault="006E4901" w:rsidP="007E548F">
            <w:pPr>
              <w:spacing w:line="276" w:lineRule="auto"/>
            </w:pPr>
          </w:p>
        </w:tc>
        <w:tc>
          <w:tcPr>
            <w:tcW w:w="1045" w:type="pct"/>
            <w:tcBorders>
              <w:top w:val="single" w:sz="6" w:space="0" w:color="auto"/>
              <w:left w:val="nil"/>
              <w:bottom w:val="double" w:sz="4" w:space="0" w:color="auto"/>
              <w:right w:val="single" w:sz="6" w:space="0" w:color="auto"/>
            </w:tcBorders>
          </w:tcPr>
          <w:p w14:paraId="54011369" w14:textId="77777777" w:rsidR="006E4901" w:rsidRPr="00603221" w:rsidRDefault="006E4901" w:rsidP="007E548F">
            <w:pPr>
              <w:spacing w:line="276" w:lineRule="auto"/>
            </w:pPr>
          </w:p>
        </w:tc>
        <w:tc>
          <w:tcPr>
            <w:tcW w:w="1240" w:type="pct"/>
            <w:gridSpan w:val="4"/>
            <w:tcBorders>
              <w:top w:val="single" w:sz="6" w:space="0" w:color="auto"/>
              <w:left w:val="nil"/>
              <w:bottom w:val="double" w:sz="4" w:space="0" w:color="auto"/>
              <w:right w:val="single" w:sz="6" w:space="0" w:color="auto"/>
            </w:tcBorders>
          </w:tcPr>
          <w:p w14:paraId="48528959" w14:textId="77777777" w:rsidR="006E4901" w:rsidRPr="00603221" w:rsidRDefault="006E4901" w:rsidP="007E548F">
            <w:pPr>
              <w:spacing w:line="276" w:lineRule="auto"/>
            </w:pPr>
          </w:p>
        </w:tc>
        <w:tc>
          <w:tcPr>
            <w:tcW w:w="1016" w:type="pct"/>
            <w:tcBorders>
              <w:top w:val="single" w:sz="6" w:space="0" w:color="auto"/>
              <w:left w:val="nil"/>
              <w:bottom w:val="double" w:sz="4" w:space="0" w:color="auto"/>
              <w:right w:val="double" w:sz="6" w:space="0" w:color="auto"/>
            </w:tcBorders>
          </w:tcPr>
          <w:p w14:paraId="216BEBE2" w14:textId="77777777" w:rsidR="006E4901" w:rsidRPr="00603221" w:rsidRDefault="006E4901" w:rsidP="007E548F">
            <w:pPr>
              <w:spacing w:line="276" w:lineRule="auto"/>
            </w:pPr>
          </w:p>
        </w:tc>
      </w:tr>
      <w:tr w:rsidR="006E4901" w:rsidRPr="00C3047B" w14:paraId="54B9D657"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5523DFB" w14:textId="77777777" w:rsidR="006E4901" w:rsidRPr="00603221" w:rsidRDefault="006E4901" w:rsidP="007E548F">
            <w:pPr>
              <w:spacing w:after="0" w:line="276" w:lineRule="auto"/>
              <w:jc w:val="center"/>
              <w:rPr>
                <w:b/>
                <w:lang w:val="el-GR"/>
              </w:rPr>
            </w:pPr>
            <w:r w:rsidRPr="00603221">
              <w:rPr>
                <w:b/>
                <w:lang w:val="el-GR"/>
              </w:rPr>
              <w:t xml:space="preserve">ΚΑΤΗΓΟΡΙΑ ΣΤΕΛΕΧΟΥΣ </w:t>
            </w:r>
          </w:p>
          <w:p w14:paraId="5F208C51" w14:textId="77777777" w:rsidR="006E4901" w:rsidRPr="00603221" w:rsidRDefault="006E4901" w:rsidP="007E548F">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7EB3D9DC" w14:textId="77777777" w:rsidR="006E4901" w:rsidRPr="00603221" w:rsidRDefault="006E4901" w:rsidP="007E548F">
            <w:pPr>
              <w:spacing w:line="276" w:lineRule="auto"/>
              <w:rPr>
                <w:lang w:val="el-GR"/>
              </w:rPr>
            </w:pPr>
          </w:p>
        </w:tc>
      </w:tr>
    </w:tbl>
    <w:p w14:paraId="7860A689" w14:textId="77777777" w:rsidR="006E4901" w:rsidRPr="00603221" w:rsidRDefault="006E4901" w:rsidP="007E548F">
      <w:pPr>
        <w:rPr>
          <w:i/>
          <w:color w:val="5B9BD5"/>
          <w:lang w:val="el-GR"/>
        </w:rPr>
        <w:sectPr w:rsidR="006E4901" w:rsidRPr="00603221" w:rsidSect="005D6EBF">
          <w:pgSz w:w="11906" w:h="16838"/>
          <w:pgMar w:top="1134" w:right="1134" w:bottom="1134" w:left="1134" w:header="720" w:footer="709" w:gutter="0"/>
          <w:cols w:space="720"/>
          <w:titlePg/>
          <w:docGrid w:linePitch="360"/>
        </w:sectPr>
      </w:pPr>
    </w:p>
    <w:p w14:paraId="2EE1DB4B" w14:textId="77777777" w:rsidR="006E4901" w:rsidRPr="00603221" w:rsidRDefault="006E4901" w:rsidP="007E548F">
      <w:pPr>
        <w:rPr>
          <w:i/>
          <w:color w:val="5B9BD5"/>
          <w:lang w:val="el-GR"/>
        </w:rPr>
      </w:pPr>
    </w:p>
    <w:p w14:paraId="29A69A19" w14:textId="77777777" w:rsidR="006E4901" w:rsidRPr="00603221" w:rsidRDefault="006E4901" w:rsidP="007E548F">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DF02B0" w14:paraId="7EB303A3" w14:textId="77777777" w:rsidTr="008B4966">
        <w:trPr>
          <w:trHeight w:val="567"/>
        </w:trPr>
        <w:tc>
          <w:tcPr>
            <w:tcW w:w="5000" w:type="pct"/>
            <w:shd w:val="pct10" w:color="auto" w:fill="auto"/>
            <w:vAlign w:val="center"/>
          </w:tcPr>
          <w:p w14:paraId="7772805A" w14:textId="77777777" w:rsidR="006E4901" w:rsidRPr="00603221" w:rsidRDefault="006E4901" w:rsidP="007E548F">
            <w:pPr>
              <w:spacing w:line="276" w:lineRule="auto"/>
              <w:jc w:val="center"/>
            </w:pPr>
            <w:r w:rsidRPr="00603221">
              <w:rPr>
                <w:b/>
              </w:rPr>
              <w:t>ΕΠΑΓΓΕΛΜΑΤΙΚΗ ΕΜΠΕΙΡΙΑ</w:t>
            </w:r>
          </w:p>
        </w:tc>
      </w:tr>
    </w:tbl>
    <w:p w14:paraId="349F89AA" w14:textId="77777777" w:rsidR="006E4901" w:rsidRPr="00603221" w:rsidRDefault="006E4901" w:rsidP="007E548F">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DF02B0" w14:paraId="389C22D4" w14:textId="77777777" w:rsidTr="008B4966">
        <w:trPr>
          <w:cantSplit/>
        </w:trPr>
        <w:tc>
          <w:tcPr>
            <w:tcW w:w="1315" w:type="pct"/>
            <w:vMerge w:val="restart"/>
            <w:shd w:val="clear" w:color="auto" w:fill="E6E6E6"/>
            <w:vAlign w:val="center"/>
          </w:tcPr>
          <w:p w14:paraId="67710590" w14:textId="77777777" w:rsidR="006E4901" w:rsidRPr="00603221" w:rsidRDefault="006E4901" w:rsidP="007E548F">
            <w:pPr>
              <w:spacing w:before="120" w:after="0" w:line="276" w:lineRule="auto"/>
              <w:jc w:val="center"/>
              <w:rPr>
                <w:b/>
              </w:rPr>
            </w:pPr>
            <w:r w:rsidRPr="00603221">
              <w:rPr>
                <w:b/>
              </w:rPr>
              <w:t>Έργο</w:t>
            </w:r>
          </w:p>
        </w:tc>
        <w:tc>
          <w:tcPr>
            <w:tcW w:w="730" w:type="pct"/>
            <w:vMerge w:val="restart"/>
            <w:shd w:val="clear" w:color="auto" w:fill="E6E6E6"/>
            <w:vAlign w:val="center"/>
          </w:tcPr>
          <w:p w14:paraId="75EF581A" w14:textId="77777777" w:rsidR="006E4901" w:rsidRPr="00603221" w:rsidRDefault="006E4901" w:rsidP="007E548F">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7A13C1C5" w14:textId="77777777" w:rsidR="006E4901" w:rsidRPr="00603221" w:rsidRDefault="006E4901" w:rsidP="007E548F">
            <w:pPr>
              <w:spacing w:after="0" w:line="276" w:lineRule="auto"/>
              <w:jc w:val="center"/>
              <w:rPr>
                <w:lang w:val="el-GR"/>
              </w:rPr>
            </w:pPr>
            <w:r w:rsidRPr="00603221">
              <w:rPr>
                <w:b/>
                <w:lang w:val="el-GR"/>
              </w:rPr>
              <w:t>Θέση</w:t>
            </w:r>
            <w:r w:rsidRPr="00603221">
              <w:rPr>
                <w:rStyle w:val="ac"/>
              </w:rPr>
              <w:footnoteReference w:id="11"/>
            </w:r>
            <w:r w:rsidRPr="00603221">
              <w:rPr>
                <w:b/>
                <w:lang w:val="el-GR"/>
              </w:rPr>
              <w:t xml:space="preserve"> και Καθήκοντα στο Έργο </w:t>
            </w:r>
          </w:p>
        </w:tc>
        <w:tc>
          <w:tcPr>
            <w:tcW w:w="947" w:type="pct"/>
            <w:gridSpan w:val="2"/>
            <w:shd w:val="clear" w:color="auto" w:fill="E6E6E6"/>
            <w:vAlign w:val="center"/>
          </w:tcPr>
          <w:p w14:paraId="62FDAB29" w14:textId="77777777" w:rsidR="006E4901" w:rsidRPr="00603221" w:rsidRDefault="006E4901" w:rsidP="007E548F">
            <w:pPr>
              <w:spacing w:before="120" w:after="0" w:line="276" w:lineRule="auto"/>
              <w:jc w:val="center"/>
              <w:rPr>
                <w:b/>
              </w:rPr>
            </w:pPr>
            <w:r w:rsidRPr="00603221">
              <w:rPr>
                <w:b/>
              </w:rPr>
              <w:t>Απασχόληση στο Έργο</w:t>
            </w:r>
          </w:p>
        </w:tc>
      </w:tr>
      <w:tr w:rsidR="006E4901" w:rsidRPr="00DF02B0" w14:paraId="1615909A" w14:textId="77777777" w:rsidTr="008B4966">
        <w:trPr>
          <w:cantSplit/>
        </w:trPr>
        <w:tc>
          <w:tcPr>
            <w:tcW w:w="1315" w:type="pct"/>
            <w:vMerge/>
            <w:shd w:val="clear" w:color="auto" w:fill="E6E6E6"/>
            <w:vAlign w:val="center"/>
          </w:tcPr>
          <w:p w14:paraId="58F0FE2C" w14:textId="77777777" w:rsidR="006E4901" w:rsidRPr="00603221" w:rsidRDefault="006E4901" w:rsidP="007E548F">
            <w:pPr>
              <w:spacing w:before="120" w:after="0" w:line="276" w:lineRule="auto"/>
              <w:jc w:val="left"/>
              <w:rPr>
                <w:b/>
              </w:rPr>
            </w:pPr>
          </w:p>
        </w:tc>
        <w:tc>
          <w:tcPr>
            <w:tcW w:w="730" w:type="pct"/>
            <w:vMerge/>
            <w:shd w:val="clear" w:color="auto" w:fill="E6E6E6"/>
            <w:vAlign w:val="center"/>
          </w:tcPr>
          <w:p w14:paraId="3053D20D" w14:textId="77777777" w:rsidR="006E4901" w:rsidRPr="00603221" w:rsidRDefault="006E4901" w:rsidP="007E548F">
            <w:pPr>
              <w:spacing w:before="120" w:after="0" w:line="276" w:lineRule="auto"/>
              <w:jc w:val="left"/>
              <w:rPr>
                <w:b/>
              </w:rPr>
            </w:pPr>
          </w:p>
        </w:tc>
        <w:tc>
          <w:tcPr>
            <w:tcW w:w="2008" w:type="pct"/>
            <w:vMerge/>
            <w:shd w:val="clear" w:color="auto" w:fill="E6E6E6"/>
            <w:vAlign w:val="center"/>
          </w:tcPr>
          <w:p w14:paraId="1AADFE10" w14:textId="77777777" w:rsidR="006E4901" w:rsidRPr="00603221" w:rsidRDefault="006E4901" w:rsidP="007E548F">
            <w:pPr>
              <w:spacing w:before="120" w:after="0" w:line="276" w:lineRule="auto"/>
              <w:jc w:val="left"/>
              <w:rPr>
                <w:b/>
              </w:rPr>
            </w:pPr>
          </w:p>
        </w:tc>
        <w:tc>
          <w:tcPr>
            <w:tcW w:w="548" w:type="pct"/>
            <w:shd w:val="clear" w:color="auto" w:fill="E6E6E6"/>
            <w:vAlign w:val="center"/>
          </w:tcPr>
          <w:p w14:paraId="1FF86E47" w14:textId="77777777" w:rsidR="006E4901" w:rsidRPr="00603221" w:rsidRDefault="006E4901" w:rsidP="007E548F">
            <w:pPr>
              <w:spacing w:after="0" w:line="276" w:lineRule="auto"/>
              <w:jc w:val="center"/>
              <w:rPr>
                <w:b/>
              </w:rPr>
            </w:pPr>
            <w:r w:rsidRPr="00603221">
              <w:rPr>
                <w:b/>
              </w:rPr>
              <w:t>Περίοδος</w:t>
            </w:r>
          </w:p>
          <w:p w14:paraId="18AB51B1" w14:textId="77777777" w:rsidR="006E4901" w:rsidRPr="00603221" w:rsidRDefault="006E4901" w:rsidP="007E548F">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7F69BA1B" w14:textId="77777777" w:rsidR="006E4901" w:rsidRPr="00603221" w:rsidRDefault="006E4901" w:rsidP="007E548F">
            <w:pPr>
              <w:spacing w:before="120" w:after="0" w:line="276" w:lineRule="auto"/>
              <w:jc w:val="center"/>
              <w:rPr>
                <w:b/>
              </w:rPr>
            </w:pPr>
            <w:r w:rsidRPr="00603221">
              <w:rPr>
                <w:b/>
              </w:rPr>
              <w:t>Α/Μ</w:t>
            </w:r>
          </w:p>
        </w:tc>
      </w:tr>
      <w:tr w:rsidR="006E4901" w:rsidRPr="00DF02B0" w14:paraId="5DADC3FD" w14:textId="77777777" w:rsidTr="008B4966">
        <w:tc>
          <w:tcPr>
            <w:tcW w:w="1315" w:type="pct"/>
          </w:tcPr>
          <w:p w14:paraId="545921E9" w14:textId="77777777" w:rsidR="006E4901" w:rsidRPr="00603221" w:rsidRDefault="006E4901" w:rsidP="007E548F">
            <w:pPr>
              <w:spacing w:before="120" w:after="0" w:line="276" w:lineRule="auto"/>
            </w:pPr>
          </w:p>
          <w:p w14:paraId="7A76C9CC" w14:textId="77777777" w:rsidR="006E4901" w:rsidRPr="00603221" w:rsidRDefault="006E4901" w:rsidP="007E548F">
            <w:pPr>
              <w:spacing w:before="120" w:after="0" w:line="276" w:lineRule="auto"/>
            </w:pPr>
          </w:p>
        </w:tc>
        <w:tc>
          <w:tcPr>
            <w:tcW w:w="730" w:type="pct"/>
          </w:tcPr>
          <w:p w14:paraId="3A28955D" w14:textId="77777777" w:rsidR="006E4901" w:rsidRPr="00603221" w:rsidRDefault="006E4901" w:rsidP="007E548F">
            <w:pPr>
              <w:spacing w:before="120" w:after="0" w:line="276" w:lineRule="auto"/>
            </w:pPr>
          </w:p>
        </w:tc>
        <w:tc>
          <w:tcPr>
            <w:tcW w:w="2008" w:type="pct"/>
          </w:tcPr>
          <w:p w14:paraId="41F6ED2C" w14:textId="77777777" w:rsidR="006E4901" w:rsidRPr="00603221" w:rsidRDefault="006E4901" w:rsidP="007E548F">
            <w:pPr>
              <w:spacing w:before="120" w:after="0" w:line="276" w:lineRule="auto"/>
            </w:pPr>
          </w:p>
          <w:p w14:paraId="38F58967" w14:textId="77777777" w:rsidR="006E4901" w:rsidRPr="00603221" w:rsidRDefault="006E4901" w:rsidP="007E548F">
            <w:pPr>
              <w:spacing w:before="120" w:after="0" w:line="276" w:lineRule="auto"/>
            </w:pPr>
          </w:p>
          <w:p w14:paraId="3EA4F4C8" w14:textId="77777777" w:rsidR="006E4901" w:rsidRPr="00603221" w:rsidRDefault="006E4901" w:rsidP="007E548F">
            <w:pPr>
              <w:spacing w:before="120" w:after="0" w:line="276" w:lineRule="auto"/>
            </w:pPr>
          </w:p>
        </w:tc>
        <w:tc>
          <w:tcPr>
            <w:tcW w:w="548" w:type="pct"/>
          </w:tcPr>
          <w:p w14:paraId="594F779E" w14:textId="77777777" w:rsidR="006E4901" w:rsidRPr="00603221" w:rsidRDefault="006E4901" w:rsidP="007E548F">
            <w:pPr>
              <w:spacing w:before="120" w:after="0" w:line="276" w:lineRule="auto"/>
              <w:jc w:val="center"/>
            </w:pPr>
            <w:r w:rsidRPr="00603221">
              <w:t>__ /__ / ___</w:t>
            </w:r>
          </w:p>
          <w:p w14:paraId="58ACD5DE" w14:textId="77777777" w:rsidR="006E4901" w:rsidRPr="00603221" w:rsidRDefault="006E4901" w:rsidP="007E548F">
            <w:pPr>
              <w:spacing w:before="120" w:after="0" w:line="276" w:lineRule="auto"/>
              <w:jc w:val="center"/>
            </w:pPr>
            <w:r w:rsidRPr="00603221">
              <w:t>-</w:t>
            </w:r>
          </w:p>
          <w:p w14:paraId="79958DF2" w14:textId="77777777" w:rsidR="006E4901" w:rsidRPr="00603221" w:rsidRDefault="006E4901" w:rsidP="007E548F">
            <w:pPr>
              <w:spacing w:before="120" w:after="0" w:line="276" w:lineRule="auto"/>
              <w:jc w:val="center"/>
            </w:pPr>
            <w:r w:rsidRPr="00603221">
              <w:t>__ /__ / ___</w:t>
            </w:r>
          </w:p>
        </w:tc>
        <w:tc>
          <w:tcPr>
            <w:tcW w:w="399" w:type="pct"/>
          </w:tcPr>
          <w:p w14:paraId="7973771E" w14:textId="77777777" w:rsidR="006E4901" w:rsidRPr="00603221" w:rsidRDefault="006E4901" w:rsidP="007E548F">
            <w:pPr>
              <w:spacing w:before="120" w:after="0" w:line="276" w:lineRule="auto"/>
              <w:jc w:val="center"/>
            </w:pPr>
          </w:p>
        </w:tc>
      </w:tr>
      <w:tr w:rsidR="006E4901" w:rsidRPr="00DF02B0" w14:paraId="321F6ED4" w14:textId="77777777" w:rsidTr="008B4966">
        <w:tc>
          <w:tcPr>
            <w:tcW w:w="1315" w:type="pct"/>
          </w:tcPr>
          <w:p w14:paraId="6E44B81E" w14:textId="77777777" w:rsidR="006E4901" w:rsidRPr="00603221" w:rsidRDefault="006E4901" w:rsidP="007E548F">
            <w:pPr>
              <w:spacing w:before="120" w:after="0" w:line="276" w:lineRule="auto"/>
            </w:pPr>
          </w:p>
        </w:tc>
        <w:tc>
          <w:tcPr>
            <w:tcW w:w="730" w:type="pct"/>
          </w:tcPr>
          <w:p w14:paraId="5D5856BA" w14:textId="77777777" w:rsidR="006E4901" w:rsidRPr="00603221" w:rsidRDefault="006E4901" w:rsidP="007E548F">
            <w:pPr>
              <w:spacing w:before="120" w:after="0" w:line="276" w:lineRule="auto"/>
            </w:pPr>
          </w:p>
        </w:tc>
        <w:tc>
          <w:tcPr>
            <w:tcW w:w="2008" w:type="pct"/>
          </w:tcPr>
          <w:p w14:paraId="2103F2EA" w14:textId="77777777" w:rsidR="006E4901" w:rsidRPr="00603221" w:rsidRDefault="006E4901" w:rsidP="007E548F">
            <w:pPr>
              <w:spacing w:before="120" w:after="0" w:line="276" w:lineRule="auto"/>
            </w:pPr>
          </w:p>
        </w:tc>
        <w:tc>
          <w:tcPr>
            <w:tcW w:w="548" w:type="pct"/>
          </w:tcPr>
          <w:p w14:paraId="2F8AD094" w14:textId="77777777" w:rsidR="006E4901" w:rsidRPr="00603221" w:rsidRDefault="006E4901" w:rsidP="007E548F">
            <w:pPr>
              <w:spacing w:before="120" w:after="0" w:line="276" w:lineRule="auto"/>
              <w:jc w:val="center"/>
            </w:pPr>
            <w:r w:rsidRPr="00603221">
              <w:t>__ /__ / ___</w:t>
            </w:r>
          </w:p>
          <w:p w14:paraId="7B7081DF" w14:textId="77777777" w:rsidR="006E4901" w:rsidRPr="00603221" w:rsidRDefault="006E4901" w:rsidP="007E548F">
            <w:pPr>
              <w:spacing w:before="120" w:after="0" w:line="276" w:lineRule="auto"/>
              <w:jc w:val="center"/>
            </w:pPr>
            <w:r w:rsidRPr="00603221">
              <w:t>-</w:t>
            </w:r>
          </w:p>
          <w:p w14:paraId="26334C7D" w14:textId="77777777" w:rsidR="006E4901" w:rsidRPr="00603221" w:rsidRDefault="006E4901" w:rsidP="007E548F">
            <w:pPr>
              <w:spacing w:before="120" w:after="0" w:line="276" w:lineRule="auto"/>
              <w:jc w:val="center"/>
            </w:pPr>
            <w:r w:rsidRPr="00603221">
              <w:t>__ /__ / ___</w:t>
            </w:r>
          </w:p>
        </w:tc>
        <w:tc>
          <w:tcPr>
            <w:tcW w:w="399" w:type="pct"/>
          </w:tcPr>
          <w:p w14:paraId="190A1049" w14:textId="77777777" w:rsidR="006E4901" w:rsidRPr="00603221" w:rsidRDefault="006E4901" w:rsidP="007E548F">
            <w:pPr>
              <w:spacing w:before="120" w:after="0" w:line="276" w:lineRule="auto"/>
              <w:jc w:val="center"/>
            </w:pPr>
          </w:p>
        </w:tc>
      </w:tr>
      <w:tr w:rsidR="006E4901" w:rsidRPr="00DF02B0" w14:paraId="214EEFBF" w14:textId="77777777" w:rsidTr="008B4966">
        <w:tc>
          <w:tcPr>
            <w:tcW w:w="1315" w:type="pct"/>
          </w:tcPr>
          <w:p w14:paraId="7AEB783B" w14:textId="77777777" w:rsidR="006E4901" w:rsidRPr="00603221" w:rsidRDefault="006E4901" w:rsidP="007E548F">
            <w:pPr>
              <w:spacing w:before="120" w:after="0" w:line="276" w:lineRule="auto"/>
            </w:pPr>
          </w:p>
        </w:tc>
        <w:tc>
          <w:tcPr>
            <w:tcW w:w="730" w:type="pct"/>
          </w:tcPr>
          <w:p w14:paraId="367058A2" w14:textId="77777777" w:rsidR="006E4901" w:rsidRPr="00603221" w:rsidRDefault="006E4901" w:rsidP="007E548F">
            <w:pPr>
              <w:spacing w:before="120" w:after="0" w:line="276" w:lineRule="auto"/>
            </w:pPr>
          </w:p>
        </w:tc>
        <w:tc>
          <w:tcPr>
            <w:tcW w:w="2008" w:type="pct"/>
          </w:tcPr>
          <w:p w14:paraId="0F051998" w14:textId="77777777" w:rsidR="006E4901" w:rsidRPr="00603221" w:rsidRDefault="006E4901" w:rsidP="007E548F">
            <w:pPr>
              <w:spacing w:before="120" w:after="0" w:line="276" w:lineRule="auto"/>
            </w:pPr>
          </w:p>
        </w:tc>
        <w:tc>
          <w:tcPr>
            <w:tcW w:w="548" w:type="pct"/>
          </w:tcPr>
          <w:p w14:paraId="51B38E6C" w14:textId="77777777" w:rsidR="006E4901" w:rsidRPr="00603221" w:rsidRDefault="006E4901" w:rsidP="007E548F">
            <w:pPr>
              <w:spacing w:before="120" w:after="0" w:line="276" w:lineRule="auto"/>
              <w:jc w:val="center"/>
            </w:pPr>
            <w:r w:rsidRPr="00603221">
              <w:t>__ /__ / ___</w:t>
            </w:r>
          </w:p>
          <w:p w14:paraId="706B9388" w14:textId="77777777" w:rsidR="006E4901" w:rsidRPr="00603221" w:rsidRDefault="006E4901" w:rsidP="007E548F">
            <w:pPr>
              <w:spacing w:before="120" w:after="0" w:line="276" w:lineRule="auto"/>
              <w:jc w:val="center"/>
            </w:pPr>
            <w:r w:rsidRPr="00603221">
              <w:t>-</w:t>
            </w:r>
          </w:p>
          <w:p w14:paraId="6A07C17D" w14:textId="77777777" w:rsidR="006E4901" w:rsidRPr="00603221" w:rsidRDefault="006E4901" w:rsidP="007E548F">
            <w:pPr>
              <w:spacing w:before="120" w:after="0" w:line="276" w:lineRule="auto"/>
              <w:jc w:val="center"/>
            </w:pPr>
            <w:r w:rsidRPr="00603221">
              <w:t>__ /__ / ___</w:t>
            </w:r>
          </w:p>
        </w:tc>
        <w:tc>
          <w:tcPr>
            <w:tcW w:w="399" w:type="pct"/>
          </w:tcPr>
          <w:p w14:paraId="4696C6A1" w14:textId="77777777" w:rsidR="006E4901" w:rsidRPr="00603221" w:rsidRDefault="006E4901" w:rsidP="007E548F">
            <w:pPr>
              <w:spacing w:before="120" w:after="0" w:line="276" w:lineRule="auto"/>
              <w:jc w:val="center"/>
            </w:pPr>
          </w:p>
        </w:tc>
      </w:tr>
    </w:tbl>
    <w:p w14:paraId="6C504362" w14:textId="77777777" w:rsidR="006E4901" w:rsidRPr="00603221" w:rsidRDefault="006E4901" w:rsidP="007E548F">
      <w:pPr>
        <w:spacing w:line="276" w:lineRule="auto"/>
        <w:sectPr w:rsidR="006E4901" w:rsidRPr="00603221" w:rsidSect="005D6EBF">
          <w:headerReference w:type="default" r:id="rId34"/>
          <w:footerReference w:type="default" r:id="rId35"/>
          <w:headerReference w:type="first" r:id="rId36"/>
          <w:pgSz w:w="11906" w:h="16838"/>
          <w:pgMar w:top="1134" w:right="1134" w:bottom="1134" w:left="1134" w:header="720" w:footer="709" w:gutter="0"/>
          <w:cols w:space="720"/>
          <w:titlePg/>
          <w:docGrid w:linePitch="360"/>
        </w:sectPr>
      </w:pPr>
    </w:p>
    <w:p w14:paraId="5E35EE00" w14:textId="77777777" w:rsidR="008338F0" w:rsidRPr="00F10505" w:rsidRDefault="003355E7" w:rsidP="00BE7D70">
      <w:pPr>
        <w:pStyle w:val="2"/>
        <w:tabs>
          <w:tab w:val="clear" w:pos="567"/>
        </w:tabs>
        <w:rPr>
          <w:rFonts w:cs="Tahoma"/>
          <w:lang w:val="el-GR"/>
        </w:rPr>
      </w:pPr>
      <w:bookmarkStart w:id="739" w:name="_Ref510087097"/>
      <w:bookmarkStart w:id="740" w:name="_Ref40980475"/>
      <w:bookmarkStart w:id="741" w:name="_Ref55324393"/>
      <w:bookmarkStart w:id="742" w:name="_Toc97194377"/>
      <w:bookmarkStart w:id="743" w:name="_Toc97194481"/>
      <w:bookmarkStart w:id="744" w:name="_Toc165371704"/>
      <w:r w:rsidRPr="00BE7D70">
        <w:rPr>
          <w:rFonts w:cs="Tahoma"/>
          <w:lang w:val="el-GR"/>
        </w:rPr>
        <w:t>ΠΑΡΑΡΤΗΜΑ</w:t>
      </w:r>
      <w:r w:rsidRPr="00F10505">
        <w:rPr>
          <w:rFonts w:cs="Tahoma"/>
          <w:lang w:val="el-GR"/>
        </w:rPr>
        <w:t xml:space="preserve"> </w:t>
      </w:r>
      <w:r w:rsidRPr="00603221">
        <w:rPr>
          <w:rFonts w:cs="Tahoma"/>
        </w:rPr>
        <w:t>V</w:t>
      </w:r>
      <w:r w:rsidRPr="00F10505">
        <w:rPr>
          <w:rFonts w:cs="Tahoma"/>
          <w:lang w:val="el-GR"/>
        </w:rPr>
        <w:t xml:space="preserve"> – Υπόδειγμα Τεχνικής Προσφοράς</w:t>
      </w:r>
      <w:bookmarkEnd w:id="739"/>
      <w:bookmarkEnd w:id="740"/>
      <w:bookmarkEnd w:id="741"/>
      <w:bookmarkEnd w:id="742"/>
      <w:bookmarkEnd w:id="743"/>
      <w:bookmarkEnd w:id="744"/>
      <w:r w:rsidRPr="00F10505">
        <w:rPr>
          <w:rFonts w:cs="Tahoma"/>
          <w:lang w:val="el-GR"/>
        </w:rPr>
        <w:t xml:space="preserve"> </w:t>
      </w:r>
    </w:p>
    <w:p w14:paraId="55F86950" w14:textId="77777777" w:rsidR="00E36548" w:rsidRDefault="00E36548" w:rsidP="007E548F">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678"/>
        <w:gridCol w:w="2120"/>
      </w:tblGrid>
      <w:tr w:rsidR="00E36548" w:rsidRPr="00E36548" w14:paraId="62AA9A82" w14:textId="77777777" w:rsidTr="00C4217E">
        <w:trPr>
          <w:trHeight w:val="513"/>
        </w:trPr>
        <w:tc>
          <w:tcPr>
            <w:tcW w:w="5000" w:type="pct"/>
            <w:gridSpan w:val="3"/>
            <w:shd w:val="clear" w:color="000000" w:fill="B3B3B3"/>
            <w:vAlign w:val="center"/>
            <w:hideMark/>
          </w:tcPr>
          <w:p w14:paraId="35ED10CF" w14:textId="77777777" w:rsidR="00E36548" w:rsidRPr="00252398" w:rsidRDefault="00E36548" w:rsidP="007E548F">
            <w:pPr>
              <w:spacing w:before="60" w:after="60"/>
              <w:jc w:val="center"/>
              <w:rPr>
                <w:b/>
                <w:lang w:val="el-GR" w:eastAsia="el-GR"/>
              </w:rPr>
            </w:pPr>
            <w:r w:rsidRPr="00F82A8D">
              <w:rPr>
                <w:b/>
                <w:lang w:val="el-GR"/>
              </w:rPr>
              <w:t>Περιεχόμενα Τεχνικής Προσφοράς</w:t>
            </w:r>
          </w:p>
        </w:tc>
      </w:tr>
      <w:tr w:rsidR="00E36548" w:rsidRPr="00276E4A" w14:paraId="1343BCE7" w14:textId="77777777" w:rsidTr="00EC0E13">
        <w:trPr>
          <w:trHeight w:val="513"/>
        </w:trPr>
        <w:tc>
          <w:tcPr>
            <w:tcW w:w="431" w:type="pct"/>
            <w:shd w:val="clear" w:color="000000" w:fill="B3B3B3"/>
            <w:vAlign w:val="center"/>
          </w:tcPr>
          <w:p w14:paraId="45F647BD" w14:textId="77777777" w:rsidR="00E36548" w:rsidRPr="00252398" w:rsidRDefault="00E36548" w:rsidP="007E548F">
            <w:pPr>
              <w:spacing w:before="60" w:after="60"/>
              <w:jc w:val="center"/>
              <w:rPr>
                <w:b/>
                <w:lang w:val="el-GR" w:eastAsia="el-GR"/>
              </w:rPr>
            </w:pPr>
            <w:r w:rsidRPr="00252398">
              <w:rPr>
                <w:b/>
                <w:lang w:val="el-GR" w:eastAsia="el-GR"/>
              </w:rPr>
              <w:t>Α/Α</w:t>
            </w:r>
          </w:p>
        </w:tc>
        <w:tc>
          <w:tcPr>
            <w:tcW w:w="3468" w:type="pct"/>
            <w:shd w:val="clear" w:color="000000" w:fill="B3B3B3"/>
            <w:vAlign w:val="center"/>
          </w:tcPr>
          <w:p w14:paraId="142B07B0" w14:textId="77777777" w:rsidR="00E36548" w:rsidRPr="00F82A8D" w:rsidRDefault="00E36548" w:rsidP="007E548F">
            <w:pPr>
              <w:spacing w:before="60" w:after="60"/>
              <w:jc w:val="center"/>
              <w:rPr>
                <w:b/>
              </w:rPr>
            </w:pPr>
            <w:r w:rsidRPr="00F82A8D">
              <w:rPr>
                <w:b/>
              </w:rPr>
              <w:t>Τίτλος Ενότητας</w:t>
            </w:r>
          </w:p>
        </w:tc>
        <w:tc>
          <w:tcPr>
            <w:tcW w:w="1101" w:type="pct"/>
            <w:shd w:val="clear" w:color="000000" w:fill="B3B3B3"/>
          </w:tcPr>
          <w:p w14:paraId="51D29F3D" w14:textId="77777777" w:rsidR="00E36548" w:rsidRDefault="00E36548" w:rsidP="007E548F">
            <w:pPr>
              <w:spacing w:before="60" w:after="60"/>
              <w:jc w:val="center"/>
              <w:rPr>
                <w:b/>
                <w:lang w:val="el-GR"/>
              </w:rPr>
            </w:pPr>
            <w:r w:rsidRPr="00F82A8D">
              <w:rPr>
                <w:b/>
                <w:lang w:val="el-GR"/>
              </w:rPr>
              <w:t>Σύμφωνα με παραγράφους:</w:t>
            </w:r>
          </w:p>
          <w:p w14:paraId="1833B8C3" w14:textId="77777777" w:rsidR="00E36548" w:rsidRPr="00F82A8D" w:rsidRDefault="00E36548" w:rsidP="007E548F">
            <w:pPr>
              <w:spacing w:before="60" w:after="60"/>
              <w:jc w:val="center"/>
              <w:rPr>
                <w:b/>
                <w:lang w:val="el-GR"/>
              </w:rPr>
            </w:pPr>
          </w:p>
        </w:tc>
      </w:tr>
      <w:tr w:rsidR="00E36548" w:rsidRPr="00E36548" w14:paraId="5910E24C" w14:textId="77777777" w:rsidTr="00EC0E13">
        <w:trPr>
          <w:trHeight w:val="315"/>
        </w:trPr>
        <w:tc>
          <w:tcPr>
            <w:tcW w:w="431" w:type="pct"/>
            <w:shd w:val="clear" w:color="auto" w:fill="FBE4D5" w:themeFill="accent2" w:themeFillTint="33"/>
            <w:vAlign w:val="center"/>
          </w:tcPr>
          <w:p w14:paraId="28B295E7" w14:textId="77777777" w:rsidR="00E36548" w:rsidRPr="00F82A8D" w:rsidRDefault="00E36548" w:rsidP="009B6370">
            <w:pPr>
              <w:pStyle w:val="aff0"/>
              <w:numPr>
                <w:ilvl w:val="0"/>
                <w:numId w:val="14"/>
              </w:numPr>
              <w:spacing w:before="60" w:after="60"/>
              <w:contextualSpacing w:val="0"/>
              <w:jc w:val="center"/>
              <w:rPr>
                <w:b/>
                <w:lang w:val="el-GR" w:eastAsia="el-GR"/>
              </w:rPr>
            </w:pPr>
          </w:p>
        </w:tc>
        <w:tc>
          <w:tcPr>
            <w:tcW w:w="3468" w:type="pct"/>
            <w:shd w:val="clear" w:color="auto" w:fill="FBE4D5" w:themeFill="accent2" w:themeFillTint="33"/>
            <w:vAlign w:val="center"/>
          </w:tcPr>
          <w:p w14:paraId="662D8A4B" w14:textId="77777777" w:rsidR="00E36548" w:rsidRPr="003B04C4" w:rsidRDefault="00E36548" w:rsidP="007E548F">
            <w:pPr>
              <w:spacing w:before="60" w:after="60"/>
              <w:rPr>
                <w:b/>
                <w:lang w:val="el-GR" w:eastAsia="el-GR"/>
              </w:rPr>
            </w:pPr>
            <w:r w:rsidRPr="003B04C4">
              <w:rPr>
                <w:b/>
                <w:lang w:val="el-GR" w:eastAsia="el-GR"/>
              </w:rPr>
              <w:tab/>
              <w:t xml:space="preserve">Περιγραφή  Έργου </w:t>
            </w:r>
          </w:p>
        </w:tc>
        <w:tc>
          <w:tcPr>
            <w:tcW w:w="1101" w:type="pct"/>
            <w:shd w:val="clear" w:color="auto" w:fill="FBE4D5" w:themeFill="accent2" w:themeFillTint="33"/>
          </w:tcPr>
          <w:p w14:paraId="7C1F551B" w14:textId="77777777" w:rsidR="00E36548" w:rsidRPr="005A1E91" w:rsidRDefault="00E36548" w:rsidP="007E548F">
            <w:pPr>
              <w:spacing w:before="60" w:after="60"/>
              <w:rPr>
                <w:b/>
                <w:lang w:val="el-GR" w:eastAsia="el-GR"/>
              </w:rPr>
            </w:pPr>
          </w:p>
        </w:tc>
      </w:tr>
      <w:tr w:rsidR="00E36548" w:rsidRPr="00E14FF7" w14:paraId="5C8F751F" w14:textId="77777777" w:rsidTr="00EC0E13">
        <w:trPr>
          <w:trHeight w:val="315"/>
        </w:trPr>
        <w:tc>
          <w:tcPr>
            <w:tcW w:w="431" w:type="pct"/>
            <w:shd w:val="clear" w:color="auto" w:fill="auto"/>
            <w:vAlign w:val="center"/>
          </w:tcPr>
          <w:p w14:paraId="77C65041"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0E01B4DE" w14:textId="0B743C72" w:rsidR="00E36548" w:rsidRPr="00252398" w:rsidRDefault="00B7021F" w:rsidP="007E548F">
            <w:pPr>
              <w:spacing w:before="60" w:after="60"/>
              <w:rPr>
                <w:lang w:val="el-GR" w:eastAsia="el-GR"/>
              </w:rPr>
            </w:pPr>
            <w:r>
              <w:fldChar w:fldCharType="begin"/>
            </w:r>
            <w:r>
              <w:instrText xml:space="preserve"> REF _Ref97199257 \h  \* MERGEFORMAT </w:instrText>
            </w:r>
            <w:r>
              <w:fldChar w:fldCharType="separate"/>
            </w:r>
            <w:r w:rsidR="009F56ED" w:rsidRPr="000A0A19">
              <w:rPr>
                <w:lang w:val="el-GR"/>
              </w:rPr>
              <w:t>Περιβάλλον της Σύμβασης</w:t>
            </w:r>
            <w:r>
              <w:fldChar w:fldCharType="end"/>
            </w:r>
          </w:p>
        </w:tc>
        <w:tc>
          <w:tcPr>
            <w:tcW w:w="1101" w:type="pct"/>
            <w:shd w:val="clear" w:color="auto" w:fill="auto"/>
          </w:tcPr>
          <w:p w14:paraId="728467CF" w14:textId="77777777" w:rsidR="00E36548" w:rsidRPr="00C00860" w:rsidRDefault="00827FBC" w:rsidP="001C5DE6">
            <w:pPr>
              <w:spacing w:before="60" w:after="60"/>
              <w:rPr>
                <w:lang w:val="el-GR" w:eastAsia="el-GR"/>
              </w:rPr>
            </w:pPr>
            <w:r>
              <w:rPr>
                <w:lang w:val="el-GR" w:eastAsia="el-GR"/>
              </w:rPr>
              <w:t>1</w:t>
            </w:r>
            <w:r w:rsidR="000A1A21" w:rsidRPr="000A1A21">
              <w:rPr>
                <w:lang w:val="el-GR" w:eastAsia="el-GR"/>
              </w:rPr>
              <w:t xml:space="preserve"> </w:t>
            </w:r>
            <w:r w:rsidR="001C5DE6">
              <w:rPr>
                <w:lang w:val="el-GR" w:eastAsia="el-GR"/>
              </w:rPr>
              <w:t>(</w:t>
            </w:r>
            <w:r w:rsidR="001C5DE6" w:rsidRPr="000A1A21">
              <w:rPr>
                <w:lang w:val="el-GR" w:eastAsia="el-GR"/>
              </w:rPr>
              <w:t>Παράρτημα</w:t>
            </w:r>
            <w:r w:rsidR="000A1A21" w:rsidRPr="000A1A21">
              <w:rPr>
                <w:lang w:val="el-GR" w:eastAsia="el-GR"/>
              </w:rPr>
              <w:t xml:space="preserve"> I</w:t>
            </w:r>
            <w:r w:rsidR="001C5DE6">
              <w:rPr>
                <w:lang w:val="el-GR" w:eastAsia="el-GR"/>
              </w:rPr>
              <w:t>)</w:t>
            </w:r>
          </w:p>
        </w:tc>
      </w:tr>
      <w:tr w:rsidR="00E36548" w:rsidRPr="00E14FF7" w14:paraId="78362483" w14:textId="77777777" w:rsidTr="00EC0E13">
        <w:trPr>
          <w:trHeight w:val="315"/>
        </w:trPr>
        <w:tc>
          <w:tcPr>
            <w:tcW w:w="431" w:type="pct"/>
            <w:shd w:val="clear" w:color="auto" w:fill="auto"/>
            <w:vAlign w:val="center"/>
          </w:tcPr>
          <w:p w14:paraId="068D0919"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6BA2A799" w14:textId="469F882F" w:rsidR="00E36548" w:rsidRPr="00252398" w:rsidRDefault="00B7021F" w:rsidP="007E548F">
            <w:pPr>
              <w:spacing w:before="60" w:after="60"/>
              <w:rPr>
                <w:lang w:val="el-GR" w:eastAsia="el-GR"/>
              </w:rPr>
            </w:pPr>
            <w:r>
              <w:fldChar w:fldCharType="begin"/>
            </w:r>
            <w:r>
              <w:instrText xml:space="preserve"> REF _Ref97199271 \h  \* MERGEFORMAT </w:instrText>
            </w:r>
            <w:r>
              <w:fldChar w:fldCharType="separate"/>
            </w:r>
            <w:r w:rsidR="009F56ED" w:rsidRPr="009F56ED">
              <w:rPr>
                <w:lang w:val="el-GR"/>
              </w:rPr>
              <w:t>Αντικείμενο της Σύμβασης</w:t>
            </w:r>
            <w:r>
              <w:fldChar w:fldCharType="end"/>
            </w:r>
          </w:p>
        </w:tc>
        <w:tc>
          <w:tcPr>
            <w:tcW w:w="1101" w:type="pct"/>
            <w:shd w:val="clear" w:color="auto" w:fill="auto"/>
          </w:tcPr>
          <w:p w14:paraId="5A04762B" w14:textId="77777777" w:rsidR="00E36548" w:rsidRPr="00C00860" w:rsidRDefault="002D3D91" w:rsidP="001C5DE6">
            <w:pPr>
              <w:spacing w:before="60" w:after="60"/>
              <w:rPr>
                <w:lang w:val="el-GR" w:eastAsia="el-GR"/>
              </w:rPr>
            </w:pPr>
            <w:r>
              <w:rPr>
                <w:lang w:val="el-GR" w:eastAsia="el-GR"/>
              </w:rPr>
              <w:t>2</w:t>
            </w:r>
            <w:r w:rsidR="000A1A21" w:rsidRPr="000A1A21">
              <w:rPr>
                <w:lang w:val="el-GR" w:eastAsia="el-GR"/>
              </w:rPr>
              <w:t xml:space="preserve"> </w:t>
            </w:r>
            <w:r w:rsidR="001C5DE6">
              <w:rPr>
                <w:lang w:val="el-GR" w:eastAsia="el-GR"/>
              </w:rPr>
              <w:t>(</w:t>
            </w:r>
            <w:r w:rsidR="001C5DE6" w:rsidRPr="000A1A21">
              <w:rPr>
                <w:lang w:val="el-GR" w:eastAsia="el-GR"/>
              </w:rPr>
              <w:t>Παράρτημα I</w:t>
            </w:r>
            <w:r w:rsidR="001C5DE6">
              <w:rPr>
                <w:lang w:val="el-GR" w:eastAsia="el-GR"/>
              </w:rPr>
              <w:t>)</w:t>
            </w:r>
          </w:p>
        </w:tc>
      </w:tr>
      <w:tr w:rsidR="00E36548" w:rsidRPr="00E36548" w14:paraId="53831BAE" w14:textId="77777777" w:rsidTr="00EC0E13">
        <w:trPr>
          <w:trHeight w:val="315"/>
        </w:trPr>
        <w:tc>
          <w:tcPr>
            <w:tcW w:w="431" w:type="pct"/>
            <w:shd w:val="clear" w:color="auto" w:fill="FBE4D5" w:themeFill="accent2" w:themeFillTint="33"/>
            <w:vAlign w:val="center"/>
          </w:tcPr>
          <w:p w14:paraId="5023AE13" w14:textId="77777777" w:rsidR="00E36548" w:rsidRPr="00F82A8D" w:rsidRDefault="00E36548" w:rsidP="009B6370">
            <w:pPr>
              <w:pStyle w:val="aff0"/>
              <w:numPr>
                <w:ilvl w:val="0"/>
                <w:numId w:val="14"/>
              </w:numPr>
              <w:spacing w:before="60" w:after="60"/>
              <w:contextualSpacing w:val="0"/>
              <w:jc w:val="center"/>
              <w:rPr>
                <w:b/>
                <w:lang w:val="el-GR" w:eastAsia="el-GR"/>
              </w:rPr>
            </w:pPr>
          </w:p>
        </w:tc>
        <w:tc>
          <w:tcPr>
            <w:tcW w:w="3468" w:type="pct"/>
            <w:shd w:val="clear" w:color="auto" w:fill="FBE4D5" w:themeFill="accent2" w:themeFillTint="33"/>
            <w:vAlign w:val="center"/>
          </w:tcPr>
          <w:p w14:paraId="03D9EBBE" w14:textId="77777777" w:rsidR="00E36548" w:rsidRPr="00252398" w:rsidRDefault="00E36548" w:rsidP="007E548F">
            <w:pPr>
              <w:spacing w:before="60" w:after="60"/>
              <w:rPr>
                <w:b/>
                <w:lang w:val="el-GR" w:eastAsia="el-GR"/>
              </w:rPr>
            </w:pPr>
            <w:r w:rsidRPr="00252398">
              <w:rPr>
                <w:b/>
                <w:lang w:val="el-GR" w:eastAsia="el-GR"/>
              </w:rPr>
              <w:tab/>
              <w:t>Γενικές Αρχές &amp; Απαιτήσεις</w:t>
            </w:r>
          </w:p>
        </w:tc>
        <w:tc>
          <w:tcPr>
            <w:tcW w:w="1101" w:type="pct"/>
            <w:shd w:val="clear" w:color="auto" w:fill="FBE4D5" w:themeFill="accent2" w:themeFillTint="33"/>
          </w:tcPr>
          <w:p w14:paraId="5A358D85" w14:textId="77777777" w:rsidR="00E36548" w:rsidRPr="00C00860" w:rsidRDefault="00E36548" w:rsidP="007E548F">
            <w:pPr>
              <w:spacing w:before="60" w:after="60"/>
              <w:rPr>
                <w:b/>
                <w:lang w:val="el-GR" w:eastAsia="el-GR"/>
              </w:rPr>
            </w:pPr>
          </w:p>
        </w:tc>
      </w:tr>
      <w:tr w:rsidR="00E36548" w:rsidRPr="00E36548" w14:paraId="272928FB" w14:textId="77777777" w:rsidTr="00EC0E13">
        <w:trPr>
          <w:trHeight w:val="315"/>
        </w:trPr>
        <w:tc>
          <w:tcPr>
            <w:tcW w:w="431" w:type="pct"/>
            <w:shd w:val="clear" w:color="auto" w:fill="auto"/>
            <w:vAlign w:val="center"/>
          </w:tcPr>
          <w:p w14:paraId="67C9BF6B"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hideMark/>
          </w:tcPr>
          <w:p w14:paraId="41C16A93" w14:textId="77777777" w:rsidR="00E36548" w:rsidRPr="00EA1BE9" w:rsidRDefault="00E36548" w:rsidP="007E548F">
            <w:pPr>
              <w:spacing w:before="60" w:after="60"/>
              <w:rPr>
                <w:lang w:val="en-US" w:eastAsia="el-GR"/>
              </w:rPr>
            </w:pPr>
            <w:r w:rsidRPr="00EA1BE9">
              <w:rPr>
                <w:lang w:val="el-GR" w:eastAsia="el-GR"/>
              </w:rPr>
              <w:t xml:space="preserve">Αρχιτεκτονική </w:t>
            </w:r>
            <w:r w:rsidR="00847492" w:rsidRPr="00EA1BE9">
              <w:rPr>
                <w:lang w:val="el-GR" w:eastAsia="el-GR"/>
              </w:rPr>
              <w:t>Συστήματος</w:t>
            </w:r>
          </w:p>
        </w:tc>
        <w:tc>
          <w:tcPr>
            <w:tcW w:w="1101" w:type="pct"/>
          </w:tcPr>
          <w:p w14:paraId="34226929" w14:textId="77777777" w:rsidR="00E36548" w:rsidRPr="00252398" w:rsidRDefault="000C29A9" w:rsidP="007E548F">
            <w:pPr>
              <w:spacing w:before="60" w:after="60"/>
              <w:rPr>
                <w:lang w:val="el-GR" w:eastAsia="el-GR"/>
              </w:rPr>
            </w:pPr>
            <w:r w:rsidRPr="00EA1BE9">
              <w:rPr>
                <w:lang w:val="el-GR" w:eastAsia="el-GR"/>
              </w:rPr>
              <w:t>5.1</w:t>
            </w:r>
            <w:r w:rsidR="007D799C" w:rsidRPr="00EA1BE9">
              <w:rPr>
                <w:lang w:val="el-GR" w:eastAsia="el-GR"/>
              </w:rPr>
              <w:t xml:space="preserve"> (Παράρτημα I)</w:t>
            </w:r>
          </w:p>
        </w:tc>
      </w:tr>
      <w:tr w:rsidR="00847492" w:rsidRPr="006E0E1D" w14:paraId="6BC8E2F5" w14:textId="77777777" w:rsidTr="00EC0E13">
        <w:trPr>
          <w:trHeight w:val="315"/>
        </w:trPr>
        <w:tc>
          <w:tcPr>
            <w:tcW w:w="431" w:type="pct"/>
            <w:shd w:val="clear" w:color="auto" w:fill="auto"/>
            <w:vAlign w:val="center"/>
          </w:tcPr>
          <w:p w14:paraId="7115EBEA"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71085BD4" w14:textId="77777777" w:rsidR="00847492" w:rsidRPr="00EA1BE9" w:rsidRDefault="00665D1F" w:rsidP="007E548F">
            <w:pPr>
              <w:spacing w:before="60" w:after="60"/>
              <w:rPr>
                <w:lang w:val="el-GR" w:eastAsia="el-GR"/>
              </w:rPr>
            </w:pPr>
            <w:r w:rsidRPr="00EA1BE9">
              <w:rPr>
                <w:lang w:val="el-GR" w:eastAsia="el-GR"/>
              </w:rPr>
              <w:t>Τεχνολογίες και σχέδιο υλοποίησης έργου</w:t>
            </w:r>
          </w:p>
        </w:tc>
        <w:tc>
          <w:tcPr>
            <w:tcW w:w="1101" w:type="pct"/>
          </w:tcPr>
          <w:p w14:paraId="68B7BC8A" w14:textId="77777777" w:rsidR="00847492" w:rsidRPr="00EA1BE9" w:rsidRDefault="000C29A9" w:rsidP="007E548F">
            <w:pPr>
              <w:spacing w:before="60" w:after="60"/>
              <w:rPr>
                <w:lang w:val="el-GR" w:eastAsia="el-GR"/>
              </w:rPr>
            </w:pPr>
            <w:r w:rsidRPr="00EA1BE9">
              <w:rPr>
                <w:lang w:val="el-GR" w:eastAsia="el-GR"/>
              </w:rPr>
              <w:t>5.2</w:t>
            </w:r>
            <w:r w:rsidR="00EA1BE9">
              <w:rPr>
                <w:lang w:val="el-GR" w:eastAsia="el-GR"/>
              </w:rPr>
              <w:t xml:space="preserve"> </w:t>
            </w:r>
            <w:r w:rsidR="00EA1BE9" w:rsidRPr="00EA1BE9">
              <w:rPr>
                <w:lang w:val="el-GR" w:eastAsia="el-GR"/>
              </w:rPr>
              <w:t>(Παράρτημα I)</w:t>
            </w:r>
          </w:p>
        </w:tc>
      </w:tr>
      <w:tr w:rsidR="00847492" w:rsidRPr="00665D1F" w14:paraId="4A67A190" w14:textId="77777777" w:rsidTr="00EC0E13">
        <w:trPr>
          <w:trHeight w:val="315"/>
        </w:trPr>
        <w:tc>
          <w:tcPr>
            <w:tcW w:w="431" w:type="pct"/>
            <w:shd w:val="clear" w:color="auto" w:fill="auto"/>
            <w:vAlign w:val="center"/>
          </w:tcPr>
          <w:p w14:paraId="14B7AF44"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65CB8AA9" w14:textId="77777777" w:rsidR="00847492" w:rsidRPr="00EA1BE9" w:rsidRDefault="00665D1F" w:rsidP="007E548F">
            <w:pPr>
              <w:spacing w:before="60" w:after="60"/>
              <w:rPr>
                <w:lang w:val="el-GR" w:eastAsia="el-GR"/>
              </w:rPr>
            </w:pPr>
            <w:r w:rsidRPr="00EA1BE9">
              <w:rPr>
                <w:lang w:val="el-GR" w:eastAsia="el-GR"/>
              </w:rPr>
              <w:t>Διαλειτουργικότητα</w:t>
            </w:r>
          </w:p>
        </w:tc>
        <w:tc>
          <w:tcPr>
            <w:tcW w:w="1101" w:type="pct"/>
          </w:tcPr>
          <w:p w14:paraId="4C934FC2" w14:textId="77777777" w:rsidR="00847492" w:rsidRPr="00EA1BE9" w:rsidRDefault="000C29A9" w:rsidP="007E548F">
            <w:pPr>
              <w:spacing w:before="60" w:after="60"/>
              <w:rPr>
                <w:lang w:val="el-GR" w:eastAsia="el-GR"/>
              </w:rPr>
            </w:pPr>
            <w:r w:rsidRPr="00EA1BE9">
              <w:rPr>
                <w:lang w:val="el-GR" w:eastAsia="el-GR"/>
              </w:rPr>
              <w:t>5.3</w:t>
            </w:r>
            <w:r w:rsidR="00EA1BE9">
              <w:rPr>
                <w:lang w:val="el-GR" w:eastAsia="el-GR"/>
              </w:rPr>
              <w:t xml:space="preserve"> </w:t>
            </w:r>
            <w:r w:rsidR="00EA1BE9" w:rsidRPr="00EA1BE9">
              <w:rPr>
                <w:lang w:val="el-GR" w:eastAsia="el-GR"/>
              </w:rPr>
              <w:t>(Παράρτημα I)</w:t>
            </w:r>
          </w:p>
        </w:tc>
      </w:tr>
      <w:tr w:rsidR="00847492" w:rsidRPr="00665D1F" w14:paraId="018033E7" w14:textId="77777777" w:rsidTr="00EC0E13">
        <w:trPr>
          <w:trHeight w:val="315"/>
        </w:trPr>
        <w:tc>
          <w:tcPr>
            <w:tcW w:w="431" w:type="pct"/>
            <w:shd w:val="clear" w:color="auto" w:fill="auto"/>
            <w:vAlign w:val="center"/>
          </w:tcPr>
          <w:p w14:paraId="04ADF439"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207ED932" w14:textId="77777777" w:rsidR="00847492" w:rsidRPr="00EA1BE9" w:rsidRDefault="00665D1F" w:rsidP="007E548F">
            <w:pPr>
              <w:spacing w:before="60" w:after="60"/>
              <w:rPr>
                <w:lang w:val="el-GR" w:eastAsia="el-GR"/>
              </w:rPr>
            </w:pPr>
            <w:r w:rsidRPr="00EA1BE9">
              <w:rPr>
                <w:lang w:val="el-GR" w:eastAsia="el-GR"/>
              </w:rPr>
              <w:t>Ασφάλεια</w:t>
            </w:r>
          </w:p>
        </w:tc>
        <w:tc>
          <w:tcPr>
            <w:tcW w:w="1101" w:type="pct"/>
          </w:tcPr>
          <w:p w14:paraId="3D5F0644" w14:textId="77777777" w:rsidR="00847492" w:rsidRPr="00EA1BE9" w:rsidRDefault="000C29A9" w:rsidP="007E548F">
            <w:pPr>
              <w:spacing w:before="60" w:after="60"/>
              <w:rPr>
                <w:lang w:val="el-GR" w:eastAsia="el-GR"/>
              </w:rPr>
            </w:pPr>
            <w:r w:rsidRPr="00EA1BE9">
              <w:rPr>
                <w:lang w:val="el-GR" w:eastAsia="el-GR"/>
              </w:rPr>
              <w:t>5.4</w:t>
            </w:r>
            <w:r w:rsidR="00EA1BE9">
              <w:rPr>
                <w:lang w:val="el-GR" w:eastAsia="el-GR"/>
              </w:rPr>
              <w:t xml:space="preserve"> </w:t>
            </w:r>
            <w:r w:rsidR="00EA1BE9" w:rsidRPr="00EA1BE9">
              <w:rPr>
                <w:lang w:val="el-GR" w:eastAsia="el-GR"/>
              </w:rPr>
              <w:t>(Παράρτημα I)</w:t>
            </w:r>
          </w:p>
        </w:tc>
      </w:tr>
      <w:tr w:rsidR="00847492" w:rsidRPr="00665D1F" w14:paraId="3667786A" w14:textId="77777777" w:rsidTr="00EC0E13">
        <w:trPr>
          <w:trHeight w:val="315"/>
        </w:trPr>
        <w:tc>
          <w:tcPr>
            <w:tcW w:w="431" w:type="pct"/>
            <w:shd w:val="clear" w:color="auto" w:fill="auto"/>
            <w:vAlign w:val="center"/>
          </w:tcPr>
          <w:p w14:paraId="2E53C630"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5EE6EBCA" w14:textId="77777777" w:rsidR="00847492" w:rsidRPr="00EA1BE9" w:rsidRDefault="00665D1F" w:rsidP="007E548F">
            <w:pPr>
              <w:spacing w:before="60" w:after="60"/>
              <w:rPr>
                <w:lang w:val="el-GR" w:eastAsia="el-GR"/>
              </w:rPr>
            </w:pPr>
            <w:r w:rsidRPr="00EA1BE9">
              <w:rPr>
                <w:lang w:val="el-GR" w:eastAsia="el-GR"/>
              </w:rPr>
              <w:t>Προστασία Προσωπικών Δεδομένων</w:t>
            </w:r>
          </w:p>
        </w:tc>
        <w:tc>
          <w:tcPr>
            <w:tcW w:w="1101" w:type="pct"/>
          </w:tcPr>
          <w:p w14:paraId="5BF08D3E" w14:textId="77777777" w:rsidR="00847492" w:rsidRPr="00EA1BE9" w:rsidRDefault="00DD2ECE" w:rsidP="007E548F">
            <w:pPr>
              <w:spacing w:before="60" w:after="60"/>
              <w:rPr>
                <w:lang w:val="el-GR" w:eastAsia="el-GR"/>
              </w:rPr>
            </w:pPr>
            <w:r w:rsidRPr="00EA1BE9">
              <w:rPr>
                <w:lang w:val="el-GR" w:eastAsia="el-GR"/>
              </w:rPr>
              <w:t>5.5</w:t>
            </w:r>
            <w:r w:rsidR="00EA1BE9">
              <w:rPr>
                <w:lang w:val="el-GR" w:eastAsia="el-GR"/>
              </w:rPr>
              <w:t xml:space="preserve"> </w:t>
            </w:r>
            <w:r w:rsidR="00EA1BE9" w:rsidRPr="00EA1BE9">
              <w:rPr>
                <w:lang w:val="el-GR" w:eastAsia="el-GR"/>
              </w:rPr>
              <w:t>(Παράρτημα I)</w:t>
            </w:r>
          </w:p>
        </w:tc>
      </w:tr>
      <w:tr w:rsidR="00847492" w:rsidRPr="006E0E1D" w14:paraId="0C37A6D6" w14:textId="77777777" w:rsidTr="00EC0E13">
        <w:trPr>
          <w:trHeight w:val="315"/>
        </w:trPr>
        <w:tc>
          <w:tcPr>
            <w:tcW w:w="431" w:type="pct"/>
            <w:shd w:val="clear" w:color="auto" w:fill="auto"/>
            <w:vAlign w:val="center"/>
          </w:tcPr>
          <w:p w14:paraId="3A833BC5"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5798D66C" w14:textId="77777777" w:rsidR="00847492" w:rsidRPr="00EA1BE9" w:rsidRDefault="001626E7" w:rsidP="007E548F">
            <w:pPr>
              <w:spacing w:before="60" w:after="60"/>
              <w:rPr>
                <w:lang w:val="el-GR" w:eastAsia="el-GR"/>
              </w:rPr>
            </w:pPr>
            <w:r w:rsidRPr="00EA1BE9">
              <w:rPr>
                <w:lang w:val="el-GR" w:eastAsia="el-GR"/>
              </w:rPr>
              <w:t>Διασφάλιση ποιότητας σχεδιασμού και ανάπτυξης</w:t>
            </w:r>
          </w:p>
        </w:tc>
        <w:tc>
          <w:tcPr>
            <w:tcW w:w="1101" w:type="pct"/>
          </w:tcPr>
          <w:p w14:paraId="1D66CF9E" w14:textId="77777777" w:rsidR="00847492" w:rsidRPr="00EA1BE9" w:rsidRDefault="00DD2ECE" w:rsidP="007E548F">
            <w:pPr>
              <w:spacing w:before="60" w:after="60"/>
              <w:rPr>
                <w:lang w:val="el-GR" w:eastAsia="el-GR"/>
              </w:rPr>
            </w:pPr>
            <w:r w:rsidRPr="00EA1BE9">
              <w:rPr>
                <w:lang w:val="el-GR" w:eastAsia="el-GR"/>
              </w:rPr>
              <w:t>5.7</w:t>
            </w:r>
            <w:r w:rsidR="00EA1BE9">
              <w:rPr>
                <w:lang w:val="el-GR" w:eastAsia="el-GR"/>
              </w:rPr>
              <w:t xml:space="preserve"> </w:t>
            </w:r>
            <w:r w:rsidR="00EA1BE9" w:rsidRPr="00EA1BE9">
              <w:rPr>
                <w:lang w:val="el-GR" w:eastAsia="el-GR"/>
              </w:rPr>
              <w:t>(Παράρτημα I)</w:t>
            </w:r>
          </w:p>
        </w:tc>
      </w:tr>
      <w:tr w:rsidR="00847492" w:rsidRPr="006E0E1D" w14:paraId="6F2800ED" w14:textId="77777777" w:rsidTr="00EC0E13">
        <w:trPr>
          <w:trHeight w:val="315"/>
        </w:trPr>
        <w:tc>
          <w:tcPr>
            <w:tcW w:w="431" w:type="pct"/>
            <w:shd w:val="clear" w:color="auto" w:fill="auto"/>
            <w:vAlign w:val="center"/>
          </w:tcPr>
          <w:p w14:paraId="4E080954"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255AAE17" w14:textId="77777777" w:rsidR="00847492" w:rsidRPr="00EA1BE9" w:rsidRDefault="001626E7" w:rsidP="007E548F">
            <w:pPr>
              <w:spacing w:before="60" w:after="60"/>
              <w:rPr>
                <w:lang w:val="el-GR" w:eastAsia="el-GR"/>
              </w:rPr>
            </w:pPr>
            <w:r w:rsidRPr="00EA1BE9">
              <w:rPr>
                <w:lang w:val="el-GR" w:eastAsia="el-GR"/>
              </w:rPr>
              <w:t>Κλιμάκωση – Επεκτασιμότητα - Παραμετροποίηση</w:t>
            </w:r>
          </w:p>
        </w:tc>
        <w:tc>
          <w:tcPr>
            <w:tcW w:w="1101" w:type="pct"/>
          </w:tcPr>
          <w:p w14:paraId="22D56247" w14:textId="77777777" w:rsidR="00847492" w:rsidRPr="00EA1BE9" w:rsidRDefault="00EA1BE9" w:rsidP="007E548F">
            <w:pPr>
              <w:spacing w:before="60" w:after="60"/>
              <w:rPr>
                <w:lang w:val="el-GR" w:eastAsia="el-GR"/>
              </w:rPr>
            </w:pPr>
            <w:r w:rsidRPr="00EA1BE9">
              <w:rPr>
                <w:lang w:val="el-GR" w:eastAsia="el-GR"/>
              </w:rPr>
              <w:t>5.10</w:t>
            </w:r>
            <w:r>
              <w:rPr>
                <w:lang w:val="el-GR" w:eastAsia="el-GR"/>
              </w:rPr>
              <w:t xml:space="preserve"> </w:t>
            </w:r>
            <w:r w:rsidRPr="00EA1BE9">
              <w:rPr>
                <w:lang w:val="el-GR" w:eastAsia="el-GR"/>
              </w:rPr>
              <w:t>(Παράρτημα I)</w:t>
            </w:r>
          </w:p>
        </w:tc>
      </w:tr>
      <w:tr w:rsidR="00847492" w:rsidRPr="006E0E1D" w14:paraId="0CBC28FD" w14:textId="77777777" w:rsidTr="00EC0E13">
        <w:trPr>
          <w:trHeight w:val="315"/>
        </w:trPr>
        <w:tc>
          <w:tcPr>
            <w:tcW w:w="431" w:type="pct"/>
            <w:shd w:val="clear" w:color="auto" w:fill="auto"/>
            <w:vAlign w:val="center"/>
          </w:tcPr>
          <w:p w14:paraId="6CB87AB5" w14:textId="77777777" w:rsidR="00847492" w:rsidRPr="00252398" w:rsidRDefault="00847492"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7C486045" w14:textId="77777777" w:rsidR="00847492" w:rsidRPr="00EA1BE9" w:rsidRDefault="00EA1BE9" w:rsidP="007E548F">
            <w:pPr>
              <w:spacing w:before="60" w:after="60"/>
              <w:rPr>
                <w:lang w:val="el-GR" w:eastAsia="el-GR"/>
              </w:rPr>
            </w:pPr>
            <w:r w:rsidRPr="00EA1BE9">
              <w:rPr>
                <w:lang w:val="el-GR" w:eastAsia="el-GR"/>
              </w:rPr>
              <w:t>Από</w:t>
            </w:r>
            <w:r w:rsidR="008B0BC2">
              <w:rPr>
                <w:lang w:val="el-GR" w:eastAsia="el-GR"/>
              </w:rPr>
              <w:t>κριση</w:t>
            </w:r>
            <w:r w:rsidRPr="00EA1BE9">
              <w:rPr>
                <w:lang w:val="el-GR" w:eastAsia="el-GR"/>
              </w:rPr>
              <w:t xml:space="preserve"> – Προσβασιμότητα – Ευχρηστία</w:t>
            </w:r>
          </w:p>
        </w:tc>
        <w:tc>
          <w:tcPr>
            <w:tcW w:w="1101" w:type="pct"/>
          </w:tcPr>
          <w:p w14:paraId="7FA23445" w14:textId="77777777" w:rsidR="00847492" w:rsidRPr="007D799C" w:rsidRDefault="00EA1BE9" w:rsidP="007E548F">
            <w:pPr>
              <w:spacing w:before="60" w:after="60"/>
              <w:rPr>
                <w:highlight w:val="yellow"/>
                <w:lang w:val="el-GR" w:eastAsia="el-GR"/>
              </w:rPr>
            </w:pPr>
            <w:r>
              <w:rPr>
                <w:lang w:val="el-GR" w:eastAsia="el-GR"/>
              </w:rPr>
              <w:t xml:space="preserve">5.6, 5.8, 5.9 </w:t>
            </w:r>
            <w:r w:rsidRPr="00EA1BE9">
              <w:rPr>
                <w:lang w:val="el-GR" w:eastAsia="el-GR"/>
              </w:rPr>
              <w:t>(Παράρτημα I)</w:t>
            </w:r>
          </w:p>
        </w:tc>
      </w:tr>
      <w:tr w:rsidR="00E36548" w:rsidRPr="006E0E1D" w14:paraId="76F87F32" w14:textId="77777777" w:rsidTr="00EC0E13">
        <w:trPr>
          <w:trHeight w:val="315"/>
        </w:trPr>
        <w:tc>
          <w:tcPr>
            <w:tcW w:w="431" w:type="pct"/>
            <w:shd w:val="clear" w:color="auto" w:fill="auto"/>
            <w:vAlign w:val="center"/>
          </w:tcPr>
          <w:p w14:paraId="297D375F"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43C1F999" w14:textId="77777777" w:rsidR="00E36548" w:rsidRPr="00EA1BE9" w:rsidRDefault="00EA1BE9" w:rsidP="007E548F">
            <w:pPr>
              <w:spacing w:before="60" w:after="60"/>
              <w:rPr>
                <w:lang w:val="el-GR" w:eastAsia="el-GR"/>
              </w:rPr>
            </w:pPr>
            <w:r w:rsidRPr="00EA1BE9">
              <w:rPr>
                <w:lang w:val="el-GR" w:eastAsia="el-GR"/>
              </w:rPr>
              <w:t>Ανοικτά Πρότυπα – Πολιτική Αδειών Χρήσης Έτοιμου Λογισμικού</w:t>
            </w:r>
          </w:p>
        </w:tc>
        <w:tc>
          <w:tcPr>
            <w:tcW w:w="1101" w:type="pct"/>
          </w:tcPr>
          <w:p w14:paraId="0391445E" w14:textId="77777777" w:rsidR="00E36548" w:rsidRPr="00252398" w:rsidRDefault="00EA1BE9" w:rsidP="007E548F">
            <w:pPr>
              <w:spacing w:before="60" w:after="60"/>
              <w:rPr>
                <w:lang w:val="el-GR" w:eastAsia="el-GR"/>
              </w:rPr>
            </w:pPr>
            <w:r>
              <w:rPr>
                <w:lang w:val="el-GR" w:eastAsia="el-GR"/>
              </w:rPr>
              <w:t xml:space="preserve">5.11, 5.12 </w:t>
            </w:r>
            <w:r w:rsidRPr="00EA1BE9">
              <w:rPr>
                <w:lang w:val="el-GR" w:eastAsia="el-GR"/>
              </w:rPr>
              <w:t>(Παράρτημα I)</w:t>
            </w:r>
          </w:p>
        </w:tc>
      </w:tr>
      <w:tr w:rsidR="00E36548" w:rsidRPr="006E0E1D" w14:paraId="393652F7" w14:textId="77777777" w:rsidTr="00EC0E13">
        <w:trPr>
          <w:trHeight w:val="315"/>
        </w:trPr>
        <w:tc>
          <w:tcPr>
            <w:tcW w:w="431" w:type="pct"/>
            <w:shd w:val="clear" w:color="auto" w:fill="auto"/>
            <w:vAlign w:val="center"/>
          </w:tcPr>
          <w:p w14:paraId="36349215"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hideMark/>
          </w:tcPr>
          <w:p w14:paraId="19D4FF48" w14:textId="77777777" w:rsidR="00E36548" w:rsidRPr="00EA1BE9" w:rsidRDefault="00EA1BE9" w:rsidP="007E548F">
            <w:pPr>
              <w:spacing w:before="60" w:after="60"/>
              <w:rPr>
                <w:lang w:val="el-GR" w:eastAsia="el-GR"/>
              </w:rPr>
            </w:pPr>
            <w:r w:rsidRPr="00EA1BE9">
              <w:rPr>
                <w:lang w:val="el-GR" w:eastAsia="el-GR"/>
              </w:rPr>
              <w:t>Απαιτήσεις Διαθεσιμότητας</w:t>
            </w:r>
            <w:r w:rsidR="001825F8">
              <w:rPr>
                <w:lang w:val="el-GR" w:eastAsia="el-GR"/>
              </w:rPr>
              <w:t xml:space="preserve"> </w:t>
            </w:r>
            <w:r w:rsidR="00967E1B" w:rsidRPr="00967E1B">
              <w:rPr>
                <w:lang w:val="el-GR" w:eastAsia="el-GR"/>
              </w:rPr>
              <w:t>ΟΨΣ HCDB</w:t>
            </w:r>
          </w:p>
        </w:tc>
        <w:tc>
          <w:tcPr>
            <w:tcW w:w="1101" w:type="pct"/>
          </w:tcPr>
          <w:p w14:paraId="1B5223DB" w14:textId="77777777" w:rsidR="00E36548" w:rsidRPr="00252398" w:rsidRDefault="00EA1BE9" w:rsidP="007E548F">
            <w:pPr>
              <w:spacing w:before="60" w:after="60"/>
              <w:rPr>
                <w:lang w:val="el-GR" w:eastAsia="el-GR"/>
              </w:rPr>
            </w:pPr>
            <w:r>
              <w:rPr>
                <w:lang w:val="el-GR" w:eastAsia="el-GR"/>
              </w:rPr>
              <w:t xml:space="preserve">5.13 </w:t>
            </w:r>
            <w:r w:rsidRPr="00EA1BE9">
              <w:rPr>
                <w:lang w:val="el-GR" w:eastAsia="el-GR"/>
              </w:rPr>
              <w:t>(Παράρτημα I)</w:t>
            </w:r>
          </w:p>
        </w:tc>
      </w:tr>
      <w:tr w:rsidR="00E36548" w:rsidRPr="006E0E1D" w14:paraId="71A73FD3" w14:textId="77777777" w:rsidTr="00EC0E13">
        <w:trPr>
          <w:trHeight w:val="315"/>
        </w:trPr>
        <w:tc>
          <w:tcPr>
            <w:tcW w:w="431" w:type="pct"/>
            <w:shd w:val="clear" w:color="auto" w:fill="auto"/>
            <w:vAlign w:val="center"/>
          </w:tcPr>
          <w:p w14:paraId="74198F5D"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139DE77C" w14:textId="77777777" w:rsidR="00E36548" w:rsidRPr="00EA1BE9" w:rsidRDefault="00EA1BE9" w:rsidP="007E548F">
            <w:pPr>
              <w:spacing w:before="60" w:after="60"/>
              <w:rPr>
                <w:lang w:val="el-GR" w:eastAsia="el-GR"/>
              </w:rPr>
            </w:pPr>
            <w:r w:rsidRPr="00EA1BE9">
              <w:rPr>
                <w:lang w:val="el-GR" w:eastAsia="el-GR"/>
              </w:rPr>
              <w:t>Καταγραφή Ενεργειών</w:t>
            </w:r>
          </w:p>
        </w:tc>
        <w:tc>
          <w:tcPr>
            <w:tcW w:w="1101" w:type="pct"/>
          </w:tcPr>
          <w:p w14:paraId="2BC64DE6" w14:textId="77777777" w:rsidR="00E36548" w:rsidRPr="00252398" w:rsidRDefault="00EA1BE9" w:rsidP="007E548F">
            <w:pPr>
              <w:spacing w:before="60" w:after="60"/>
              <w:rPr>
                <w:lang w:val="el-GR" w:eastAsia="el-GR"/>
              </w:rPr>
            </w:pPr>
            <w:r>
              <w:rPr>
                <w:lang w:val="el-GR" w:eastAsia="el-GR"/>
              </w:rPr>
              <w:t xml:space="preserve">5.14 </w:t>
            </w:r>
            <w:r w:rsidRPr="00EA1BE9">
              <w:rPr>
                <w:lang w:val="el-GR" w:eastAsia="el-GR"/>
              </w:rPr>
              <w:t>(Παράρτημα I)</w:t>
            </w:r>
          </w:p>
        </w:tc>
      </w:tr>
      <w:tr w:rsidR="00E36548" w:rsidRPr="00E36548" w14:paraId="77A67904" w14:textId="77777777" w:rsidTr="00EC0E13">
        <w:trPr>
          <w:trHeight w:val="315"/>
        </w:trPr>
        <w:tc>
          <w:tcPr>
            <w:tcW w:w="431" w:type="pct"/>
            <w:shd w:val="clear" w:color="auto" w:fill="auto"/>
            <w:vAlign w:val="center"/>
          </w:tcPr>
          <w:p w14:paraId="38488899" w14:textId="77777777" w:rsidR="00E36548" w:rsidRPr="00252398" w:rsidRDefault="00E36548" w:rsidP="009B637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hideMark/>
          </w:tcPr>
          <w:p w14:paraId="51AD34AA" w14:textId="77777777" w:rsidR="00E36548" w:rsidRPr="005F1430" w:rsidRDefault="00EA1BE9" w:rsidP="007E548F">
            <w:pPr>
              <w:spacing w:before="60" w:after="60"/>
              <w:rPr>
                <w:lang w:val="el-GR" w:eastAsia="el-GR"/>
              </w:rPr>
            </w:pPr>
            <w:r w:rsidRPr="005F1430">
              <w:rPr>
                <w:lang w:val="el-GR" w:eastAsia="el-GR"/>
              </w:rPr>
              <w:t>Συμβατότητα με</w:t>
            </w:r>
            <w:r w:rsidR="005F1430" w:rsidRPr="005F1430">
              <w:rPr>
                <w:lang w:val="el-GR" w:eastAsia="el-GR"/>
              </w:rPr>
              <w:t xml:space="preserve"> </w:t>
            </w:r>
            <w:r w:rsidR="005F1430" w:rsidRPr="005F1430">
              <w:rPr>
                <w:lang w:val="en-US" w:eastAsia="el-GR"/>
              </w:rPr>
              <w:t>Hybrid</w:t>
            </w:r>
            <w:r w:rsidRPr="005F1430">
              <w:rPr>
                <w:lang w:val="el-GR" w:eastAsia="el-GR"/>
              </w:rPr>
              <w:t xml:space="preserve"> </w:t>
            </w:r>
            <w:r w:rsidRPr="005F1430">
              <w:rPr>
                <w:lang w:val="en-US" w:eastAsia="el-GR"/>
              </w:rPr>
              <w:t>G</w:t>
            </w:r>
            <w:r w:rsidRPr="005F1430">
              <w:rPr>
                <w:lang w:val="el-GR" w:eastAsia="el-GR"/>
              </w:rPr>
              <w:t>-</w:t>
            </w:r>
            <w:r w:rsidRPr="005F1430">
              <w:rPr>
                <w:lang w:val="en-US" w:eastAsia="el-GR"/>
              </w:rPr>
              <w:t>Cloud</w:t>
            </w:r>
          </w:p>
        </w:tc>
        <w:tc>
          <w:tcPr>
            <w:tcW w:w="1101" w:type="pct"/>
          </w:tcPr>
          <w:p w14:paraId="7CCA4ADA" w14:textId="77777777" w:rsidR="00E36548" w:rsidRPr="00252398" w:rsidRDefault="00EA1BE9" w:rsidP="007E548F">
            <w:pPr>
              <w:spacing w:before="60" w:after="60"/>
              <w:rPr>
                <w:lang w:val="el-GR" w:eastAsia="el-GR"/>
              </w:rPr>
            </w:pPr>
            <w:r>
              <w:rPr>
                <w:lang w:val="el-GR" w:eastAsia="el-GR"/>
              </w:rPr>
              <w:t xml:space="preserve">5.15 </w:t>
            </w:r>
            <w:r w:rsidRPr="00EA1BE9">
              <w:rPr>
                <w:lang w:val="el-GR" w:eastAsia="el-GR"/>
              </w:rPr>
              <w:t>(Παράρτημα I)</w:t>
            </w:r>
          </w:p>
        </w:tc>
      </w:tr>
      <w:tr w:rsidR="005B20FF" w:rsidRPr="00E36548" w14:paraId="289FAEB3" w14:textId="77777777" w:rsidTr="00EC0E13">
        <w:trPr>
          <w:trHeight w:val="315"/>
        </w:trPr>
        <w:tc>
          <w:tcPr>
            <w:tcW w:w="431" w:type="pct"/>
            <w:shd w:val="clear" w:color="auto" w:fill="auto"/>
            <w:vAlign w:val="center"/>
          </w:tcPr>
          <w:p w14:paraId="487D76FA" w14:textId="77777777" w:rsidR="005B20FF" w:rsidRPr="00252398" w:rsidRDefault="005B20FF" w:rsidP="005B20FF">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104A3DA6" w14:textId="77777777" w:rsidR="005B20FF" w:rsidRPr="005F1430" w:rsidRDefault="005B20FF" w:rsidP="005B20FF">
            <w:pPr>
              <w:spacing w:before="60" w:after="60"/>
              <w:rPr>
                <w:lang w:val="el-GR" w:eastAsia="el-GR"/>
              </w:rPr>
            </w:pPr>
            <w:r>
              <w:rPr>
                <w:lang w:val="el-GR" w:eastAsia="el-GR"/>
              </w:rPr>
              <w:t>Πολυκαναλική προσέγγιση</w:t>
            </w:r>
          </w:p>
        </w:tc>
        <w:tc>
          <w:tcPr>
            <w:tcW w:w="1101" w:type="pct"/>
          </w:tcPr>
          <w:p w14:paraId="0B2BC134" w14:textId="77777777" w:rsidR="005B20FF" w:rsidRDefault="005B20FF" w:rsidP="005B20FF">
            <w:pPr>
              <w:spacing w:before="60" w:after="60"/>
              <w:rPr>
                <w:lang w:val="el-GR" w:eastAsia="el-GR"/>
              </w:rPr>
            </w:pPr>
            <w:r>
              <w:rPr>
                <w:lang w:val="el-GR" w:eastAsia="el-GR"/>
              </w:rPr>
              <w:t xml:space="preserve">5.16 </w:t>
            </w:r>
            <w:r w:rsidRPr="00EA1BE9">
              <w:rPr>
                <w:lang w:val="el-GR" w:eastAsia="el-GR"/>
              </w:rPr>
              <w:t>(Παράρτημα I)</w:t>
            </w:r>
          </w:p>
        </w:tc>
      </w:tr>
      <w:tr w:rsidR="00C40CD0" w:rsidRPr="00E36548" w14:paraId="1AFE05CB" w14:textId="77777777" w:rsidTr="00EC0E13">
        <w:trPr>
          <w:trHeight w:val="315"/>
        </w:trPr>
        <w:tc>
          <w:tcPr>
            <w:tcW w:w="431" w:type="pct"/>
            <w:shd w:val="clear" w:color="auto" w:fill="auto"/>
            <w:vAlign w:val="center"/>
          </w:tcPr>
          <w:p w14:paraId="10FDD575" w14:textId="77777777" w:rsidR="00C40CD0" w:rsidRPr="00252398" w:rsidRDefault="00C40CD0" w:rsidP="00C40CD0">
            <w:pPr>
              <w:pStyle w:val="aff0"/>
              <w:numPr>
                <w:ilvl w:val="1"/>
                <w:numId w:val="14"/>
              </w:numPr>
              <w:spacing w:before="60" w:after="60"/>
              <w:ind w:left="0" w:firstLine="0"/>
              <w:contextualSpacing w:val="0"/>
              <w:jc w:val="center"/>
              <w:rPr>
                <w:lang w:val="el-GR" w:eastAsia="el-GR"/>
              </w:rPr>
            </w:pPr>
          </w:p>
        </w:tc>
        <w:tc>
          <w:tcPr>
            <w:tcW w:w="3468" w:type="pct"/>
            <w:shd w:val="clear" w:color="auto" w:fill="auto"/>
            <w:vAlign w:val="center"/>
          </w:tcPr>
          <w:p w14:paraId="74F2A777" w14:textId="77777777" w:rsidR="00C40CD0" w:rsidRDefault="00C40CD0" w:rsidP="00C40CD0">
            <w:pPr>
              <w:spacing w:before="60" w:after="60"/>
              <w:rPr>
                <w:lang w:val="el-GR" w:eastAsia="el-GR"/>
              </w:rPr>
            </w:pPr>
            <w:r w:rsidRPr="00C40CD0">
              <w:rPr>
                <w:lang w:val="el-GR" w:eastAsia="el-GR"/>
              </w:rPr>
              <w:t>Ζημιές/ Απώλειες</w:t>
            </w:r>
          </w:p>
        </w:tc>
        <w:tc>
          <w:tcPr>
            <w:tcW w:w="1101" w:type="pct"/>
          </w:tcPr>
          <w:p w14:paraId="1C0F88C1" w14:textId="77777777" w:rsidR="00C40CD0" w:rsidRDefault="00C40CD0" w:rsidP="00C40CD0">
            <w:pPr>
              <w:spacing w:before="60" w:after="60"/>
              <w:rPr>
                <w:lang w:val="el-GR" w:eastAsia="el-GR"/>
              </w:rPr>
            </w:pPr>
            <w:r>
              <w:rPr>
                <w:lang w:val="el-GR" w:eastAsia="el-GR"/>
              </w:rPr>
              <w:t xml:space="preserve">5.17 </w:t>
            </w:r>
            <w:r w:rsidRPr="00EA1BE9">
              <w:rPr>
                <w:lang w:val="el-GR" w:eastAsia="el-GR"/>
              </w:rPr>
              <w:t>(Παράρτημα I)</w:t>
            </w:r>
          </w:p>
        </w:tc>
      </w:tr>
      <w:tr w:rsidR="00C40CD0" w:rsidRPr="00E36548" w14:paraId="2612111F" w14:textId="77777777" w:rsidTr="00EC0E13">
        <w:trPr>
          <w:trHeight w:val="315"/>
        </w:trPr>
        <w:tc>
          <w:tcPr>
            <w:tcW w:w="431" w:type="pct"/>
            <w:shd w:val="clear" w:color="auto" w:fill="FBE4D5" w:themeFill="accent2" w:themeFillTint="33"/>
            <w:vAlign w:val="center"/>
            <w:hideMark/>
          </w:tcPr>
          <w:p w14:paraId="1E3100A2" w14:textId="77777777" w:rsidR="00C40CD0" w:rsidRPr="00F82A8D" w:rsidRDefault="00C40CD0" w:rsidP="00C40CD0">
            <w:pPr>
              <w:pStyle w:val="aff0"/>
              <w:numPr>
                <w:ilvl w:val="0"/>
                <w:numId w:val="14"/>
              </w:numPr>
              <w:spacing w:before="60" w:after="60"/>
              <w:ind w:left="0" w:firstLine="0"/>
              <w:contextualSpacing w:val="0"/>
              <w:jc w:val="center"/>
              <w:rPr>
                <w:b/>
                <w:lang w:val="el-GR" w:eastAsia="el-GR"/>
              </w:rPr>
            </w:pPr>
          </w:p>
        </w:tc>
        <w:tc>
          <w:tcPr>
            <w:tcW w:w="3468" w:type="pct"/>
            <w:shd w:val="clear" w:color="auto" w:fill="FBE4D5" w:themeFill="accent2" w:themeFillTint="33"/>
            <w:vAlign w:val="center"/>
            <w:hideMark/>
          </w:tcPr>
          <w:p w14:paraId="58F2100E" w14:textId="77777777" w:rsidR="00C40CD0" w:rsidRPr="00252398" w:rsidRDefault="00C40CD0" w:rsidP="00C40CD0">
            <w:pPr>
              <w:spacing w:before="60" w:after="60"/>
              <w:rPr>
                <w:b/>
                <w:lang w:val="el-GR" w:eastAsia="el-GR"/>
              </w:rPr>
            </w:pPr>
            <w:r w:rsidRPr="00252398">
              <w:rPr>
                <w:b/>
                <w:lang w:val="el-GR" w:eastAsia="el-GR"/>
              </w:rPr>
              <w:t>Λειτουργικές Δυνατότητες Συστήματος</w:t>
            </w:r>
          </w:p>
        </w:tc>
        <w:tc>
          <w:tcPr>
            <w:tcW w:w="1101" w:type="pct"/>
            <w:shd w:val="clear" w:color="auto" w:fill="FBE4D5" w:themeFill="accent2" w:themeFillTint="33"/>
          </w:tcPr>
          <w:p w14:paraId="595ED4AF" w14:textId="77777777" w:rsidR="00C40CD0" w:rsidRPr="00C00860" w:rsidRDefault="00C40CD0" w:rsidP="00C40CD0">
            <w:pPr>
              <w:spacing w:before="60" w:after="60"/>
              <w:rPr>
                <w:lang w:val="el-GR" w:eastAsia="el-GR"/>
              </w:rPr>
            </w:pPr>
          </w:p>
        </w:tc>
      </w:tr>
      <w:tr w:rsidR="00C40CD0" w:rsidRPr="00E14FF7" w14:paraId="61FE673D" w14:textId="77777777" w:rsidTr="00EC0E13">
        <w:trPr>
          <w:trHeight w:val="315"/>
        </w:trPr>
        <w:tc>
          <w:tcPr>
            <w:tcW w:w="431" w:type="pct"/>
            <w:shd w:val="clear" w:color="auto" w:fill="auto"/>
            <w:vAlign w:val="center"/>
            <w:hideMark/>
          </w:tcPr>
          <w:p w14:paraId="1E279A0C"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hideMark/>
          </w:tcPr>
          <w:p w14:paraId="704D7248" w14:textId="40F6F9D0" w:rsidR="00C40CD0" w:rsidRPr="00F82A8D" w:rsidRDefault="00B7021F" w:rsidP="00C40CD0">
            <w:pPr>
              <w:spacing w:before="60" w:after="60"/>
              <w:rPr>
                <w:highlight w:val="cyan"/>
                <w:lang w:val="el-GR" w:eastAsia="el-GR"/>
              </w:rPr>
            </w:pPr>
            <w:r>
              <w:fldChar w:fldCharType="begin"/>
            </w:r>
            <w:r>
              <w:instrText xml:space="preserve"> REF _Ref97199299 \h  \* MERGEFORMAT </w:instrText>
            </w:r>
            <w:r>
              <w:fldChar w:fldCharType="separate"/>
            </w:r>
            <w:r w:rsidR="009F56ED" w:rsidRPr="009F56ED">
              <w:rPr>
                <w:lang w:val="el-GR"/>
              </w:rPr>
              <w:t xml:space="preserve">Υποσύστημα </w:t>
            </w:r>
            <w:r>
              <w:fldChar w:fldCharType="end"/>
            </w:r>
            <w:r w:rsidR="00C40CD0" w:rsidRPr="006F4A45">
              <w:rPr>
                <w:lang w:val="el-GR" w:eastAsia="el-GR"/>
              </w:rPr>
              <w:t xml:space="preserve"> </w:t>
            </w:r>
            <w:r w:rsidR="00E52BBB">
              <w:rPr>
                <w:lang w:val="el-GR" w:eastAsia="el-GR"/>
              </w:rPr>
              <w:t xml:space="preserve">Διαδικτυακής </w:t>
            </w:r>
            <w:r w:rsidR="00C40CD0" w:rsidRPr="006F4A45">
              <w:rPr>
                <w:lang w:val="el-GR" w:eastAsia="el-GR"/>
              </w:rPr>
              <w:t>Πύλης</w:t>
            </w:r>
          </w:p>
        </w:tc>
        <w:tc>
          <w:tcPr>
            <w:tcW w:w="1101" w:type="pct"/>
          </w:tcPr>
          <w:p w14:paraId="66262FA3" w14:textId="77777777" w:rsidR="00C40CD0" w:rsidRPr="00252398" w:rsidRDefault="00C40CD0" w:rsidP="00C40CD0">
            <w:pPr>
              <w:spacing w:before="60" w:after="60"/>
              <w:rPr>
                <w:lang w:val="el-GR" w:eastAsia="el-GR"/>
              </w:rPr>
            </w:pPr>
            <w:r>
              <w:rPr>
                <w:lang w:val="el-GR" w:eastAsia="el-GR"/>
              </w:rPr>
              <w:t>4.1 (Παράρτημα Ι)</w:t>
            </w:r>
          </w:p>
        </w:tc>
      </w:tr>
      <w:tr w:rsidR="00C40CD0" w:rsidRPr="00CB7E70" w14:paraId="1E8E66F2" w14:textId="77777777" w:rsidTr="00EC0E13">
        <w:trPr>
          <w:trHeight w:val="315"/>
        </w:trPr>
        <w:tc>
          <w:tcPr>
            <w:tcW w:w="431" w:type="pct"/>
            <w:shd w:val="clear" w:color="auto" w:fill="auto"/>
            <w:vAlign w:val="center"/>
          </w:tcPr>
          <w:p w14:paraId="77CB85FE"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55E0649F"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Διαχείρισης Χρηστών και Ρόλων</w:t>
            </w:r>
          </w:p>
        </w:tc>
        <w:tc>
          <w:tcPr>
            <w:tcW w:w="1101" w:type="pct"/>
          </w:tcPr>
          <w:p w14:paraId="1C8111A3" w14:textId="77777777" w:rsidR="00C40CD0" w:rsidRPr="00252398" w:rsidRDefault="00C40CD0" w:rsidP="00C40CD0">
            <w:pPr>
              <w:spacing w:before="60" w:after="60"/>
              <w:rPr>
                <w:lang w:val="el-GR" w:eastAsia="el-GR"/>
              </w:rPr>
            </w:pPr>
            <w:r>
              <w:rPr>
                <w:lang w:val="el-GR" w:eastAsia="el-GR"/>
              </w:rPr>
              <w:t>4.2 (Παράρτημα Ι)</w:t>
            </w:r>
          </w:p>
        </w:tc>
      </w:tr>
      <w:tr w:rsidR="00C40CD0" w:rsidRPr="00E14FF7" w14:paraId="341F76A1" w14:textId="77777777" w:rsidTr="00EC0E13">
        <w:trPr>
          <w:trHeight w:val="315"/>
        </w:trPr>
        <w:tc>
          <w:tcPr>
            <w:tcW w:w="431" w:type="pct"/>
            <w:shd w:val="clear" w:color="auto" w:fill="auto"/>
            <w:vAlign w:val="center"/>
          </w:tcPr>
          <w:p w14:paraId="58100563"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79AB9EFF"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Δημιουργίας Αναφορών/Στατιστικών</w:t>
            </w:r>
          </w:p>
        </w:tc>
        <w:tc>
          <w:tcPr>
            <w:tcW w:w="1101" w:type="pct"/>
          </w:tcPr>
          <w:p w14:paraId="47FF9C64" w14:textId="77777777" w:rsidR="00C40CD0" w:rsidRPr="00252398" w:rsidRDefault="00C40CD0" w:rsidP="00C40CD0">
            <w:pPr>
              <w:spacing w:before="60" w:after="60"/>
              <w:rPr>
                <w:lang w:val="el-GR" w:eastAsia="el-GR"/>
              </w:rPr>
            </w:pPr>
            <w:r>
              <w:rPr>
                <w:lang w:val="el-GR" w:eastAsia="el-GR"/>
              </w:rPr>
              <w:t>4.3 (Παράρτημα Ι)</w:t>
            </w:r>
          </w:p>
        </w:tc>
      </w:tr>
      <w:tr w:rsidR="00C40CD0" w:rsidRPr="00CB7E70" w14:paraId="418B51FA" w14:textId="77777777" w:rsidTr="00EC0E13">
        <w:trPr>
          <w:trHeight w:val="315"/>
        </w:trPr>
        <w:tc>
          <w:tcPr>
            <w:tcW w:w="431" w:type="pct"/>
            <w:shd w:val="clear" w:color="auto" w:fill="auto"/>
            <w:vAlign w:val="center"/>
          </w:tcPr>
          <w:p w14:paraId="3616D136"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2464CC7A"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Αυτόματης Αναγνώρισης και Καταγραφής Πινακίδων Διερχομένων Οχημάτων και Ηλεκτρονικής Φωτογράφισης</w:t>
            </w:r>
          </w:p>
        </w:tc>
        <w:tc>
          <w:tcPr>
            <w:tcW w:w="1101" w:type="pct"/>
          </w:tcPr>
          <w:p w14:paraId="4A051F37" w14:textId="77777777" w:rsidR="00C40CD0" w:rsidRPr="00252398" w:rsidRDefault="00C40CD0" w:rsidP="00C40CD0">
            <w:pPr>
              <w:spacing w:before="60" w:after="60"/>
              <w:rPr>
                <w:lang w:val="el-GR" w:eastAsia="el-GR"/>
              </w:rPr>
            </w:pPr>
            <w:r>
              <w:rPr>
                <w:lang w:val="el-GR" w:eastAsia="el-GR"/>
              </w:rPr>
              <w:t>4.4 (Παράρτημα Ι)</w:t>
            </w:r>
          </w:p>
        </w:tc>
      </w:tr>
      <w:tr w:rsidR="00C40CD0" w:rsidRPr="00E14FF7" w14:paraId="19C0AC9B" w14:textId="77777777" w:rsidTr="00EC0E13">
        <w:trPr>
          <w:trHeight w:val="315"/>
        </w:trPr>
        <w:tc>
          <w:tcPr>
            <w:tcW w:w="431" w:type="pct"/>
            <w:shd w:val="clear" w:color="auto" w:fill="auto"/>
            <w:vAlign w:val="center"/>
          </w:tcPr>
          <w:p w14:paraId="18D4CB39"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368516A9"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Ανάγνωσης Ταξιδιωτικών Εγγράφων</w:t>
            </w:r>
          </w:p>
        </w:tc>
        <w:tc>
          <w:tcPr>
            <w:tcW w:w="1101" w:type="pct"/>
          </w:tcPr>
          <w:p w14:paraId="2AC319C7" w14:textId="77777777" w:rsidR="00C40CD0" w:rsidRPr="00252398" w:rsidRDefault="00C40CD0" w:rsidP="00C40CD0">
            <w:pPr>
              <w:spacing w:before="60" w:after="60"/>
              <w:rPr>
                <w:lang w:val="el-GR" w:eastAsia="el-GR"/>
              </w:rPr>
            </w:pPr>
            <w:r>
              <w:rPr>
                <w:lang w:val="el-GR" w:eastAsia="el-GR"/>
              </w:rPr>
              <w:t>4.5 (Παράρτημα Ι)</w:t>
            </w:r>
          </w:p>
        </w:tc>
      </w:tr>
      <w:tr w:rsidR="00C40CD0" w:rsidRPr="008C2919" w14:paraId="0180265B" w14:textId="77777777" w:rsidTr="00EC0E13">
        <w:trPr>
          <w:trHeight w:val="315"/>
        </w:trPr>
        <w:tc>
          <w:tcPr>
            <w:tcW w:w="431" w:type="pct"/>
            <w:shd w:val="clear" w:color="auto" w:fill="auto"/>
            <w:vAlign w:val="center"/>
          </w:tcPr>
          <w:p w14:paraId="0FAA6A76"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17C2F488"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Έκδοσης και Ανάγνωσης Καρτών Εισόδου-Εξόδου Φορτηγών – Μπάρες Διέλευσης</w:t>
            </w:r>
          </w:p>
        </w:tc>
        <w:tc>
          <w:tcPr>
            <w:tcW w:w="1101" w:type="pct"/>
          </w:tcPr>
          <w:p w14:paraId="2D2BB9B5" w14:textId="77777777" w:rsidR="00C40CD0" w:rsidRPr="00252398" w:rsidRDefault="00C40CD0" w:rsidP="00C40CD0">
            <w:pPr>
              <w:spacing w:before="60" w:after="60"/>
              <w:rPr>
                <w:lang w:val="el-GR" w:eastAsia="el-GR"/>
              </w:rPr>
            </w:pPr>
            <w:r>
              <w:rPr>
                <w:lang w:val="el-GR" w:eastAsia="el-GR"/>
              </w:rPr>
              <w:t>4.6 (Παράρτημα Ι)</w:t>
            </w:r>
          </w:p>
        </w:tc>
      </w:tr>
      <w:tr w:rsidR="00C40CD0" w:rsidRPr="009451FC" w14:paraId="74563263" w14:textId="77777777" w:rsidTr="00EC0E13">
        <w:trPr>
          <w:trHeight w:val="315"/>
        </w:trPr>
        <w:tc>
          <w:tcPr>
            <w:tcW w:w="431" w:type="pct"/>
            <w:shd w:val="clear" w:color="auto" w:fill="auto"/>
            <w:vAlign w:val="center"/>
          </w:tcPr>
          <w:p w14:paraId="2C4C1D1E"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7F05DA3E" w14:textId="77777777"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Κλειστού Κυκλώματος Τηλεόρασης </w:t>
            </w:r>
            <w:r>
              <w:rPr>
                <w:lang w:val="en-US"/>
              </w:rPr>
              <w:t>CCTV</w:t>
            </w:r>
          </w:p>
        </w:tc>
        <w:tc>
          <w:tcPr>
            <w:tcW w:w="1101" w:type="pct"/>
          </w:tcPr>
          <w:p w14:paraId="1E9279C5" w14:textId="77777777" w:rsidR="00C40CD0" w:rsidRPr="00252398" w:rsidRDefault="00C40CD0" w:rsidP="00C40CD0">
            <w:pPr>
              <w:spacing w:before="60" w:after="60"/>
              <w:rPr>
                <w:lang w:val="el-GR" w:eastAsia="el-GR"/>
              </w:rPr>
            </w:pPr>
            <w:r>
              <w:rPr>
                <w:lang w:val="el-GR" w:eastAsia="el-GR"/>
              </w:rPr>
              <w:t>4.7 (Παράρτημα Ι)</w:t>
            </w:r>
          </w:p>
        </w:tc>
      </w:tr>
      <w:tr w:rsidR="00C40CD0" w:rsidRPr="00A81D32" w14:paraId="16871E15" w14:textId="77777777" w:rsidTr="00EC0E13">
        <w:trPr>
          <w:trHeight w:val="315"/>
        </w:trPr>
        <w:tc>
          <w:tcPr>
            <w:tcW w:w="431" w:type="pct"/>
            <w:shd w:val="clear" w:color="auto" w:fill="auto"/>
            <w:vAlign w:val="center"/>
          </w:tcPr>
          <w:p w14:paraId="29D7E62B"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5AA5D02B" w14:textId="7E52BCBF" w:rsidR="00C40CD0" w:rsidRPr="00F82A8D" w:rsidRDefault="00C40CD0" w:rsidP="00C40CD0">
            <w:pPr>
              <w:spacing w:before="60" w:after="60"/>
              <w:rPr>
                <w:highlight w:val="cyan"/>
                <w:lang w:val="el-GR" w:eastAsia="el-GR"/>
              </w:rPr>
            </w:pPr>
            <w:r w:rsidRPr="00EF2204">
              <w:rPr>
                <w:lang w:val="el-GR"/>
              </w:rPr>
              <w:t>Υποσύστημα</w:t>
            </w:r>
            <w:r>
              <w:rPr>
                <w:lang w:val="el-GR"/>
              </w:rPr>
              <w:t xml:space="preserve"> Ζύγισης Φορτηγών </w:t>
            </w:r>
          </w:p>
        </w:tc>
        <w:tc>
          <w:tcPr>
            <w:tcW w:w="1101" w:type="pct"/>
          </w:tcPr>
          <w:p w14:paraId="262FE594" w14:textId="77777777" w:rsidR="00C40CD0" w:rsidRPr="00252398" w:rsidRDefault="00C40CD0" w:rsidP="00C40CD0">
            <w:pPr>
              <w:spacing w:before="60" w:after="60"/>
              <w:rPr>
                <w:lang w:val="el-GR" w:eastAsia="el-GR"/>
              </w:rPr>
            </w:pPr>
            <w:r>
              <w:rPr>
                <w:lang w:val="el-GR" w:eastAsia="el-GR"/>
              </w:rPr>
              <w:t>4.8 (Παράρτημα Ι)</w:t>
            </w:r>
          </w:p>
        </w:tc>
      </w:tr>
      <w:tr w:rsidR="00C40CD0" w:rsidRPr="006F4A45" w14:paraId="2AF6119E" w14:textId="77777777" w:rsidTr="00EC0E13">
        <w:trPr>
          <w:trHeight w:val="315"/>
        </w:trPr>
        <w:tc>
          <w:tcPr>
            <w:tcW w:w="431" w:type="pct"/>
            <w:shd w:val="clear" w:color="auto" w:fill="auto"/>
            <w:vAlign w:val="center"/>
          </w:tcPr>
          <w:p w14:paraId="5899D1C3"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20110048" w14:textId="77777777" w:rsidR="00C40CD0" w:rsidRPr="006F4A45" w:rsidRDefault="00C40CD0" w:rsidP="00C40CD0">
            <w:pPr>
              <w:spacing w:before="60" w:after="60"/>
              <w:rPr>
                <w:lang w:val="el-GR"/>
              </w:rPr>
            </w:pPr>
            <w:r w:rsidRPr="00EF2204">
              <w:rPr>
                <w:lang w:val="el-GR"/>
              </w:rPr>
              <w:t>Υποσύστημα</w:t>
            </w:r>
            <w:r>
              <w:rPr>
                <w:lang w:val="el-GR"/>
              </w:rPr>
              <w:t xml:space="preserve"> Ακτινοσκόπησης Φορτηγών (</w:t>
            </w:r>
            <w:r>
              <w:rPr>
                <w:lang w:val="en-US"/>
              </w:rPr>
              <w:t>x</w:t>
            </w:r>
            <w:r w:rsidRPr="006F4A45">
              <w:rPr>
                <w:lang w:val="el-GR"/>
              </w:rPr>
              <w:t>-</w:t>
            </w:r>
            <w:r>
              <w:rPr>
                <w:lang w:val="en-US"/>
              </w:rPr>
              <w:t>ray</w:t>
            </w:r>
            <w:r w:rsidRPr="006F4A45">
              <w:rPr>
                <w:lang w:val="el-GR"/>
              </w:rPr>
              <w:t>)</w:t>
            </w:r>
          </w:p>
        </w:tc>
        <w:tc>
          <w:tcPr>
            <w:tcW w:w="1101" w:type="pct"/>
          </w:tcPr>
          <w:p w14:paraId="474486D9" w14:textId="77777777" w:rsidR="00C40CD0" w:rsidRPr="00252398" w:rsidRDefault="00C40CD0" w:rsidP="00C40CD0">
            <w:pPr>
              <w:spacing w:before="60" w:after="60"/>
              <w:rPr>
                <w:lang w:val="el-GR" w:eastAsia="el-GR"/>
              </w:rPr>
            </w:pPr>
            <w:r>
              <w:rPr>
                <w:lang w:val="el-GR" w:eastAsia="el-GR"/>
              </w:rPr>
              <w:t>4.9 (Παράρτημα Ι)</w:t>
            </w:r>
          </w:p>
        </w:tc>
      </w:tr>
      <w:tr w:rsidR="00C40CD0" w:rsidRPr="006F4A45" w14:paraId="7345619F" w14:textId="77777777" w:rsidTr="00EC0E13">
        <w:trPr>
          <w:trHeight w:val="315"/>
        </w:trPr>
        <w:tc>
          <w:tcPr>
            <w:tcW w:w="431" w:type="pct"/>
            <w:shd w:val="clear" w:color="auto" w:fill="auto"/>
            <w:vAlign w:val="center"/>
          </w:tcPr>
          <w:p w14:paraId="3D0EAB9F"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76DAC8B4" w14:textId="77777777" w:rsidR="00C40CD0" w:rsidRPr="006F4A45" w:rsidRDefault="00C40CD0" w:rsidP="00C40CD0">
            <w:pPr>
              <w:spacing w:before="60" w:after="60"/>
              <w:rPr>
                <w:lang w:val="el-GR"/>
              </w:rPr>
            </w:pPr>
            <w:r w:rsidRPr="00EF2204">
              <w:rPr>
                <w:lang w:val="el-GR"/>
              </w:rPr>
              <w:t>Υποσύστημα</w:t>
            </w:r>
            <w:r>
              <w:rPr>
                <w:lang w:val="el-GR"/>
              </w:rPr>
              <w:t xml:space="preserve"> Παρακολούθησης και Εντοπισμού (</w:t>
            </w:r>
            <w:r>
              <w:rPr>
                <w:lang w:val="en-US"/>
              </w:rPr>
              <w:t>GPS</w:t>
            </w:r>
            <w:r w:rsidRPr="006F4A45">
              <w:rPr>
                <w:lang w:val="el-GR"/>
              </w:rPr>
              <w:t xml:space="preserve"> </w:t>
            </w:r>
            <w:r>
              <w:rPr>
                <w:lang w:val="en-US"/>
              </w:rPr>
              <w:t>Tracker</w:t>
            </w:r>
            <w:r w:rsidRPr="006F4A45">
              <w:rPr>
                <w:lang w:val="el-GR"/>
              </w:rPr>
              <w:t>)</w:t>
            </w:r>
          </w:p>
        </w:tc>
        <w:tc>
          <w:tcPr>
            <w:tcW w:w="1101" w:type="pct"/>
          </w:tcPr>
          <w:p w14:paraId="42528858" w14:textId="77777777" w:rsidR="00C40CD0" w:rsidRPr="00252398" w:rsidRDefault="00C40CD0" w:rsidP="00C40CD0">
            <w:pPr>
              <w:spacing w:before="60" w:after="60"/>
              <w:rPr>
                <w:lang w:val="el-GR" w:eastAsia="el-GR"/>
              </w:rPr>
            </w:pPr>
            <w:r>
              <w:rPr>
                <w:lang w:val="el-GR" w:eastAsia="el-GR"/>
              </w:rPr>
              <w:t>4.10 (Παράρτημα Ι)</w:t>
            </w:r>
          </w:p>
        </w:tc>
      </w:tr>
      <w:tr w:rsidR="00C40CD0" w:rsidRPr="006F4A45" w14:paraId="7B079DC5" w14:textId="77777777" w:rsidTr="00EC0E13">
        <w:trPr>
          <w:trHeight w:val="315"/>
        </w:trPr>
        <w:tc>
          <w:tcPr>
            <w:tcW w:w="431" w:type="pct"/>
            <w:shd w:val="clear" w:color="auto" w:fill="auto"/>
            <w:vAlign w:val="center"/>
          </w:tcPr>
          <w:p w14:paraId="47BEFFCE"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0568632C" w14:textId="77777777" w:rsidR="00C40CD0" w:rsidRPr="00EF2204" w:rsidRDefault="00C40CD0" w:rsidP="00C40CD0">
            <w:pPr>
              <w:spacing w:before="60" w:after="60"/>
              <w:rPr>
                <w:lang w:val="el-GR"/>
              </w:rPr>
            </w:pPr>
            <w:r w:rsidRPr="00EF2204">
              <w:rPr>
                <w:lang w:val="el-GR"/>
              </w:rPr>
              <w:t>Υποσύστημα</w:t>
            </w:r>
            <w:r>
              <w:rPr>
                <w:lang w:val="el-GR"/>
              </w:rPr>
              <w:t xml:space="preserve"> Διασύνδεσης με Έτερα Συστήματα</w:t>
            </w:r>
          </w:p>
        </w:tc>
        <w:tc>
          <w:tcPr>
            <w:tcW w:w="1101" w:type="pct"/>
          </w:tcPr>
          <w:p w14:paraId="10B14097" w14:textId="77777777" w:rsidR="00C40CD0" w:rsidRPr="00252398" w:rsidRDefault="00C40CD0" w:rsidP="00C40CD0">
            <w:pPr>
              <w:spacing w:before="60" w:after="60"/>
              <w:rPr>
                <w:lang w:val="el-GR" w:eastAsia="el-GR"/>
              </w:rPr>
            </w:pPr>
            <w:r>
              <w:rPr>
                <w:lang w:val="el-GR" w:eastAsia="el-GR"/>
              </w:rPr>
              <w:t>4.11 (Παράρτημα Ι)</w:t>
            </w:r>
          </w:p>
        </w:tc>
      </w:tr>
      <w:tr w:rsidR="00C40CD0" w:rsidRPr="00A81D32" w14:paraId="0E7F7B76" w14:textId="77777777" w:rsidTr="00EC0E13">
        <w:trPr>
          <w:trHeight w:val="315"/>
        </w:trPr>
        <w:tc>
          <w:tcPr>
            <w:tcW w:w="431" w:type="pct"/>
            <w:shd w:val="clear" w:color="auto" w:fill="auto"/>
            <w:vAlign w:val="center"/>
          </w:tcPr>
          <w:p w14:paraId="6E3C8241"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225DE2D6" w14:textId="77777777" w:rsidR="00C40CD0" w:rsidRPr="00EF2204" w:rsidRDefault="00C40CD0" w:rsidP="00C40CD0">
            <w:pPr>
              <w:spacing w:before="60" w:after="60"/>
              <w:rPr>
                <w:lang w:val="el-GR"/>
              </w:rPr>
            </w:pPr>
            <w:r w:rsidRPr="00EF2204">
              <w:rPr>
                <w:lang w:val="el-GR"/>
              </w:rPr>
              <w:t>Υποσύστημα</w:t>
            </w:r>
            <w:r>
              <w:rPr>
                <w:lang w:val="el-GR"/>
              </w:rPr>
              <w:t xml:space="preserve"> Ανάλυσης Επικινδυνότητας</w:t>
            </w:r>
          </w:p>
        </w:tc>
        <w:tc>
          <w:tcPr>
            <w:tcW w:w="1101" w:type="pct"/>
          </w:tcPr>
          <w:p w14:paraId="06D402E3" w14:textId="77777777" w:rsidR="00C40CD0" w:rsidRPr="00252398" w:rsidRDefault="00C40CD0" w:rsidP="00C40CD0">
            <w:pPr>
              <w:spacing w:before="60" w:after="60"/>
              <w:rPr>
                <w:lang w:val="el-GR" w:eastAsia="el-GR"/>
              </w:rPr>
            </w:pPr>
            <w:r>
              <w:rPr>
                <w:lang w:val="el-GR" w:eastAsia="el-GR"/>
              </w:rPr>
              <w:t>4.12 (Παράρτημα Ι)</w:t>
            </w:r>
          </w:p>
        </w:tc>
      </w:tr>
      <w:tr w:rsidR="00C40CD0" w:rsidRPr="00A81D32" w14:paraId="55A32350" w14:textId="77777777" w:rsidTr="00EC0E13">
        <w:trPr>
          <w:trHeight w:val="315"/>
        </w:trPr>
        <w:tc>
          <w:tcPr>
            <w:tcW w:w="431" w:type="pct"/>
            <w:shd w:val="clear" w:color="auto" w:fill="auto"/>
            <w:vAlign w:val="center"/>
          </w:tcPr>
          <w:p w14:paraId="4BB00BCC"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3BC17836" w14:textId="77777777" w:rsidR="00C40CD0" w:rsidRPr="00EF2204" w:rsidRDefault="00C40CD0" w:rsidP="00C40CD0">
            <w:pPr>
              <w:spacing w:before="60" w:after="60"/>
              <w:rPr>
                <w:lang w:val="el-GR"/>
              </w:rPr>
            </w:pPr>
            <w:r w:rsidRPr="00EF2204">
              <w:rPr>
                <w:lang w:val="el-GR"/>
              </w:rPr>
              <w:t>Υποσύστημα</w:t>
            </w:r>
            <w:r>
              <w:rPr>
                <w:lang w:val="el-GR"/>
              </w:rPr>
              <w:t xml:space="preserve"> Κεντρικής Βάσης Δεδομένων</w:t>
            </w:r>
          </w:p>
        </w:tc>
        <w:tc>
          <w:tcPr>
            <w:tcW w:w="1101" w:type="pct"/>
          </w:tcPr>
          <w:p w14:paraId="082D8710" w14:textId="77777777" w:rsidR="00C40CD0" w:rsidRPr="00252398" w:rsidRDefault="00C40CD0" w:rsidP="00C40CD0">
            <w:pPr>
              <w:spacing w:before="60" w:after="60"/>
              <w:rPr>
                <w:lang w:val="el-GR" w:eastAsia="el-GR"/>
              </w:rPr>
            </w:pPr>
            <w:r>
              <w:rPr>
                <w:lang w:val="el-GR" w:eastAsia="el-GR"/>
              </w:rPr>
              <w:t>4.13 (Παράρτημα Ι)</w:t>
            </w:r>
          </w:p>
        </w:tc>
      </w:tr>
      <w:tr w:rsidR="00C40CD0" w:rsidRPr="006F4A45" w14:paraId="7633C563" w14:textId="77777777" w:rsidTr="00EC0E13">
        <w:trPr>
          <w:trHeight w:val="315"/>
        </w:trPr>
        <w:tc>
          <w:tcPr>
            <w:tcW w:w="431" w:type="pct"/>
            <w:shd w:val="clear" w:color="auto" w:fill="auto"/>
            <w:vAlign w:val="center"/>
          </w:tcPr>
          <w:p w14:paraId="6E8E9E3C"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70594C65" w14:textId="77777777" w:rsidR="00C40CD0" w:rsidRPr="00EF2204" w:rsidRDefault="00C40CD0" w:rsidP="00C40CD0">
            <w:pPr>
              <w:spacing w:before="60" w:after="60"/>
              <w:rPr>
                <w:lang w:val="el-GR"/>
              </w:rPr>
            </w:pPr>
            <w:r w:rsidRPr="006F4A45">
              <w:rPr>
                <w:lang w:val="el-GR"/>
              </w:rPr>
              <w:t>Υποσύστημα Δημιουργίας Δικτύου Ανταλλαγής Πληροφοριών των Διωκτικών Αρχών στην Ενδοχώρα</w:t>
            </w:r>
          </w:p>
        </w:tc>
        <w:tc>
          <w:tcPr>
            <w:tcW w:w="1101" w:type="pct"/>
          </w:tcPr>
          <w:p w14:paraId="2CD4AE69" w14:textId="77777777" w:rsidR="00C40CD0" w:rsidRPr="00252398" w:rsidRDefault="00C40CD0" w:rsidP="00C40CD0">
            <w:pPr>
              <w:spacing w:before="60" w:after="60"/>
              <w:rPr>
                <w:lang w:val="el-GR" w:eastAsia="el-GR"/>
              </w:rPr>
            </w:pPr>
            <w:r>
              <w:rPr>
                <w:lang w:val="el-GR" w:eastAsia="el-GR"/>
              </w:rPr>
              <w:t>4.14 (Παράρτημα Ι)</w:t>
            </w:r>
          </w:p>
        </w:tc>
      </w:tr>
      <w:tr w:rsidR="00C40CD0" w:rsidRPr="006F4A45" w14:paraId="2A7306BE" w14:textId="77777777" w:rsidTr="00EC0E13">
        <w:trPr>
          <w:trHeight w:val="315"/>
        </w:trPr>
        <w:tc>
          <w:tcPr>
            <w:tcW w:w="431" w:type="pct"/>
            <w:shd w:val="clear" w:color="auto" w:fill="auto"/>
            <w:vAlign w:val="center"/>
          </w:tcPr>
          <w:p w14:paraId="3B285F9A"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16E85B82" w14:textId="77777777" w:rsidR="00C40CD0" w:rsidRPr="006F4A45" w:rsidRDefault="00C40CD0" w:rsidP="00C40CD0">
            <w:pPr>
              <w:spacing w:before="60" w:after="60"/>
              <w:rPr>
                <w:lang w:val="el-GR"/>
              </w:rPr>
            </w:pPr>
            <w:r w:rsidRPr="006F4A45">
              <w:rPr>
                <w:lang w:val="el-GR"/>
              </w:rPr>
              <w:t>Υποσύστημα Παρακολούθησης Καλής λειτουργίας</w:t>
            </w:r>
          </w:p>
        </w:tc>
        <w:tc>
          <w:tcPr>
            <w:tcW w:w="1101" w:type="pct"/>
          </w:tcPr>
          <w:p w14:paraId="6B0B456B" w14:textId="77777777" w:rsidR="00C40CD0" w:rsidRPr="00252398" w:rsidRDefault="00C40CD0" w:rsidP="00C40CD0">
            <w:pPr>
              <w:spacing w:before="60" w:after="60"/>
              <w:rPr>
                <w:lang w:val="el-GR" w:eastAsia="el-GR"/>
              </w:rPr>
            </w:pPr>
            <w:r>
              <w:rPr>
                <w:lang w:val="el-GR" w:eastAsia="el-GR"/>
              </w:rPr>
              <w:t>4.15 (Παράρτημα Ι)</w:t>
            </w:r>
          </w:p>
        </w:tc>
      </w:tr>
      <w:tr w:rsidR="00C40CD0" w:rsidRPr="006F4A45" w14:paraId="00DD8037" w14:textId="77777777" w:rsidTr="00EC0E13">
        <w:trPr>
          <w:trHeight w:val="315"/>
        </w:trPr>
        <w:tc>
          <w:tcPr>
            <w:tcW w:w="431" w:type="pct"/>
            <w:shd w:val="clear" w:color="auto" w:fill="auto"/>
            <w:vAlign w:val="center"/>
          </w:tcPr>
          <w:p w14:paraId="19D67E05"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54AD34DF" w14:textId="77777777" w:rsidR="00C40CD0" w:rsidRPr="006F4A45" w:rsidRDefault="00C40CD0" w:rsidP="00C40CD0">
            <w:pPr>
              <w:spacing w:before="60" w:after="60"/>
              <w:rPr>
                <w:lang w:val="el-GR"/>
              </w:rPr>
            </w:pPr>
            <w:r w:rsidRPr="006F4A45">
              <w:rPr>
                <w:lang w:val="el-GR"/>
              </w:rPr>
              <w:t>Εργαλείο Υποστήριξης Χρηστών (HelpDesk)</w:t>
            </w:r>
          </w:p>
        </w:tc>
        <w:tc>
          <w:tcPr>
            <w:tcW w:w="1101" w:type="pct"/>
          </w:tcPr>
          <w:p w14:paraId="13D22B8D" w14:textId="77777777" w:rsidR="00C40CD0" w:rsidRPr="00252398" w:rsidRDefault="00C40CD0" w:rsidP="00C40CD0">
            <w:pPr>
              <w:spacing w:before="60" w:after="60"/>
              <w:rPr>
                <w:lang w:val="el-GR" w:eastAsia="el-GR"/>
              </w:rPr>
            </w:pPr>
            <w:r>
              <w:rPr>
                <w:lang w:val="el-GR" w:eastAsia="el-GR"/>
              </w:rPr>
              <w:t>4.16 (Παράρτημα Ι)</w:t>
            </w:r>
          </w:p>
        </w:tc>
      </w:tr>
      <w:tr w:rsidR="00C40CD0" w:rsidRPr="00E36548" w14:paraId="5B3113AB" w14:textId="77777777" w:rsidTr="00EC0E13">
        <w:trPr>
          <w:trHeight w:val="315"/>
        </w:trPr>
        <w:tc>
          <w:tcPr>
            <w:tcW w:w="431" w:type="pct"/>
            <w:shd w:val="clear" w:color="auto" w:fill="FBE4D5" w:themeFill="accent2" w:themeFillTint="33"/>
            <w:vAlign w:val="center"/>
            <w:hideMark/>
          </w:tcPr>
          <w:p w14:paraId="4C8C761A" w14:textId="77777777" w:rsidR="00C40CD0" w:rsidRPr="00F82A8D" w:rsidRDefault="00C40CD0" w:rsidP="00C40CD0">
            <w:pPr>
              <w:pStyle w:val="aff0"/>
              <w:numPr>
                <w:ilvl w:val="0"/>
                <w:numId w:val="14"/>
              </w:numPr>
              <w:spacing w:before="60" w:after="60"/>
              <w:ind w:left="0" w:firstLine="0"/>
              <w:contextualSpacing w:val="0"/>
              <w:jc w:val="center"/>
              <w:rPr>
                <w:b/>
                <w:lang w:val="el-GR" w:eastAsia="el-GR"/>
              </w:rPr>
            </w:pPr>
          </w:p>
        </w:tc>
        <w:tc>
          <w:tcPr>
            <w:tcW w:w="3468" w:type="pct"/>
            <w:shd w:val="clear" w:color="auto" w:fill="FBE4D5" w:themeFill="accent2" w:themeFillTint="33"/>
            <w:vAlign w:val="center"/>
            <w:hideMark/>
          </w:tcPr>
          <w:p w14:paraId="439B9F29" w14:textId="77777777" w:rsidR="00C40CD0" w:rsidRPr="00252398" w:rsidRDefault="00C40CD0" w:rsidP="00C40CD0">
            <w:pPr>
              <w:spacing w:before="60" w:after="60"/>
              <w:rPr>
                <w:b/>
                <w:lang w:val="el-GR" w:eastAsia="el-GR"/>
              </w:rPr>
            </w:pPr>
            <w:r w:rsidRPr="00252398">
              <w:rPr>
                <w:b/>
                <w:lang w:val="el-GR" w:eastAsia="el-GR"/>
              </w:rPr>
              <w:t>Προσφερόμενες υπηρεσίες</w:t>
            </w:r>
          </w:p>
        </w:tc>
        <w:tc>
          <w:tcPr>
            <w:tcW w:w="1101" w:type="pct"/>
            <w:shd w:val="clear" w:color="auto" w:fill="FBE4D5" w:themeFill="accent2" w:themeFillTint="33"/>
          </w:tcPr>
          <w:p w14:paraId="4435B36C" w14:textId="77777777" w:rsidR="00C40CD0" w:rsidRPr="00C00860" w:rsidRDefault="00C40CD0" w:rsidP="00C40CD0">
            <w:pPr>
              <w:spacing w:before="60" w:after="60"/>
              <w:rPr>
                <w:lang w:val="el-GR" w:eastAsia="el-GR"/>
              </w:rPr>
            </w:pPr>
          </w:p>
        </w:tc>
      </w:tr>
      <w:tr w:rsidR="00C40CD0" w:rsidRPr="00E14FF7" w14:paraId="62E274EB" w14:textId="77777777" w:rsidTr="00EC0E13">
        <w:trPr>
          <w:trHeight w:val="315"/>
        </w:trPr>
        <w:tc>
          <w:tcPr>
            <w:tcW w:w="431" w:type="pct"/>
            <w:shd w:val="clear" w:color="auto" w:fill="auto"/>
            <w:vAlign w:val="center"/>
            <w:hideMark/>
          </w:tcPr>
          <w:p w14:paraId="04CC745F"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32990D8B" w14:textId="77777777" w:rsidR="00C40CD0" w:rsidRPr="00433DB4" w:rsidRDefault="00C40CD0" w:rsidP="00C40CD0">
            <w:pPr>
              <w:spacing w:before="60" w:after="60"/>
              <w:rPr>
                <w:lang w:val="el-GR" w:eastAsia="el-GR"/>
              </w:rPr>
            </w:pPr>
            <w:r w:rsidRPr="00433DB4">
              <w:rPr>
                <w:lang w:val="el-GR" w:eastAsia="el-GR"/>
              </w:rPr>
              <w:t>Εκπόνηση Μελετών</w:t>
            </w:r>
          </w:p>
        </w:tc>
        <w:tc>
          <w:tcPr>
            <w:tcW w:w="1101" w:type="pct"/>
          </w:tcPr>
          <w:p w14:paraId="34A96DB4" w14:textId="77777777" w:rsidR="00C40CD0" w:rsidRPr="00252398" w:rsidRDefault="00C40CD0" w:rsidP="00C40CD0">
            <w:pPr>
              <w:spacing w:before="60" w:after="60"/>
              <w:rPr>
                <w:lang w:val="el-GR" w:eastAsia="el-GR"/>
              </w:rPr>
            </w:pPr>
            <w:r>
              <w:rPr>
                <w:lang w:val="el-GR" w:eastAsia="el-GR"/>
              </w:rPr>
              <w:t>6.1 (Παράρτημα Ι)</w:t>
            </w:r>
          </w:p>
        </w:tc>
      </w:tr>
      <w:tr w:rsidR="00C40CD0" w:rsidRPr="00A81D32" w14:paraId="227BFEAC" w14:textId="77777777" w:rsidTr="00EC0E13">
        <w:trPr>
          <w:trHeight w:val="525"/>
        </w:trPr>
        <w:tc>
          <w:tcPr>
            <w:tcW w:w="431" w:type="pct"/>
            <w:shd w:val="clear" w:color="auto" w:fill="auto"/>
            <w:vAlign w:val="center"/>
            <w:hideMark/>
          </w:tcPr>
          <w:p w14:paraId="24AC561B"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02701185" w14:textId="2E0B3820" w:rsidR="002A1F47" w:rsidRDefault="00D773CD" w:rsidP="00F10505">
            <w:pPr>
              <w:spacing w:before="60" w:after="60"/>
              <w:jc w:val="left"/>
              <w:rPr>
                <w:lang w:val="el-GR" w:eastAsia="el-GR"/>
              </w:rPr>
            </w:pPr>
            <w:r w:rsidRPr="00D773CD">
              <w:rPr>
                <w:lang w:val="el-GR" w:eastAsia="el-GR"/>
              </w:rPr>
              <w:t xml:space="preserve">Υπηρεσίες </w:t>
            </w:r>
            <w:r w:rsidRPr="00D773CD">
              <w:rPr>
                <w:lang w:val="en-US" w:eastAsia="el-GR"/>
              </w:rPr>
              <w:t>E</w:t>
            </w:r>
            <w:r w:rsidR="00C40CD0" w:rsidRPr="00D773CD">
              <w:rPr>
                <w:lang w:val="el-GR" w:eastAsia="el-GR"/>
              </w:rPr>
              <w:t>κπαίδευσης</w:t>
            </w:r>
          </w:p>
        </w:tc>
        <w:tc>
          <w:tcPr>
            <w:tcW w:w="1101" w:type="pct"/>
          </w:tcPr>
          <w:p w14:paraId="205CC847" w14:textId="77777777" w:rsidR="00C40CD0" w:rsidRPr="00252398" w:rsidRDefault="00C40CD0" w:rsidP="00C40CD0">
            <w:pPr>
              <w:spacing w:before="60" w:after="60"/>
              <w:rPr>
                <w:lang w:val="el-GR" w:eastAsia="el-GR"/>
              </w:rPr>
            </w:pPr>
            <w:r>
              <w:rPr>
                <w:lang w:val="el-GR" w:eastAsia="el-GR"/>
              </w:rPr>
              <w:t>6.2 (Παράρτημα Ι)</w:t>
            </w:r>
          </w:p>
        </w:tc>
      </w:tr>
      <w:tr w:rsidR="00C40CD0" w:rsidRPr="00E14FF7" w14:paraId="6DE1EC53" w14:textId="77777777" w:rsidTr="00EC0E13">
        <w:trPr>
          <w:trHeight w:val="180"/>
        </w:trPr>
        <w:tc>
          <w:tcPr>
            <w:tcW w:w="431" w:type="pct"/>
            <w:shd w:val="clear" w:color="auto" w:fill="auto"/>
            <w:vAlign w:val="center"/>
          </w:tcPr>
          <w:p w14:paraId="09E5E3C8"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53601438" w14:textId="7F74E901" w:rsidR="002A1F47" w:rsidRPr="00F10505" w:rsidRDefault="00D773CD" w:rsidP="00F10505">
            <w:pPr>
              <w:spacing w:before="60" w:after="60"/>
              <w:jc w:val="left"/>
              <w:rPr>
                <w:lang w:val="en-US" w:eastAsia="el-GR"/>
              </w:rPr>
            </w:pPr>
            <w:r w:rsidRPr="00D773CD">
              <w:rPr>
                <w:lang w:val="el-GR" w:eastAsia="el-GR"/>
              </w:rPr>
              <w:t xml:space="preserve">Υπηρεσίες </w:t>
            </w:r>
            <w:r w:rsidR="00C40CD0" w:rsidRPr="00D773CD">
              <w:rPr>
                <w:lang w:val="el-GR" w:eastAsia="el-GR"/>
              </w:rPr>
              <w:t>Επιτόπιας</w:t>
            </w:r>
            <w:r w:rsidR="007F2326" w:rsidRPr="00F10505">
              <w:rPr>
                <w:lang w:val="en-US" w:eastAsia="el-GR"/>
              </w:rPr>
              <w:t xml:space="preserve"> </w:t>
            </w:r>
            <w:r w:rsidR="00C40CD0" w:rsidRPr="00D773CD">
              <w:rPr>
                <w:lang w:val="el-GR" w:eastAsia="el-GR"/>
              </w:rPr>
              <w:t>Υποστήριξης</w:t>
            </w:r>
          </w:p>
        </w:tc>
        <w:tc>
          <w:tcPr>
            <w:tcW w:w="1101" w:type="pct"/>
          </w:tcPr>
          <w:p w14:paraId="27F49AC3" w14:textId="77777777" w:rsidR="00C40CD0" w:rsidRPr="00252398" w:rsidRDefault="00C40CD0" w:rsidP="00C40CD0">
            <w:pPr>
              <w:spacing w:before="60" w:after="60"/>
              <w:rPr>
                <w:lang w:val="el-GR" w:eastAsia="el-GR"/>
              </w:rPr>
            </w:pPr>
            <w:r>
              <w:rPr>
                <w:lang w:val="el-GR" w:eastAsia="el-GR"/>
              </w:rPr>
              <w:t>6.3 (Παράρτημα Ι)</w:t>
            </w:r>
          </w:p>
        </w:tc>
      </w:tr>
      <w:tr w:rsidR="00C40CD0" w:rsidRPr="00E14FF7" w14:paraId="069121B9" w14:textId="77777777" w:rsidTr="00EC0E13">
        <w:trPr>
          <w:trHeight w:val="74"/>
        </w:trPr>
        <w:tc>
          <w:tcPr>
            <w:tcW w:w="431" w:type="pct"/>
            <w:shd w:val="clear" w:color="auto" w:fill="auto"/>
            <w:vAlign w:val="center"/>
          </w:tcPr>
          <w:p w14:paraId="0F3422EB"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5E2C4119" w14:textId="431BD335" w:rsidR="002A1F47" w:rsidRDefault="00D773CD" w:rsidP="00F10505">
            <w:pPr>
              <w:spacing w:before="60" w:after="60"/>
              <w:jc w:val="left"/>
              <w:rPr>
                <w:lang w:val="el-GR" w:eastAsia="el-GR"/>
              </w:rPr>
            </w:pPr>
            <w:r w:rsidRPr="00D773CD">
              <w:rPr>
                <w:lang w:val="el-GR" w:eastAsia="el-GR"/>
              </w:rPr>
              <w:t xml:space="preserve">Υπηρεσίες </w:t>
            </w:r>
            <w:r w:rsidR="00C40CD0" w:rsidRPr="00D773CD">
              <w:rPr>
                <w:lang w:val="el-GR"/>
              </w:rPr>
              <w:t>Φάσης Πιλοτικής Λειτουργίας</w:t>
            </w:r>
          </w:p>
        </w:tc>
        <w:tc>
          <w:tcPr>
            <w:tcW w:w="1101" w:type="pct"/>
          </w:tcPr>
          <w:p w14:paraId="62CA50F8" w14:textId="77777777" w:rsidR="00C40CD0" w:rsidRPr="00252398" w:rsidRDefault="00C40CD0" w:rsidP="00C40CD0">
            <w:pPr>
              <w:spacing w:before="60" w:after="60"/>
              <w:rPr>
                <w:lang w:val="el-GR" w:eastAsia="el-GR"/>
              </w:rPr>
            </w:pPr>
            <w:r>
              <w:rPr>
                <w:lang w:val="el-GR" w:eastAsia="el-GR"/>
              </w:rPr>
              <w:t>6.4 (Παράρτημα Ι)</w:t>
            </w:r>
          </w:p>
        </w:tc>
      </w:tr>
      <w:tr w:rsidR="00C40CD0" w:rsidRPr="00160874" w14:paraId="7CC589B6" w14:textId="77777777" w:rsidTr="00EC0E13">
        <w:trPr>
          <w:trHeight w:val="70"/>
        </w:trPr>
        <w:tc>
          <w:tcPr>
            <w:tcW w:w="431" w:type="pct"/>
            <w:shd w:val="clear" w:color="auto" w:fill="auto"/>
            <w:vAlign w:val="center"/>
          </w:tcPr>
          <w:p w14:paraId="08C771B4"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6661C268" w14:textId="1D827E3C" w:rsidR="00C40CD0" w:rsidRPr="00433DB4" w:rsidRDefault="00C40CD0" w:rsidP="00D773CD">
            <w:pPr>
              <w:spacing w:before="60" w:after="60"/>
              <w:jc w:val="left"/>
              <w:rPr>
                <w:lang w:val="el-GR" w:eastAsia="el-GR"/>
              </w:rPr>
            </w:pPr>
            <w:r>
              <w:rPr>
                <w:lang w:val="el-GR" w:eastAsia="el-GR"/>
              </w:rPr>
              <w:t>Υπηρεσίες</w:t>
            </w:r>
            <w:r w:rsidR="007F2326" w:rsidRPr="00F10505">
              <w:rPr>
                <w:lang w:val="el-GR" w:eastAsia="el-GR"/>
              </w:rPr>
              <w:t xml:space="preserve"> </w:t>
            </w:r>
            <w:r>
              <w:rPr>
                <w:lang w:val="el-GR" w:eastAsia="el-GR"/>
              </w:rPr>
              <w:t>Φάσης</w:t>
            </w:r>
            <w:r w:rsidR="007F2326" w:rsidRPr="00F10505">
              <w:rPr>
                <w:lang w:val="el-GR" w:eastAsia="el-GR"/>
              </w:rPr>
              <w:t xml:space="preserve"> </w:t>
            </w:r>
            <w:r w:rsidRPr="00433DB4">
              <w:rPr>
                <w:lang w:val="el-GR" w:eastAsia="el-GR"/>
              </w:rPr>
              <w:t>Δ</w:t>
            </w:r>
            <w:r w:rsidRPr="00433DB4">
              <w:rPr>
                <w:lang w:val="el-GR"/>
              </w:rPr>
              <w:t>οκιμαστικής Λειτουργίας σε πλήρη κλίμακα</w:t>
            </w:r>
          </w:p>
        </w:tc>
        <w:tc>
          <w:tcPr>
            <w:tcW w:w="1101" w:type="pct"/>
          </w:tcPr>
          <w:p w14:paraId="4F6BFC94" w14:textId="77777777" w:rsidR="00C40CD0" w:rsidRPr="00252398" w:rsidRDefault="00C40CD0" w:rsidP="00C40CD0">
            <w:pPr>
              <w:spacing w:before="60" w:after="60"/>
              <w:rPr>
                <w:lang w:val="el-GR" w:eastAsia="el-GR"/>
              </w:rPr>
            </w:pPr>
            <w:r>
              <w:rPr>
                <w:lang w:val="el-GR" w:eastAsia="el-GR"/>
              </w:rPr>
              <w:t>6.5 (Παράρτημα Ι)</w:t>
            </w:r>
          </w:p>
        </w:tc>
      </w:tr>
      <w:tr w:rsidR="00C40CD0" w:rsidRPr="00E14FF7" w14:paraId="3682F477" w14:textId="77777777" w:rsidTr="00EC0E13">
        <w:trPr>
          <w:trHeight w:val="315"/>
        </w:trPr>
        <w:tc>
          <w:tcPr>
            <w:tcW w:w="431" w:type="pct"/>
            <w:shd w:val="clear" w:color="auto" w:fill="auto"/>
            <w:vAlign w:val="center"/>
          </w:tcPr>
          <w:p w14:paraId="4141040D"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76454727" w14:textId="32317F71" w:rsidR="002A1F47" w:rsidRDefault="00D773CD" w:rsidP="00F10505">
            <w:pPr>
              <w:spacing w:before="60" w:after="60"/>
              <w:rPr>
                <w:lang w:val="en-US" w:eastAsia="el-GR"/>
              </w:rPr>
            </w:pPr>
            <w:r w:rsidRPr="00D773CD">
              <w:rPr>
                <w:lang w:val="el-GR" w:eastAsia="el-GR"/>
              </w:rPr>
              <w:t>Υπηρεσίες Εγγύησης και Συντήρησης</w:t>
            </w:r>
          </w:p>
        </w:tc>
        <w:tc>
          <w:tcPr>
            <w:tcW w:w="1101" w:type="pct"/>
          </w:tcPr>
          <w:p w14:paraId="5AC79A9A" w14:textId="77777777" w:rsidR="00C40CD0" w:rsidRPr="00252398" w:rsidRDefault="00C40CD0" w:rsidP="00C40CD0">
            <w:pPr>
              <w:spacing w:before="60" w:after="60"/>
              <w:rPr>
                <w:lang w:val="el-GR" w:eastAsia="el-GR"/>
              </w:rPr>
            </w:pPr>
            <w:r>
              <w:rPr>
                <w:lang w:val="el-GR" w:eastAsia="el-GR"/>
              </w:rPr>
              <w:t>6.6 (Παράρτημα Ι)</w:t>
            </w:r>
          </w:p>
        </w:tc>
      </w:tr>
      <w:tr w:rsidR="00C40CD0" w:rsidRPr="00A81D32" w14:paraId="243F12A4" w14:textId="77777777" w:rsidTr="00EC0E13">
        <w:trPr>
          <w:trHeight w:val="315"/>
        </w:trPr>
        <w:tc>
          <w:tcPr>
            <w:tcW w:w="431" w:type="pct"/>
            <w:shd w:val="clear" w:color="auto" w:fill="auto"/>
            <w:vAlign w:val="center"/>
          </w:tcPr>
          <w:p w14:paraId="58E94FFF"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09AED084" w14:textId="2FF2DC02" w:rsidR="002A1F47" w:rsidRDefault="0024346F" w:rsidP="00F10505">
            <w:pPr>
              <w:spacing w:before="60" w:after="60"/>
              <w:rPr>
                <w:lang w:val="en-US" w:eastAsia="el-GR"/>
              </w:rPr>
            </w:pPr>
            <w:r w:rsidRPr="0024346F">
              <w:rPr>
                <w:lang w:val="el-GR" w:eastAsia="el-GR"/>
              </w:rPr>
              <w:t>Υπηρεσίες HelpDesk</w:t>
            </w:r>
          </w:p>
        </w:tc>
        <w:tc>
          <w:tcPr>
            <w:tcW w:w="1101" w:type="pct"/>
          </w:tcPr>
          <w:p w14:paraId="12821A7E" w14:textId="77777777" w:rsidR="00C40CD0" w:rsidRPr="00252398" w:rsidRDefault="00C40CD0" w:rsidP="00C40CD0">
            <w:pPr>
              <w:spacing w:before="60" w:after="60"/>
              <w:rPr>
                <w:lang w:val="el-GR" w:eastAsia="el-GR"/>
              </w:rPr>
            </w:pPr>
            <w:r>
              <w:rPr>
                <w:lang w:val="el-GR" w:eastAsia="el-GR"/>
              </w:rPr>
              <w:t>6.7 (Παράρτημα Ι)</w:t>
            </w:r>
          </w:p>
        </w:tc>
      </w:tr>
      <w:tr w:rsidR="00C40CD0" w:rsidRPr="00E14FF7" w14:paraId="0B33DA0A" w14:textId="77777777" w:rsidTr="00EC0E13">
        <w:trPr>
          <w:trHeight w:val="315"/>
        </w:trPr>
        <w:tc>
          <w:tcPr>
            <w:tcW w:w="431" w:type="pct"/>
            <w:shd w:val="clear" w:color="auto" w:fill="auto"/>
            <w:vAlign w:val="center"/>
          </w:tcPr>
          <w:p w14:paraId="22BAE044" w14:textId="77777777" w:rsidR="00C40CD0" w:rsidRPr="00252398" w:rsidRDefault="00C40CD0" w:rsidP="00C40CD0">
            <w:pPr>
              <w:pStyle w:val="aff0"/>
              <w:numPr>
                <w:ilvl w:val="1"/>
                <w:numId w:val="15"/>
              </w:numPr>
              <w:spacing w:before="60" w:after="60"/>
              <w:ind w:left="0" w:firstLine="0"/>
              <w:contextualSpacing w:val="0"/>
              <w:jc w:val="left"/>
              <w:rPr>
                <w:lang w:val="el-GR" w:eastAsia="el-GR"/>
              </w:rPr>
            </w:pPr>
          </w:p>
        </w:tc>
        <w:tc>
          <w:tcPr>
            <w:tcW w:w="3468" w:type="pct"/>
            <w:shd w:val="clear" w:color="auto" w:fill="auto"/>
            <w:vAlign w:val="center"/>
          </w:tcPr>
          <w:p w14:paraId="763A5D80" w14:textId="77777777" w:rsidR="00C40CD0" w:rsidRPr="00EE35BD" w:rsidRDefault="00C40CD0" w:rsidP="00C40CD0">
            <w:pPr>
              <w:spacing w:before="60" w:after="60"/>
              <w:jc w:val="left"/>
              <w:rPr>
                <w:lang w:val="el-GR" w:eastAsia="el-GR"/>
              </w:rPr>
            </w:pPr>
            <w:r w:rsidRPr="00EE35BD">
              <w:rPr>
                <w:lang w:val="el-GR" w:eastAsia="el-GR"/>
              </w:rPr>
              <w:t>Υπηρεσίες για την προετοιμασία Υποδομών και Διαμόρφωσης Χώρων</w:t>
            </w:r>
          </w:p>
        </w:tc>
        <w:tc>
          <w:tcPr>
            <w:tcW w:w="1101" w:type="pct"/>
            <w:vAlign w:val="center"/>
          </w:tcPr>
          <w:p w14:paraId="3821FEAC" w14:textId="77777777" w:rsidR="00C40CD0" w:rsidRPr="00EE35BD" w:rsidRDefault="00C40CD0" w:rsidP="00C40CD0">
            <w:pPr>
              <w:spacing w:before="60" w:after="60"/>
              <w:rPr>
                <w:lang w:val="en-US" w:eastAsia="el-GR"/>
              </w:rPr>
            </w:pPr>
            <w:r w:rsidRPr="00EE35BD">
              <w:rPr>
                <w:lang w:val="en-US" w:eastAsia="el-GR"/>
              </w:rPr>
              <w:t xml:space="preserve">7.2 </w:t>
            </w:r>
            <w:r w:rsidRPr="00EE35BD">
              <w:rPr>
                <w:lang w:val="el-GR" w:eastAsia="el-GR"/>
              </w:rPr>
              <w:t>(Παράρτημα Ι)</w:t>
            </w:r>
          </w:p>
        </w:tc>
      </w:tr>
      <w:tr w:rsidR="00C40CD0" w:rsidRPr="00E36548" w14:paraId="2434C4F2" w14:textId="77777777" w:rsidTr="00EC0E13">
        <w:trPr>
          <w:trHeight w:val="315"/>
        </w:trPr>
        <w:tc>
          <w:tcPr>
            <w:tcW w:w="431" w:type="pct"/>
            <w:shd w:val="clear" w:color="auto" w:fill="FBE4D5" w:themeFill="accent2" w:themeFillTint="33"/>
            <w:vAlign w:val="center"/>
            <w:hideMark/>
          </w:tcPr>
          <w:p w14:paraId="5F406508" w14:textId="77777777" w:rsidR="00C40CD0" w:rsidRPr="00F82A8D" w:rsidRDefault="00C40CD0" w:rsidP="00C40CD0">
            <w:pPr>
              <w:pStyle w:val="aff0"/>
              <w:numPr>
                <w:ilvl w:val="0"/>
                <w:numId w:val="14"/>
              </w:numPr>
              <w:spacing w:before="60" w:after="60"/>
              <w:ind w:left="0" w:firstLine="0"/>
              <w:contextualSpacing w:val="0"/>
              <w:jc w:val="center"/>
              <w:rPr>
                <w:b/>
                <w:lang w:val="el-GR" w:eastAsia="el-GR"/>
              </w:rPr>
            </w:pPr>
          </w:p>
        </w:tc>
        <w:tc>
          <w:tcPr>
            <w:tcW w:w="3468" w:type="pct"/>
            <w:shd w:val="clear" w:color="auto" w:fill="FBE4D5" w:themeFill="accent2" w:themeFillTint="33"/>
            <w:vAlign w:val="center"/>
            <w:hideMark/>
          </w:tcPr>
          <w:p w14:paraId="4470D4F9" w14:textId="77777777" w:rsidR="00C40CD0" w:rsidRPr="00252398" w:rsidRDefault="00C40CD0" w:rsidP="00C40CD0">
            <w:pPr>
              <w:spacing w:before="60" w:after="60"/>
              <w:rPr>
                <w:b/>
                <w:lang w:val="el-GR" w:eastAsia="el-GR"/>
              </w:rPr>
            </w:pPr>
            <w:r>
              <w:rPr>
                <w:b/>
                <w:lang w:val="el-GR" w:eastAsia="el-GR"/>
              </w:rPr>
              <w:t>Μεθοδολογία Υλοποίησης Έργου</w:t>
            </w:r>
          </w:p>
        </w:tc>
        <w:tc>
          <w:tcPr>
            <w:tcW w:w="1101" w:type="pct"/>
            <w:shd w:val="clear" w:color="auto" w:fill="FBE4D5" w:themeFill="accent2" w:themeFillTint="33"/>
          </w:tcPr>
          <w:p w14:paraId="37A731F8" w14:textId="77777777" w:rsidR="00C40CD0" w:rsidRPr="00C00860" w:rsidRDefault="00C40CD0" w:rsidP="00C40CD0">
            <w:pPr>
              <w:spacing w:before="60" w:after="60"/>
              <w:rPr>
                <w:lang w:val="el-GR" w:eastAsia="el-GR"/>
              </w:rPr>
            </w:pPr>
          </w:p>
        </w:tc>
      </w:tr>
      <w:tr w:rsidR="00C40CD0" w:rsidRPr="00FA5E5F" w14:paraId="485C6FC8" w14:textId="77777777" w:rsidTr="00EC0E13">
        <w:trPr>
          <w:trHeight w:val="315"/>
        </w:trPr>
        <w:tc>
          <w:tcPr>
            <w:tcW w:w="431" w:type="pct"/>
            <w:shd w:val="clear" w:color="auto" w:fill="auto"/>
            <w:vAlign w:val="center"/>
          </w:tcPr>
          <w:p w14:paraId="17744731"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62DBDD05" w14:textId="77777777" w:rsidR="00C40CD0" w:rsidRPr="00C37742" w:rsidRDefault="00C40CD0" w:rsidP="00C40CD0">
            <w:pPr>
              <w:spacing w:before="60" w:after="60"/>
              <w:rPr>
                <w:lang w:val="el-GR" w:eastAsia="el-GR"/>
              </w:rPr>
            </w:pPr>
            <w:r w:rsidRPr="00C37742">
              <w:rPr>
                <w:lang w:val="el-GR" w:eastAsia="el-GR"/>
              </w:rPr>
              <w:t xml:space="preserve">Φάσεις – Παραδοτέα - Χρονοδιάγραμμα </w:t>
            </w:r>
          </w:p>
        </w:tc>
        <w:tc>
          <w:tcPr>
            <w:tcW w:w="1101" w:type="pct"/>
          </w:tcPr>
          <w:p w14:paraId="27BAE7D4" w14:textId="77777777" w:rsidR="00C40CD0" w:rsidRPr="00252398" w:rsidRDefault="00C40CD0" w:rsidP="00C40CD0">
            <w:pPr>
              <w:spacing w:before="60" w:after="60"/>
              <w:rPr>
                <w:lang w:val="el-GR" w:eastAsia="el-GR"/>
              </w:rPr>
            </w:pPr>
            <w:r>
              <w:rPr>
                <w:lang w:val="el-GR" w:eastAsia="el-GR"/>
              </w:rPr>
              <w:t>8.1 &amp; 8.2 (Παράρτημα Ι)</w:t>
            </w:r>
          </w:p>
        </w:tc>
      </w:tr>
      <w:tr w:rsidR="00C40CD0" w:rsidRPr="00C37742" w14:paraId="1D933315" w14:textId="77777777" w:rsidTr="00EC0E13">
        <w:trPr>
          <w:trHeight w:val="315"/>
        </w:trPr>
        <w:tc>
          <w:tcPr>
            <w:tcW w:w="431" w:type="pct"/>
            <w:shd w:val="clear" w:color="auto" w:fill="auto"/>
            <w:vAlign w:val="center"/>
          </w:tcPr>
          <w:p w14:paraId="1D39153D"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31F086E0" w14:textId="77777777" w:rsidR="00C40CD0" w:rsidRPr="00C37742" w:rsidRDefault="00C40CD0" w:rsidP="00C40CD0">
            <w:pPr>
              <w:spacing w:before="60" w:after="60"/>
              <w:rPr>
                <w:lang w:val="el-GR" w:eastAsia="el-GR"/>
              </w:rPr>
            </w:pPr>
            <w:r>
              <w:rPr>
                <w:lang w:val="el-GR" w:eastAsia="el-GR"/>
              </w:rPr>
              <w:t>Ομάδα Έργου/Σχήμα Διοίκησης Έργου</w:t>
            </w:r>
          </w:p>
        </w:tc>
        <w:tc>
          <w:tcPr>
            <w:tcW w:w="1101" w:type="pct"/>
          </w:tcPr>
          <w:p w14:paraId="7372FE50" w14:textId="77777777" w:rsidR="00C40CD0" w:rsidRDefault="00C40CD0" w:rsidP="00C40CD0">
            <w:pPr>
              <w:spacing w:before="60" w:after="60"/>
              <w:rPr>
                <w:lang w:val="el-GR" w:eastAsia="el-GR"/>
              </w:rPr>
            </w:pPr>
            <w:r>
              <w:rPr>
                <w:lang w:val="el-GR" w:eastAsia="el-GR"/>
              </w:rPr>
              <w:t>8.3 (Παράρτημα Ι)</w:t>
            </w:r>
          </w:p>
        </w:tc>
      </w:tr>
      <w:tr w:rsidR="00C40CD0" w:rsidRPr="00433DB4" w14:paraId="5BB52DB6" w14:textId="77777777" w:rsidTr="00EC0E13">
        <w:trPr>
          <w:trHeight w:val="137"/>
        </w:trPr>
        <w:tc>
          <w:tcPr>
            <w:tcW w:w="431" w:type="pct"/>
            <w:shd w:val="clear" w:color="auto" w:fill="auto"/>
            <w:vAlign w:val="center"/>
          </w:tcPr>
          <w:p w14:paraId="331B7563" w14:textId="77777777" w:rsidR="00C40CD0" w:rsidRPr="00252398" w:rsidRDefault="00C40CD0" w:rsidP="00C40CD0">
            <w:pPr>
              <w:pStyle w:val="aff0"/>
              <w:numPr>
                <w:ilvl w:val="1"/>
                <w:numId w:val="15"/>
              </w:numPr>
              <w:spacing w:before="60" w:after="60"/>
              <w:ind w:left="0" w:firstLine="0"/>
              <w:contextualSpacing w:val="0"/>
              <w:jc w:val="center"/>
              <w:rPr>
                <w:lang w:val="el-GR" w:eastAsia="el-GR"/>
              </w:rPr>
            </w:pPr>
          </w:p>
        </w:tc>
        <w:tc>
          <w:tcPr>
            <w:tcW w:w="3468" w:type="pct"/>
            <w:shd w:val="clear" w:color="auto" w:fill="auto"/>
            <w:vAlign w:val="center"/>
          </w:tcPr>
          <w:p w14:paraId="3F7318C1" w14:textId="77777777" w:rsidR="00C40CD0" w:rsidRPr="00F82A8D" w:rsidRDefault="00C40CD0" w:rsidP="00C40CD0">
            <w:pPr>
              <w:spacing w:before="60" w:after="60"/>
              <w:rPr>
                <w:highlight w:val="cyan"/>
                <w:lang w:val="el-GR" w:eastAsia="el-GR"/>
              </w:rPr>
            </w:pPr>
            <w:r w:rsidRPr="00BA3086">
              <w:rPr>
                <w:color w:val="000000"/>
                <w:lang w:val="el-GR"/>
              </w:rPr>
              <w:t xml:space="preserve">Μεθοδολογία Διοίκησης </w:t>
            </w:r>
            <w:r>
              <w:rPr>
                <w:color w:val="000000"/>
                <w:lang w:val="el-GR"/>
              </w:rPr>
              <w:t>και Διασφάλισης Ποιότητας</w:t>
            </w:r>
          </w:p>
        </w:tc>
        <w:tc>
          <w:tcPr>
            <w:tcW w:w="1101" w:type="pct"/>
          </w:tcPr>
          <w:p w14:paraId="3D896A06" w14:textId="77777777" w:rsidR="00C40CD0" w:rsidRPr="00252398" w:rsidRDefault="00C40CD0" w:rsidP="00C40CD0">
            <w:pPr>
              <w:spacing w:before="60" w:after="60"/>
              <w:rPr>
                <w:lang w:val="el-GR" w:eastAsia="el-GR"/>
              </w:rPr>
            </w:pPr>
            <w:r>
              <w:rPr>
                <w:lang w:val="el-GR" w:eastAsia="el-GR"/>
              </w:rPr>
              <w:t>8.4 (Παράρτημα Ι)</w:t>
            </w:r>
          </w:p>
        </w:tc>
      </w:tr>
      <w:tr w:rsidR="00C40CD0" w:rsidRPr="00E36548" w14:paraId="23BB3AC9" w14:textId="77777777" w:rsidTr="00EC0E13">
        <w:trPr>
          <w:trHeight w:val="315"/>
        </w:trPr>
        <w:tc>
          <w:tcPr>
            <w:tcW w:w="431" w:type="pct"/>
            <w:shd w:val="clear" w:color="auto" w:fill="FBE4D5" w:themeFill="accent2" w:themeFillTint="33"/>
            <w:vAlign w:val="center"/>
            <w:hideMark/>
          </w:tcPr>
          <w:p w14:paraId="50A78E89" w14:textId="77777777" w:rsidR="00C40CD0" w:rsidRPr="00F82A8D" w:rsidRDefault="00C40CD0" w:rsidP="00C40CD0">
            <w:pPr>
              <w:pStyle w:val="aff0"/>
              <w:numPr>
                <w:ilvl w:val="0"/>
                <w:numId w:val="14"/>
              </w:numPr>
              <w:spacing w:before="60" w:after="60"/>
              <w:ind w:left="0" w:firstLine="0"/>
              <w:contextualSpacing w:val="0"/>
              <w:jc w:val="center"/>
              <w:rPr>
                <w:b/>
                <w:lang w:val="el-GR" w:eastAsia="el-GR"/>
              </w:rPr>
            </w:pPr>
          </w:p>
        </w:tc>
        <w:tc>
          <w:tcPr>
            <w:tcW w:w="3468" w:type="pct"/>
            <w:shd w:val="clear" w:color="auto" w:fill="FBE4D5" w:themeFill="accent2" w:themeFillTint="33"/>
            <w:vAlign w:val="center"/>
            <w:hideMark/>
          </w:tcPr>
          <w:p w14:paraId="4713FB6E" w14:textId="77777777" w:rsidR="00C40CD0" w:rsidRPr="00252398" w:rsidRDefault="00C40CD0" w:rsidP="00C40CD0">
            <w:pPr>
              <w:spacing w:before="60" w:after="60"/>
              <w:rPr>
                <w:b/>
                <w:lang w:val="el-GR" w:eastAsia="el-GR"/>
              </w:rPr>
            </w:pPr>
            <w:r>
              <w:rPr>
                <w:b/>
                <w:lang w:val="el-GR" w:eastAsia="el-GR"/>
              </w:rPr>
              <w:t>Πίνακες Συμμόρφωσης</w:t>
            </w:r>
          </w:p>
        </w:tc>
        <w:tc>
          <w:tcPr>
            <w:tcW w:w="1101" w:type="pct"/>
            <w:shd w:val="clear" w:color="auto" w:fill="FBE4D5" w:themeFill="accent2" w:themeFillTint="33"/>
          </w:tcPr>
          <w:p w14:paraId="64A186BF" w14:textId="77777777" w:rsidR="00C40CD0" w:rsidRPr="00C00860" w:rsidRDefault="00C40CD0" w:rsidP="00C40CD0">
            <w:pPr>
              <w:spacing w:before="60" w:after="60"/>
              <w:rPr>
                <w:lang w:val="el-GR" w:eastAsia="el-GR"/>
              </w:rPr>
            </w:pPr>
            <w:r>
              <w:rPr>
                <w:lang w:val="el-GR" w:eastAsia="el-GR"/>
              </w:rPr>
              <w:t>Παράρτημα ΙΙ</w:t>
            </w:r>
          </w:p>
        </w:tc>
      </w:tr>
      <w:tr w:rsidR="00C40CD0" w:rsidRPr="00B24069" w14:paraId="161C1449" w14:textId="77777777" w:rsidTr="00EC0E13">
        <w:trPr>
          <w:trHeight w:val="315"/>
        </w:trPr>
        <w:tc>
          <w:tcPr>
            <w:tcW w:w="431" w:type="pct"/>
            <w:shd w:val="clear" w:color="auto" w:fill="FBE4D5" w:themeFill="accent2" w:themeFillTint="33"/>
            <w:vAlign w:val="center"/>
            <w:hideMark/>
          </w:tcPr>
          <w:p w14:paraId="60CAEBFD" w14:textId="77777777" w:rsidR="00C40CD0" w:rsidRPr="00F82A8D" w:rsidRDefault="00C40CD0" w:rsidP="00C40CD0">
            <w:pPr>
              <w:pStyle w:val="aff0"/>
              <w:numPr>
                <w:ilvl w:val="0"/>
                <w:numId w:val="14"/>
              </w:numPr>
              <w:spacing w:before="60" w:after="60"/>
              <w:ind w:left="0" w:firstLine="0"/>
              <w:contextualSpacing w:val="0"/>
              <w:jc w:val="center"/>
              <w:rPr>
                <w:b/>
                <w:lang w:val="el-GR" w:eastAsia="el-GR"/>
              </w:rPr>
            </w:pPr>
          </w:p>
        </w:tc>
        <w:tc>
          <w:tcPr>
            <w:tcW w:w="3468" w:type="pct"/>
            <w:shd w:val="clear" w:color="auto" w:fill="FBE4D5" w:themeFill="accent2" w:themeFillTint="33"/>
            <w:vAlign w:val="center"/>
            <w:hideMark/>
          </w:tcPr>
          <w:p w14:paraId="63CC20E0" w14:textId="77777777" w:rsidR="00C40CD0" w:rsidRDefault="00C40CD0" w:rsidP="00C40CD0">
            <w:pPr>
              <w:spacing w:before="60" w:after="60"/>
              <w:rPr>
                <w:b/>
                <w:lang w:val="el-GR" w:eastAsia="el-GR"/>
              </w:rPr>
            </w:pPr>
            <w:r>
              <w:rPr>
                <w:b/>
                <w:lang w:val="el-GR" w:eastAsia="el-GR"/>
              </w:rPr>
              <w:t>Πίνακες Οικονομικής Προσφοράς, χωρίς τιμές</w:t>
            </w:r>
          </w:p>
          <w:p w14:paraId="291614A8" w14:textId="77777777" w:rsidR="00C40CD0" w:rsidRPr="006C4977" w:rsidRDefault="00C40CD0" w:rsidP="00C40CD0">
            <w:pPr>
              <w:spacing w:before="60" w:after="60"/>
              <w:rPr>
                <w:lang w:val="el-GR" w:eastAsia="el-GR"/>
              </w:rPr>
            </w:pPr>
            <w:r w:rsidRPr="006C4977">
              <w:rPr>
                <w:bCs/>
                <w:lang w:val="el-GR" w:eastAsia="el-GR"/>
              </w:rPr>
              <w:t>Η εμφάνιση τιμής/τιμών στον εν λόγω πίνακα αποτελεί λόγο απόρριψης της προσφοράς</w:t>
            </w:r>
          </w:p>
        </w:tc>
        <w:tc>
          <w:tcPr>
            <w:tcW w:w="1101" w:type="pct"/>
            <w:shd w:val="clear" w:color="auto" w:fill="FBE4D5" w:themeFill="accent2" w:themeFillTint="33"/>
          </w:tcPr>
          <w:p w14:paraId="4F233E5B" w14:textId="77777777" w:rsidR="00C40CD0" w:rsidRPr="00BA3086" w:rsidRDefault="00C40CD0" w:rsidP="00C40CD0">
            <w:pPr>
              <w:spacing w:before="60" w:after="60"/>
              <w:rPr>
                <w:lang w:val="en-US" w:eastAsia="el-GR"/>
              </w:rPr>
            </w:pPr>
            <w:r>
              <w:rPr>
                <w:lang w:val="el-GR" w:eastAsia="el-GR"/>
              </w:rPr>
              <w:t xml:space="preserve">Παράρτημα </w:t>
            </w:r>
            <w:r>
              <w:rPr>
                <w:lang w:val="en-US" w:eastAsia="el-GR"/>
              </w:rPr>
              <w:t>VI</w:t>
            </w:r>
          </w:p>
        </w:tc>
      </w:tr>
    </w:tbl>
    <w:p w14:paraId="4E42E539" w14:textId="77777777" w:rsidR="00E36548" w:rsidRPr="00D4626E" w:rsidRDefault="00E36548" w:rsidP="007E548F">
      <w:pPr>
        <w:autoSpaceDE w:val="0"/>
        <w:autoSpaceDN w:val="0"/>
        <w:adjustRightInd w:val="0"/>
        <w:spacing w:after="0" w:line="276" w:lineRule="auto"/>
        <w:rPr>
          <w:lang w:val="el-GR"/>
        </w:rPr>
      </w:pPr>
    </w:p>
    <w:p w14:paraId="7A8929BD" w14:textId="77777777" w:rsidR="00D4626E" w:rsidRDefault="00D4626E" w:rsidP="007E548F">
      <w:pPr>
        <w:autoSpaceDE w:val="0"/>
        <w:autoSpaceDN w:val="0"/>
        <w:adjustRightInd w:val="0"/>
        <w:spacing w:after="0" w:line="276" w:lineRule="auto"/>
        <w:rPr>
          <w:lang w:val="el-GR"/>
        </w:rPr>
        <w:sectPr w:rsidR="00D4626E" w:rsidSect="005D6EBF">
          <w:headerReference w:type="first" r:id="rId37"/>
          <w:pgSz w:w="11906" w:h="16838"/>
          <w:pgMar w:top="1134" w:right="1134" w:bottom="1134" w:left="1134" w:header="720" w:footer="709" w:gutter="0"/>
          <w:cols w:space="720"/>
          <w:titlePg/>
          <w:docGrid w:linePitch="360"/>
        </w:sectPr>
      </w:pPr>
    </w:p>
    <w:p w14:paraId="4FB7A922" w14:textId="77777777" w:rsidR="008338F0" w:rsidRPr="00603221" w:rsidRDefault="003355E7" w:rsidP="00BE7D70">
      <w:pPr>
        <w:pStyle w:val="2"/>
        <w:tabs>
          <w:tab w:val="clear" w:pos="567"/>
        </w:tabs>
        <w:rPr>
          <w:rFonts w:cs="Tahoma"/>
          <w:lang w:val="el-GR"/>
        </w:rPr>
      </w:pPr>
      <w:bookmarkStart w:id="745" w:name="_Ref510087099"/>
      <w:bookmarkStart w:id="746" w:name="_Ref40980023"/>
      <w:bookmarkStart w:id="747" w:name="_Ref40980058"/>
      <w:bookmarkStart w:id="748" w:name="_Ref40980548"/>
      <w:bookmarkStart w:id="749" w:name="_Ref55324421"/>
      <w:bookmarkStart w:id="750" w:name="_Toc97194378"/>
      <w:bookmarkStart w:id="751" w:name="_Toc97194482"/>
      <w:bookmarkStart w:id="752" w:name="_Toc165371705"/>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745"/>
      <w:bookmarkEnd w:id="746"/>
      <w:bookmarkEnd w:id="747"/>
      <w:bookmarkEnd w:id="748"/>
      <w:bookmarkEnd w:id="749"/>
      <w:bookmarkEnd w:id="750"/>
      <w:bookmarkEnd w:id="751"/>
      <w:bookmarkEnd w:id="752"/>
      <w:r w:rsidR="00E1337D" w:rsidRPr="00603221">
        <w:rPr>
          <w:rFonts w:cs="Tahoma"/>
          <w:lang w:val="el-GR"/>
        </w:rPr>
        <w:t xml:space="preserve"> </w:t>
      </w:r>
    </w:p>
    <w:p w14:paraId="53E06414" w14:textId="77777777" w:rsidR="008338F0" w:rsidRPr="00603221" w:rsidRDefault="008338F0" w:rsidP="007E548F">
      <w:pPr>
        <w:pStyle w:val="normalwithoutspacing"/>
        <w:rPr>
          <w:i/>
          <w:color w:val="5B9BD5"/>
        </w:rPr>
      </w:pPr>
    </w:p>
    <w:p w14:paraId="439BBAB3" w14:textId="40B31481" w:rsidR="00ED7B9D" w:rsidRPr="00ED7B9D" w:rsidRDefault="00BD0560" w:rsidP="00ED28D5">
      <w:pPr>
        <w:pStyle w:val="3"/>
        <w:ind w:left="1008"/>
        <w:rPr>
          <w:lang w:val="el-GR"/>
        </w:rPr>
      </w:pPr>
      <w:bookmarkStart w:id="753" w:name="_Toc63254462"/>
      <w:bookmarkStart w:id="754" w:name="_Toc240445875"/>
      <w:bookmarkStart w:id="755" w:name="_Toc366852696"/>
      <w:bookmarkStart w:id="756" w:name="_Ref508304024"/>
      <w:bookmarkStart w:id="757" w:name="_Toc10632749"/>
      <w:bookmarkStart w:id="758" w:name="_Toc42167516"/>
      <w:bookmarkStart w:id="759" w:name="_Toc53671369"/>
      <w:bookmarkStart w:id="760" w:name="_Toc97194379"/>
      <w:bookmarkStart w:id="761" w:name="_Toc97194483"/>
      <w:bookmarkStart w:id="762" w:name="_Toc165371706"/>
      <w:r>
        <w:rPr>
          <w:rFonts w:cs="Tahoma"/>
          <w:lang w:val="en-US"/>
        </w:rPr>
        <w:t xml:space="preserve">1 </w:t>
      </w:r>
      <w:r w:rsidR="00623457" w:rsidRPr="00D63725">
        <w:rPr>
          <w:rFonts w:cs="Tahoma"/>
          <w:lang w:val="el-GR"/>
        </w:rPr>
        <w:t>Εξοπλισμός</w:t>
      </w:r>
      <w:bookmarkEnd w:id="753"/>
      <w:bookmarkEnd w:id="754"/>
      <w:bookmarkEnd w:id="755"/>
      <w:bookmarkEnd w:id="756"/>
      <w:bookmarkEnd w:id="757"/>
      <w:bookmarkEnd w:id="758"/>
      <w:bookmarkEnd w:id="759"/>
      <w:bookmarkEnd w:id="760"/>
      <w:bookmarkEnd w:id="761"/>
      <w:bookmarkEnd w:id="762"/>
    </w:p>
    <w:p w14:paraId="22923E31" w14:textId="77777777" w:rsidR="007F3D53" w:rsidRDefault="007F3D53" w:rsidP="00ED28D5">
      <w:pPr>
        <w:spacing w:before="100" w:beforeAutospacing="1" w:after="100" w:afterAutospacing="1"/>
        <w:rPr>
          <w:sz w:val="20"/>
          <w:lang w:val="el-GR"/>
        </w:rPr>
      </w:pPr>
    </w:p>
    <w:tbl>
      <w:tblPr>
        <w:tblW w:w="513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2"/>
        <w:gridCol w:w="224"/>
        <w:gridCol w:w="856"/>
        <w:gridCol w:w="2046"/>
        <w:gridCol w:w="1005"/>
        <w:gridCol w:w="856"/>
        <w:gridCol w:w="856"/>
        <w:gridCol w:w="856"/>
        <w:gridCol w:w="1005"/>
        <w:gridCol w:w="1005"/>
        <w:gridCol w:w="712"/>
        <w:gridCol w:w="1903"/>
        <w:gridCol w:w="1128"/>
        <w:gridCol w:w="1032"/>
        <w:gridCol w:w="847"/>
        <w:gridCol w:w="6"/>
      </w:tblGrid>
      <w:tr w:rsidR="00164D8C" w:rsidRPr="00C3047B" w14:paraId="2FFD44CB" w14:textId="77777777" w:rsidTr="00E52BBB">
        <w:trPr>
          <w:trHeight w:val="699"/>
          <w:tblHeader/>
        </w:trPr>
        <w:tc>
          <w:tcPr>
            <w:tcW w:w="208" w:type="pct"/>
            <w:vMerge w:val="restart"/>
            <w:shd w:val="pct15" w:color="auto" w:fill="FFFFFF"/>
            <w:vAlign w:val="center"/>
          </w:tcPr>
          <w:p w14:paraId="32249717" w14:textId="77777777" w:rsidR="00CD0116" w:rsidRPr="005424D5" w:rsidRDefault="00CD0116" w:rsidP="00386E09">
            <w:pPr>
              <w:spacing w:after="0"/>
              <w:ind w:left="-108" w:right="-88"/>
              <w:jc w:val="center"/>
              <w:rPr>
                <w:rFonts w:eastAsia="Times New Roman"/>
                <w:sz w:val="18"/>
                <w:szCs w:val="18"/>
                <w:lang w:val="el-GR"/>
              </w:rPr>
            </w:pPr>
            <w:r w:rsidRPr="005424D5">
              <w:rPr>
                <w:rFonts w:eastAsia="Times New Roman"/>
                <w:sz w:val="18"/>
                <w:szCs w:val="18"/>
                <w:lang w:val="el-GR"/>
              </w:rPr>
              <w:t>Α/Α</w:t>
            </w:r>
          </w:p>
        </w:tc>
        <w:tc>
          <w:tcPr>
            <w:tcW w:w="1045" w:type="pct"/>
            <w:gridSpan w:val="3"/>
            <w:vMerge w:val="restart"/>
            <w:shd w:val="pct15" w:color="auto" w:fill="FFFFFF"/>
            <w:vAlign w:val="center"/>
          </w:tcPr>
          <w:p w14:paraId="40C521CD"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ΠΕΡΙΓΡΑΦΗ</w:t>
            </w:r>
          </w:p>
        </w:tc>
        <w:tc>
          <w:tcPr>
            <w:tcW w:w="336" w:type="pct"/>
            <w:vMerge w:val="restart"/>
            <w:shd w:val="pct15" w:color="auto" w:fill="FFFFFF"/>
            <w:vAlign w:val="center"/>
          </w:tcPr>
          <w:p w14:paraId="65AE8425"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ΤΥΠΟΣ</w:t>
            </w:r>
          </w:p>
        </w:tc>
        <w:tc>
          <w:tcPr>
            <w:tcW w:w="286" w:type="pct"/>
            <w:vMerge w:val="restart"/>
            <w:shd w:val="pct15" w:color="auto" w:fill="FFFFFF"/>
          </w:tcPr>
          <w:p w14:paraId="1E849689" w14:textId="77777777" w:rsidR="00CD0116" w:rsidRDefault="00CD0116" w:rsidP="00386E09">
            <w:pPr>
              <w:spacing w:after="0"/>
              <w:jc w:val="center"/>
              <w:rPr>
                <w:rFonts w:eastAsia="Times New Roman"/>
                <w:sz w:val="18"/>
                <w:szCs w:val="18"/>
                <w:lang w:val="el-GR"/>
              </w:rPr>
            </w:pPr>
          </w:p>
          <w:p w14:paraId="7FB09521" w14:textId="5870C623" w:rsidR="00CD0116" w:rsidRPr="005424D5" w:rsidRDefault="00CD0116" w:rsidP="00386E09">
            <w:pPr>
              <w:spacing w:after="0"/>
              <w:jc w:val="center"/>
              <w:rPr>
                <w:rFonts w:eastAsia="Times New Roman"/>
                <w:sz w:val="18"/>
                <w:szCs w:val="18"/>
                <w:lang w:val="el-GR"/>
              </w:rPr>
            </w:pPr>
            <w:r>
              <w:rPr>
                <w:rFonts w:eastAsia="Times New Roman"/>
                <w:sz w:val="18"/>
                <w:szCs w:val="18"/>
                <w:lang w:val="el-GR"/>
              </w:rPr>
              <w:t>ΦΑΣΗ ΕΡΓΟΥ</w:t>
            </w:r>
          </w:p>
        </w:tc>
        <w:tc>
          <w:tcPr>
            <w:tcW w:w="286" w:type="pct"/>
            <w:vMerge w:val="restart"/>
            <w:shd w:val="pct15" w:color="auto" w:fill="FFFFFF"/>
          </w:tcPr>
          <w:p w14:paraId="0D8B20ED" w14:textId="77777777" w:rsidR="00CD0116" w:rsidRDefault="00CD0116" w:rsidP="00386E09">
            <w:pPr>
              <w:spacing w:after="0"/>
              <w:jc w:val="center"/>
              <w:rPr>
                <w:rFonts w:eastAsia="Times New Roman"/>
                <w:sz w:val="18"/>
                <w:szCs w:val="18"/>
                <w:lang w:val="el-GR"/>
              </w:rPr>
            </w:pPr>
          </w:p>
          <w:p w14:paraId="386A14BE" w14:textId="7A791BE6" w:rsidR="00CD0116" w:rsidRPr="005424D5" w:rsidRDefault="00CD0116" w:rsidP="00386E09">
            <w:pPr>
              <w:spacing w:after="0"/>
              <w:jc w:val="center"/>
              <w:rPr>
                <w:rFonts w:eastAsia="Times New Roman"/>
                <w:sz w:val="18"/>
                <w:szCs w:val="18"/>
                <w:lang w:val="el-GR"/>
              </w:rPr>
            </w:pPr>
            <w:r>
              <w:rPr>
                <w:rFonts w:eastAsia="Times New Roman"/>
                <w:sz w:val="18"/>
                <w:szCs w:val="18"/>
                <w:lang w:val="el-GR"/>
              </w:rPr>
              <w:t>ΚΩΔ. ΠΑΡΑΔΟΤΕΟΥ</w:t>
            </w:r>
          </w:p>
        </w:tc>
        <w:tc>
          <w:tcPr>
            <w:tcW w:w="286" w:type="pct"/>
            <w:vMerge w:val="restart"/>
            <w:shd w:val="pct15" w:color="auto" w:fill="FFFFFF"/>
            <w:vAlign w:val="center"/>
          </w:tcPr>
          <w:p w14:paraId="73107500" w14:textId="64CD70B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ΠΟΣΟΤΗΤΑ</w:t>
            </w:r>
          </w:p>
        </w:tc>
        <w:tc>
          <w:tcPr>
            <w:tcW w:w="672" w:type="pct"/>
            <w:gridSpan w:val="2"/>
            <w:shd w:val="pct15" w:color="auto" w:fill="FFFFFF"/>
            <w:vAlign w:val="center"/>
          </w:tcPr>
          <w:p w14:paraId="596580FA"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ΑΞΙΑ ΧΩΡΙΣ ΦΠΑ [€]</w:t>
            </w:r>
          </w:p>
        </w:tc>
        <w:tc>
          <w:tcPr>
            <w:tcW w:w="238" w:type="pct"/>
            <w:vMerge w:val="restart"/>
            <w:shd w:val="pct15" w:color="auto" w:fill="FFFFFF"/>
            <w:vAlign w:val="center"/>
          </w:tcPr>
          <w:p w14:paraId="2611D9F4"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ΦΠΑ [€]</w:t>
            </w:r>
          </w:p>
        </w:tc>
        <w:tc>
          <w:tcPr>
            <w:tcW w:w="636" w:type="pct"/>
            <w:vMerge w:val="restart"/>
            <w:shd w:val="pct15" w:color="auto" w:fill="FFFFFF"/>
            <w:vAlign w:val="center"/>
          </w:tcPr>
          <w:p w14:paraId="15E32508"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ΣΥΝΟΛΙΚΗ ΑΞΙΑ</w:t>
            </w:r>
          </w:p>
          <w:p w14:paraId="46107102"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ΜΕ ΦΠΑ [€]</w:t>
            </w:r>
          </w:p>
          <w:p w14:paraId="7FCC300A" w14:textId="77777777" w:rsidR="00CD0116" w:rsidRPr="005424D5" w:rsidRDefault="00CD0116" w:rsidP="00386E09">
            <w:pPr>
              <w:spacing w:after="0"/>
              <w:jc w:val="center"/>
              <w:rPr>
                <w:rFonts w:eastAsia="Times New Roman"/>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1008" w:type="pct"/>
            <w:gridSpan w:val="4"/>
            <w:shd w:val="pct15" w:color="auto" w:fill="FFFFFF"/>
          </w:tcPr>
          <w:p w14:paraId="575BF96D" w14:textId="77777777" w:rsidR="00CD0116" w:rsidRPr="005424D5" w:rsidRDefault="00CD0116" w:rsidP="00386E09">
            <w:pPr>
              <w:spacing w:after="0"/>
              <w:jc w:val="center"/>
              <w:rPr>
                <w:rFonts w:eastAsia="Times New Roman"/>
                <w:sz w:val="18"/>
                <w:szCs w:val="18"/>
                <w:lang w:val="el-GR"/>
              </w:rPr>
            </w:pPr>
            <w:r w:rsidRPr="007C75C3">
              <w:rPr>
                <w:rFonts w:asciiTheme="minorHAnsi" w:hAnsiTheme="minorHAnsi" w:cstheme="minorHAnsi"/>
                <w:b/>
                <w:bCs/>
                <w:lang w:val="el-GR"/>
              </w:rPr>
              <w:t>(*) Κ</w:t>
            </w:r>
            <w:r w:rsidRPr="007C75C3">
              <w:rPr>
                <w:rFonts w:asciiTheme="minorHAnsi" w:hAnsiTheme="minorHAnsi" w:cstheme="minorHAnsi"/>
                <w:b/>
                <w:bCs/>
                <w:sz w:val="20"/>
                <w:szCs w:val="20"/>
                <w:lang w:val="el-GR"/>
              </w:rPr>
              <w:t xml:space="preserve">ΟΣΤΟΣ ΕΤΗΣΙΑΣ ΣΥΝΤΗΡΗΣΗΣ ΧΩΡΙΣ ΦΠΑ [€] </w:t>
            </w:r>
            <w:r w:rsidRPr="007C75C3">
              <w:rPr>
                <w:rFonts w:asciiTheme="minorHAnsi" w:hAnsiTheme="minorHAnsi" w:cstheme="minorHAnsi"/>
                <w:b/>
                <w:bCs/>
                <w:sz w:val="20"/>
                <w:szCs w:val="20"/>
                <w:vertAlign w:val="superscript"/>
                <w:lang w:val="el-GR"/>
              </w:rPr>
              <w:t>(1))</w:t>
            </w:r>
          </w:p>
        </w:tc>
      </w:tr>
      <w:tr w:rsidR="00E52BBB" w:rsidRPr="005424D5" w14:paraId="04781208" w14:textId="77777777" w:rsidTr="00E52BBB">
        <w:trPr>
          <w:gridAfter w:val="1"/>
          <w:wAfter w:w="3" w:type="pct"/>
          <w:tblHeader/>
        </w:trPr>
        <w:tc>
          <w:tcPr>
            <w:tcW w:w="208" w:type="pct"/>
            <w:vMerge/>
            <w:shd w:val="pct15" w:color="auto" w:fill="FFFFFF"/>
            <w:vAlign w:val="center"/>
          </w:tcPr>
          <w:p w14:paraId="0EF6ABC7" w14:textId="77777777" w:rsidR="00CD0116" w:rsidRPr="007C75C3" w:rsidRDefault="00CD0116" w:rsidP="00386E09">
            <w:pPr>
              <w:spacing w:after="0"/>
              <w:jc w:val="center"/>
              <w:rPr>
                <w:rFonts w:eastAsia="Times New Roman"/>
                <w:sz w:val="18"/>
                <w:szCs w:val="18"/>
                <w:lang w:val="el-GR"/>
              </w:rPr>
            </w:pPr>
          </w:p>
        </w:tc>
        <w:tc>
          <w:tcPr>
            <w:tcW w:w="1045" w:type="pct"/>
            <w:gridSpan w:val="3"/>
            <w:vMerge/>
            <w:shd w:val="pct15" w:color="auto" w:fill="FFFFFF"/>
            <w:vAlign w:val="center"/>
          </w:tcPr>
          <w:p w14:paraId="28289EC7" w14:textId="77777777" w:rsidR="00CD0116" w:rsidRPr="007C75C3" w:rsidRDefault="00CD0116" w:rsidP="00386E09">
            <w:pPr>
              <w:spacing w:after="0"/>
              <w:jc w:val="center"/>
              <w:rPr>
                <w:rFonts w:eastAsia="Times New Roman"/>
                <w:sz w:val="18"/>
                <w:szCs w:val="18"/>
                <w:lang w:val="el-GR"/>
              </w:rPr>
            </w:pPr>
          </w:p>
        </w:tc>
        <w:tc>
          <w:tcPr>
            <w:tcW w:w="336" w:type="pct"/>
            <w:vMerge/>
            <w:shd w:val="pct15" w:color="auto" w:fill="FFFFFF"/>
            <w:vAlign w:val="center"/>
          </w:tcPr>
          <w:p w14:paraId="395FF596" w14:textId="77777777" w:rsidR="00CD0116" w:rsidRPr="007C75C3" w:rsidRDefault="00CD0116" w:rsidP="00386E09">
            <w:pPr>
              <w:spacing w:after="0"/>
              <w:jc w:val="center"/>
              <w:rPr>
                <w:rFonts w:eastAsia="Times New Roman"/>
                <w:sz w:val="18"/>
                <w:szCs w:val="18"/>
                <w:lang w:val="el-GR"/>
              </w:rPr>
            </w:pPr>
          </w:p>
        </w:tc>
        <w:tc>
          <w:tcPr>
            <w:tcW w:w="286" w:type="pct"/>
            <w:vMerge/>
            <w:shd w:val="pct15" w:color="auto" w:fill="FFFFFF"/>
          </w:tcPr>
          <w:p w14:paraId="6641E3ED" w14:textId="77777777" w:rsidR="00CD0116" w:rsidRPr="007C75C3" w:rsidRDefault="00CD0116" w:rsidP="00386E09">
            <w:pPr>
              <w:spacing w:after="0"/>
              <w:jc w:val="center"/>
              <w:rPr>
                <w:rFonts w:eastAsia="Times New Roman"/>
                <w:sz w:val="18"/>
                <w:szCs w:val="18"/>
                <w:lang w:val="el-GR"/>
              </w:rPr>
            </w:pPr>
          </w:p>
        </w:tc>
        <w:tc>
          <w:tcPr>
            <w:tcW w:w="286" w:type="pct"/>
            <w:vMerge/>
            <w:shd w:val="pct15" w:color="auto" w:fill="FFFFFF"/>
          </w:tcPr>
          <w:p w14:paraId="20BB6CDE" w14:textId="34561A76" w:rsidR="00CD0116" w:rsidRPr="007C75C3" w:rsidRDefault="00CD0116" w:rsidP="00386E09">
            <w:pPr>
              <w:spacing w:after="0"/>
              <w:jc w:val="center"/>
              <w:rPr>
                <w:rFonts w:eastAsia="Times New Roman"/>
                <w:sz w:val="18"/>
                <w:szCs w:val="18"/>
                <w:lang w:val="el-GR"/>
              </w:rPr>
            </w:pPr>
          </w:p>
        </w:tc>
        <w:tc>
          <w:tcPr>
            <w:tcW w:w="286" w:type="pct"/>
            <w:vMerge/>
            <w:shd w:val="pct15" w:color="auto" w:fill="FFFFFF"/>
            <w:vAlign w:val="center"/>
          </w:tcPr>
          <w:p w14:paraId="315D454C" w14:textId="58AA84F4" w:rsidR="00CD0116" w:rsidRPr="007C75C3" w:rsidRDefault="00CD0116" w:rsidP="00386E09">
            <w:pPr>
              <w:spacing w:after="0"/>
              <w:jc w:val="center"/>
              <w:rPr>
                <w:rFonts w:eastAsia="Times New Roman"/>
                <w:sz w:val="18"/>
                <w:szCs w:val="18"/>
                <w:lang w:val="el-GR"/>
              </w:rPr>
            </w:pPr>
          </w:p>
        </w:tc>
        <w:tc>
          <w:tcPr>
            <w:tcW w:w="336" w:type="pct"/>
            <w:shd w:val="pct15" w:color="auto" w:fill="FFFFFF"/>
            <w:vAlign w:val="center"/>
          </w:tcPr>
          <w:p w14:paraId="62384B3A" w14:textId="77777777" w:rsidR="00CD0116" w:rsidRPr="005424D5" w:rsidRDefault="00CD0116" w:rsidP="00386E09">
            <w:pPr>
              <w:spacing w:after="0"/>
              <w:jc w:val="center"/>
              <w:rPr>
                <w:rFonts w:eastAsia="Times New Roman"/>
                <w:spacing w:val="-4"/>
                <w:sz w:val="18"/>
                <w:szCs w:val="18"/>
                <w:lang w:val="el-GR"/>
              </w:rPr>
            </w:pPr>
            <w:r w:rsidRPr="005424D5">
              <w:rPr>
                <w:rFonts w:eastAsia="Times New Roman"/>
                <w:spacing w:val="-4"/>
                <w:sz w:val="18"/>
                <w:szCs w:val="18"/>
                <w:lang w:val="el-GR"/>
              </w:rPr>
              <w:t>ΤΙΜΗ</w:t>
            </w:r>
          </w:p>
          <w:p w14:paraId="24AAC903" w14:textId="77777777" w:rsidR="00CD0116" w:rsidRPr="005424D5" w:rsidRDefault="00CD0116" w:rsidP="00386E09">
            <w:pPr>
              <w:spacing w:after="0"/>
              <w:jc w:val="center"/>
              <w:rPr>
                <w:rFonts w:eastAsia="Times New Roman"/>
                <w:spacing w:val="-4"/>
                <w:sz w:val="18"/>
                <w:szCs w:val="18"/>
                <w:lang w:val="el-GR"/>
              </w:rPr>
            </w:pPr>
            <w:r w:rsidRPr="005424D5">
              <w:rPr>
                <w:rFonts w:eastAsia="Times New Roman"/>
                <w:spacing w:val="-4"/>
                <w:sz w:val="18"/>
                <w:szCs w:val="18"/>
                <w:lang w:val="el-GR"/>
              </w:rPr>
              <w:t>ΜΟΝΑΔΑΣ</w:t>
            </w:r>
          </w:p>
        </w:tc>
        <w:tc>
          <w:tcPr>
            <w:tcW w:w="335" w:type="pct"/>
            <w:shd w:val="pct15" w:color="auto" w:fill="FFFFFF"/>
            <w:vAlign w:val="center"/>
          </w:tcPr>
          <w:p w14:paraId="46EE42DE" w14:textId="77777777" w:rsidR="00CD0116" w:rsidRPr="005424D5" w:rsidRDefault="00CD0116" w:rsidP="00386E09">
            <w:pPr>
              <w:spacing w:after="0"/>
              <w:jc w:val="center"/>
              <w:rPr>
                <w:rFonts w:eastAsia="Times New Roman"/>
                <w:sz w:val="18"/>
                <w:szCs w:val="18"/>
                <w:lang w:val="el-GR"/>
              </w:rPr>
            </w:pPr>
            <w:r w:rsidRPr="005424D5">
              <w:rPr>
                <w:rFonts w:eastAsia="Times New Roman"/>
                <w:sz w:val="18"/>
                <w:szCs w:val="18"/>
                <w:lang w:val="el-GR"/>
              </w:rPr>
              <w:t>ΣΥΝΟΛΟ</w:t>
            </w:r>
          </w:p>
        </w:tc>
        <w:tc>
          <w:tcPr>
            <w:tcW w:w="238" w:type="pct"/>
            <w:vMerge/>
            <w:shd w:val="pct15" w:color="auto" w:fill="FFFFFF"/>
            <w:vAlign w:val="center"/>
          </w:tcPr>
          <w:p w14:paraId="3D882321" w14:textId="77777777" w:rsidR="00CD0116" w:rsidRPr="005424D5" w:rsidRDefault="00CD0116" w:rsidP="00386E09">
            <w:pPr>
              <w:spacing w:after="0"/>
              <w:jc w:val="center"/>
              <w:rPr>
                <w:rFonts w:eastAsia="Times New Roman"/>
                <w:sz w:val="18"/>
                <w:szCs w:val="18"/>
                <w:lang w:val="el-GR"/>
              </w:rPr>
            </w:pPr>
          </w:p>
        </w:tc>
        <w:tc>
          <w:tcPr>
            <w:tcW w:w="636" w:type="pct"/>
            <w:vMerge/>
            <w:shd w:val="pct15" w:color="auto" w:fill="FFFFFF"/>
            <w:vAlign w:val="center"/>
          </w:tcPr>
          <w:p w14:paraId="2AB872B8" w14:textId="77777777" w:rsidR="00CD0116" w:rsidRPr="005424D5" w:rsidRDefault="00CD0116" w:rsidP="00386E09">
            <w:pPr>
              <w:spacing w:after="0"/>
              <w:jc w:val="center"/>
              <w:rPr>
                <w:rFonts w:eastAsia="Times New Roman"/>
                <w:sz w:val="18"/>
                <w:szCs w:val="18"/>
                <w:lang w:val="el-GR"/>
              </w:rPr>
            </w:pPr>
          </w:p>
        </w:tc>
        <w:tc>
          <w:tcPr>
            <w:tcW w:w="377" w:type="pct"/>
            <w:shd w:val="pct15" w:color="auto" w:fill="FFFFFF"/>
            <w:vAlign w:val="center"/>
          </w:tcPr>
          <w:p w14:paraId="0115CC7F" w14:textId="77777777" w:rsidR="00CD0116" w:rsidRPr="005424D5" w:rsidRDefault="00CD0116" w:rsidP="00386E09">
            <w:pPr>
              <w:spacing w:after="0"/>
              <w:jc w:val="center"/>
              <w:rPr>
                <w:rFonts w:eastAsia="Times New Roman"/>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345" w:type="pct"/>
            <w:shd w:val="pct15" w:color="auto" w:fill="FFFFFF"/>
            <w:vAlign w:val="center"/>
          </w:tcPr>
          <w:p w14:paraId="3C52DAD6" w14:textId="77777777" w:rsidR="00CD0116" w:rsidRPr="005424D5" w:rsidRDefault="00CD0116" w:rsidP="00386E09">
            <w:pPr>
              <w:spacing w:after="0"/>
              <w:jc w:val="center"/>
              <w:rPr>
                <w:rFonts w:eastAsia="Times New Roman"/>
                <w:sz w:val="18"/>
                <w:szCs w:val="18"/>
                <w:lang w:val="el-GR"/>
              </w:rPr>
            </w:pPr>
            <w:r>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283" w:type="pct"/>
            <w:shd w:val="pct15" w:color="auto" w:fill="FFFFFF"/>
            <w:vAlign w:val="center"/>
          </w:tcPr>
          <w:p w14:paraId="51A20E25" w14:textId="77777777" w:rsidR="00CD0116" w:rsidRPr="005424D5" w:rsidRDefault="00CD0116" w:rsidP="00386E09">
            <w:pPr>
              <w:spacing w:after="0"/>
              <w:jc w:val="center"/>
              <w:rPr>
                <w:rFonts w:eastAsia="Times New Roman"/>
                <w:sz w:val="18"/>
                <w:szCs w:val="18"/>
                <w:lang w:val="el-GR"/>
              </w:rPr>
            </w:pPr>
            <w:r>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571FF4" w:rsidRPr="00900769" w14:paraId="2E35B0EC" w14:textId="77777777" w:rsidTr="00E52BBB">
        <w:trPr>
          <w:gridAfter w:val="1"/>
          <w:wAfter w:w="3" w:type="pct"/>
          <w:trHeight w:val="340"/>
        </w:trPr>
        <w:tc>
          <w:tcPr>
            <w:tcW w:w="208" w:type="pct"/>
            <w:vAlign w:val="center"/>
          </w:tcPr>
          <w:p w14:paraId="5E2E5E99"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w:t>
            </w:r>
          </w:p>
        </w:tc>
        <w:tc>
          <w:tcPr>
            <w:tcW w:w="1045" w:type="pct"/>
            <w:gridSpan w:val="3"/>
            <w:vAlign w:val="bottom"/>
          </w:tcPr>
          <w:p w14:paraId="33EFF703"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 xml:space="preserve">Σταθερά συστήματα ακτινοσκόπησης </w:t>
            </w:r>
            <w:r w:rsidRPr="00497F6D">
              <w:rPr>
                <w:rFonts w:asciiTheme="minorHAnsi" w:hAnsiTheme="minorHAnsi" w:cstheme="minorHAnsi"/>
                <w:sz w:val="20"/>
                <w:szCs w:val="20"/>
                <w:lang w:val="el-GR"/>
              </w:rPr>
              <w:t xml:space="preserve"> (X-RAYS) </w:t>
            </w:r>
            <w:r>
              <w:rPr>
                <w:rFonts w:asciiTheme="minorHAnsi" w:hAnsiTheme="minorHAnsi" w:cstheme="minorHAnsi"/>
                <w:sz w:val="20"/>
                <w:szCs w:val="20"/>
                <w:lang w:val="el-GR"/>
              </w:rPr>
              <w:t xml:space="preserve">τύπου </w:t>
            </w:r>
            <w:r w:rsidRPr="00497F6D">
              <w:rPr>
                <w:rFonts w:asciiTheme="minorHAnsi" w:hAnsiTheme="minorHAnsi" w:cstheme="minorHAnsi"/>
                <w:sz w:val="20"/>
                <w:szCs w:val="20"/>
                <w:lang w:val="el-GR"/>
              </w:rPr>
              <w:t>BACKSCATTER</w:t>
            </w:r>
          </w:p>
        </w:tc>
        <w:tc>
          <w:tcPr>
            <w:tcW w:w="336" w:type="pct"/>
            <w:vAlign w:val="center"/>
          </w:tcPr>
          <w:p w14:paraId="17E4095B" w14:textId="77777777"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Pr>
          <w:p w14:paraId="78274739"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Pr>
          <w:p w14:paraId="7746F574" w14:textId="08D1EABF"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vAlign w:val="center"/>
          </w:tcPr>
          <w:p w14:paraId="2247A4AD" w14:textId="514C4D86"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16</w:t>
            </w:r>
          </w:p>
        </w:tc>
        <w:tc>
          <w:tcPr>
            <w:tcW w:w="336" w:type="pct"/>
            <w:vAlign w:val="center"/>
          </w:tcPr>
          <w:p w14:paraId="318558AA"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63A74719"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235F8604"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636" w:type="pct"/>
          </w:tcPr>
          <w:p w14:paraId="22A50B91" w14:textId="77777777" w:rsidR="00CD0116" w:rsidRPr="005424D5" w:rsidRDefault="00CD0116" w:rsidP="00386E09">
            <w:pPr>
              <w:spacing w:before="100" w:beforeAutospacing="1" w:after="100" w:afterAutospacing="1"/>
              <w:rPr>
                <w:rFonts w:eastAsia="Times New Roman"/>
                <w:sz w:val="18"/>
                <w:szCs w:val="18"/>
                <w:lang w:val="el-GR"/>
              </w:rPr>
            </w:pPr>
          </w:p>
        </w:tc>
        <w:tc>
          <w:tcPr>
            <w:tcW w:w="377" w:type="pct"/>
          </w:tcPr>
          <w:p w14:paraId="30B9716C" w14:textId="77777777" w:rsidR="00CD0116" w:rsidRPr="005424D5" w:rsidRDefault="00CD0116" w:rsidP="00386E09">
            <w:pPr>
              <w:spacing w:before="100" w:beforeAutospacing="1" w:after="100" w:afterAutospacing="1"/>
              <w:rPr>
                <w:rFonts w:eastAsia="Times New Roman"/>
                <w:sz w:val="18"/>
                <w:szCs w:val="18"/>
                <w:lang w:val="el-GR"/>
              </w:rPr>
            </w:pPr>
          </w:p>
        </w:tc>
        <w:tc>
          <w:tcPr>
            <w:tcW w:w="345" w:type="pct"/>
          </w:tcPr>
          <w:p w14:paraId="55411B78" w14:textId="77777777" w:rsidR="00CD0116" w:rsidRPr="005424D5" w:rsidRDefault="00CD0116" w:rsidP="00386E09">
            <w:pPr>
              <w:spacing w:before="100" w:beforeAutospacing="1" w:after="100" w:afterAutospacing="1"/>
              <w:rPr>
                <w:rFonts w:eastAsia="Times New Roman"/>
                <w:sz w:val="18"/>
                <w:szCs w:val="18"/>
                <w:lang w:val="el-GR"/>
              </w:rPr>
            </w:pPr>
          </w:p>
        </w:tc>
        <w:tc>
          <w:tcPr>
            <w:tcW w:w="283" w:type="pct"/>
          </w:tcPr>
          <w:p w14:paraId="3DC79F43" w14:textId="77777777" w:rsidR="00CD0116" w:rsidRPr="005424D5" w:rsidRDefault="00CD0116" w:rsidP="00386E09">
            <w:pPr>
              <w:spacing w:before="100" w:beforeAutospacing="1" w:after="100" w:afterAutospacing="1"/>
              <w:rPr>
                <w:rFonts w:eastAsia="Times New Roman"/>
                <w:sz w:val="18"/>
                <w:szCs w:val="18"/>
                <w:lang w:val="el-GR"/>
              </w:rPr>
            </w:pPr>
          </w:p>
        </w:tc>
      </w:tr>
      <w:tr w:rsidR="001B7D35" w:rsidRPr="00900769" w14:paraId="15AD0033" w14:textId="77777777" w:rsidTr="00E52BBB">
        <w:trPr>
          <w:gridAfter w:val="1"/>
          <w:wAfter w:w="3" w:type="pct"/>
          <w:trHeight w:val="340"/>
        </w:trPr>
        <w:tc>
          <w:tcPr>
            <w:tcW w:w="208" w:type="pct"/>
            <w:tcBorders>
              <w:bottom w:val="single" w:sz="4" w:space="0" w:color="auto"/>
            </w:tcBorders>
            <w:vAlign w:val="center"/>
          </w:tcPr>
          <w:p w14:paraId="5CD11092"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2</w:t>
            </w:r>
          </w:p>
        </w:tc>
        <w:tc>
          <w:tcPr>
            <w:tcW w:w="1045" w:type="pct"/>
            <w:gridSpan w:val="3"/>
            <w:tcBorders>
              <w:bottom w:val="single" w:sz="4" w:space="0" w:color="auto"/>
            </w:tcBorders>
            <w:vAlign w:val="bottom"/>
          </w:tcPr>
          <w:p w14:paraId="5B758BC7"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Κινητά συστήματα ακτινοσκόπησης</w:t>
            </w:r>
            <w:r w:rsidRPr="00497F6D">
              <w:rPr>
                <w:rFonts w:asciiTheme="minorHAnsi" w:hAnsiTheme="minorHAnsi" w:cstheme="minorHAnsi"/>
                <w:sz w:val="20"/>
                <w:szCs w:val="20"/>
                <w:lang w:val="el-GR"/>
              </w:rPr>
              <w:t xml:space="preserve"> (X-RAYS) </w:t>
            </w:r>
            <w:r>
              <w:rPr>
                <w:rFonts w:asciiTheme="minorHAnsi" w:hAnsiTheme="minorHAnsi" w:cstheme="minorHAnsi"/>
                <w:sz w:val="20"/>
                <w:szCs w:val="20"/>
                <w:lang w:val="el-GR"/>
              </w:rPr>
              <w:t>τύπου</w:t>
            </w:r>
            <w:r w:rsidRPr="00497F6D">
              <w:rPr>
                <w:rFonts w:asciiTheme="minorHAnsi" w:hAnsiTheme="minorHAnsi" w:cstheme="minorHAnsi"/>
                <w:sz w:val="20"/>
                <w:szCs w:val="20"/>
                <w:lang w:val="el-GR"/>
              </w:rPr>
              <w:t xml:space="preserve"> BACKSCATTER</w:t>
            </w:r>
          </w:p>
        </w:tc>
        <w:tc>
          <w:tcPr>
            <w:tcW w:w="336" w:type="pct"/>
            <w:tcBorders>
              <w:bottom w:val="single" w:sz="4" w:space="0" w:color="auto"/>
            </w:tcBorders>
            <w:vAlign w:val="center"/>
          </w:tcPr>
          <w:p w14:paraId="478029DC" w14:textId="77777777"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72310F4A"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49D174F6" w14:textId="15E44B7F"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1AD2AB39" w14:textId="784352EE"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6</w:t>
            </w:r>
          </w:p>
        </w:tc>
        <w:tc>
          <w:tcPr>
            <w:tcW w:w="336" w:type="pct"/>
            <w:tcBorders>
              <w:bottom w:val="single" w:sz="4" w:space="0" w:color="auto"/>
            </w:tcBorders>
            <w:vAlign w:val="center"/>
          </w:tcPr>
          <w:p w14:paraId="1EFF7C6E"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4A554FD1"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45E3E62F" w14:textId="77777777" w:rsidR="00CD0116" w:rsidRPr="005424D5"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53026A12" w14:textId="77777777" w:rsidR="00CD0116" w:rsidRPr="005424D5" w:rsidRDefault="00CD0116" w:rsidP="00386E09">
            <w:pPr>
              <w:spacing w:before="100" w:beforeAutospacing="1" w:after="100" w:afterAutospacing="1"/>
              <w:rPr>
                <w:rFonts w:eastAsia="Times New Roman"/>
                <w:sz w:val="18"/>
                <w:szCs w:val="18"/>
                <w:lang w:val="el-GR"/>
              </w:rPr>
            </w:pPr>
          </w:p>
        </w:tc>
        <w:tc>
          <w:tcPr>
            <w:tcW w:w="377" w:type="pct"/>
          </w:tcPr>
          <w:p w14:paraId="1EAC1BF1" w14:textId="77777777" w:rsidR="00CD0116" w:rsidRPr="005424D5" w:rsidRDefault="00CD0116" w:rsidP="00386E09">
            <w:pPr>
              <w:spacing w:before="100" w:beforeAutospacing="1" w:after="100" w:afterAutospacing="1"/>
              <w:rPr>
                <w:rFonts w:eastAsia="Times New Roman"/>
                <w:sz w:val="18"/>
                <w:szCs w:val="18"/>
                <w:lang w:val="el-GR"/>
              </w:rPr>
            </w:pPr>
          </w:p>
        </w:tc>
        <w:tc>
          <w:tcPr>
            <w:tcW w:w="345" w:type="pct"/>
          </w:tcPr>
          <w:p w14:paraId="4BB8B980" w14:textId="77777777" w:rsidR="00CD0116" w:rsidRPr="005424D5" w:rsidRDefault="00CD0116" w:rsidP="00386E09">
            <w:pPr>
              <w:spacing w:before="100" w:beforeAutospacing="1" w:after="100" w:afterAutospacing="1"/>
              <w:rPr>
                <w:rFonts w:eastAsia="Times New Roman"/>
                <w:sz w:val="18"/>
                <w:szCs w:val="18"/>
                <w:lang w:val="el-GR"/>
              </w:rPr>
            </w:pPr>
          </w:p>
        </w:tc>
        <w:tc>
          <w:tcPr>
            <w:tcW w:w="283" w:type="pct"/>
          </w:tcPr>
          <w:p w14:paraId="08B1523F" w14:textId="77777777" w:rsidR="00CD0116" w:rsidRPr="005424D5" w:rsidRDefault="00CD0116" w:rsidP="00386E09">
            <w:pPr>
              <w:spacing w:before="100" w:beforeAutospacing="1" w:after="100" w:afterAutospacing="1"/>
              <w:rPr>
                <w:rFonts w:eastAsia="Times New Roman"/>
                <w:sz w:val="18"/>
                <w:szCs w:val="18"/>
                <w:lang w:val="el-GR"/>
              </w:rPr>
            </w:pPr>
          </w:p>
        </w:tc>
      </w:tr>
      <w:tr w:rsidR="001B7D35" w:rsidRPr="009D22E7" w14:paraId="0C4CB8BE" w14:textId="77777777" w:rsidTr="00E52BBB">
        <w:trPr>
          <w:gridAfter w:val="1"/>
          <w:wAfter w:w="3" w:type="pct"/>
          <w:trHeight w:val="340"/>
        </w:trPr>
        <w:tc>
          <w:tcPr>
            <w:tcW w:w="208" w:type="pct"/>
            <w:tcBorders>
              <w:bottom w:val="single" w:sz="4" w:space="0" w:color="auto"/>
            </w:tcBorders>
            <w:vAlign w:val="center"/>
          </w:tcPr>
          <w:p w14:paraId="28ED58A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3</w:t>
            </w:r>
          </w:p>
        </w:tc>
        <w:tc>
          <w:tcPr>
            <w:tcW w:w="1045" w:type="pct"/>
            <w:gridSpan w:val="3"/>
            <w:tcBorders>
              <w:bottom w:val="single" w:sz="4" w:space="0" w:color="auto"/>
            </w:tcBorders>
            <w:vAlign w:val="bottom"/>
          </w:tcPr>
          <w:p w14:paraId="346FCEDF"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 xml:space="preserve">Κινητές μονάδες ελέγχου με σύστημα αναγνώρισης πινακίδων οχημάτων </w:t>
            </w:r>
            <w:r w:rsidRPr="00497F6D">
              <w:rPr>
                <w:rFonts w:asciiTheme="minorHAnsi" w:hAnsiTheme="minorHAnsi" w:cstheme="minorHAnsi"/>
                <w:sz w:val="20"/>
                <w:szCs w:val="20"/>
                <w:lang w:val="el-GR"/>
              </w:rPr>
              <w:t>(A.</w:t>
            </w:r>
            <w:r>
              <w:rPr>
                <w:rFonts w:asciiTheme="minorHAnsi" w:hAnsiTheme="minorHAnsi" w:cstheme="minorHAnsi"/>
                <w:sz w:val="20"/>
                <w:szCs w:val="20"/>
                <w:lang w:val="en-US"/>
              </w:rPr>
              <w:t>L</w:t>
            </w:r>
            <w:r w:rsidRPr="00497F6D">
              <w:rPr>
                <w:rFonts w:asciiTheme="minorHAnsi" w:hAnsiTheme="minorHAnsi" w:cstheme="minorHAnsi"/>
                <w:sz w:val="20"/>
                <w:szCs w:val="20"/>
                <w:lang w:val="el-GR"/>
              </w:rPr>
              <w:t>.P.R)</w:t>
            </w:r>
          </w:p>
        </w:tc>
        <w:tc>
          <w:tcPr>
            <w:tcW w:w="336" w:type="pct"/>
            <w:tcBorders>
              <w:bottom w:val="single" w:sz="4" w:space="0" w:color="auto"/>
            </w:tcBorders>
            <w:vAlign w:val="center"/>
          </w:tcPr>
          <w:p w14:paraId="40601BAD"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175C651E"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045D2FCA" w14:textId="5F248703"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42128D72" w14:textId="0380EEFE"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17</w:t>
            </w:r>
          </w:p>
        </w:tc>
        <w:tc>
          <w:tcPr>
            <w:tcW w:w="336" w:type="pct"/>
            <w:tcBorders>
              <w:bottom w:val="single" w:sz="4" w:space="0" w:color="auto"/>
            </w:tcBorders>
            <w:vAlign w:val="center"/>
          </w:tcPr>
          <w:p w14:paraId="5CC920D5"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2AFD8417"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5AC131B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409DC8CC"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002D093D"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5AC81571"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48EB774E"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7F8A09E2" w14:textId="77777777" w:rsidTr="00E52BBB">
        <w:trPr>
          <w:gridAfter w:val="1"/>
          <w:wAfter w:w="3" w:type="pct"/>
          <w:trHeight w:val="340"/>
        </w:trPr>
        <w:tc>
          <w:tcPr>
            <w:tcW w:w="208" w:type="pct"/>
            <w:tcBorders>
              <w:bottom w:val="single" w:sz="4" w:space="0" w:color="auto"/>
            </w:tcBorders>
            <w:vAlign w:val="center"/>
          </w:tcPr>
          <w:p w14:paraId="7657F67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4</w:t>
            </w:r>
          </w:p>
        </w:tc>
        <w:tc>
          <w:tcPr>
            <w:tcW w:w="1045" w:type="pct"/>
            <w:gridSpan w:val="3"/>
            <w:tcBorders>
              <w:bottom w:val="single" w:sz="4" w:space="0" w:color="auto"/>
            </w:tcBorders>
            <w:vAlign w:val="bottom"/>
          </w:tcPr>
          <w:p w14:paraId="2797EC5C" w14:textId="72CF66ED" w:rsidR="00CD0116" w:rsidRPr="00497F6D" w:rsidRDefault="00CD0116" w:rsidP="00386E09">
            <w:pPr>
              <w:spacing w:before="100" w:beforeAutospacing="1" w:after="100" w:afterAutospacing="1"/>
              <w:rPr>
                <w:rFonts w:asciiTheme="minorHAnsi" w:hAnsiTheme="minorHAnsi" w:cstheme="minorHAnsi"/>
                <w:sz w:val="20"/>
                <w:szCs w:val="20"/>
                <w:lang w:val="el-GR"/>
              </w:rPr>
            </w:pPr>
            <w:r w:rsidRPr="00497F6D">
              <w:rPr>
                <w:rFonts w:asciiTheme="minorHAnsi" w:hAnsiTheme="minorHAnsi" w:cstheme="minorHAnsi"/>
                <w:sz w:val="20"/>
                <w:szCs w:val="20"/>
                <w:lang w:val="el-GR"/>
              </w:rPr>
              <w:t>Κ</w:t>
            </w:r>
            <w:r>
              <w:rPr>
                <w:rFonts w:asciiTheme="minorHAnsi" w:hAnsiTheme="minorHAnsi" w:cstheme="minorHAnsi"/>
                <w:sz w:val="20"/>
                <w:szCs w:val="20"/>
                <w:lang w:val="el-GR"/>
              </w:rPr>
              <w:t>ινητές μονάδες οχημάτων έως 9 θέσεων με εξοπλισμό ελέγχου για χρήση ανακριτικών πράξεων</w:t>
            </w:r>
            <w:r w:rsidRPr="00497F6D">
              <w:rPr>
                <w:rFonts w:asciiTheme="minorHAnsi" w:hAnsiTheme="minorHAnsi" w:cstheme="minorHAnsi"/>
                <w:sz w:val="20"/>
                <w:szCs w:val="20"/>
                <w:lang w:val="el-GR"/>
              </w:rPr>
              <w:t xml:space="preserve"> </w:t>
            </w:r>
          </w:p>
        </w:tc>
        <w:tc>
          <w:tcPr>
            <w:tcW w:w="336" w:type="pct"/>
            <w:tcBorders>
              <w:bottom w:val="single" w:sz="4" w:space="0" w:color="auto"/>
            </w:tcBorders>
            <w:vAlign w:val="center"/>
          </w:tcPr>
          <w:p w14:paraId="0A533BE6"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6B3B197F"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2254A12B" w14:textId="4EA0005F"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362D9C0E" w14:textId="05FEFDA0"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4</w:t>
            </w:r>
          </w:p>
        </w:tc>
        <w:tc>
          <w:tcPr>
            <w:tcW w:w="336" w:type="pct"/>
            <w:tcBorders>
              <w:bottom w:val="single" w:sz="4" w:space="0" w:color="auto"/>
            </w:tcBorders>
            <w:vAlign w:val="center"/>
          </w:tcPr>
          <w:p w14:paraId="0EC89317"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3FBF9034"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330BF33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6C7EFE31"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5EEA7CE2"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64C5D745"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4E064DC"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2921187C" w14:textId="77777777" w:rsidTr="00E52BBB">
        <w:trPr>
          <w:gridAfter w:val="1"/>
          <w:wAfter w:w="3" w:type="pct"/>
          <w:trHeight w:val="340"/>
        </w:trPr>
        <w:tc>
          <w:tcPr>
            <w:tcW w:w="208" w:type="pct"/>
            <w:tcBorders>
              <w:bottom w:val="single" w:sz="4" w:space="0" w:color="auto"/>
            </w:tcBorders>
            <w:vAlign w:val="center"/>
          </w:tcPr>
          <w:p w14:paraId="6DAA2B9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5</w:t>
            </w:r>
          </w:p>
        </w:tc>
        <w:tc>
          <w:tcPr>
            <w:tcW w:w="1045" w:type="pct"/>
            <w:gridSpan w:val="3"/>
            <w:tcBorders>
              <w:bottom w:val="single" w:sz="4" w:space="0" w:color="auto"/>
            </w:tcBorders>
            <w:vAlign w:val="bottom"/>
          </w:tcPr>
          <w:p w14:paraId="34584AC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 xml:space="preserve">Κάμερες συστήματος αυτόματης αναγνώρισης και καταγραφής πινακίδων οχημάτων </w:t>
            </w:r>
          </w:p>
        </w:tc>
        <w:tc>
          <w:tcPr>
            <w:tcW w:w="336" w:type="pct"/>
            <w:tcBorders>
              <w:bottom w:val="single" w:sz="4" w:space="0" w:color="auto"/>
            </w:tcBorders>
            <w:vAlign w:val="center"/>
          </w:tcPr>
          <w:p w14:paraId="3A3A84CC"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TEM</w:t>
            </w:r>
          </w:p>
        </w:tc>
        <w:tc>
          <w:tcPr>
            <w:tcW w:w="286" w:type="pct"/>
            <w:tcBorders>
              <w:bottom w:val="single" w:sz="4" w:space="0" w:color="auto"/>
            </w:tcBorders>
          </w:tcPr>
          <w:p w14:paraId="2D6CEAF2"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591CD05F" w14:textId="554E06EF"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72055648" w14:textId="23B7B162"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310</w:t>
            </w:r>
          </w:p>
        </w:tc>
        <w:tc>
          <w:tcPr>
            <w:tcW w:w="336" w:type="pct"/>
            <w:tcBorders>
              <w:bottom w:val="single" w:sz="4" w:space="0" w:color="auto"/>
            </w:tcBorders>
            <w:vAlign w:val="center"/>
          </w:tcPr>
          <w:p w14:paraId="51CBEFA2"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17B4EDD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13156910"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376C4C60"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50BAD63E"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2AB9DA6C"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36FD292B"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0014B3C0" w14:textId="77777777" w:rsidTr="00E52BBB">
        <w:trPr>
          <w:gridAfter w:val="1"/>
          <w:wAfter w:w="3" w:type="pct"/>
          <w:trHeight w:val="340"/>
        </w:trPr>
        <w:tc>
          <w:tcPr>
            <w:tcW w:w="208" w:type="pct"/>
            <w:tcBorders>
              <w:bottom w:val="single" w:sz="4" w:space="0" w:color="auto"/>
            </w:tcBorders>
            <w:vAlign w:val="center"/>
          </w:tcPr>
          <w:p w14:paraId="75B519E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6</w:t>
            </w:r>
          </w:p>
        </w:tc>
        <w:tc>
          <w:tcPr>
            <w:tcW w:w="1045" w:type="pct"/>
            <w:gridSpan w:val="3"/>
            <w:tcBorders>
              <w:bottom w:val="single" w:sz="4" w:space="0" w:color="auto"/>
            </w:tcBorders>
            <w:vAlign w:val="bottom"/>
          </w:tcPr>
          <w:p w14:paraId="3FB05A83"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Κάμερες αναγνώρισης ύποπτων οχημάτων (</w:t>
            </w:r>
            <w:r>
              <w:rPr>
                <w:rFonts w:asciiTheme="minorHAnsi" w:hAnsiTheme="minorHAnsi" w:cstheme="minorHAnsi"/>
                <w:sz w:val="20"/>
                <w:szCs w:val="20"/>
                <w:lang w:val="en-US"/>
              </w:rPr>
              <w:t>spy</w:t>
            </w:r>
            <w:r w:rsidRPr="006B1600">
              <w:rPr>
                <w:rFonts w:asciiTheme="minorHAnsi" w:hAnsiTheme="minorHAnsi" w:cstheme="minorHAnsi"/>
                <w:sz w:val="20"/>
                <w:szCs w:val="20"/>
                <w:lang w:val="el-GR"/>
              </w:rPr>
              <w:t xml:space="preserve">) </w:t>
            </w:r>
            <w:r>
              <w:rPr>
                <w:rFonts w:asciiTheme="minorHAnsi" w:hAnsiTheme="minorHAnsi" w:cstheme="minorHAnsi"/>
                <w:sz w:val="20"/>
                <w:szCs w:val="20"/>
                <w:lang w:val="el-GR"/>
              </w:rPr>
              <w:t xml:space="preserve">με δυνατότητες αυτόματης αναγνώρισης και καταγραφής πινακίδων </w:t>
            </w:r>
          </w:p>
        </w:tc>
        <w:tc>
          <w:tcPr>
            <w:tcW w:w="336" w:type="pct"/>
            <w:tcBorders>
              <w:bottom w:val="single" w:sz="4" w:space="0" w:color="auto"/>
            </w:tcBorders>
            <w:vAlign w:val="center"/>
          </w:tcPr>
          <w:p w14:paraId="6B8D1D18"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TEM</w:t>
            </w:r>
          </w:p>
        </w:tc>
        <w:tc>
          <w:tcPr>
            <w:tcW w:w="286" w:type="pct"/>
            <w:tcBorders>
              <w:bottom w:val="single" w:sz="4" w:space="0" w:color="auto"/>
            </w:tcBorders>
          </w:tcPr>
          <w:p w14:paraId="703319AB"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66D1D773" w14:textId="467E23E0"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1FA202D4" w14:textId="4172A933"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165</w:t>
            </w:r>
          </w:p>
        </w:tc>
        <w:tc>
          <w:tcPr>
            <w:tcW w:w="336" w:type="pct"/>
            <w:tcBorders>
              <w:bottom w:val="single" w:sz="4" w:space="0" w:color="auto"/>
            </w:tcBorders>
            <w:vAlign w:val="center"/>
          </w:tcPr>
          <w:p w14:paraId="25534214"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061AC28D"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4BA64110"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441AD23D"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54003651"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27309832"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0E4B76AE"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5973B07B" w14:textId="77777777" w:rsidTr="00E52BBB">
        <w:trPr>
          <w:gridAfter w:val="1"/>
          <w:wAfter w:w="3" w:type="pct"/>
          <w:trHeight w:val="340"/>
        </w:trPr>
        <w:tc>
          <w:tcPr>
            <w:tcW w:w="208" w:type="pct"/>
            <w:tcBorders>
              <w:bottom w:val="single" w:sz="4" w:space="0" w:color="auto"/>
            </w:tcBorders>
            <w:vAlign w:val="center"/>
          </w:tcPr>
          <w:p w14:paraId="35408B9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7</w:t>
            </w:r>
          </w:p>
        </w:tc>
        <w:tc>
          <w:tcPr>
            <w:tcW w:w="1045" w:type="pct"/>
            <w:gridSpan w:val="3"/>
            <w:tcBorders>
              <w:bottom w:val="single" w:sz="4" w:space="0" w:color="auto"/>
            </w:tcBorders>
            <w:vAlign w:val="bottom"/>
          </w:tcPr>
          <w:p w14:paraId="0838EF17"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Κάμερες συστήματος κλειστού κυκλώματος παρακολούθησης (</w:t>
            </w:r>
            <w:r>
              <w:rPr>
                <w:rFonts w:asciiTheme="minorHAnsi" w:hAnsiTheme="minorHAnsi" w:cstheme="minorHAnsi"/>
                <w:sz w:val="20"/>
                <w:szCs w:val="20"/>
                <w:lang w:val="en-US"/>
              </w:rPr>
              <w:t>CCTV</w:t>
            </w:r>
            <w:r w:rsidRPr="006B1600">
              <w:rPr>
                <w:rFonts w:asciiTheme="minorHAnsi" w:hAnsiTheme="minorHAnsi" w:cstheme="minorHAnsi"/>
                <w:sz w:val="20"/>
                <w:szCs w:val="20"/>
                <w:lang w:val="el-GR"/>
              </w:rPr>
              <w:t xml:space="preserve">) </w:t>
            </w:r>
            <w:r>
              <w:rPr>
                <w:rFonts w:asciiTheme="minorHAnsi" w:hAnsiTheme="minorHAnsi" w:cstheme="minorHAnsi"/>
                <w:sz w:val="20"/>
                <w:szCs w:val="20"/>
                <w:lang w:val="el-GR"/>
              </w:rPr>
              <w:t>σε χώρους ελέγχων</w:t>
            </w:r>
            <w:r w:rsidRPr="00497F6D">
              <w:rPr>
                <w:rFonts w:asciiTheme="minorHAnsi" w:hAnsiTheme="minorHAnsi" w:cstheme="minorHAnsi"/>
                <w:sz w:val="20"/>
                <w:szCs w:val="20"/>
                <w:lang w:val="el-GR"/>
              </w:rPr>
              <w:t xml:space="preserve"> </w:t>
            </w:r>
          </w:p>
        </w:tc>
        <w:tc>
          <w:tcPr>
            <w:tcW w:w="336" w:type="pct"/>
            <w:tcBorders>
              <w:bottom w:val="single" w:sz="4" w:space="0" w:color="auto"/>
            </w:tcBorders>
            <w:vAlign w:val="center"/>
          </w:tcPr>
          <w:p w14:paraId="0B38F96F"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2CEADD86"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00E2B311" w14:textId="736CB865"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23C5D405" w14:textId="1B435363"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220</w:t>
            </w:r>
          </w:p>
        </w:tc>
        <w:tc>
          <w:tcPr>
            <w:tcW w:w="336" w:type="pct"/>
            <w:tcBorders>
              <w:bottom w:val="single" w:sz="4" w:space="0" w:color="auto"/>
            </w:tcBorders>
            <w:vAlign w:val="center"/>
          </w:tcPr>
          <w:p w14:paraId="77637C3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3EA20162"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81BE28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10CED573"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69DF6648"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3A63B944"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EC728C4"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6113E36A" w14:textId="77777777" w:rsidTr="00E52BBB">
        <w:trPr>
          <w:gridAfter w:val="1"/>
          <w:wAfter w:w="3" w:type="pct"/>
          <w:trHeight w:val="340"/>
        </w:trPr>
        <w:tc>
          <w:tcPr>
            <w:tcW w:w="208" w:type="pct"/>
            <w:tcBorders>
              <w:bottom w:val="single" w:sz="4" w:space="0" w:color="auto"/>
            </w:tcBorders>
            <w:vAlign w:val="center"/>
          </w:tcPr>
          <w:p w14:paraId="46465140"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8</w:t>
            </w:r>
          </w:p>
        </w:tc>
        <w:tc>
          <w:tcPr>
            <w:tcW w:w="1045" w:type="pct"/>
            <w:gridSpan w:val="3"/>
            <w:tcBorders>
              <w:bottom w:val="single" w:sz="4" w:space="0" w:color="auto"/>
            </w:tcBorders>
            <w:vAlign w:val="bottom"/>
          </w:tcPr>
          <w:p w14:paraId="12A7D3AD" w14:textId="1CCB4ADC"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Σταθερό σύστημα ζύγισης κατά άξονα</w:t>
            </w:r>
          </w:p>
        </w:tc>
        <w:tc>
          <w:tcPr>
            <w:tcW w:w="336" w:type="pct"/>
            <w:tcBorders>
              <w:bottom w:val="single" w:sz="4" w:space="0" w:color="auto"/>
            </w:tcBorders>
            <w:vAlign w:val="center"/>
          </w:tcPr>
          <w:p w14:paraId="4B705C01"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639A5667"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5103FCC5" w14:textId="494127A2"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30866922" w14:textId="13FC4C33"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29</w:t>
            </w:r>
          </w:p>
        </w:tc>
        <w:tc>
          <w:tcPr>
            <w:tcW w:w="336" w:type="pct"/>
            <w:tcBorders>
              <w:bottom w:val="single" w:sz="4" w:space="0" w:color="auto"/>
            </w:tcBorders>
            <w:vAlign w:val="center"/>
          </w:tcPr>
          <w:p w14:paraId="2F7BFDD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42C6F02F"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4F9204D"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44591306"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283B99FC"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118F12FE"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38D867D3"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65639EF4" w14:textId="77777777" w:rsidTr="00E52BBB">
        <w:trPr>
          <w:gridAfter w:val="1"/>
          <w:wAfter w:w="3" w:type="pct"/>
          <w:trHeight w:val="340"/>
        </w:trPr>
        <w:tc>
          <w:tcPr>
            <w:tcW w:w="208" w:type="pct"/>
            <w:tcBorders>
              <w:bottom w:val="single" w:sz="4" w:space="0" w:color="auto"/>
            </w:tcBorders>
            <w:vAlign w:val="center"/>
          </w:tcPr>
          <w:p w14:paraId="53084A93"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9</w:t>
            </w:r>
          </w:p>
        </w:tc>
        <w:tc>
          <w:tcPr>
            <w:tcW w:w="1045" w:type="pct"/>
            <w:gridSpan w:val="3"/>
            <w:tcBorders>
              <w:bottom w:val="single" w:sz="4" w:space="0" w:color="auto"/>
            </w:tcBorders>
            <w:vAlign w:val="bottom"/>
          </w:tcPr>
          <w:p w14:paraId="0021C6EB" w14:textId="7958AFF3"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Φορητό σύστημα ζύγισης</w:t>
            </w:r>
          </w:p>
        </w:tc>
        <w:tc>
          <w:tcPr>
            <w:tcW w:w="336" w:type="pct"/>
            <w:tcBorders>
              <w:bottom w:val="single" w:sz="4" w:space="0" w:color="auto"/>
            </w:tcBorders>
            <w:vAlign w:val="center"/>
          </w:tcPr>
          <w:p w14:paraId="2AD8CCDC"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7B3FCE35"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56BA800D" w14:textId="32F1A47B"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5A37E332" w14:textId="2104F868"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17</w:t>
            </w:r>
          </w:p>
        </w:tc>
        <w:tc>
          <w:tcPr>
            <w:tcW w:w="336" w:type="pct"/>
            <w:tcBorders>
              <w:bottom w:val="single" w:sz="4" w:space="0" w:color="auto"/>
            </w:tcBorders>
            <w:vAlign w:val="center"/>
          </w:tcPr>
          <w:p w14:paraId="2D13E422"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6F23C690"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4A8576D3"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7D2C67DF"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2B99D371"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47517296"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AA5CAD9"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734125BE" w14:textId="77777777" w:rsidTr="00E52BBB">
        <w:trPr>
          <w:gridAfter w:val="1"/>
          <w:wAfter w:w="3" w:type="pct"/>
          <w:trHeight w:val="340"/>
        </w:trPr>
        <w:tc>
          <w:tcPr>
            <w:tcW w:w="208" w:type="pct"/>
            <w:tcBorders>
              <w:bottom w:val="single" w:sz="4" w:space="0" w:color="auto"/>
            </w:tcBorders>
            <w:vAlign w:val="center"/>
          </w:tcPr>
          <w:p w14:paraId="39D5D25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10</w:t>
            </w:r>
          </w:p>
        </w:tc>
        <w:tc>
          <w:tcPr>
            <w:tcW w:w="1045" w:type="pct"/>
            <w:gridSpan w:val="3"/>
            <w:tcBorders>
              <w:bottom w:val="single" w:sz="4" w:space="0" w:color="auto"/>
            </w:tcBorders>
            <w:vAlign w:val="bottom"/>
          </w:tcPr>
          <w:p w14:paraId="5AF3AD1F"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Φορητός εξοπλισμός συστήματος εντοπισμού θέσης οχημάτων (</w:t>
            </w:r>
            <w:r>
              <w:rPr>
                <w:rFonts w:asciiTheme="minorHAnsi" w:hAnsiTheme="minorHAnsi" w:cstheme="minorHAnsi"/>
                <w:sz w:val="20"/>
                <w:szCs w:val="20"/>
                <w:lang w:val="en-US"/>
              </w:rPr>
              <w:t>GPS</w:t>
            </w:r>
            <w:r w:rsidRPr="006B1600">
              <w:rPr>
                <w:rFonts w:asciiTheme="minorHAnsi" w:hAnsiTheme="minorHAnsi" w:cstheme="minorHAnsi"/>
                <w:sz w:val="20"/>
                <w:szCs w:val="20"/>
                <w:lang w:val="el-GR"/>
              </w:rPr>
              <w:t xml:space="preserve"> </w:t>
            </w:r>
            <w:r>
              <w:rPr>
                <w:rFonts w:asciiTheme="minorHAnsi" w:hAnsiTheme="minorHAnsi" w:cstheme="minorHAnsi"/>
                <w:sz w:val="20"/>
                <w:szCs w:val="20"/>
                <w:lang w:val="en-US"/>
              </w:rPr>
              <w:t>Trackers</w:t>
            </w:r>
            <w:r w:rsidRPr="006B1600">
              <w:rPr>
                <w:rFonts w:asciiTheme="minorHAnsi" w:hAnsiTheme="minorHAnsi" w:cstheme="minorHAnsi"/>
                <w:sz w:val="20"/>
                <w:szCs w:val="20"/>
                <w:lang w:val="el-GR"/>
              </w:rPr>
              <w:t>)</w:t>
            </w:r>
          </w:p>
        </w:tc>
        <w:tc>
          <w:tcPr>
            <w:tcW w:w="336" w:type="pct"/>
            <w:tcBorders>
              <w:bottom w:val="single" w:sz="4" w:space="0" w:color="auto"/>
            </w:tcBorders>
            <w:vAlign w:val="center"/>
          </w:tcPr>
          <w:p w14:paraId="514563B7"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20389F0C"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6D42A4C1" w14:textId="59D6CB0D"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6E0F3B12" w14:textId="4BCF5D7F"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10740</w:t>
            </w:r>
          </w:p>
        </w:tc>
        <w:tc>
          <w:tcPr>
            <w:tcW w:w="336" w:type="pct"/>
            <w:tcBorders>
              <w:bottom w:val="single" w:sz="4" w:space="0" w:color="auto"/>
            </w:tcBorders>
            <w:vAlign w:val="center"/>
          </w:tcPr>
          <w:p w14:paraId="595A0857"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6DFED38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406181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58D81FB9"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7645DA77"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70DAF466"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ADEDFEC"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6C9D9078" w14:textId="77777777" w:rsidTr="00E52BBB">
        <w:trPr>
          <w:gridAfter w:val="1"/>
          <w:wAfter w:w="3" w:type="pct"/>
          <w:trHeight w:val="340"/>
        </w:trPr>
        <w:tc>
          <w:tcPr>
            <w:tcW w:w="208" w:type="pct"/>
            <w:tcBorders>
              <w:bottom w:val="single" w:sz="4" w:space="0" w:color="auto"/>
            </w:tcBorders>
            <w:vAlign w:val="center"/>
          </w:tcPr>
          <w:p w14:paraId="2551CF07"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11</w:t>
            </w:r>
          </w:p>
        </w:tc>
        <w:tc>
          <w:tcPr>
            <w:tcW w:w="1045" w:type="pct"/>
            <w:gridSpan w:val="3"/>
            <w:tcBorders>
              <w:bottom w:val="single" w:sz="4" w:space="0" w:color="auto"/>
            </w:tcBorders>
            <w:vAlign w:val="bottom"/>
          </w:tcPr>
          <w:p w14:paraId="4E8013B0"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Μηχανήματα έκδοσης καρτών εισόδου-εξόδου</w:t>
            </w:r>
          </w:p>
        </w:tc>
        <w:tc>
          <w:tcPr>
            <w:tcW w:w="336" w:type="pct"/>
            <w:tcBorders>
              <w:bottom w:val="single" w:sz="4" w:space="0" w:color="auto"/>
            </w:tcBorders>
            <w:vAlign w:val="center"/>
          </w:tcPr>
          <w:p w14:paraId="2280201B"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5136FC82"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09190851" w14:textId="373A435C"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285C6521" w14:textId="30B7753A"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31</w:t>
            </w:r>
          </w:p>
        </w:tc>
        <w:tc>
          <w:tcPr>
            <w:tcW w:w="336" w:type="pct"/>
            <w:tcBorders>
              <w:bottom w:val="single" w:sz="4" w:space="0" w:color="auto"/>
            </w:tcBorders>
            <w:vAlign w:val="center"/>
          </w:tcPr>
          <w:p w14:paraId="7BA07B1A"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569F85A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40D78FE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28B8F6F3"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5AE6942E"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5ACF82A0"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65D30CC3"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5C75BD27" w14:textId="77777777" w:rsidTr="00E52BBB">
        <w:trPr>
          <w:gridAfter w:val="1"/>
          <w:wAfter w:w="3" w:type="pct"/>
          <w:trHeight w:val="340"/>
        </w:trPr>
        <w:tc>
          <w:tcPr>
            <w:tcW w:w="208" w:type="pct"/>
            <w:tcBorders>
              <w:bottom w:val="single" w:sz="4" w:space="0" w:color="auto"/>
            </w:tcBorders>
            <w:vAlign w:val="center"/>
          </w:tcPr>
          <w:p w14:paraId="73BC408E"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12</w:t>
            </w:r>
          </w:p>
        </w:tc>
        <w:tc>
          <w:tcPr>
            <w:tcW w:w="1045" w:type="pct"/>
            <w:gridSpan w:val="3"/>
            <w:tcBorders>
              <w:bottom w:val="single" w:sz="4" w:space="0" w:color="auto"/>
            </w:tcBorders>
            <w:vAlign w:val="bottom"/>
          </w:tcPr>
          <w:p w14:paraId="18057642"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Μηχανήματα ανάγνωσης καρτών εισόδου-εξόδου</w:t>
            </w:r>
          </w:p>
        </w:tc>
        <w:tc>
          <w:tcPr>
            <w:tcW w:w="336" w:type="pct"/>
            <w:tcBorders>
              <w:bottom w:val="single" w:sz="4" w:space="0" w:color="auto"/>
            </w:tcBorders>
            <w:vAlign w:val="center"/>
          </w:tcPr>
          <w:p w14:paraId="24968065"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23FFEB34"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3AED1110" w14:textId="4581EA22"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3CC861EE" w14:textId="2060C18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56</w:t>
            </w:r>
          </w:p>
        </w:tc>
        <w:tc>
          <w:tcPr>
            <w:tcW w:w="336" w:type="pct"/>
            <w:tcBorders>
              <w:bottom w:val="single" w:sz="4" w:space="0" w:color="auto"/>
            </w:tcBorders>
            <w:vAlign w:val="center"/>
          </w:tcPr>
          <w:p w14:paraId="6E61CCF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3901E478"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18A6B26D"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4E17C97A"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01992AE9"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6C0FDB19"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37553F9A"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41A555AF" w14:textId="77777777" w:rsidTr="00E52BBB">
        <w:trPr>
          <w:gridAfter w:val="1"/>
          <w:wAfter w:w="3" w:type="pct"/>
          <w:trHeight w:val="340"/>
        </w:trPr>
        <w:tc>
          <w:tcPr>
            <w:tcW w:w="208" w:type="pct"/>
            <w:tcBorders>
              <w:bottom w:val="single" w:sz="4" w:space="0" w:color="auto"/>
            </w:tcBorders>
            <w:vAlign w:val="center"/>
          </w:tcPr>
          <w:p w14:paraId="2BE66294"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13</w:t>
            </w:r>
          </w:p>
        </w:tc>
        <w:tc>
          <w:tcPr>
            <w:tcW w:w="1045" w:type="pct"/>
            <w:gridSpan w:val="3"/>
            <w:tcBorders>
              <w:bottom w:val="single" w:sz="4" w:space="0" w:color="auto"/>
            </w:tcBorders>
            <w:vAlign w:val="bottom"/>
          </w:tcPr>
          <w:p w14:paraId="40608056"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Μηχανήματα ανάγνωσης ταξιδιωτικών εγγράφων</w:t>
            </w:r>
            <w:r w:rsidRPr="00497F6D">
              <w:rPr>
                <w:rFonts w:asciiTheme="minorHAnsi" w:hAnsiTheme="minorHAnsi" w:cstheme="minorHAnsi"/>
                <w:sz w:val="20"/>
                <w:szCs w:val="20"/>
                <w:lang w:val="el-GR"/>
              </w:rPr>
              <w:t xml:space="preserve"> </w:t>
            </w:r>
          </w:p>
        </w:tc>
        <w:tc>
          <w:tcPr>
            <w:tcW w:w="336" w:type="pct"/>
            <w:tcBorders>
              <w:bottom w:val="single" w:sz="4" w:space="0" w:color="auto"/>
            </w:tcBorders>
            <w:vAlign w:val="center"/>
          </w:tcPr>
          <w:p w14:paraId="51284267"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05A0D179"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2D096536" w14:textId="2BEEDCFE"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1088371F" w14:textId="33B4756B"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187</w:t>
            </w:r>
          </w:p>
        </w:tc>
        <w:tc>
          <w:tcPr>
            <w:tcW w:w="336" w:type="pct"/>
            <w:tcBorders>
              <w:bottom w:val="single" w:sz="4" w:space="0" w:color="auto"/>
            </w:tcBorders>
            <w:vAlign w:val="center"/>
          </w:tcPr>
          <w:p w14:paraId="54B7619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1A28136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0E7D5B0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7A1A7BCD"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650C5A43"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25EFA0AC"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74F3A246"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5640B175" w14:textId="77777777" w:rsidTr="00E52BBB">
        <w:trPr>
          <w:gridAfter w:val="1"/>
          <w:wAfter w:w="3" w:type="pct"/>
          <w:trHeight w:val="340"/>
        </w:trPr>
        <w:tc>
          <w:tcPr>
            <w:tcW w:w="208" w:type="pct"/>
            <w:tcBorders>
              <w:bottom w:val="single" w:sz="4" w:space="0" w:color="auto"/>
            </w:tcBorders>
            <w:vAlign w:val="center"/>
          </w:tcPr>
          <w:p w14:paraId="7ED4F6F5"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14</w:t>
            </w:r>
          </w:p>
        </w:tc>
        <w:tc>
          <w:tcPr>
            <w:tcW w:w="1045" w:type="pct"/>
            <w:gridSpan w:val="3"/>
            <w:tcBorders>
              <w:bottom w:val="single" w:sz="4" w:space="0" w:color="auto"/>
            </w:tcBorders>
            <w:vAlign w:val="bottom"/>
          </w:tcPr>
          <w:p w14:paraId="4B1313C8"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Αυτόματες μπάρες ελέγχου διέλευσης σημείων εισόδου-εξόδου σε τελωνεία/λιμάνια</w:t>
            </w:r>
          </w:p>
        </w:tc>
        <w:tc>
          <w:tcPr>
            <w:tcW w:w="336" w:type="pct"/>
            <w:tcBorders>
              <w:bottom w:val="single" w:sz="4" w:space="0" w:color="auto"/>
            </w:tcBorders>
            <w:vAlign w:val="center"/>
          </w:tcPr>
          <w:p w14:paraId="35EAC662"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1AC56D6D"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311B7A96" w14:textId="0590B03B"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0AC97891" w14:textId="5C7C8C33"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282</w:t>
            </w:r>
          </w:p>
        </w:tc>
        <w:tc>
          <w:tcPr>
            <w:tcW w:w="336" w:type="pct"/>
            <w:tcBorders>
              <w:bottom w:val="single" w:sz="4" w:space="0" w:color="auto"/>
            </w:tcBorders>
            <w:vAlign w:val="center"/>
          </w:tcPr>
          <w:p w14:paraId="6E2319C8"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53A0F5F5"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1088BD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1FE9E77D"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6B627036"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3A77C499"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FBDFA86"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54CC27F8" w14:textId="77777777" w:rsidTr="00E52BBB">
        <w:trPr>
          <w:gridAfter w:val="1"/>
          <w:wAfter w:w="3" w:type="pct"/>
          <w:trHeight w:val="340"/>
        </w:trPr>
        <w:tc>
          <w:tcPr>
            <w:tcW w:w="208" w:type="pct"/>
            <w:tcBorders>
              <w:bottom w:val="single" w:sz="4" w:space="0" w:color="auto"/>
            </w:tcBorders>
            <w:vAlign w:val="center"/>
          </w:tcPr>
          <w:p w14:paraId="0AE4B9F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15</w:t>
            </w:r>
          </w:p>
        </w:tc>
        <w:tc>
          <w:tcPr>
            <w:tcW w:w="1045" w:type="pct"/>
            <w:gridSpan w:val="3"/>
            <w:tcBorders>
              <w:bottom w:val="single" w:sz="4" w:space="0" w:color="auto"/>
            </w:tcBorders>
            <w:vAlign w:val="bottom"/>
          </w:tcPr>
          <w:p w14:paraId="03BFC248" w14:textId="3BD4FAC4" w:rsidR="00CD0116" w:rsidRPr="007F3D53" w:rsidRDefault="00CD0116" w:rsidP="00386E09">
            <w:pPr>
              <w:spacing w:before="100" w:beforeAutospacing="1" w:after="100" w:afterAutospacing="1"/>
              <w:rPr>
                <w:rFonts w:asciiTheme="minorHAnsi" w:hAnsiTheme="minorHAnsi" w:cstheme="minorHAnsi"/>
                <w:sz w:val="20"/>
                <w:szCs w:val="20"/>
                <w:lang w:val="el-GR"/>
              </w:rPr>
            </w:pPr>
            <w:r w:rsidRPr="007F3D53">
              <w:rPr>
                <w:rFonts w:asciiTheme="minorHAnsi" w:hAnsiTheme="minorHAnsi" w:cstheme="minorHAnsi"/>
                <w:sz w:val="20"/>
                <w:szCs w:val="20"/>
                <w:lang w:val="el-GR"/>
              </w:rPr>
              <w:t xml:space="preserve">Οθόνες </w:t>
            </w:r>
            <w:r>
              <w:rPr>
                <w:rFonts w:asciiTheme="minorHAnsi" w:hAnsiTheme="minorHAnsi" w:cstheme="minorHAnsi"/>
                <w:sz w:val="20"/>
                <w:szCs w:val="20"/>
                <w:lang w:val="el-GR"/>
              </w:rPr>
              <w:t>Εποπτείας και Ελέγχου</w:t>
            </w:r>
          </w:p>
        </w:tc>
        <w:tc>
          <w:tcPr>
            <w:tcW w:w="336" w:type="pct"/>
            <w:tcBorders>
              <w:bottom w:val="single" w:sz="4" w:space="0" w:color="auto"/>
            </w:tcBorders>
            <w:vAlign w:val="center"/>
          </w:tcPr>
          <w:p w14:paraId="6E8CED70"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ΤΕΜ</w:t>
            </w:r>
          </w:p>
        </w:tc>
        <w:tc>
          <w:tcPr>
            <w:tcW w:w="286" w:type="pct"/>
            <w:tcBorders>
              <w:bottom w:val="single" w:sz="4" w:space="0" w:color="auto"/>
            </w:tcBorders>
          </w:tcPr>
          <w:p w14:paraId="5DF49E7F"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126DC3AB" w14:textId="2303A599"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2F7DE51D" w14:textId="063AA23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2</w:t>
            </w:r>
          </w:p>
        </w:tc>
        <w:tc>
          <w:tcPr>
            <w:tcW w:w="336" w:type="pct"/>
            <w:tcBorders>
              <w:bottom w:val="single" w:sz="4" w:space="0" w:color="auto"/>
            </w:tcBorders>
            <w:vAlign w:val="center"/>
          </w:tcPr>
          <w:p w14:paraId="0BCB5418"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1265C5EF"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567118D"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3E19431C"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6A3070CC"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5F6423F7"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1FC49D1D"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62DC8B5F" w14:textId="77777777" w:rsidTr="00E52BBB">
        <w:trPr>
          <w:gridAfter w:val="1"/>
          <w:wAfter w:w="3" w:type="pct"/>
          <w:trHeight w:val="340"/>
        </w:trPr>
        <w:tc>
          <w:tcPr>
            <w:tcW w:w="208" w:type="pct"/>
            <w:tcBorders>
              <w:bottom w:val="single" w:sz="4" w:space="0" w:color="auto"/>
            </w:tcBorders>
            <w:vAlign w:val="center"/>
          </w:tcPr>
          <w:p w14:paraId="3726250B"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16</w:t>
            </w:r>
          </w:p>
        </w:tc>
        <w:tc>
          <w:tcPr>
            <w:tcW w:w="1045" w:type="pct"/>
            <w:gridSpan w:val="3"/>
            <w:tcBorders>
              <w:bottom w:val="single" w:sz="4" w:space="0" w:color="auto"/>
            </w:tcBorders>
            <w:vAlign w:val="bottom"/>
          </w:tcPr>
          <w:p w14:paraId="4D67E991"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 xml:space="preserve">Εξοπλισμός &amp; λογισμικό κέντρου επιχειρησιακού θαλάμου (ΚΕ.ΘΑ) </w:t>
            </w:r>
          </w:p>
        </w:tc>
        <w:tc>
          <w:tcPr>
            <w:tcW w:w="336" w:type="pct"/>
            <w:tcBorders>
              <w:bottom w:val="single" w:sz="4" w:space="0" w:color="auto"/>
            </w:tcBorders>
            <w:vAlign w:val="center"/>
          </w:tcPr>
          <w:p w14:paraId="26783FF6"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ΣΕΤ</w:t>
            </w:r>
          </w:p>
        </w:tc>
        <w:tc>
          <w:tcPr>
            <w:tcW w:w="286" w:type="pct"/>
            <w:tcBorders>
              <w:bottom w:val="single" w:sz="4" w:space="0" w:color="auto"/>
            </w:tcBorders>
          </w:tcPr>
          <w:p w14:paraId="7089F780"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25EEA81C" w14:textId="0C7145A8"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6E3A8380" w14:textId="17F826A1"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w:t>
            </w:r>
          </w:p>
        </w:tc>
        <w:tc>
          <w:tcPr>
            <w:tcW w:w="336" w:type="pct"/>
            <w:tcBorders>
              <w:bottom w:val="single" w:sz="4" w:space="0" w:color="auto"/>
            </w:tcBorders>
            <w:vAlign w:val="center"/>
          </w:tcPr>
          <w:p w14:paraId="55D3BC1C"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36E46CB1"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742A9911"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213F080E"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0A24C3B3"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3F746FDC"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70F42FD9" w14:textId="77777777" w:rsidR="00CD0116" w:rsidRPr="009D22E7" w:rsidRDefault="00CD0116" w:rsidP="00386E09">
            <w:pPr>
              <w:spacing w:before="100" w:beforeAutospacing="1" w:after="100" w:afterAutospacing="1"/>
              <w:rPr>
                <w:rFonts w:eastAsia="Times New Roman"/>
                <w:sz w:val="18"/>
                <w:szCs w:val="18"/>
                <w:lang w:val="el-GR"/>
              </w:rPr>
            </w:pPr>
          </w:p>
        </w:tc>
      </w:tr>
      <w:tr w:rsidR="001B7D35" w:rsidRPr="009D22E7" w14:paraId="3516CD97" w14:textId="77777777" w:rsidTr="00E52BBB">
        <w:trPr>
          <w:gridAfter w:val="1"/>
          <w:wAfter w:w="3" w:type="pct"/>
          <w:trHeight w:val="340"/>
        </w:trPr>
        <w:tc>
          <w:tcPr>
            <w:tcW w:w="208" w:type="pct"/>
            <w:tcBorders>
              <w:bottom w:val="single" w:sz="4" w:space="0" w:color="auto"/>
            </w:tcBorders>
            <w:vAlign w:val="center"/>
          </w:tcPr>
          <w:p w14:paraId="41DB98F3"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eastAsia="Times New Roman"/>
                <w:sz w:val="18"/>
                <w:szCs w:val="18"/>
                <w:lang w:val="el-GR"/>
              </w:rPr>
              <w:t>17</w:t>
            </w:r>
          </w:p>
        </w:tc>
        <w:tc>
          <w:tcPr>
            <w:tcW w:w="1045" w:type="pct"/>
            <w:gridSpan w:val="3"/>
            <w:tcBorders>
              <w:bottom w:val="single" w:sz="4" w:space="0" w:color="auto"/>
            </w:tcBorders>
            <w:vAlign w:val="bottom"/>
          </w:tcPr>
          <w:p w14:paraId="20876929"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r>
              <w:rPr>
                <w:rFonts w:asciiTheme="minorHAnsi" w:hAnsiTheme="minorHAnsi" w:cstheme="minorHAnsi"/>
                <w:sz w:val="20"/>
                <w:szCs w:val="20"/>
                <w:lang w:val="el-GR"/>
              </w:rPr>
              <w:t xml:space="preserve">Εξοπλισμός &amp; λογισμικό κέντρου ελέγχου υποδομών </w:t>
            </w:r>
            <w:r w:rsidRPr="00497F6D">
              <w:rPr>
                <w:rFonts w:asciiTheme="minorHAnsi" w:hAnsiTheme="minorHAnsi" w:cstheme="minorHAnsi"/>
                <w:sz w:val="20"/>
                <w:szCs w:val="20"/>
                <w:lang w:val="el-GR"/>
              </w:rPr>
              <w:t>(Κ.Ε.ΥΠ)</w:t>
            </w:r>
          </w:p>
        </w:tc>
        <w:tc>
          <w:tcPr>
            <w:tcW w:w="336" w:type="pct"/>
            <w:tcBorders>
              <w:bottom w:val="single" w:sz="4" w:space="0" w:color="auto"/>
            </w:tcBorders>
            <w:vAlign w:val="center"/>
          </w:tcPr>
          <w:p w14:paraId="05DA1D4B"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ΣΕΤ</w:t>
            </w:r>
          </w:p>
        </w:tc>
        <w:tc>
          <w:tcPr>
            <w:tcW w:w="286" w:type="pct"/>
            <w:tcBorders>
              <w:bottom w:val="single" w:sz="4" w:space="0" w:color="auto"/>
            </w:tcBorders>
          </w:tcPr>
          <w:p w14:paraId="396F3D59" w14:textId="77777777"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tcPr>
          <w:p w14:paraId="489BFDD7" w14:textId="77E8CF8D"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tcBorders>
              <w:bottom w:val="single" w:sz="4" w:space="0" w:color="auto"/>
            </w:tcBorders>
            <w:vAlign w:val="center"/>
          </w:tcPr>
          <w:p w14:paraId="1BA28018" w14:textId="4FB407CC" w:rsidR="00CD0116" w:rsidRPr="00497F6D" w:rsidRDefault="00CD0116" w:rsidP="00386E09">
            <w:pPr>
              <w:spacing w:before="100" w:beforeAutospacing="1" w:after="100" w:afterAutospacing="1"/>
              <w:jc w:val="center"/>
              <w:rPr>
                <w:rFonts w:asciiTheme="minorHAnsi" w:hAnsiTheme="minorHAnsi" w:cstheme="minorHAnsi"/>
                <w:sz w:val="20"/>
                <w:szCs w:val="20"/>
                <w:lang w:val="el-GR"/>
              </w:rPr>
            </w:pPr>
            <w:r w:rsidRPr="00497F6D">
              <w:rPr>
                <w:rFonts w:asciiTheme="minorHAnsi" w:hAnsiTheme="minorHAnsi" w:cstheme="minorHAnsi"/>
                <w:sz w:val="20"/>
                <w:szCs w:val="20"/>
                <w:lang w:val="el-GR"/>
              </w:rPr>
              <w:t>1</w:t>
            </w:r>
          </w:p>
        </w:tc>
        <w:tc>
          <w:tcPr>
            <w:tcW w:w="336" w:type="pct"/>
            <w:tcBorders>
              <w:bottom w:val="single" w:sz="4" w:space="0" w:color="auto"/>
            </w:tcBorders>
            <w:vAlign w:val="center"/>
          </w:tcPr>
          <w:p w14:paraId="4418D4E3"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335" w:type="pct"/>
            <w:vAlign w:val="center"/>
          </w:tcPr>
          <w:p w14:paraId="07ABDCD6"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238" w:type="pct"/>
            <w:vAlign w:val="center"/>
          </w:tcPr>
          <w:p w14:paraId="6743C572" w14:textId="77777777" w:rsidR="00CD0116" w:rsidRPr="00497F6D" w:rsidRDefault="00CD0116" w:rsidP="00386E09">
            <w:pPr>
              <w:spacing w:before="100" w:beforeAutospacing="1" w:after="100" w:afterAutospacing="1"/>
              <w:rPr>
                <w:rFonts w:asciiTheme="minorHAnsi" w:hAnsiTheme="minorHAnsi" w:cstheme="minorHAnsi"/>
                <w:sz w:val="20"/>
                <w:szCs w:val="20"/>
                <w:lang w:val="el-GR"/>
              </w:rPr>
            </w:pPr>
          </w:p>
        </w:tc>
        <w:tc>
          <w:tcPr>
            <w:tcW w:w="636" w:type="pct"/>
            <w:vAlign w:val="center"/>
          </w:tcPr>
          <w:p w14:paraId="2DFAA019" w14:textId="77777777" w:rsidR="00CD0116" w:rsidRPr="009D22E7" w:rsidRDefault="00CD0116" w:rsidP="00386E09">
            <w:pPr>
              <w:spacing w:before="100" w:beforeAutospacing="1" w:after="100" w:afterAutospacing="1"/>
              <w:rPr>
                <w:rFonts w:eastAsia="Times New Roman"/>
                <w:sz w:val="18"/>
                <w:szCs w:val="18"/>
                <w:lang w:val="el-GR"/>
              </w:rPr>
            </w:pPr>
          </w:p>
        </w:tc>
        <w:tc>
          <w:tcPr>
            <w:tcW w:w="377" w:type="pct"/>
          </w:tcPr>
          <w:p w14:paraId="02DCB853" w14:textId="77777777" w:rsidR="00CD0116" w:rsidRPr="009D22E7" w:rsidRDefault="00CD0116" w:rsidP="00386E09">
            <w:pPr>
              <w:spacing w:before="100" w:beforeAutospacing="1" w:after="100" w:afterAutospacing="1"/>
              <w:rPr>
                <w:rFonts w:eastAsia="Times New Roman"/>
                <w:sz w:val="18"/>
                <w:szCs w:val="18"/>
                <w:lang w:val="el-GR"/>
              </w:rPr>
            </w:pPr>
          </w:p>
        </w:tc>
        <w:tc>
          <w:tcPr>
            <w:tcW w:w="345" w:type="pct"/>
          </w:tcPr>
          <w:p w14:paraId="68980870" w14:textId="77777777" w:rsidR="00CD0116" w:rsidRPr="009D22E7" w:rsidRDefault="00CD0116" w:rsidP="00386E09">
            <w:pPr>
              <w:spacing w:before="100" w:beforeAutospacing="1" w:after="100" w:afterAutospacing="1"/>
              <w:rPr>
                <w:rFonts w:eastAsia="Times New Roman"/>
                <w:sz w:val="18"/>
                <w:szCs w:val="18"/>
                <w:lang w:val="el-GR"/>
              </w:rPr>
            </w:pPr>
          </w:p>
        </w:tc>
        <w:tc>
          <w:tcPr>
            <w:tcW w:w="283" w:type="pct"/>
          </w:tcPr>
          <w:p w14:paraId="2B88AB0D" w14:textId="77777777" w:rsidR="00CD0116" w:rsidRPr="009D22E7" w:rsidRDefault="00CD0116" w:rsidP="00386E09">
            <w:pPr>
              <w:spacing w:before="100" w:beforeAutospacing="1" w:after="100" w:afterAutospacing="1"/>
              <w:rPr>
                <w:rFonts w:eastAsia="Times New Roman"/>
                <w:sz w:val="18"/>
                <w:szCs w:val="18"/>
                <w:lang w:val="el-GR"/>
              </w:rPr>
            </w:pPr>
          </w:p>
        </w:tc>
      </w:tr>
      <w:tr w:rsidR="00164D8C" w:rsidRPr="005424D5" w14:paraId="19441CA1" w14:textId="77777777" w:rsidTr="00E52BBB">
        <w:trPr>
          <w:gridAfter w:val="1"/>
          <w:wAfter w:w="3" w:type="pct"/>
          <w:trHeight w:val="340"/>
        </w:trPr>
        <w:tc>
          <w:tcPr>
            <w:tcW w:w="283" w:type="pct"/>
            <w:gridSpan w:val="2"/>
            <w:shd w:val="pct15" w:color="auto" w:fill="FFFFFF"/>
          </w:tcPr>
          <w:p w14:paraId="1D35E69C" w14:textId="77777777"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p>
        </w:tc>
        <w:tc>
          <w:tcPr>
            <w:tcW w:w="286" w:type="pct"/>
            <w:shd w:val="pct15" w:color="auto" w:fill="FFFFFF"/>
          </w:tcPr>
          <w:p w14:paraId="1130C901" w14:textId="77777777"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p>
        </w:tc>
        <w:tc>
          <w:tcPr>
            <w:tcW w:w="2213" w:type="pct"/>
            <w:gridSpan w:val="6"/>
            <w:shd w:val="pct15" w:color="auto" w:fill="FFFFFF"/>
            <w:vAlign w:val="center"/>
          </w:tcPr>
          <w:p w14:paraId="46D9F8B7" w14:textId="7B91532C" w:rsidR="00CD0116" w:rsidRPr="005424D5" w:rsidRDefault="00CD0116" w:rsidP="00386E09">
            <w:pPr>
              <w:spacing w:before="100" w:beforeAutospacing="1" w:after="100" w:afterAutospacing="1"/>
              <w:jc w:val="center"/>
              <w:rPr>
                <w:rFonts w:asciiTheme="minorHAnsi" w:hAnsiTheme="minorHAnsi" w:cstheme="minorHAnsi"/>
                <w:sz w:val="20"/>
                <w:szCs w:val="20"/>
                <w:lang w:val="el-GR"/>
              </w:rPr>
            </w:pPr>
            <w:r w:rsidRPr="005424D5">
              <w:rPr>
                <w:rFonts w:asciiTheme="minorHAnsi" w:hAnsiTheme="minorHAnsi" w:cstheme="minorHAnsi"/>
                <w:sz w:val="20"/>
                <w:szCs w:val="20"/>
                <w:lang w:val="el-GR"/>
              </w:rPr>
              <w:t>ΣΥΝΟΛΟ</w:t>
            </w:r>
          </w:p>
        </w:tc>
        <w:tc>
          <w:tcPr>
            <w:tcW w:w="335" w:type="pct"/>
            <w:vAlign w:val="center"/>
          </w:tcPr>
          <w:p w14:paraId="33275CAC" w14:textId="77777777" w:rsidR="00CD0116" w:rsidRPr="005424D5" w:rsidRDefault="00CD0116" w:rsidP="00386E09">
            <w:pPr>
              <w:spacing w:before="100" w:beforeAutospacing="1" w:after="100" w:afterAutospacing="1"/>
              <w:rPr>
                <w:rFonts w:eastAsia="Times New Roman"/>
                <w:sz w:val="18"/>
                <w:szCs w:val="18"/>
              </w:rPr>
            </w:pPr>
          </w:p>
        </w:tc>
        <w:tc>
          <w:tcPr>
            <w:tcW w:w="238" w:type="pct"/>
            <w:vAlign w:val="center"/>
          </w:tcPr>
          <w:p w14:paraId="081B044F" w14:textId="77777777" w:rsidR="00CD0116" w:rsidRPr="005424D5" w:rsidRDefault="00CD0116" w:rsidP="00386E09">
            <w:pPr>
              <w:spacing w:before="100" w:beforeAutospacing="1" w:after="100" w:afterAutospacing="1"/>
              <w:rPr>
                <w:rFonts w:eastAsia="Times New Roman"/>
                <w:sz w:val="18"/>
                <w:szCs w:val="18"/>
              </w:rPr>
            </w:pPr>
          </w:p>
        </w:tc>
        <w:tc>
          <w:tcPr>
            <w:tcW w:w="636" w:type="pct"/>
            <w:vAlign w:val="center"/>
          </w:tcPr>
          <w:p w14:paraId="0F810BAA" w14:textId="77777777" w:rsidR="00CD0116" w:rsidRPr="005424D5" w:rsidRDefault="00CD0116" w:rsidP="00386E09">
            <w:pPr>
              <w:spacing w:before="100" w:beforeAutospacing="1" w:after="100" w:afterAutospacing="1"/>
              <w:rPr>
                <w:rFonts w:eastAsia="Times New Roman"/>
                <w:sz w:val="18"/>
                <w:szCs w:val="18"/>
              </w:rPr>
            </w:pPr>
          </w:p>
        </w:tc>
        <w:tc>
          <w:tcPr>
            <w:tcW w:w="377" w:type="pct"/>
          </w:tcPr>
          <w:p w14:paraId="64A93EBD" w14:textId="77777777" w:rsidR="00CD0116" w:rsidRPr="005424D5" w:rsidRDefault="00CD0116" w:rsidP="00386E09">
            <w:pPr>
              <w:spacing w:before="100" w:beforeAutospacing="1" w:after="100" w:afterAutospacing="1"/>
              <w:rPr>
                <w:rFonts w:eastAsia="Times New Roman"/>
                <w:sz w:val="18"/>
                <w:szCs w:val="18"/>
              </w:rPr>
            </w:pPr>
          </w:p>
        </w:tc>
        <w:tc>
          <w:tcPr>
            <w:tcW w:w="345" w:type="pct"/>
          </w:tcPr>
          <w:p w14:paraId="4BD8CB86" w14:textId="77777777" w:rsidR="00CD0116" w:rsidRPr="005424D5" w:rsidRDefault="00CD0116" w:rsidP="00386E09">
            <w:pPr>
              <w:spacing w:before="100" w:beforeAutospacing="1" w:after="100" w:afterAutospacing="1"/>
              <w:rPr>
                <w:rFonts w:eastAsia="Times New Roman"/>
                <w:sz w:val="18"/>
                <w:szCs w:val="18"/>
              </w:rPr>
            </w:pPr>
          </w:p>
        </w:tc>
        <w:tc>
          <w:tcPr>
            <w:tcW w:w="283" w:type="pct"/>
          </w:tcPr>
          <w:p w14:paraId="5704BEFA" w14:textId="77777777" w:rsidR="00CD0116" w:rsidRPr="005424D5" w:rsidRDefault="00CD0116" w:rsidP="00386E09">
            <w:pPr>
              <w:spacing w:before="100" w:beforeAutospacing="1" w:after="100" w:afterAutospacing="1"/>
              <w:rPr>
                <w:rFonts w:eastAsia="Times New Roman"/>
                <w:sz w:val="18"/>
                <w:szCs w:val="18"/>
              </w:rPr>
            </w:pPr>
          </w:p>
        </w:tc>
      </w:tr>
    </w:tbl>
    <w:p w14:paraId="2E7C9277" w14:textId="7C514075" w:rsidR="00333B31" w:rsidRPr="00840707" w:rsidRDefault="00333B31" w:rsidP="00333B31">
      <w:pPr>
        <w:spacing w:before="100" w:beforeAutospacing="1" w:after="100" w:afterAutospacing="1"/>
        <w:jc w:val="center"/>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F0E7313" w14:textId="77777777" w:rsidR="00602D5C" w:rsidRDefault="00602D5C" w:rsidP="00C80396">
      <w:pPr>
        <w:spacing w:before="100" w:beforeAutospacing="1" w:after="100" w:afterAutospacing="1"/>
        <w:rPr>
          <w:sz w:val="20"/>
          <w:lang w:val="el-GR"/>
        </w:rPr>
      </w:pPr>
    </w:p>
    <w:p w14:paraId="7C8785FA" w14:textId="77777777" w:rsidR="00CD0116" w:rsidRDefault="00CD0116" w:rsidP="00C80396">
      <w:pPr>
        <w:spacing w:before="100" w:beforeAutospacing="1" w:after="100" w:afterAutospacing="1"/>
        <w:rPr>
          <w:sz w:val="20"/>
          <w:lang w:val="el-GR"/>
        </w:rPr>
      </w:pPr>
    </w:p>
    <w:p w14:paraId="0560E57D" w14:textId="77777777" w:rsidR="00CD0116" w:rsidRDefault="00CD0116" w:rsidP="00C80396">
      <w:pPr>
        <w:spacing w:before="100" w:beforeAutospacing="1" w:after="100" w:afterAutospacing="1"/>
        <w:rPr>
          <w:sz w:val="20"/>
          <w:lang w:val="el-GR"/>
        </w:rPr>
      </w:pPr>
    </w:p>
    <w:p w14:paraId="018F28CF" w14:textId="77777777" w:rsidR="00BC51AA" w:rsidRPr="00BC51AA" w:rsidRDefault="00623457" w:rsidP="00F07B71">
      <w:pPr>
        <w:pStyle w:val="3"/>
        <w:numPr>
          <w:ilvl w:val="0"/>
          <w:numId w:val="153"/>
        </w:numPr>
        <w:rPr>
          <w:rFonts w:cs="Tahoma"/>
          <w:lang w:val="el-GR"/>
        </w:rPr>
      </w:pPr>
      <w:bookmarkStart w:id="763" w:name="_Toc165371707"/>
      <w:bookmarkStart w:id="764" w:name="_Toc366852697"/>
      <w:bookmarkStart w:id="765" w:name="_Ref508304036"/>
      <w:bookmarkStart w:id="766" w:name="_Toc10632750"/>
      <w:bookmarkStart w:id="767" w:name="_Toc42167517"/>
      <w:bookmarkStart w:id="768" w:name="_Toc53671370"/>
      <w:bookmarkStart w:id="769" w:name="_Toc97194380"/>
      <w:bookmarkStart w:id="770" w:name="_Toc97194484"/>
      <w:r w:rsidRPr="00C4217E">
        <w:rPr>
          <w:rFonts w:cs="Tahoma"/>
          <w:lang w:val="el-GR"/>
        </w:rPr>
        <w:t>Έτοιμο Λογισμικό</w:t>
      </w:r>
      <w:bookmarkEnd w:id="763"/>
    </w:p>
    <w:bookmarkEnd w:id="764"/>
    <w:bookmarkEnd w:id="765"/>
    <w:bookmarkEnd w:id="766"/>
    <w:bookmarkEnd w:id="767"/>
    <w:bookmarkEnd w:id="768"/>
    <w:bookmarkEnd w:id="769"/>
    <w:bookmarkEnd w:id="770"/>
    <w:p w14:paraId="4AD47FC0" w14:textId="77777777" w:rsidR="003119B6" w:rsidRDefault="003119B6" w:rsidP="003119B6">
      <w:pPr>
        <w:spacing w:before="100" w:beforeAutospacing="1" w:after="100" w:afterAutospacing="1"/>
        <w:rPr>
          <w:sz w:val="20"/>
          <w:lang w:val="el-GR"/>
        </w:rPr>
      </w:pPr>
    </w:p>
    <w:tbl>
      <w:tblPr>
        <w:tblStyle w:val="aff1"/>
        <w:tblW w:w="0" w:type="auto"/>
        <w:tblLook w:val="04A0" w:firstRow="1" w:lastRow="0" w:firstColumn="1" w:lastColumn="0" w:noHBand="0" w:noVBand="1"/>
      </w:tblPr>
      <w:tblGrid>
        <w:gridCol w:w="545"/>
        <w:gridCol w:w="2034"/>
        <w:gridCol w:w="820"/>
        <w:gridCol w:w="1085"/>
        <w:gridCol w:w="1329"/>
        <w:gridCol w:w="1217"/>
        <w:gridCol w:w="1144"/>
        <w:gridCol w:w="988"/>
        <w:gridCol w:w="926"/>
        <w:gridCol w:w="1089"/>
        <w:gridCol w:w="1271"/>
        <w:gridCol w:w="1056"/>
        <w:gridCol w:w="1056"/>
      </w:tblGrid>
      <w:tr w:rsidR="004F430D" w:rsidRPr="00C3047B" w14:paraId="3EE00FDA" w14:textId="77777777" w:rsidTr="002D3971">
        <w:trPr>
          <w:tblHeader/>
        </w:trPr>
        <w:tc>
          <w:tcPr>
            <w:tcW w:w="546" w:type="dxa"/>
            <w:vMerge w:val="restart"/>
            <w:shd w:val="clear" w:color="auto" w:fill="D9D9D9" w:themeFill="background1" w:themeFillShade="D9"/>
          </w:tcPr>
          <w:p w14:paraId="2EADA05D"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Α/Α</w:t>
            </w:r>
          </w:p>
        </w:tc>
        <w:tc>
          <w:tcPr>
            <w:tcW w:w="2090" w:type="dxa"/>
            <w:vMerge w:val="restart"/>
            <w:shd w:val="clear" w:color="auto" w:fill="D9D9D9" w:themeFill="background1" w:themeFillShade="D9"/>
          </w:tcPr>
          <w:p w14:paraId="55EDEAE6"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ΠΕΡΙΓΡΑΦΗ</w:t>
            </w:r>
          </w:p>
        </w:tc>
        <w:tc>
          <w:tcPr>
            <w:tcW w:w="823" w:type="dxa"/>
            <w:vMerge w:val="restart"/>
            <w:shd w:val="clear" w:color="auto" w:fill="D9D9D9" w:themeFill="background1" w:themeFillShade="D9"/>
          </w:tcPr>
          <w:p w14:paraId="23594E9A"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ΤΥΠΟΣ</w:t>
            </w:r>
          </w:p>
        </w:tc>
        <w:tc>
          <w:tcPr>
            <w:tcW w:w="1108" w:type="dxa"/>
            <w:vMerge w:val="restart"/>
            <w:shd w:val="clear" w:color="auto" w:fill="D9D9D9" w:themeFill="background1" w:themeFillShade="D9"/>
          </w:tcPr>
          <w:p w14:paraId="6640DE80" w14:textId="77777777" w:rsidR="002D3971" w:rsidRDefault="002D3971" w:rsidP="002D3971">
            <w:pPr>
              <w:spacing w:after="0"/>
              <w:jc w:val="center"/>
              <w:rPr>
                <w:rFonts w:eastAsia="Times New Roman"/>
                <w:sz w:val="18"/>
                <w:szCs w:val="18"/>
                <w:lang w:val="el-GR"/>
              </w:rPr>
            </w:pPr>
          </w:p>
          <w:p w14:paraId="7A6AA303" w14:textId="61A4CACF"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Pr>
                <w:rFonts w:eastAsia="Times New Roman"/>
                <w:sz w:val="18"/>
                <w:szCs w:val="18"/>
              </w:rPr>
              <w:t>ΦΑΣΗ ΕΡΓΟΥ</w:t>
            </w:r>
          </w:p>
        </w:tc>
        <w:tc>
          <w:tcPr>
            <w:tcW w:w="1329" w:type="dxa"/>
            <w:vMerge w:val="restart"/>
            <w:shd w:val="clear" w:color="auto" w:fill="D9D9D9" w:themeFill="background1" w:themeFillShade="D9"/>
          </w:tcPr>
          <w:p w14:paraId="0A056023" w14:textId="77777777" w:rsidR="002D3971" w:rsidRDefault="002D3971" w:rsidP="002D3971">
            <w:pPr>
              <w:spacing w:after="0"/>
              <w:jc w:val="center"/>
              <w:rPr>
                <w:rFonts w:eastAsia="Times New Roman"/>
                <w:sz w:val="18"/>
                <w:szCs w:val="18"/>
                <w:lang w:val="el-GR"/>
              </w:rPr>
            </w:pPr>
          </w:p>
          <w:p w14:paraId="0789DFF9" w14:textId="0B45D8A3"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Pr>
                <w:rFonts w:eastAsia="Times New Roman"/>
                <w:sz w:val="18"/>
                <w:szCs w:val="18"/>
              </w:rPr>
              <w:t>ΚΩΔ. ΠΑΡΑΔΟΤΕΟΥ</w:t>
            </w:r>
          </w:p>
        </w:tc>
        <w:tc>
          <w:tcPr>
            <w:tcW w:w="1221" w:type="dxa"/>
            <w:vMerge w:val="restart"/>
            <w:shd w:val="clear" w:color="auto" w:fill="D9D9D9" w:themeFill="background1" w:themeFillShade="D9"/>
          </w:tcPr>
          <w:p w14:paraId="342923A4" w14:textId="6BBE8890"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ΠΟΣΟΤΗΤΑ</w:t>
            </w:r>
          </w:p>
        </w:tc>
        <w:tc>
          <w:tcPr>
            <w:tcW w:w="2138" w:type="dxa"/>
            <w:gridSpan w:val="2"/>
            <w:shd w:val="clear" w:color="auto" w:fill="D9D9D9" w:themeFill="background1" w:themeFillShade="D9"/>
          </w:tcPr>
          <w:p w14:paraId="29491F2D"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ΑΞΙΑ ΧΩΡΙΣ ΦΠΑ (€)</w:t>
            </w:r>
          </w:p>
        </w:tc>
        <w:tc>
          <w:tcPr>
            <w:tcW w:w="946" w:type="dxa"/>
            <w:vMerge w:val="restart"/>
            <w:shd w:val="clear" w:color="auto" w:fill="D9D9D9" w:themeFill="background1" w:themeFillShade="D9"/>
          </w:tcPr>
          <w:p w14:paraId="753DB798"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ΦΠΑ (€)</w:t>
            </w:r>
          </w:p>
        </w:tc>
        <w:tc>
          <w:tcPr>
            <w:tcW w:w="863" w:type="dxa"/>
            <w:vMerge w:val="restart"/>
            <w:shd w:val="clear" w:color="auto" w:fill="D9D9D9" w:themeFill="background1" w:themeFillShade="D9"/>
          </w:tcPr>
          <w:p w14:paraId="5BB92F8A"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ΣΥΝΟΛΙΚΗ ΑΞΙΑ ΜΕ ΦΠΑ (€)</w:t>
            </w:r>
          </w:p>
        </w:tc>
        <w:tc>
          <w:tcPr>
            <w:tcW w:w="3496" w:type="dxa"/>
            <w:gridSpan w:val="3"/>
            <w:shd w:val="clear" w:color="auto" w:fill="D9D9D9" w:themeFill="background1" w:themeFillShade="D9"/>
          </w:tcPr>
          <w:p w14:paraId="6A619B92" w14:textId="77777777" w:rsidR="002D3971" w:rsidRPr="00C46312" w:rsidRDefault="002D3971" w:rsidP="002D3971">
            <w:pPr>
              <w:pStyle w:val="normalwithoutspacing"/>
              <w:tabs>
                <w:tab w:val="left" w:pos="2616"/>
              </w:tabs>
              <w:spacing w:before="120" w:after="120" w:line="340" w:lineRule="atLeast"/>
              <w:jc w:val="center"/>
              <w:rPr>
                <w:rFonts w:asciiTheme="minorHAnsi" w:hAnsiTheme="minorHAnsi" w:cstheme="minorHAnsi"/>
                <w:b/>
                <w:bCs/>
                <w:sz w:val="20"/>
                <w:szCs w:val="20"/>
              </w:rPr>
            </w:pPr>
            <w:r>
              <w:rPr>
                <w:rFonts w:asciiTheme="minorHAnsi" w:hAnsiTheme="minorHAnsi" w:cstheme="minorHAnsi"/>
                <w:b/>
                <w:bCs/>
              </w:rPr>
              <w:t>(*) Κ</w:t>
            </w:r>
            <w:r w:rsidRPr="007F5A8E">
              <w:rPr>
                <w:rFonts w:asciiTheme="minorHAnsi" w:hAnsiTheme="minorHAnsi" w:cstheme="minorHAnsi"/>
                <w:b/>
                <w:bCs/>
                <w:sz w:val="20"/>
                <w:szCs w:val="20"/>
              </w:rPr>
              <w:t>ΟΣΤΟΣ ΕΤΗΣΙΑΣ ΣΥΝΤΗΡΗΣΗΣ ΧΩΡΙΣ ΦΠΑ [€]</w:t>
            </w:r>
            <w:r>
              <w:rPr>
                <w:rFonts w:asciiTheme="minorHAnsi" w:hAnsiTheme="minorHAnsi" w:cstheme="minorHAnsi"/>
                <w:b/>
                <w:bCs/>
                <w:sz w:val="20"/>
                <w:szCs w:val="20"/>
              </w:rPr>
              <w:t xml:space="preserve"> </w:t>
            </w:r>
            <w:r w:rsidRPr="00044EAB">
              <w:rPr>
                <w:rFonts w:asciiTheme="minorHAnsi" w:hAnsiTheme="minorHAnsi" w:cstheme="minorHAnsi"/>
                <w:b/>
                <w:bCs/>
                <w:sz w:val="20"/>
                <w:szCs w:val="20"/>
                <w:vertAlign w:val="superscript"/>
              </w:rPr>
              <w:t>(1))</w:t>
            </w:r>
          </w:p>
        </w:tc>
      </w:tr>
      <w:tr w:rsidR="00A13EE3" w:rsidRPr="002B6185" w14:paraId="6A61895D" w14:textId="77777777" w:rsidTr="002D3971">
        <w:trPr>
          <w:tblHeader/>
        </w:trPr>
        <w:tc>
          <w:tcPr>
            <w:tcW w:w="546" w:type="dxa"/>
            <w:vMerge/>
            <w:shd w:val="clear" w:color="auto" w:fill="D9D9D9" w:themeFill="background1" w:themeFillShade="D9"/>
          </w:tcPr>
          <w:p w14:paraId="5ADB5E80"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2090" w:type="dxa"/>
            <w:vMerge/>
            <w:shd w:val="clear" w:color="auto" w:fill="D9D9D9" w:themeFill="background1" w:themeFillShade="D9"/>
          </w:tcPr>
          <w:p w14:paraId="2CC54C16"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823" w:type="dxa"/>
            <w:vMerge/>
            <w:shd w:val="clear" w:color="auto" w:fill="D9D9D9" w:themeFill="background1" w:themeFillShade="D9"/>
          </w:tcPr>
          <w:p w14:paraId="2804BDF0"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1108" w:type="dxa"/>
            <w:vMerge/>
            <w:shd w:val="clear" w:color="auto" w:fill="D9D9D9" w:themeFill="background1" w:themeFillShade="D9"/>
          </w:tcPr>
          <w:p w14:paraId="5FC8177A"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1329" w:type="dxa"/>
            <w:vMerge/>
            <w:shd w:val="clear" w:color="auto" w:fill="D9D9D9" w:themeFill="background1" w:themeFillShade="D9"/>
          </w:tcPr>
          <w:p w14:paraId="7C4F6BE9" w14:textId="67FC9409"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1221" w:type="dxa"/>
            <w:vMerge/>
            <w:shd w:val="clear" w:color="auto" w:fill="D9D9D9" w:themeFill="background1" w:themeFillShade="D9"/>
          </w:tcPr>
          <w:p w14:paraId="58F760C6" w14:textId="4F61F70C"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1146" w:type="dxa"/>
            <w:shd w:val="clear" w:color="auto" w:fill="D9D9D9" w:themeFill="background1" w:themeFillShade="D9"/>
          </w:tcPr>
          <w:p w14:paraId="25487BCD"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ΤΙΜΗ ΜΟΝΑ</w:t>
            </w:r>
            <w:r>
              <w:rPr>
                <w:rFonts w:asciiTheme="minorHAnsi" w:hAnsiTheme="minorHAnsi" w:cstheme="minorHAnsi"/>
                <w:b/>
                <w:bCs/>
                <w:sz w:val="20"/>
                <w:szCs w:val="20"/>
              </w:rPr>
              <w:t>ΔΑ</w:t>
            </w:r>
            <w:r w:rsidRPr="00C46312">
              <w:rPr>
                <w:rFonts w:asciiTheme="minorHAnsi" w:hAnsiTheme="minorHAnsi" w:cstheme="minorHAnsi"/>
                <w:b/>
                <w:bCs/>
                <w:sz w:val="20"/>
                <w:szCs w:val="20"/>
              </w:rPr>
              <w:t>Σ</w:t>
            </w:r>
          </w:p>
        </w:tc>
        <w:tc>
          <w:tcPr>
            <w:tcW w:w="992" w:type="dxa"/>
            <w:shd w:val="clear" w:color="auto" w:fill="D9D9D9" w:themeFill="background1" w:themeFillShade="D9"/>
          </w:tcPr>
          <w:p w14:paraId="68C22237"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r w:rsidRPr="00C46312">
              <w:rPr>
                <w:rFonts w:asciiTheme="minorHAnsi" w:hAnsiTheme="minorHAnsi" w:cstheme="minorHAnsi"/>
                <w:b/>
                <w:bCs/>
                <w:sz w:val="20"/>
                <w:szCs w:val="20"/>
              </w:rPr>
              <w:t>ΣΥΝΟΛΟ</w:t>
            </w:r>
          </w:p>
        </w:tc>
        <w:tc>
          <w:tcPr>
            <w:tcW w:w="946" w:type="dxa"/>
            <w:vMerge/>
            <w:shd w:val="clear" w:color="auto" w:fill="D9D9D9" w:themeFill="background1" w:themeFillShade="D9"/>
          </w:tcPr>
          <w:p w14:paraId="7AA78167"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863" w:type="dxa"/>
            <w:vMerge/>
            <w:shd w:val="clear" w:color="auto" w:fill="D9D9D9" w:themeFill="background1" w:themeFillShade="D9"/>
            <w:vAlign w:val="center"/>
          </w:tcPr>
          <w:p w14:paraId="071C3C11"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p>
        </w:tc>
        <w:tc>
          <w:tcPr>
            <w:tcW w:w="1318" w:type="dxa"/>
            <w:shd w:val="clear" w:color="auto" w:fill="D9D9D9" w:themeFill="background1" w:themeFillShade="D9"/>
            <w:vAlign w:val="center"/>
          </w:tcPr>
          <w:p w14:paraId="6138FE2A"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r w:rsidRPr="00840707">
              <w:rPr>
                <w:sz w:val="18"/>
                <w:szCs w:val="18"/>
              </w:rPr>
              <w:t>1</w:t>
            </w:r>
            <w:r w:rsidRPr="00840707">
              <w:rPr>
                <w:sz w:val="18"/>
                <w:szCs w:val="18"/>
                <w:vertAlign w:val="superscript"/>
              </w:rPr>
              <w:t>ο</w:t>
            </w:r>
            <w:r w:rsidRPr="00840707">
              <w:rPr>
                <w:sz w:val="18"/>
                <w:szCs w:val="18"/>
              </w:rPr>
              <w:t xml:space="preserve"> έτος</w:t>
            </w:r>
          </w:p>
        </w:tc>
        <w:tc>
          <w:tcPr>
            <w:tcW w:w="1089" w:type="dxa"/>
            <w:shd w:val="clear" w:color="auto" w:fill="D9D9D9" w:themeFill="background1" w:themeFillShade="D9"/>
            <w:vAlign w:val="center"/>
          </w:tcPr>
          <w:p w14:paraId="627B6E9E"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r w:rsidRPr="00840707">
              <w:rPr>
                <w:sz w:val="18"/>
                <w:szCs w:val="18"/>
              </w:rPr>
              <w:t>2</w:t>
            </w:r>
            <w:r w:rsidRPr="00840707">
              <w:rPr>
                <w:sz w:val="18"/>
                <w:szCs w:val="18"/>
                <w:vertAlign w:val="superscript"/>
              </w:rPr>
              <w:t>ο</w:t>
            </w:r>
            <w:r w:rsidRPr="00840707">
              <w:rPr>
                <w:sz w:val="18"/>
                <w:szCs w:val="18"/>
              </w:rPr>
              <w:t xml:space="preserve"> έτος</w:t>
            </w:r>
          </w:p>
        </w:tc>
        <w:tc>
          <w:tcPr>
            <w:tcW w:w="1089" w:type="dxa"/>
            <w:shd w:val="clear" w:color="auto" w:fill="D9D9D9" w:themeFill="background1" w:themeFillShade="D9"/>
            <w:vAlign w:val="center"/>
          </w:tcPr>
          <w:p w14:paraId="344F89AD" w14:textId="77777777" w:rsidR="002D3971" w:rsidRPr="00C46312" w:rsidRDefault="002D3971" w:rsidP="00386E09">
            <w:pPr>
              <w:pStyle w:val="normalwithoutspacing"/>
              <w:tabs>
                <w:tab w:val="left" w:pos="2616"/>
              </w:tabs>
              <w:spacing w:before="120" w:line="340" w:lineRule="atLeast"/>
              <w:jc w:val="center"/>
              <w:rPr>
                <w:rFonts w:asciiTheme="minorHAnsi" w:hAnsiTheme="minorHAnsi" w:cstheme="minorHAnsi"/>
                <w:b/>
                <w:bCs/>
                <w:sz w:val="20"/>
                <w:szCs w:val="20"/>
              </w:rPr>
            </w:pPr>
            <w:r w:rsidRPr="00840707">
              <w:rPr>
                <w:sz w:val="18"/>
                <w:szCs w:val="18"/>
              </w:rPr>
              <w:t>3</w:t>
            </w:r>
            <w:r w:rsidRPr="00840707">
              <w:rPr>
                <w:sz w:val="18"/>
                <w:szCs w:val="18"/>
                <w:vertAlign w:val="superscript"/>
              </w:rPr>
              <w:t>ο</w:t>
            </w:r>
            <w:r w:rsidRPr="00840707">
              <w:rPr>
                <w:sz w:val="18"/>
                <w:szCs w:val="18"/>
              </w:rPr>
              <w:t xml:space="preserve"> έτος</w:t>
            </w:r>
          </w:p>
        </w:tc>
      </w:tr>
      <w:tr w:rsidR="002D3971" w:rsidRPr="002B6185" w14:paraId="10F3B9DC" w14:textId="77777777" w:rsidTr="00E7336D">
        <w:tc>
          <w:tcPr>
            <w:tcW w:w="546" w:type="dxa"/>
          </w:tcPr>
          <w:p w14:paraId="3ADF949E"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r w:rsidRPr="002B6185">
              <w:rPr>
                <w:rFonts w:asciiTheme="minorHAnsi" w:hAnsiTheme="minorHAnsi" w:cstheme="minorHAnsi"/>
                <w:sz w:val="20"/>
                <w:szCs w:val="20"/>
              </w:rPr>
              <w:t>1</w:t>
            </w:r>
          </w:p>
        </w:tc>
        <w:tc>
          <w:tcPr>
            <w:tcW w:w="2090" w:type="dxa"/>
          </w:tcPr>
          <w:p w14:paraId="2E555774" w14:textId="3B9B1FD0" w:rsidR="002D3971" w:rsidRPr="002B6185" w:rsidRDefault="002D3971" w:rsidP="00386E09">
            <w:pPr>
              <w:pStyle w:val="normalwithoutspacing"/>
              <w:tabs>
                <w:tab w:val="left" w:pos="2616"/>
              </w:tabs>
              <w:spacing w:before="120" w:after="120" w:line="340" w:lineRule="atLeast"/>
              <w:jc w:val="left"/>
              <w:rPr>
                <w:rFonts w:asciiTheme="minorHAnsi" w:hAnsiTheme="minorHAnsi" w:cstheme="minorHAnsi"/>
                <w:sz w:val="20"/>
                <w:szCs w:val="20"/>
              </w:rPr>
            </w:pPr>
            <w:r>
              <w:rPr>
                <w:rFonts w:asciiTheme="minorHAnsi" w:hAnsiTheme="minorHAnsi" w:cstheme="minorHAnsi"/>
                <w:sz w:val="20"/>
                <w:szCs w:val="20"/>
              </w:rPr>
              <w:t>Άδειες Έτοιμου λογισμικού</w:t>
            </w:r>
          </w:p>
        </w:tc>
        <w:tc>
          <w:tcPr>
            <w:tcW w:w="823" w:type="dxa"/>
          </w:tcPr>
          <w:p w14:paraId="1B08BFC1"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108" w:type="dxa"/>
          </w:tcPr>
          <w:p w14:paraId="2BFBEEA0"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329" w:type="dxa"/>
          </w:tcPr>
          <w:p w14:paraId="284CAB5C" w14:textId="1A3986FA"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221" w:type="dxa"/>
          </w:tcPr>
          <w:p w14:paraId="39B114F2" w14:textId="0DEBC0B5"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146" w:type="dxa"/>
          </w:tcPr>
          <w:p w14:paraId="597D6CD7"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992" w:type="dxa"/>
          </w:tcPr>
          <w:p w14:paraId="3BC567A5"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946" w:type="dxa"/>
          </w:tcPr>
          <w:p w14:paraId="1F26023B"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863" w:type="dxa"/>
          </w:tcPr>
          <w:p w14:paraId="10304A62"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318" w:type="dxa"/>
          </w:tcPr>
          <w:p w14:paraId="27A246E1"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089" w:type="dxa"/>
          </w:tcPr>
          <w:p w14:paraId="1785DED6"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c>
          <w:tcPr>
            <w:tcW w:w="1089" w:type="dxa"/>
          </w:tcPr>
          <w:p w14:paraId="05C27AF5" w14:textId="77777777" w:rsidR="002D3971" w:rsidRPr="002B6185" w:rsidRDefault="002D3971" w:rsidP="00386E09">
            <w:pPr>
              <w:pStyle w:val="normalwithoutspacing"/>
              <w:tabs>
                <w:tab w:val="left" w:pos="2616"/>
              </w:tabs>
              <w:spacing w:before="120" w:after="120" w:line="340" w:lineRule="atLeast"/>
              <w:jc w:val="center"/>
              <w:rPr>
                <w:rFonts w:asciiTheme="minorHAnsi" w:hAnsiTheme="minorHAnsi" w:cstheme="minorHAnsi"/>
                <w:sz w:val="20"/>
                <w:szCs w:val="20"/>
              </w:rPr>
            </w:pPr>
          </w:p>
        </w:tc>
      </w:tr>
      <w:tr w:rsidR="002D3971" w:rsidRPr="002B6185" w14:paraId="5FC9D344" w14:textId="77777777" w:rsidTr="00E7336D">
        <w:tc>
          <w:tcPr>
            <w:tcW w:w="546" w:type="dxa"/>
            <w:shd w:val="clear" w:color="auto" w:fill="D9D9D9" w:themeFill="background1" w:themeFillShade="D9"/>
          </w:tcPr>
          <w:p w14:paraId="10FB8B23"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sz w:val="20"/>
                <w:szCs w:val="20"/>
              </w:rPr>
            </w:pPr>
          </w:p>
        </w:tc>
        <w:tc>
          <w:tcPr>
            <w:tcW w:w="2090" w:type="dxa"/>
            <w:shd w:val="clear" w:color="auto" w:fill="D9D9D9" w:themeFill="background1" w:themeFillShade="D9"/>
          </w:tcPr>
          <w:p w14:paraId="1D1583ED" w14:textId="77777777" w:rsidR="002D3971" w:rsidRPr="002B6185" w:rsidRDefault="002D3971" w:rsidP="00386E09">
            <w:pPr>
              <w:pStyle w:val="normalwithoutspacing"/>
              <w:tabs>
                <w:tab w:val="left" w:pos="2616"/>
              </w:tabs>
              <w:spacing w:before="120" w:after="120" w:line="340" w:lineRule="atLeast"/>
              <w:jc w:val="left"/>
              <w:rPr>
                <w:rFonts w:asciiTheme="minorHAnsi" w:hAnsiTheme="minorHAnsi" w:cstheme="minorHAnsi"/>
                <w:sz w:val="20"/>
                <w:szCs w:val="20"/>
              </w:rPr>
            </w:pPr>
          </w:p>
        </w:tc>
        <w:tc>
          <w:tcPr>
            <w:tcW w:w="823" w:type="dxa"/>
            <w:shd w:val="clear" w:color="auto" w:fill="D9D9D9" w:themeFill="background1" w:themeFillShade="D9"/>
          </w:tcPr>
          <w:p w14:paraId="5D72D624"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sz w:val="20"/>
                <w:szCs w:val="20"/>
              </w:rPr>
            </w:pPr>
          </w:p>
        </w:tc>
        <w:tc>
          <w:tcPr>
            <w:tcW w:w="1108" w:type="dxa"/>
            <w:shd w:val="clear" w:color="auto" w:fill="D9D9D9" w:themeFill="background1" w:themeFillShade="D9"/>
          </w:tcPr>
          <w:p w14:paraId="07ECBFF8"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sz w:val="20"/>
                <w:szCs w:val="20"/>
              </w:rPr>
            </w:pPr>
          </w:p>
        </w:tc>
        <w:tc>
          <w:tcPr>
            <w:tcW w:w="1329" w:type="dxa"/>
            <w:shd w:val="clear" w:color="auto" w:fill="D9D9D9" w:themeFill="background1" w:themeFillShade="D9"/>
          </w:tcPr>
          <w:p w14:paraId="373CE5FE" w14:textId="7AFE46BD" w:rsidR="002D3971" w:rsidRPr="002B6185" w:rsidRDefault="002D3971" w:rsidP="00386E09">
            <w:pPr>
              <w:pStyle w:val="normalwithoutspacing"/>
              <w:tabs>
                <w:tab w:val="left" w:pos="2616"/>
              </w:tabs>
              <w:spacing w:before="120" w:after="120" w:line="340" w:lineRule="atLeast"/>
              <w:rPr>
                <w:rFonts w:asciiTheme="minorHAnsi" w:hAnsiTheme="minorHAnsi" w:cstheme="minorHAnsi"/>
                <w:sz w:val="20"/>
                <w:szCs w:val="20"/>
              </w:rPr>
            </w:pPr>
          </w:p>
        </w:tc>
        <w:tc>
          <w:tcPr>
            <w:tcW w:w="1221" w:type="dxa"/>
            <w:shd w:val="clear" w:color="auto" w:fill="D9D9D9" w:themeFill="background1" w:themeFillShade="D9"/>
          </w:tcPr>
          <w:p w14:paraId="198E0204" w14:textId="2056A677" w:rsidR="002D3971" w:rsidRPr="002B6185" w:rsidRDefault="002D3971" w:rsidP="00386E09">
            <w:pPr>
              <w:pStyle w:val="normalwithoutspacing"/>
              <w:tabs>
                <w:tab w:val="left" w:pos="2616"/>
              </w:tabs>
              <w:spacing w:before="120" w:after="120" w:line="340" w:lineRule="atLeast"/>
              <w:rPr>
                <w:rFonts w:asciiTheme="minorHAnsi" w:hAnsiTheme="minorHAnsi" w:cstheme="minorHAnsi"/>
                <w:sz w:val="20"/>
                <w:szCs w:val="20"/>
              </w:rPr>
            </w:pPr>
          </w:p>
        </w:tc>
        <w:tc>
          <w:tcPr>
            <w:tcW w:w="1146" w:type="dxa"/>
            <w:shd w:val="clear" w:color="auto" w:fill="D9D9D9" w:themeFill="background1" w:themeFillShade="D9"/>
          </w:tcPr>
          <w:p w14:paraId="77F00C3F"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r w:rsidRPr="002B6185">
              <w:rPr>
                <w:rFonts w:asciiTheme="minorHAnsi" w:hAnsiTheme="minorHAnsi" w:cstheme="minorHAnsi"/>
                <w:b/>
                <w:bCs/>
                <w:sz w:val="20"/>
                <w:szCs w:val="20"/>
              </w:rPr>
              <w:t>ΣΥΝΟΛΟ</w:t>
            </w:r>
          </w:p>
        </w:tc>
        <w:tc>
          <w:tcPr>
            <w:tcW w:w="992" w:type="dxa"/>
          </w:tcPr>
          <w:p w14:paraId="4F12C0F3"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c>
          <w:tcPr>
            <w:tcW w:w="946" w:type="dxa"/>
          </w:tcPr>
          <w:p w14:paraId="1D81120E"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c>
          <w:tcPr>
            <w:tcW w:w="863" w:type="dxa"/>
          </w:tcPr>
          <w:p w14:paraId="7B9E6C83"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c>
          <w:tcPr>
            <w:tcW w:w="1318" w:type="dxa"/>
          </w:tcPr>
          <w:p w14:paraId="07B5DE18"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c>
          <w:tcPr>
            <w:tcW w:w="1089" w:type="dxa"/>
          </w:tcPr>
          <w:p w14:paraId="671605F9"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c>
          <w:tcPr>
            <w:tcW w:w="1089" w:type="dxa"/>
          </w:tcPr>
          <w:p w14:paraId="52F017B1" w14:textId="77777777" w:rsidR="002D3971" w:rsidRPr="002B6185" w:rsidRDefault="002D3971" w:rsidP="00386E09">
            <w:pPr>
              <w:pStyle w:val="normalwithoutspacing"/>
              <w:tabs>
                <w:tab w:val="left" w:pos="2616"/>
              </w:tabs>
              <w:spacing w:before="120" w:after="120" w:line="340" w:lineRule="atLeast"/>
              <w:rPr>
                <w:rFonts w:asciiTheme="minorHAnsi" w:hAnsiTheme="minorHAnsi" w:cstheme="minorHAnsi"/>
                <w:b/>
                <w:bCs/>
                <w:sz w:val="20"/>
                <w:szCs w:val="20"/>
              </w:rPr>
            </w:pPr>
          </w:p>
        </w:tc>
      </w:tr>
    </w:tbl>
    <w:p w14:paraId="32BE0653" w14:textId="070AFA05" w:rsidR="00623457" w:rsidRPr="00840707" w:rsidRDefault="00623457" w:rsidP="00912243">
      <w:pPr>
        <w:spacing w:before="100" w:beforeAutospacing="1" w:after="100" w:afterAutospacing="1"/>
        <w:jc w:val="left"/>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4C8EE2D6" w14:textId="77777777" w:rsidR="00623457" w:rsidRPr="00C4217E" w:rsidRDefault="00623457" w:rsidP="00B349D0">
      <w:pPr>
        <w:pStyle w:val="3"/>
        <w:numPr>
          <w:ilvl w:val="2"/>
          <w:numId w:val="131"/>
        </w:numPr>
        <w:rPr>
          <w:rFonts w:cs="Tahoma"/>
          <w:lang w:val="el-GR"/>
        </w:rPr>
      </w:pPr>
      <w:bookmarkStart w:id="771" w:name="_Toc158112378"/>
      <w:bookmarkStart w:id="772" w:name="_Toc240445877"/>
      <w:bookmarkStart w:id="773" w:name="_Toc366852698"/>
      <w:bookmarkStart w:id="774" w:name="_Ref508304048"/>
      <w:bookmarkStart w:id="775" w:name="_Toc10632751"/>
      <w:bookmarkStart w:id="776" w:name="_Toc42167518"/>
      <w:bookmarkStart w:id="777" w:name="_Toc53671371"/>
      <w:bookmarkStart w:id="778" w:name="_Toc97194381"/>
      <w:bookmarkStart w:id="779" w:name="_Toc97194485"/>
      <w:bookmarkStart w:id="780" w:name="_Toc165371708"/>
      <w:bookmarkEnd w:id="771"/>
      <w:r w:rsidRPr="00C4217E">
        <w:rPr>
          <w:rFonts w:cs="Tahoma"/>
          <w:lang w:val="el-GR"/>
        </w:rPr>
        <w:t>Εφαρμογές</w:t>
      </w:r>
      <w:bookmarkEnd w:id="772"/>
      <w:bookmarkEnd w:id="773"/>
      <w:bookmarkEnd w:id="774"/>
      <w:bookmarkEnd w:id="775"/>
      <w:bookmarkEnd w:id="776"/>
      <w:bookmarkEnd w:id="777"/>
      <w:bookmarkEnd w:id="778"/>
      <w:bookmarkEnd w:id="779"/>
      <w:bookmarkEnd w:id="780"/>
    </w:p>
    <w:tbl>
      <w:tblPr>
        <w:tblW w:w="500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676"/>
        <w:gridCol w:w="1122"/>
        <w:gridCol w:w="621"/>
        <w:gridCol w:w="892"/>
        <w:gridCol w:w="1122"/>
        <w:gridCol w:w="1122"/>
        <w:gridCol w:w="1122"/>
        <w:gridCol w:w="1160"/>
        <w:gridCol w:w="988"/>
        <w:gridCol w:w="985"/>
        <w:gridCol w:w="1991"/>
        <w:gridCol w:w="810"/>
        <w:gridCol w:w="764"/>
        <w:gridCol w:w="729"/>
        <w:gridCol w:w="12"/>
      </w:tblGrid>
      <w:tr w:rsidR="00622FD5" w:rsidRPr="00C4217E" w14:paraId="3B5E7FE6" w14:textId="77777777" w:rsidTr="00912243">
        <w:trPr>
          <w:cantSplit/>
          <w:tblHeader/>
        </w:trPr>
        <w:tc>
          <w:tcPr>
            <w:tcW w:w="156" w:type="pct"/>
            <w:vMerge w:val="restart"/>
            <w:shd w:val="pct15" w:color="auto" w:fill="FFFFFF"/>
            <w:vAlign w:val="center"/>
          </w:tcPr>
          <w:p w14:paraId="20A11757" w14:textId="77777777" w:rsidR="002D3971" w:rsidRPr="00840707" w:rsidRDefault="002D3971" w:rsidP="002D3971">
            <w:pPr>
              <w:spacing w:after="0"/>
              <w:ind w:left="-108" w:right="-88"/>
              <w:jc w:val="center"/>
              <w:rPr>
                <w:sz w:val="18"/>
                <w:szCs w:val="18"/>
                <w:lang w:val="el-GR"/>
              </w:rPr>
            </w:pPr>
            <w:r w:rsidRPr="00840707">
              <w:rPr>
                <w:sz w:val="18"/>
                <w:szCs w:val="18"/>
                <w:lang w:val="el-GR"/>
              </w:rPr>
              <w:t>Α/Α</w:t>
            </w:r>
          </w:p>
        </w:tc>
        <w:tc>
          <w:tcPr>
            <w:tcW w:w="830" w:type="pct"/>
            <w:gridSpan w:val="3"/>
            <w:vMerge w:val="restart"/>
            <w:shd w:val="pct15" w:color="auto" w:fill="FFFFFF"/>
            <w:vAlign w:val="center"/>
          </w:tcPr>
          <w:p w14:paraId="5F093826" w14:textId="77777777" w:rsidR="002D3971" w:rsidRPr="00840707" w:rsidRDefault="002D3971" w:rsidP="002D3971">
            <w:pPr>
              <w:spacing w:after="0"/>
              <w:jc w:val="center"/>
              <w:rPr>
                <w:sz w:val="18"/>
                <w:szCs w:val="18"/>
                <w:lang w:val="el-GR"/>
              </w:rPr>
            </w:pPr>
            <w:r w:rsidRPr="00840707">
              <w:rPr>
                <w:sz w:val="18"/>
                <w:szCs w:val="18"/>
                <w:lang w:val="el-GR"/>
              </w:rPr>
              <w:t>ΠΕΡΙΓΡΑΦΗ</w:t>
            </w:r>
          </w:p>
        </w:tc>
        <w:tc>
          <w:tcPr>
            <w:tcW w:w="306" w:type="pct"/>
            <w:vMerge w:val="restart"/>
            <w:shd w:val="pct15" w:color="auto" w:fill="FFFFFF"/>
            <w:vAlign w:val="center"/>
          </w:tcPr>
          <w:p w14:paraId="7FBBF7F2" w14:textId="77777777" w:rsidR="002D3971" w:rsidRPr="00840707" w:rsidRDefault="002D3971" w:rsidP="002D3971">
            <w:pPr>
              <w:spacing w:after="0"/>
              <w:jc w:val="center"/>
              <w:rPr>
                <w:sz w:val="18"/>
                <w:szCs w:val="18"/>
                <w:lang w:val="el-GR"/>
              </w:rPr>
            </w:pPr>
            <w:r w:rsidRPr="00840707">
              <w:rPr>
                <w:sz w:val="18"/>
                <w:szCs w:val="18"/>
                <w:lang w:val="el-GR"/>
              </w:rPr>
              <w:t>ΤΥΠΟΣ</w:t>
            </w:r>
          </w:p>
        </w:tc>
        <w:tc>
          <w:tcPr>
            <w:tcW w:w="385" w:type="pct"/>
            <w:vMerge w:val="restart"/>
            <w:shd w:val="pct15" w:color="auto" w:fill="FFFFFF"/>
          </w:tcPr>
          <w:p w14:paraId="4F6EB02E" w14:textId="77777777" w:rsidR="002D3971" w:rsidRDefault="002D3971" w:rsidP="002D3971">
            <w:pPr>
              <w:spacing w:after="0"/>
              <w:jc w:val="center"/>
              <w:rPr>
                <w:rFonts w:eastAsia="Times New Roman"/>
                <w:sz w:val="18"/>
                <w:szCs w:val="18"/>
                <w:lang w:val="el-GR"/>
              </w:rPr>
            </w:pPr>
          </w:p>
          <w:p w14:paraId="11D76DE0" w14:textId="6469B478" w:rsidR="002D3971" w:rsidRPr="00840707" w:rsidRDefault="002D3971" w:rsidP="002D3971">
            <w:pPr>
              <w:spacing w:after="0"/>
              <w:jc w:val="center"/>
              <w:rPr>
                <w:sz w:val="18"/>
                <w:szCs w:val="18"/>
                <w:lang w:val="el-GR"/>
              </w:rPr>
            </w:pPr>
            <w:r>
              <w:rPr>
                <w:rFonts w:eastAsia="Times New Roman"/>
                <w:sz w:val="18"/>
                <w:szCs w:val="18"/>
                <w:lang w:val="el-GR"/>
              </w:rPr>
              <w:t>ΦΑΣΗ ΕΡΓΟΥ</w:t>
            </w:r>
          </w:p>
        </w:tc>
        <w:tc>
          <w:tcPr>
            <w:tcW w:w="385" w:type="pct"/>
            <w:vMerge w:val="restart"/>
            <w:shd w:val="pct15" w:color="auto" w:fill="FFFFFF"/>
          </w:tcPr>
          <w:p w14:paraId="463D55AE" w14:textId="77777777" w:rsidR="002D3971" w:rsidRDefault="002D3971" w:rsidP="002D3971">
            <w:pPr>
              <w:spacing w:after="0"/>
              <w:jc w:val="center"/>
              <w:rPr>
                <w:rFonts w:eastAsia="Times New Roman"/>
                <w:sz w:val="18"/>
                <w:szCs w:val="18"/>
                <w:lang w:val="el-GR"/>
              </w:rPr>
            </w:pPr>
          </w:p>
          <w:p w14:paraId="7836495B" w14:textId="3A0CD83E" w:rsidR="002D3971" w:rsidRPr="00840707" w:rsidRDefault="002D3971" w:rsidP="002D3971">
            <w:pPr>
              <w:spacing w:after="0"/>
              <w:jc w:val="center"/>
              <w:rPr>
                <w:sz w:val="18"/>
                <w:szCs w:val="18"/>
                <w:lang w:val="el-GR"/>
              </w:rPr>
            </w:pPr>
            <w:r>
              <w:rPr>
                <w:rFonts w:eastAsia="Times New Roman"/>
                <w:sz w:val="18"/>
                <w:szCs w:val="18"/>
                <w:lang w:val="el-GR"/>
              </w:rPr>
              <w:t>ΚΩΔ. ΠΑΡΑΔΟΤΕΟΥ</w:t>
            </w:r>
          </w:p>
        </w:tc>
        <w:tc>
          <w:tcPr>
            <w:tcW w:w="385" w:type="pct"/>
            <w:vMerge w:val="restart"/>
            <w:shd w:val="pct15" w:color="auto" w:fill="FFFFFF"/>
            <w:vAlign w:val="center"/>
          </w:tcPr>
          <w:p w14:paraId="6923FF90" w14:textId="315DD80D" w:rsidR="002D3971" w:rsidRPr="00840707" w:rsidRDefault="002D3971" w:rsidP="002D3971">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737" w:type="pct"/>
            <w:gridSpan w:val="2"/>
            <w:shd w:val="pct15" w:color="auto" w:fill="FFFFFF"/>
            <w:vAlign w:val="center"/>
          </w:tcPr>
          <w:p w14:paraId="251032DF" w14:textId="77777777" w:rsidR="002D3971" w:rsidRPr="00840707" w:rsidRDefault="002D3971" w:rsidP="002D3971">
            <w:pPr>
              <w:spacing w:after="0"/>
              <w:jc w:val="center"/>
              <w:rPr>
                <w:sz w:val="18"/>
                <w:szCs w:val="18"/>
                <w:lang w:val="el-GR"/>
              </w:rPr>
            </w:pPr>
            <w:r w:rsidRPr="00840707">
              <w:rPr>
                <w:sz w:val="18"/>
                <w:szCs w:val="18"/>
                <w:lang w:val="el-GR"/>
              </w:rPr>
              <w:t>ΑΞΙΑ ΧΩΡΙΣ ΦΠΑ [€]</w:t>
            </w:r>
          </w:p>
        </w:tc>
        <w:tc>
          <w:tcPr>
            <w:tcW w:w="338" w:type="pct"/>
            <w:vMerge w:val="restart"/>
            <w:shd w:val="pct15" w:color="auto" w:fill="FFFFFF"/>
            <w:vAlign w:val="center"/>
          </w:tcPr>
          <w:p w14:paraId="797C5CA4" w14:textId="77777777" w:rsidR="002D3971" w:rsidRPr="00840707" w:rsidRDefault="002D3971" w:rsidP="002D3971">
            <w:pPr>
              <w:spacing w:after="0"/>
              <w:jc w:val="center"/>
              <w:rPr>
                <w:sz w:val="18"/>
                <w:szCs w:val="18"/>
                <w:lang w:val="el-GR"/>
              </w:rPr>
            </w:pPr>
            <w:r w:rsidRPr="00840707">
              <w:rPr>
                <w:sz w:val="18"/>
                <w:szCs w:val="18"/>
                <w:lang w:val="el-GR"/>
              </w:rPr>
              <w:t>ΦΠΑ [€]</w:t>
            </w:r>
          </w:p>
        </w:tc>
        <w:tc>
          <w:tcPr>
            <w:tcW w:w="683" w:type="pct"/>
            <w:vMerge w:val="restart"/>
            <w:shd w:val="pct15" w:color="auto" w:fill="FFFFFF"/>
            <w:vAlign w:val="center"/>
          </w:tcPr>
          <w:p w14:paraId="32FAF24B" w14:textId="77777777" w:rsidR="002D3971" w:rsidRPr="00840707" w:rsidRDefault="002D3971" w:rsidP="002D3971">
            <w:pPr>
              <w:spacing w:after="0"/>
              <w:jc w:val="center"/>
              <w:rPr>
                <w:sz w:val="18"/>
                <w:szCs w:val="18"/>
                <w:lang w:val="el-GR"/>
              </w:rPr>
            </w:pPr>
            <w:r w:rsidRPr="00840707">
              <w:rPr>
                <w:sz w:val="18"/>
                <w:szCs w:val="18"/>
                <w:lang w:val="el-GR"/>
              </w:rPr>
              <w:t>ΣΥΝΟΛΙΚΗ ΑΞΙΑ</w:t>
            </w:r>
          </w:p>
          <w:p w14:paraId="602E04AE" w14:textId="77777777" w:rsidR="002D3971" w:rsidRPr="00840707" w:rsidRDefault="002D3971" w:rsidP="002D3971">
            <w:pPr>
              <w:spacing w:after="0"/>
              <w:jc w:val="center"/>
              <w:rPr>
                <w:sz w:val="18"/>
                <w:szCs w:val="18"/>
                <w:lang w:val="el-GR"/>
              </w:rPr>
            </w:pPr>
            <w:r w:rsidRPr="00840707">
              <w:rPr>
                <w:sz w:val="18"/>
                <w:szCs w:val="18"/>
                <w:lang w:val="el-GR"/>
              </w:rPr>
              <w:t>ΜΕ ΦΠΑ [€]</w:t>
            </w:r>
          </w:p>
        </w:tc>
        <w:tc>
          <w:tcPr>
            <w:tcW w:w="794" w:type="pct"/>
            <w:gridSpan w:val="4"/>
            <w:shd w:val="pct15" w:color="auto" w:fill="FFFFFF"/>
            <w:vAlign w:val="center"/>
          </w:tcPr>
          <w:p w14:paraId="60767474" w14:textId="77777777" w:rsidR="002D3971" w:rsidRPr="00840707" w:rsidRDefault="002D3971" w:rsidP="002D3971">
            <w:pPr>
              <w:spacing w:after="0"/>
              <w:jc w:val="center"/>
              <w:rPr>
                <w:sz w:val="18"/>
                <w:szCs w:val="18"/>
                <w:lang w:val="el-GR"/>
              </w:rPr>
            </w:pPr>
            <w:r w:rsidRPr="00840707">
              <w:rPr>
                <w:sz w:val="18"/>
                <w:szCs w:val="18"/>
                <w:lang w:val="el-GR"/>
              </w:rPr>
              <w:t>* ΚΟΣΤΟΣ ΣΥΝΤΗΡΗΣΗΣ ΧΩΡΙΣ ΦΠΑ [€]</w:t>
            </w:r>
          </w:p>
        </w:tc>
      </w:tr>
      <w:tr w:rsidR="00E52BBB" w:rsidRPr="00C4217E" w14:paraId="5E43FA8A" w14:textId="77777777" w:rsidTr="00912243">
        <w:trPr>
          <w:gridAfter w:val="1"/>
          <w:wAfter w:w="4" w:type="pct"/>
          <w:cantSplit/>
          <w:tblHeader/>
        </w:trPr>
        <w:tc>
          <w:tcPr>
            <w:tcW w:w="156" w:type="pct"/>
            <w:vMerge/>
            <w:shd w:val="pct15" w:color="auto" w:fill="FFFFFF"/>
            <w:vAlign w:val="center"/>
          </w:tcPr>
          <w:p w14:paraId="335D7AC4" w14:textId="77777777" w:rsidR="002D3971" w:rsidRPr="00840707" w:rsidRDefault="002D3971" w:rsidP="007E548F">
            <w:pPr>
              <w:spacing w:after="0"/>
              <w:jc w:val="center"/>
              <w:rPr>
                <w:sz w:val="18"/>
                <w:szCs w:val="18"/>
                <w:lang w:val="el-GR"/>
              </w:rPr>
            </w:pPr>
          </w:p>
        </w:tc>
        <w:tc>
          <w:tcPr>
            <w:tcW w:w="830" w:type="pct"/>
            <w:gridSpan w:val="3"/>
            <w:vMerge/>
            <w:shd w:val="pct15" w:color="auto" w:fill="FFFFFF"/>
            <w:vAlign w:val="center"/>
          </w:tcPr>
          <w:p w14:paraId="243B6D5F" w14:textId="77777777" w:rsidR="002D3971" w:rsidRPr="00840707" w:rsidRDefault="002D3971" w:rsidP="007E548F">
            <w:pPr>
              <w:spacing w:after="0"/>
              <w:jc w:val="center"/>
              <w:rPr>
                <w:sz w:val="18"/>
                <w:szCs w:val="18"/>
                <w:lang w:val="el-GR"/>
              </w:rPr>
            </w:pPr>
          </w:p>
        </w:tc>
        <w:tc>
          <w:tcPr>
            <w:tcW w:w="306" w:type="pct"/>
            <w:vMerge/>
            <w:shd w:val="pct15" w:color="auto" w:fill="FFFFFF"/>
            <w:vAlign w:val="center"/>
          </w:tcPr>
          <w:p w14:paraId="16DFA9E2" w14:textId="77777777" w:rsidR="002D3971" w:rsidRPr="00840707" w:rsidRDefault="002D3971" w:rsidP="007E548F">
            <w:pPr>
              <w:spacing w:after="0"/>
              <w:jc w:val="center"/>
              <w:rPr>
                <w:sz w:val="18"/>
                <w:szCs w:val="18"/>
                <w:lang w:val="el-GR"/>
              </w:rPr>
            </w:pPr>
          </w:p>
        </w:tc>
        <w:tc>
          <w:tcPr>
            <w:tcW w:w="385" w:type="pct"/>
            <w:vMerge/>
            <w:shd w:val="pct15" w:color="auto" w:fill="FFFFFF"/>
          </w:tcPr>
          <w:p w14:paraId="3C806589" w14:textId="77777777" w:rsidR="002D3971" w:rsidRPr="00840707" w:rsidRDefault="002D3971" w:rsidP="007E548F">
            <w:pPr>
              <w:spacing w:after="0"/>
              <w:jc w:val="center"/>
              <w:rPr>
                <w:sz w:val="18"/>
                <w:szCs w:val="18"/>
                <w:lang w:val="el-GR"/>
              </w:rPr>
            </w:pPr>
          </w:p>
        </w:tc>
        <w:tc>
          <w:tcPr>
            <w:tcW w:w="385" w:type="pct"/>
            <w:vMerge/>
            <w:shd w:val="pct15" w:color="auto" w:fill="FFFFFF"/>
          </w:tcPr>
          <w:p w14:paraId="52192B16" w14:textId="109EF096" w:rsidR="002D3971" w:rsidRPr="00840707" w:rsidRDefault="002D3971" w:rsidP="007E548F">
            <w:pPr>
              <w:spacing w:after="0"/>
              <w:jc w:val="center"/>
              <w:rPr>
                <w:sz w:val="18"/>
                <w:szCs w:val="18"/>
                <w:lang w:val="el-GR"/>
              </w:rPr>
            </w:pPr>
          </w:p>
        </w:tc>
        <w:tc>
          <w:tcPr>
            <w:tcW w:w="385" w:type="pct"/>
            <w:vMerge/>
            <w:shd w:val="pct15" w:color="auto" w:fill="FFFFFF"/>
            <w:vAlign w:val="center"/>
          </w:tcPr>
          <w:p w14:paraId="1D850ACF" w14:textId="55A911B5" w:rsidR="002D3971" w:rsidRPr="00840707" w:rsidRDefault="002D3971" w:rsidP="007E548F">
            <w:pPr>
              <w:spacing w:after="0"/>
              <w:jc w:val="center"/>
              <w:rPr>
                <w:sz w:val="18"/>
                <w:szCs w:val="18"/>
                <w:lang w:val="el-GR"/>
              </w:rPr>
            </w:pPr>
          </w:p>
        </w:tc>
        <w:tc>
          <w:tcPr>
            <w:tcW w:w="398" w:type="pct"/>
            <w:shd w:val="pct15" w:color="auto" w:fill="FFFFFF"/>
            <w:vAlign w:val="center"/>
          </w:tcPr>
          <w:p w14:paraId="13FC7A86" w14:textId="77777777" w:rsidR="002D3971" w:rsidRPr="00840707" w:rsidRDefault="002D3971" w:rsidP="007E548F">
            <w:pPr>
              <w:spacing w:after="0"/>
              <w:jc w:val="center"/>
              <w:rPr>
                <w:spacing w:val="-4"/>
                <w:sz w:val="18"/>
                <w:szCs w:val="18"/>
                <w:lang w:val="el-GR"/>
              </w:rPr>
            </w:pPr>
            <w:r w:rsidRPr="00840707">
              <w:rPr>
                <w:spacing w:val="-4"/>
                <w:sz w:val="18"/>
                <w:szCs w:val="18"/>
                <w:lang w:val="el-GR"/>
              </w:rPr>
              <w:t>ΤΙΜΗ</w:t>
            </w:r>
          </w:p>
          <w:p w14:paraId="57F5198E" w14:textId="77777777" w:rsidR="002D3971" w:rsidRPr="00840707" w:rsidRDefault="002D3971" w:rsidP="007E548F">
            <w:pPr>
              <w:spacing w:after="0"/>
              <w:jc w:val="center"/>
              <w:rPr>
                <w:spacing w:val="-4"/>
                <w:sz w:val="18"/>
                <w:szCs w:val="18"/>
                <w:lang w:val="el-GR"/>
              </w:rPr>
            </w:pPr>
            <w:r w:rsidRPr="00840707">
              <w:rPr>
                <w:spacing w:val="-4"/>
                <w:sz w:val="18"/>
                <w:szCs w:val="18"/>
                <w:lang w:val="el-GR"/>
              </w:rPr>
              <w:t>ΜΟΝΑΔΑΣ</w:t>
            </w:r>
          </w:p>
        </w:tc>
        <w:tc>
          <w:tcPr>
            <w:tcW w:w="339" w:type="pct"/>
            <w:shd w:val="pct15" w:color="auto" w:fill="FFFFFF"/>
            <w:vAlign w:val="center"/>
          </w:tcPr>
          <w:p w14:paraId="70E2433C" w14:textId="77777777" w:rsidR="002D3971" w:rsidRPr="00840707" w:rsidRDefault="002D3971" w:rsidP="007E548F">
            <w:pPr>
              <w:spacing w:after="0"/>
              <w:jc w:val="center"/>
              <w:rPr>
                <w:sz w:val="18"/>
                <w:szCs w:val="18"/>
                <w:lang w:val="el-GR"/>
              </w:rPr>
            </w:pPr>
            <w:r w:rsidRPr="00840707">
              <w:rPr>
                <w:sz w:val="18"/>
                <w:szCs w:val="18"/>
                <w:lang w:val="el-GR"/>
              </w:rPr>
              <w:t>ΣΥΝΟΛΟ</w:t>
            </w:r>
          </w:p>
        </w:tc>
        <w:tc>
          <w:tcPr>
            <w:tcW w:w="338" w:type="pct"/>
            <w:vMerge/>
            <w:shd w:val="pct15" w:color="auto" w:fill="FFFFFF"/>
            <w:vAlign w:val="center"/>
          </w:tcPr>
          <w:p w14:paraId="333A4F28" w14:textId="77777777" w:rsidR="002D3971" w:rsidRPr="00840707" w:rsidRDefault="002D3971" w:rsidP="007E548F">
            <w:pPr>
              <w:spacing w:after="0"/>
              <w:jc w:val="center"/>
              <w:rPr>
                <w:sz w:val="18"/>
                <w:szCs w:val="18"/>
                <w:lang w:val="el-GR"/>
              </w:rPr>
            </w:pPr>
          </w:p>
        </w:tc>
        <w:tc>
          <w:tcPr>
            <w:tcW w:w="683" w:type="pct"/>
            <w:vMerge/>
            <w:shd w:val="pct15" w:color="auto" w:fill="FFFFFF"/>
            <w:vAlign w:val="center"/>
          </w:tcPr>
          <w:p w14:paraId="5EFB7CD5" w14:textId="77777777" w:rsidR="002D3971" w:rsidRPr="00840707" w:rsidRDefault="002D3971" w:rsidP="007E548F">
            <w:pPr>
              <w:spacing w:after="0"/>
              <w:jc w:val="center"/>
              <w:rPr>
                <w:sz w:val="18"/>
                <w:szCs w:val="18"/>
                <w:lang w:val="el-GR"/>
              </w:rPr>
            </w:pPr>
          </w:p>
        </w:tc>
        <w:tc>
          <w:tcPr>
            <w:tcW w:w="278" w:type="pct"/>
            <w:shd w:val="pct15" w:color="auto" w:fill="FFFFFF"/>
            <w:vAlign w:val="center"/>
          </w:tcPr>
          <w:p w14:paraId="70F0E645" w14:textId="77777777" w:rsidR="002D3971" w:rsidRPr="00840707" w:rsidRDefault="002D3971" w:rsidP="007E548F">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262" w:type="pct"/>
            <w:shd w:val="pct15" w:color="auto" w:fill="FFFFFF"/>
            <w:vAlign w:val="center"/>
          </w:tcPr>
          <w:p w14:paraId="64BEDEAC" w14:textId="77777777" w:rsidR="002D3971" w:rsidRPr="00840707" w:rsidRDefault="002D3971" w:rsidP="007E548F">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250" w:type="pct"/>
            <w:shd w:val="pct15" w:color="auto" w:fill="FFFFFF"/>
            <w:vAlign w:val="center"/>
          </w:tcPr>
          <w:p w14:paraId="09716533" w14:textId="77777777" w:rsidR="002D3971" w:rsidRPr="00840707" w:rsidRDefault="002D3971" w:rsidP="00E52BBB">
            <w:pPr>
              <w:spacing w:after="0"/>
              <w:ind w:left="-99" w:firstLine="99"/>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3675AD" w:rsidRPr="00C4217E" w14:paraId="12AFB816" w14:textId="77777777" w:rsidTr="00912243">
        <w:trPr>
          <w:gridAfter w:val="1"/>
          <w:wAfter w:w="4" w:type="pct"/>
          <w:trHeight w:val="340"/>
        </w:trPr>
        <w:tc>
          <w:tcPr>
            <w:tcW w:w="156" w:type="pct"/>
            <w:vAlign w:val="center"/>
          </w:tcPr>
          <w:p w14:paraId="70EF75FE" w14:textId="77777777" w:rsidR="002D3971" w:rsidRPr="00840707" w:rsidRDefault="002D3971" w:rsidP="007E548F">
            <w:pPr>
              <w:spacing w:before="100" w:beforeAutospacing="1" w:after="100" w:afterAutospacing="1"/>
              <w:rPr>
                <w:sz w:val="18"/>
                <w:szCs w:val="18"/>
                <w:lang w:val="el-GR"/>
              </w:rPr>
            </w:pPr>
            <w:r>
              <w:rPr>
                <w:sz w:val="18"/>
                <w:szCs w:val="18"/>
                <w:lang w:val="el-GR"/>
              </w:rPr>
              <w:t>1.</w:t>
            </w:r>
          </w:p>
        </w:tc>
        <w:tc>
          <w:tcPr>
            <w:tcW w:w="830" w:type="pct"/>
            <w:gridSpan w:val="3"/>
            <w:vAlign w:val="center"/>
          </w:tcPr>
          <w:p w14:paraId="2D8E86C3" w14:textId="77777777" w:rsidR="002D3971" w:rsidRPr="00840707" w:rsidRDefault="002D3971" w:rsidP="007E548F">
            <w:pPr>
              <w:spacing w:before="100" w:beforeAutospacing="1" w:after="100" w:afterAutospacing="1"/>
              <w:rPr>
                <w:sz w:val="18"/>
                <w:szCs w:val="18"/>
                <w:lang w:val="el-GR"/>
              </w:rPr>
            </w:pPr>
            <w:r w:rsidRPr="00900769">
              <w:rPr>
                <w:sz w:val="18"/>
                <w:szCs w:val="18"/>
                <w:lang w:val="el-GR"/>
              </w:rPr>
              <w:t>Υποσύστημα Διαδικτυακής Πύλης</w:t>
            </w:r>
          </w:p>
        </w:tc>
        <w:tc>
          <w:tcPr>
            <w:tcW w:w="306" w:type="pct"/>
            <w:vAlign w:val="center"/>
          </w:tcPr>
          <w:p w14:paraId="4FD4B97C" w14:textId="77777777" w:rsidR="002D3971" w:rsidRPr="00840707" w:rsidRDefault="002D3971" w:rsidP="007E548F">
            <w:pPr>
              <w:spacing w:before="100" w:beforeAutospacing="1" w:after="100" w:afterAutospacing="1"/>
              <w:rPr>
                <w:sz w:val="18"/>
                <w:szCs w:val="18"/>
                <w:lang w:val="el-GR"/>
              </w:rPr>
            </w:pPr>
          </w:p>
        </w:tc>
        <w:tc>
          <w:tcPr>
            <w:tcW w:w="385" w:type="pct"/>
          </w:tcPr>
          <w:p w14:paraId="11CE338D" w14:textId="77777777" w:rsidR="002D3971" w:rsidRPr="00840707" w:rsidRDefault="002D3971" w:rsidP="007E548F">
            <w:pPr>
              <w:spacing w:before="100" w:beforeAutospacing="1" w:after="100" w:afterAutospacing="1"/>
              <w:rPr>
                <w:sz w:val="18"/>
                <w:szCs w:val="18"/>
                <w:lang w:val="el-GR"/>
              </w:rPr>
            </w:pPr>
          </w:p>
        </w:tc>
        <w:tc>
          <w:tcPr>
            <w:tcW w:w="385" w:type="pct"/>
          </w:tcPr>
          <w:p w14:paraId="78FAE3A7" w14:textId="24C417B5" w:rsidR="002D3971" w:rsidRPr="00840707" w:rsidRDefault="002D3971" w:rsidP="007E548F">
            <w:pPr>
              <w:spacing w:before="100" w:beforeAutospacing="1" w:after="100" w:afterAutospacing="1"/>
              <w:rPr>
                <w:sz w:val="18"/>
                <w:szCs w:val="18"/>
                <w:lang w:val="el-GR"/>
              </w:rPr>
            </w:pPr>
          </w:p>
        </w:tc>
        <w:tc>
          <w:tcPr>
            <w:tcW w:w="385" w:type="pct"/>
            <w:vAlign w:val="center"/>
          </w:tcPr>
          <w:p w14:paraId="2EDCB14D" w14:textId="2A96DF22" w:rsidR="002D3971" w:rsidRPr="00840707" w:rsidRDefault="002D3971" w:rsidP="007E548F">
            <w:pPr>
              <w:spacing w:before="100" w:beforeAutospacing="1" w:after="100" w:afterAutospacing="1"/>
              <w:rPr>
                <w:sz w:val="18"/>
                <w:szCs w:val="18"/>
                <w:lang w:val="el-GR"/>
              </w:rPr>
            </w:pPr>
          </w:p>
        </w:tc>
        <w:tc>
          <w:tcPr>
            <w:tcW w:w="398" w:type="pct"/>
            <w:vAlign w:val="center"/>
          </w:tcPr>
          <w:p w14:paraId="638A95FC" w14:textId="77777777" w:rsidR="002D3971" w:rsidRPr="00840707" w:rsidRDefault="002D3971" w:rsidP="007E548F">
            <w:pPr>
              <w:spacing w:before="100" w:beforeAutospacing="1" w:after="100" w:afterAutospacing="1"/>
              <w:rPr>
                <w:sz w:val="18"/>
                <w:szCs w:val="18"/>
                <w:lang w:val="el-GR"/>
              </w:rPr>
            </w:pPr>
          </w:p>
        </w:tc>
        <w:tc>
          <w:tcPr>
            <w:tcW w:w="339" w:type="pct"/>
            <w:vAlign w:val="center"/>
          </w:tcPr>
          <w:p w14:paraId="56A8DB88" w14:textId="77777777" w:rsidR="002D3971" w:rsidRPr="00840707" w:rsidRDefault="002D3971" w:rsidP="007E548F">
            <w:pPr>
              <w:spacing w:before="100" w:beforeAutospacing="1" w:after="100" w:afterAutospacing="1"/>
              <w:rPr>
                <w:sz w:val="18"/>
                <w:szCs w:val="18"/>
                <w:lang w:val="el-GR"/>
              </w:rPr>
            </w:pPr>
          </w:p>
        </w:tc>
        <w:tc>
          <w:tcPr>
            <w:tcW w:w="338" w:type="pct"/>
            <w:vAlign w:val="center"/>
          </w:tcPr>
          <w:p w14:paraId="26FADB55" w14:textId="77777777" w:rsidR="002D3971" w:rsidRPr="00840707" w:rsidRDefault="002D3971" w:rsidP="007E548F">
            <w:pPr>
              <w:spacing w:before="100" w:beforeAutospacing="1" w:after="100" w:afterAutospacing="1"/>
              <w:rPr>
                <w:sz w:val="18"/>
                <w:szCs w:val="18"/>
                <w:lang w:val="el-GR"/>
              </w:rPr>
            </w:pPr>
          </w:p>
        </w:tc>
        <w:tc>
          <w:tcPr>
            <w:tcW w:w="683" w:type="pct"/>
            <w:vAlign w:val="center"/>
          </w:tcPr>
          <w:p w14:paraId="00BD0714" w14:textId="77777777" w:rsidR="002D3971" w:rsidRPr="00840707" w:rsidRDefault="002D3971" w:rsidP="007E548F">
            <w:pPr>
              <w:spacing w:before="100" w:beforeAutospacing="1" w:after="100" w:afterAutospacing="1"/>
              <w:rPr>
                <w:sz w:val="18"/>
                <w:szCs w:val="18"/>
                <w:lang w:val="el-GR"/>
              </w:rPr>
            </w:pPr>
          </w:p>
        </w:tc>
        <w:tc>
          <w:tcPr>
            <w:tcW w:w="278" w:type="pct"/>
            <w:vAlign w:val="center"/>
          </w:tcPr>
          <w:p w14:paraId="6EC52A68" w14:textId="77777777" w:rsidR="002D3971" w:rsidRPr="00840707" w:rsidRDefault="002D3971" w:rsidP="007E548F">
            <w:pPr>
              <w:spacing w:before="100" w:beforeAutospacing="1" w:after="100" w:afterAutospacing="1"/>
              <w:rPr>
                <w:sz w:val="18"/>
                <w:szCs w:val="18"/>
                <w:lang w:val="el-GR"/>
              </w:rPr>
            </w:pPr>
          </w:p>
        </w:tc>
        <w:tc>
          <w:tcPr>
            <w:tcW w:w="262" w:type="pct"/>
            <w:vAlign w:val="center"/>
          </w:tcPr>
          <w:p w14:paraId="1CF8D511" w14:textId="77777777" w:rsidR="002D3971" w:rsidRPr="00840707" w:rsidRDefault="002D3971" w:rsidP="007E548F">
            <w:pPr>
              <w:spacing w:before="100" w:beforeAutospacing="1" w:after="100" w:afterAutospacing="1"/>
              <w:rPr>
                <w:sz w:val="18"/>
                <w:szCs w:val="18"/>
                <w:lang w:val="el-GR"/>
              </w:rPr>
            </w:pPr>
          </w:p>
        </w:tc>
        <w:tc>
          <w:tcPr>
            <w:tcW w:w="250" w:type="pct"/>
            <w:vAlign w:val="center"/>
          </w:tcPr>
          <w:p w14:paraId="1112A0CE" w14:textId="77777777" w:rsidR="002D3971" w:rsidRPr="00840707" w:rsidRDefault="002D3971" w:rsidP="007E548F">
            <w:pPr>
              <w:spacing w:before="100" w:beforeAutospacing="1" w:after="100" w:afterAutospacing="1"/>
              <w:rPr>
                <w:sz w:val="18"/>
                <w:szCs w:val="18"/>
                <w:lang w:val="el-GR"/>
              </w:rPr>
            </w:pPr>
          </w:p>
        </w:tc>
      </w:tr>
      <w:tr w:rsidR="00D44FBF" w:rsidRPr="00C3047B" w14:paraId="0A8A41EC" w14:textId="77777777" w:rsidTr="00912243">
        <w:trPr>
          <w:gridAfter w:val="1"/>
          <w:wAfter w:w="4" w:type="pct"/>
          <w:trHeight w:val="340"/>
        </w:trPr>
        <w:tc>
          <w:tcPr>
            <w:tcW w:w="156" w:type="pct"/>
            <w:vAlign w:val="center"/>
          </w:tcPr>
          <w:p w14:paraId="7A35CEC6" w14:textId="77777777" w:rsidR="002D3971" w:rsidRPr="00840707" w:rsidRDefault="002D3971" w:rsidP="007E548F">
            <w:pPr>
              <w:spacing w:before="100" w:beforeAutospacing="1" w:after="100" w:afterAutospacing="1"/>
              <w:rPr>
                <w:sz w:val="18"/>
                <w:szCs w:val="18"/>
                <w:lang w:val="el-GR"/>
              </w:rPr>
            </w:pPr>
            <w:r>
              <w:rPr>
                <w:sz w:val="18"/>
                <w:szCs w:val="18"/>
                <w:lang w:val="el-GR"/>
              </w:rPr>
              <w:t>2.</w:t>
            </w:r>
          </w:p>
        </w:tc>
        <w:tc>
          <w:tcPr>
            <w:tcW w:w="830" w:type="pct"/>
            <w:gridSpan w:val="3"/>
            <w:vAlign w:val="center"/>
          </w:tcPr>
          <w:p w14:paraId="7D4A7744" w14:textId="77777777" w:rsidR="002D3971" w:rsidRPr="00900769" w:rsidRDefault="002D3971" w:rsidP="007E548F">
            <w:pPr>
              <w:spacing w:before="100" w:beforeAutospacing="1" w:after="100" w:afterAutospacing="1"/>
              <w:rPr>
                <w:sz w:val="18"/>
                <w:szCs w:val="18"/>
                <w:lang w:val="el-GR"/>
              </w:rPr>
            </w:pPr>
            <w:r w:rsidRPr="00900769">
              <w:rPr>
                <w:sz w:val="18"/>
                <w:szCs w:val="18"/>
                <w:lang w:val="el-GR"/>
              </w:rPr>
              <w:t>Υποσύστημα Διαχείρισης χρηστών και ρόλων</w:t>
            </w:r>
          </w:p>
        </w:tc>
        <w:tc>
          <w:tcPr>
            <w:tcW w:w="306" w:type="pct"/>
            <w:vAlign w:val="center"/>
          </w:tcPr>
          <w:p w14:paraId="2CCE56ED" w14:textId="77777777" w:rsidR="002D3971" w:rsidRPr="00840707" w:rsidRDefault="002D3971" w:rsidP="007E548F">
            <w:pPr>
              <w:spacing w:before="100" w:beforeAutospacing="1" w:after="100" w:afterAutospacing="1"/>
              <w:rPr>
                <w:sz w:val="18"/>
                <w:szCs w:val="18"/>
                <w:lang w:val="el-GR"/>
              </w:rPr>
            </w:pPr>
          </w:p>
        </w:tc>
        <w:tc>
          <w:tcPr>
            <w:tcW w:w="385" w:type="pct"/>
          </w:tcPr>
          <w:p w14:paraId="4364C66F" w14:textId="77777777" w:rsidR="002D3971" w:rsidRPr="00840707" w:rsidRDefault="002D3971" w:rsidP="007E548F">
            <w:pPr>
              <w:spacing w:before="100" w:beforeAutospacing="1" w:after="100" w:afterAutospacing="1"/>
              <w:rPr>
                <w:sz w:val="18"/>
                <w:szCs w:val="18"/>
                <w:lang w:val="el-GR"/>
              </w:rPr>
            </w:pPr>
          </w:p>
        </w:tc>
        <w:tc>
          <w:tcPr>
            <w:tcW w:w="385" w:type="pct"/>
          </w:tcPr>
          <w:p w14:paraId="321672EF" w14:textId="2E9C75ED" w:rsidR="002D3971" w:rsidRPr="00840707" w:rsidRDefault="002D3971" w:rsidP="007E548F">
            <w:pPr>
              <w:spacing w:before="100" w:beforeAutospacing="1" w:after="100" w:afterAutospacing="1"/>
              <w:rPr>
                <w:sz w:val="18"/>
                <w:szCs w:val="18"/>
                <w:lang w:val="el-GR"/>
              </w:rPr>
            </w:pPr>
          </w:p>
        </w:tc>
        <w:tc>
          <w:tcPr>
            <w:tcW w:w="385" w:type="pct"/>
            <w:vAlign w:val="center"/>
          </w:tcPr>
          <w:p w14:paraId="02E9993E" w14:textId="4BFC88BC" w:rsidR="002D3971" w:rsidRPr="00840707" w:rsidRDefault="002D3971" w:rsidP="007E548F">
            <w:pPr>
              <w:spacing w:before="100" w:beforeAutospacing="1" w:after="100" w:afterAutospacing="1"/>
              <w:rPr>
                <w:sz w:val="18"/>
                <w:szCs w:val="18"/>
                <w:lang w:val="el-GR"/>
              </w:rPr>
            </w:pPr>
          </w:p>
        </w:tc>
        <w:tc>
          <w:tcPr>
            <w:tcW w:w="398" w:type="pct"/>
            <w:vAlign w:val="center"/>
          </w:tcPr>
          <w:p w14:paraId="56A89C84" w14:textId="77777777" w:rsidR="002D3971" w:rsidRPr="00840707" w:rsidRDefault="002D3971" w:rsidP="007E548F">
            <w:pPr>
              <w:spacing w:before="100" w:beforeAutospacing="1" w:after="100" w:afterAutospacing="1"/>
              <w:rPr>
                <w:sz w:val="18"/>
                <w:szCs w:val="18"/>
                <w:lang w:val="el-GR"/>
              </w:rPr>
            </w:pPr>
          </w:p>
        </w:tc>
        <w:tc>
          <w:tcPr>
            <w:tcW w:w="339" w:type="pct"/>
            <w:vAlign w:val="center"/>
          </w:tcPr>
          <w:p w14:paraId="1D894841" w14:textId="77777777" w:rsidR="002D3971" w:rsidRPr="00840707" w:rsidRDefault="002D3971" w:rsidP="007E548F">
            <w:pPr>
              <w:spacing w:before="100" w:beforeAutospacing="1" w:after="100" w:afterAutospacing="1"/>
              <w:rPr>
                <w:sz w:val="18"/>
                <w:szCs w:val="18"/>
                <w:lang w:val="el-GR"/>
              </w:rPr>
            </w:pPr>
          </w:p>
        </w:tc>
        <w:tc>
          <w:tcPr>
            <w:tcW w:w="338" w:type="pct"/>
            <w:vAlign w:val="center"/>
          </w:tcPr>
          <w:p w14:paraId="36A596FE" w14:textId="77777777" w:rsidR="002D3971" w:rsidRPr="00840707" w:rsidRDefault="002D3971" w:rsidP="007E548F">
            <w:pPr>
              <w:spacing w:before="100" w:beforeAutospacing="1" w:after="100" w:afterAutospacing="1"/>
              <w:rPr>
                <w:sz w:val="18"/>
                <w:szCs w:val="18"/>
                <w:lang w:val="el-GR"/>
              </w:rPr>
            </w:pPr>
          </w:p>
        </w:tc>
        <w:tc>
          <w:tcPr>
            <w:tcW w:w="683" w:type="pct"/>
            <w:vAlign w:val="center"/>
          </w:tcPr>
          <w:p w14:paraId="099E5CA7" w14:textId="77777777" w:rsidR="002D3971" w:rsidRPr="00840707" w:rsidRDefault="002D3971" w:rsidP="007E548F">
            <w:pPr>
              <w:spacing w:before="100" w:beforeAutospacing="1" w:after="100" w:afterAutospacing="1"/>
              <w:rPr>
                <w:sz w:val="18"/>
                <w:szCs w:val="18"/>
                <w:lang w:val="el-GR"/>
              </w:rPr>
            </w:pPr>
          </w:p>
        </w:tc>
        <w:tc>
          <w:tcPr>
            <w:tcW w:w="278" w:type="pct"/>
            <w:vAlign w:val="center"/>
          </w:tcPr>
          <w:p w14:paraId="1B5525FF" w14:textId="77777777" w:rsidR="002D3971" w:rsidRPr="00840707" w:rsidRDefault="002D3971" w:rsidP="007E548F">
            <w:pPr>
              <w:spacing w:before="100" w:beforeAutospacing="1" w:after="100" w:afterAutospacing="1"/>
              <w:rPr>
                <w:sz w:val="18"/>
                <w:szCs w:val="18"/>
                <w:lang w:val="el-GR"/>
              </w:rPr>
            </w:pPr>
          </w:p>
        </w:tc>
        <w:tc>
          <w:tcPr>
            <w:tcW w:w="262" w:type="pct"/>
            <w:vAlign w:val="center"/>
          </w:tcPr>
          <w:p w14:paraId="2C9F6B60" w14:textId="77777777" w:rsidR="002D3971" w:rsidRPr="00840707" w:rsidRDefault="002D3971" w:rsidP="007E548F">
            <w:pPr>
              <w:spacing w:before="100" w:beforeAutospacing="1" w:after="100" w:afterAutospacing="1"/>
              <w:rPr>
                <w:sz w:val="18"/>
                <w:szCs w:val="18"/>
                <w:lang w:val="el-GR"/>
              </w:rPr>
            </w:pPr>
          </w:p>
        </w:tc>
        <w:tc>
          <w:tcPr>
            <w:tcW w:w="250" w:type="pct"/>
            <w:vAlign w:val="center"/>
          </w:tcPr>
          <w:p w14:paraId="7AE6FD24" w14:textId="77777777" w:rsidR="002D3971" w:rsidRPr="00840707" w:rsidRDefault="002D3971" w:rsidP="007E548F">
            <w:pPr>
              <w:spacing w:before="100" w:beforeAutospacing="1" w:after="100" w:afterAutospacing="1"/>
              <w:rPr>
                <w:sz w:val="18"/>
                <w:szCs w:val="18"/>
                <w:lang w:val="el-GR"/>
              </w:rPr>
            </w:pPr>
          </w:p>
        </w:tc>
      </w:tr>
      <w:tr w:rsidR="003675AD" w:rsidRPr="00900769" w14:paraId="08302BA1" w14:textId="77777777" w:rsidTr="00912243">
        <w:trPr>
          <w:gridAfter w:val="1"/>
          <w:wAfter w:w="4" w:type="pct"/>
          <w:trHeight w:val="340"/>
        </w:trPr>
        <w:tc>
          <w:tcPr>
            <w:tcW w:w="156" w:type="pct"/>
            <w:vAlign w:val="center"/>
          </w:tcPr>
          <w:p w14:paraId="750FA750" w14:textId="77777777" w:rsidR="002D3971" w:rsidRPr="00840707" w:rsidRDefault="002D3971" w:rsidP="007E548F">
            <w:pPr>
              <w:spacing w:before="100" w:beforeAutospacing="1" w:after="100" w:afterAutospacing="1"/>
              <w:rPr>
                <w:sz w:val="18"/>
                <w:szCs w:val="18"/>
                <w:lang w:val="el-GR"/>
              </w:rPr>
            </w:pPr>
            <w:r>
              <w:rPr>
                <w:sz w:val="18"/>
                <w:szCs w:val="18"/>
                <w:lang w:val="el-GR"/>
              </w:rPr>
              <w:t>3.</w:t>
            </w:r>
          </w:p>
        </w:tc>
        <w:tc>
          <w:tcPr>
            <w:tcW w:w="830" w:type="pct"/>
            <w:gridSpan w:val="3"/>
            <w:vAlign w:val="center"/>
          </w:tcPr>
          <w:p w14:paraId="7492AB2F" w14:textId="77777777" w:rsidR="002D3971" w:rsidRPr="00900769" w:rsidRDefault="002D3971" w:rsidP="007E548F">
            <w:pPr>
              <w:spacing w:before="100" w:beforeAutospacing="1" w:after="100" w:afterAutospacing="1"/>
              <w:rPr>
                <w:sz w:val="18"/>
                <w:szCs w:val="18"/>
                <w:lang w:val="el-GR"/>
              </w:rPr>
            </w:pPr>
            <w:r w:rsidRPr="00900769">
              <w:rPr>
                <w:sz w:val="18"/>
                <w:szCs w:val="18"/>
                <w:lang w:val="el-GR"/>
              </w:rPr>
              <w:t>Υποσύστημα Δημιουργίας Αναφορών/Στατιστικών</w:t>
            </w:r>
          </w:p>
        </w:tc>
        <w:tc>
          <w:tcPr>
            <w:tcW w:w="306" w:type="pct"/>
            <w:vAlign w:val="center"/>
          </w:tcPr>
          <w:p w14:paraId="39BE257B" w14:textId="77777777" w:rsidR="002D3971" w:rsidRPr="00840707" w:rsidRDefault="002D3971" w:rsidP="007E548F">
            <w:pPr>
              <w:spacing w:before="100" w:beforeAutospacing="1" w:after="100" w:afterAutospacing="1"/>
              <w:rPr>
                <w:sz w:val="18"/>
                <w:szCs w:val="18"/>
                <w:lang w:val="el-GR"/>
              </w:rPr>
            </w:pPr>
          </w:p>
        </w:tc>
        <w:tc>
          <w:tcPr>
            <w:tcW w:w="385" w:type="pct"/>
          </w:tcPr>
          <w:p w14:paraId="61BD8510" w14:textId="77777777" w:rsidR="002D3971" w:rsidRPr="00840707" w:rsidRDefault="002D3971" w:rsidP="007E548F">
            <w:pPr>
              <w:spacing w:before="100" w:beforeAutospacing="1" w:after="100" w:afterAutospacing="1"/>
              <w:rPr>
                <w:sz w:val="18"/>
                <w:szCs w:val="18"/>
                <w:lang w:val="el-GR"/>
              </w:rPr>
            </w:pPr>
          </w:p>
        </w:tc>
        <w:tc>
          <w:tcPr>
            <w:tcW w:w="385" w:type="pct"/>
          </w:tcPr>
          <w:p w14:paraId="2578565C" w14:textId="0C1D7927" w:rsidR="002D3971" w:rsidRPr="00840707" w:rsidRDefault="002D3971" w:rsidP="007E548F">
            <w:pPr>
              <w:spacing w:before="100" w:beforeAutospacing="1" w:after="100" w:afterAutospacing="1"/>
              <w:rPr>
                <w:sz w:val="18"/>
                <w:szCs w:val="18"/>
                <w:lang w:val="el-GR"/>
              </w:rPr>
            </w:pPr>
          </w:p>
        </w:tc>
        <w:tc>
          <w:tcPr>
            <w:tcW w:w="385" w:type="pct"/>
            <w:vAlign w:val="center"/>
          </w:tcPr>
          <w:p w14:paraId="4EB0BFD1" w14:textId="2243FE1D" w:rsidR="002D3971" w:rsidRPr="00840707" w:rsidRDefault="002D3971" w:rsidP="007E548F">
            <w:pPr>
              <w:spacing w:before="100" w:beforeAutospacing="1" w:after="100" w:afterAutospacing="1"/>
              <w:rPr>
                <w:sz w:val="18"/>
                <w:szCs w:val="18"/>
                <w:lang w:val="el-GR"/>
              </w:rPr>
            </w:pPr>
          </w:p>
        </w:tc>
        <w:tc>
          <w:tcPr>
            <w:tcW w:w="398" w:type="pct"/>
            <w:vAlign w:val="center"/>
          </w:tcPr>
          <w:p w14:paraId="6DBB907C" w14:textId="77777777" w:rsidR="002D3971" w:rsidRPr="00840707" w:rsidRDefault="002D3971" w:rsidP="007E548F">
            <w:pPr>
              <w:spacing w:before="100" w:beforeAutospacing="1" w:after="100" w:afterAutospacing="1"/>
              <w:rPr>
                <w:sz w:val="18"/>
                <w:szCs w:val="18"/>
                <w:lang w:val="el-GR"/>
              </w:rPr>
            </w:pPr>
          </w:p>
        </w:tc>
        <w:tc>
          <w:tcPr>
            <w:tcW w:w="339" w:type="pct"/>
            <w:vAlign w:val="center"/>
          </w:tcPr>
          <w:p w14:paraId="4FA2E3E6" w14:textId="77777777" w:rsidR="002D3971" w:rsidRPr="00840707" w:rsidRDefault="002D3971" w:rsidP="007E548F">
            <w:pPr>
              <w:spacing w:before="100" w:beforeAutospacing="1" w:after="100" w:afterAutospacing="1"/>
              <w:rPr>
                <w:sz w:val="18"/>
                <w:szCs w:val="18"/>
                <w:lang w:val="el-GR"/>
              </w:rPr>
            </w:pPr>
          </w:p>
        </w:tc>
        <w:tc>
          <w:tcPr>
            <w:tcW w:w="338" w:type="pct"/>
            <w:vAlign w:val="center"/>
          </w:tcPr>
          <w:p w14:paraId="370DDC53" w14:textId="77777777" w:rsidR="002D3971" w:rsidRPr="00840707" w:rsidRDefault="002D3971" w:rsidP="007E548F">
            <w:pPr>
              <w:spacing w:before="100" w:beforeAutospacing="1" w:after="100" w:afterAutospacing="1"/>
              <w:rPr>
                <w:sz w:val="18"/>
                <w:szCs w:val="18"/>
                <w:lang w:val="el-GR"/>
              </w:rPr>
            </w:pPr>
          </w:p>
        </w:tc>
        <w:tc>
          <w:tcPr>
            <w:tcW w:w="683" w:type="pct"/>
            <w:vAlign w:val="center"/>
          </w:tcPr>
          <w:p w14:paraId="29CA39F7" w14:textId="77777777" w:rsidR="002D3971" w:rsidRPr="00840707" w:rsidRDefault="002D3971" w:rsidP="007E548F">
            <w:pPr>
              <w:spacing w:before="100" w:beforeAutospacing="1" w:after="100" w:afterAutospacing="1"/>
              <w:rPr>
                <w:sz w:val="18"/>
                <w:szCs w:val="18"/>
                <w:lang w:val="el-GR"/>
              </w:rPr>
            </w:pPr>
          </w:p>
        </w:tc>
        <w:tc>
          <w:tcPr>
            <w:tcW w:w="278" w:type="pct"/>
            <w:vAlign w:val="center"/>
          </w:tcPr>
          <w:p w14:paraId="4E1E7C17" w14:textId="77777777" w:rsidR="002D3971" w:rsidRPr="00840707" w:rsidRDefault="002D3971" w:rsidP="007E548F">
            <w:pPr>
              <w:spacing w:before="100" w:beforeAutospacing="1" w:after="100" w:afterAutospacing="1"/>
              <w:rPr>
                <w:sz w:val="18"/>
                <w:szCs w:val="18"/>
                <w:lang w:val="el-GR"/>
              </w:rPr>
            </w:pPr>
          </w:p>
        </w:tc>
        <w:tc>
          <w:tcPr>
            <w:tcW w:w="262" w:type="pct"/>
            <w:vAlign w:val="center"/>
          </w:tcPr>
          <w:p w14:paraId="028B6383" w14:textId="77777777" w:rsidR="002D3971" w:rsidRPr="00840707" w:rsidRDefault="002D3971" w:rsidP="007E548F">
            <w:pPr>
              <w:spacing w:before="100" w:beforeAutospacing="1" w:after="100" w:afterAutospacing="1"/>
              <w:rPr>
                <w:sz w:val="18"/>
                <w:szCs w:val="18"/>
                <w:lang w:val="el-GR"/>
              </w:rPr>
            </w:pPr>
          </w:p>
        </w:tc>
        <w:tc>
          <w:tcPr>
            <w:tcW w:w="250" w:type="pct"/>
            <w:vAlign w:val="center"/>
          </w:tcPr>
          <w:p w14:paraId="3875544F" w14:textId="77777777" w:rsidR="002D3971" w:rsidRPr="00840707" w:rsidRDefault="002D3971" w:rsidP="007E548F">
            <w:pPr>
              <w:spacing w:before="100" w:beforeAutospacing="1" w:after="100" w:afterAutospacing="1"/>
              <w:rPr>
                <w:sz w:val="18"/>
                <w:szCs w:val="18"/>
                <w:lang w:val="el-GR"/>
              </w:rPr>
            </w:pPr>
          </w:p>
        </w:tc>
      </w:tr>
      <w:tr w:rsidR="00ED2B49" w:rsidRPr="00C3047B" w14:paraId="4EFE9D2A" w14:textId="77777777" w:rsidTr="00912243">
        <w:trPr>
          <w:gridAfter w:val="1"/>
          <w:wAfter w:w="4" w:type="pct"/>
          <w:trHeight w:val="340"/>
        </w:trPr>
        <w:tc>
          <w:tcPr>
            <w:tcW w:w="156" w:type="pct"/>
            <w:vAlign w:val="center"/>
          </w:tcPr>
          <w:p w14:paraId="3B066A33" w14:textId="77777777" w:rsidR="002D3971" w:rsidRPr="00840707" w:rsidRDefault="002D3971" w:rsidP="007E548F">
            <w:pPr>
              <w:spacing w:before="100" w:beforeAutospacing="1" w:after="100" w:afterAutospacing="1"/>
              <w:rPr>
                <w:sz w:val="18"/>
                <w:szCs w:val="18"/>
                <w:lang w:val="el-GR"/>
              </w:rPr>
            </w:pPr>
            <w:r>
              <w:rPr>
                <w:sz w:val="18"/>
                <w:szCs w:val="18"/>
                <w:lang w:val="el-GR"/>
              </w:rPr>
              <w:t>4.</w:t>
            </w:r>
          </w:p>
        </w:tc>
        <w:tc>
          <w:tcPr>
            <w:tcW w:w="830" w:type="pct"/>
            <w:gridSpan w:val="3"/>
            <w:vAlign w:val="center"/>
          </w:tcPr>
          <w:p w14:paraId="0024EE8A" w14:textId="77777777" w:rsidR="002D3971" w:rsidRPr="00900769" w:rsidRDefault="002D3971" w:rsidP="007E548F">
            <w:pPr>
              <w:spacing w:before="100" w:beforeAutospacing="1" w:after="100" w:afterAutospacing="1"/>
              <w:rPr>
                <w:sz w:val="18"/>
                <w:szCs w:val="18"/>
                <w:lang w:val="el-GR"/>
              </w:rPr>
            </w:pPr>
            <w:r w:rsidRPr="000E27CB">
              <w:rPr>
                <w:sz w:val="18"/>
                <w:szCs w:val="18"/>
                <w:lang w:val="el-GR"/>
              </w:rPr>
              <w:t>Υποσύστημα Αυτόματης Αναγνώρισης και Καταγραφής Πινακίδων Διερχόμενων Οχημάτων και Ηλεκτρονικής Φωτογράφισης</w:t>
            </w:r>
          </w:p>
        </w:tc>
        <w:tc>
          <w:tcPr>
            <w:tcW w:w="306" w:type="pct"/>
            <w:vAlign w:val="center"/>
          </w:tcPr>
          <w:p w14:paraId="23DFC69A" w14:textId="77777777" w:rsidR="002D3971" w:rsidRPr="00840707" w:rsidRDefault="002D3971" w:rsidP="007E548F">
            <w:pPr>
              <w:spacing w:before="100" w:beforeAutospacing="1" w:after="100" w:afterAutospacing="1"/>
              <w:rPr>
                <w:sz w:val="18"/>
                <w:szCs w:val="18"/>
                <w:lang w:val="el-GR"/>
              </w:rPr>
            </w:pPr>
          </w:p>
        </w:tc>
        <w:tc>
          <w:tcPr>
            <w:tcW w:w="385" w:type="pct"/>
          </w:tcPr>
          <w:p w14:paraId="19EDC6FA" w14:textId="77777777" w:rsidR="002D3971" w:rsidRPr="00840707" w:rsidRDefault="002D3971" w:rsidP="007E548F">
            <w:pPr>
              <w:spacing w:before="100" w:beforeAutospacing="1" w:after="100" w:afterAutospacing="1"/>
              <w:rPr>
                <w:sz w:val="18"/>
                <w:szCs w:val="18"/>
                <w:lang w:val="el-GR"/>
              </w:rPr>
            </w:pPr>
          </w:p>
        </w:tc>
        <w:tc>
          <w:tcPr>
            <w:tcW w:w="385" w:type="pct"/>
          </w:tcPr>
          <w:p w14:paraId="510A25E3" w14:textId="3EA6A3FC" w:rsidR="002D3971" w:rsidRPr="00840707" w:rsidRDefault="002D3971" w:rsidP="007E548F">
            <w:pPr>
              <w:spacing w:before="100" w:beforeAutospacing="1" w:after="100" w:afterAutospacing="1"/>
              <w:rPr>
                <w:sz w:val="18"/>
                <w:szCs w:val="18"/>
                <w:lang w:val="el-GR"/>
              </w:rPr>
            </w:pPr>
          </w:p>
        </w:tc>
        <w:tc>
          <w:tcPr>
            <w:tcW w:w="385" w:type="pct"/>
            <w:vAlign w:val="center"/>
          </w:tcPr>
          <w:p w14:paraId="5AD2CAB3" w14:textId="1495C744" w:rsidR="002D3971" w:rsidRPr="00840707" w:rsidRDefault="002D3971" w:rsidP="007E548F">
            <w:pPr>
              <w:spacing w:before="100" w:beforeAutospacing="1" w:after="100" w:afterAutospacing="1"/>
              <w:rPr>
                <w:sz w:val="18"/>
                <w:szCs w:val="18"/>
                <w:lang w:val="el-GR"/>
              </w:rPr>
            </w:pPr>
          </w:p>
        </w:tc>
        <w:tc>
          <w:tcPr>
            <w:tcW w:w="398" w:type="pct"/>
            <w:vAlign w:val="center"/>
          </w:tcPr>
          <w:p w14:paraId="63B72B90" w14:textId="77777777" w:rsidR="002D3971" w:rsidRPr="00840707" w:rsidRDefault="002D3971" w:rsidP="007E548F">
            <w:pPr>
              <w:spacing w:before="100" w:beforeAutospacing="1" w:after="100" w:afterAutospacing="1"/>
              <w:rPr>
                <w:sz w:val="18"/>
                <w:szCs w:val="18"/>
                <w:lang w:val="el-GR"/>
              </w:rPr>
            </w:pPr>
          </w:p>
        </w:tc>
        <w:tc>
          <w:tcPr>
            <w:tcW w:w="339" w:type="pct"/>
            <w:vAlign w:val="center"/>
          </w:tcPr>
          <w:p w14:paraId="050F1ACB" w14:textId="77777777" w:rsidR="002D3971" w:rsidRPr="00840707" w:rsidRDefault="002D3971" w:rsidP="007E548F">
            <w:pPr>
              <w:spacing w:before="100" w:beforeAutospacing="1" w:after="100" w:afterAutospacing="1"/>
              <w:rPr>
                <w:sz w:val="18"/>
                <w:szCs w:val="18"/>
                <w:lang w:val="el-GR"/>
              </w:rPr>
            </w:pPr>
          </w:p>
        </w:tc>
        <w:tc>
          <w:tcPr>
            <w:tcW w:w="338" w:type="pct"/>
            <w:vAlign w:val="center"/>
          </w:tcPr>
          <w:p w14:paraId="2F838B4E" w14:textId="77777777" w:rsidR="002D3971" w:rsidRPr="00840707" w:rsidRDefault="002D3971" w:rsidP="007E548F">
            <w:pPr>
              <w:spacing w:before="100" w:beforeAutospacing="1" w:after="100" w:afterAutospacing="1"/>
              <w:rPr>
                <w:sz w:val="18"/>
                <w:szCs w:val="18"/>
                <w:lang w:val="el-GR"/>
              </w:rPr>
            </w:pPr>
          </w:p>
        </w:tc>
        <w:tc>
          <w:tcPr>
            <w:tcW w:w="683" w:type="pct"/>
            <w:vAlign w:val="center"/>
          </w:tcPr>
          <w:p w14:paraId="6483F398" w14:textId="77777777" w:rsidR="002D3971" w:rsidRPr="00840707" w:rsidRDefault="002D3971" w:rsidP="007E548F">
            <w:pPr>
              <w:spacing w:before="100" w:beforeAutospacing="1" w:after="100" w:afterAutospacing="1"/>
              <w:rPr>
                <w:sz w:val="18"/>
                <w:szCs w:val="18"/>
                <w:lang w:val="el-GR"/>
              </w:rPr>
            </w:pPr>
          </w:p>
        </w:tc>
        <w:tc>
          <w:tcPr>
            <w:tcW w:w="278" w:type="pct"/>
            <w:vAlign w:val="center"/>
          </w:tcPr>
          <w:p w14:paraId="3524FA44" w14:textId="77777777" w:rsidR="002D3971" w:rsidRPr="00840707" w:rsidRDefault="002D3971" w:rsidP="007E548F">
            <w:pPr>
              <w:spacing w:before="100" w:beforeAutospacing="1" w:after="100" w:afterAutospacing="1"/>
              <w:rPr>
                <w:sz w:val="18"/>
                <w:szCs w:val="18"/>
                <w:lang w:val="el-GR"/>
              </w:rPr>
            </w:pPr>
          </w:p>
        </w:tc>
        <w:tc>
          <w:tcPr>
            <w:tcW w:w="262" w:type="pct"/>
            <w:vAlign w:val="center"/>
          </w:tcPr>
          <w:p w14:paraId="66A1D9B1" w14:textId="77777777" w:rsidR="002D3971" w:rsidRPr="00840707" w:rsidRDefault="002D3971" w:rsidP="007E548F">
            <w:pPr>
              <w:spacing w:before="100" w:beforeAutospacing="1" w:after="100" w:afterAutospacing="1"/>
              <w:rPr>
                <w:sz w:val="18"/>
                <w:szCs w:val="18"/>
                <w:lang w:val="el-GR"/>
              </w:rPr>
            </w:pPr>
          </w:p>
        </w:tc>
        <w:tc>
          <w:tcPr>
            <w:tcW w:w="250" w:type="pct"/>
            <w:vAlign w:val="center"/>
          </w:tcPr>
          <w:p w14:paraId="6A295714" w14:textId="77777777" w:rsidR="002D3971" w:rsidRPr="00840707" w:rsidRDefault="002D3971" w:rsidP="007E548F">
            <w:pPr>
              <w:spacing w:before="100" w:beforeAutospacing="1" w:after="100" w:afterAutospacing="1"/>
              <w:rPr>
                <w:sz w:val="18"/>
                <w:szCs w:val="18"/>
                <w:lang w:val="el-GR"/>
              </w:rPr>
            </w:pPr>
          </w:p>
        </w:tc>
      </w:tr>
      <w:tr w:rsidR="003675AD" w:rsidRPr="00900769" w14:paraId="505793F2" w14:textId="77777777" w:rsidTr="00912243">
        <w:trPr>
          <w:gridAfter w:val="1"/>
          <w:wAfter w:w="4" w:type="pct"/>
          <w:trHeight w:val="340"/>
        </w:trPr>
        <w:tc>
          <w:tcPr>
            <w:tcW w:w="156" w:type="pct"/>
            <w:vAlign w:val="center"/>
          </w:tcPr>
          <w:p w14:paraId="18E03A9D" w14:textId="77777777" w:rsidR="002D3971" w:rsidRPr="00840707" w:rsidRDefault="002D3971" w:rsidP="000E27CB">
            <w:pPr>
              <w:spacing w:before="100" w:beforeAutospacing="1" w:after="100" w:afterAutospacing="1"/>
              <w:rPr>
                <w:sz w:val="18"/>
                <w:szCs w:val="18"/>
                <w:lang w:val="el-GR"/>
              </w:rPr>
            </w:pPr>
            <w:r>
              <w:rPr>
                <w:sz w:val="18"/>
                <w:szCs w:val="18"/>
                <w:lang w:val="el-GR"/>
              </w:rPr>
              <w:t>5.</w:t>
            </w:r>
          </w:p>
        </w:tc>
        <w:tc>
          <w:tcPr>
            <w:tcW w:w="830" w:type="pct"/>
            <w:gridSpan w:val="3"/>
            <w:vAlign w:val="center"/>
          </w:tcPr>
          <w:p w14:paraId="6D355127" w14:textId="77777777" w:rsidR="002D3971" w:rsidRPr="00900769" w:rsidRDefault="002D3971" w:rsidP="000E27CB">
            <w:pPr>
              <w:spacing w:before="100" w:beforeAutospacing="1" w:after="100" w:afterAutospacing="1"/>
              <w:rPr>
                <w:sz w:val="18"/>
                <w:szCs w:val="18"/>
                <w:lang w:val="el-GR"/>
              </w:rPr>
            </w:pPr>
            <w:r w:rsidRPr="00900769">
              <w:rPr>
                <w:sz w:val="18"/>
                <w:szCs w:val="18"/>
                <w:lang w:val="el-GR"/>
              </w:rPr>
              <w:t>Υποσύστημα Ανάγνωσης Ταξιδιωτικών Εγγράφων</w:t>
            </w:r>
          </w:p>
        </w:tc>
        <w:tc>
          <w:tcPr>
            <w:tcW w:w="306" w:type="pct"/>
            <w:vAlign w:val="center"/>
          </w:tcPr>
          <w:p w14:paraId="3177473F" w14:textId="77777777" w:rsidR="002D3971" w:rsidRPr="00840707" w:rsidRDefault="002D3971" w:rsidP="000E27CB">
            <w:pPr>
              <w:spacing w:before="100" w:beforeAutospacing="1" w:after="100" w:afterAutospacing="1"/>
              <w:rPr>
                <w:sz w:val="18"/>
                <w:szCs w:val="18"/>
                <w:lang w:val="el-GR"/>
              </w:rPr>
            </w:pPr>
          </w:p>
        </w:tc>
        <w:tc>
          <w:tcPr>
            <w:tcW w:w="385" w:type="pct"/>
          </w:tcPr>
          <w:p w14:paraId="10FE5B2E" w14:textId="77777777" w:rsidR="002D3971" w:rsidRPr="00840707" w:rsidRDefault="002D3971" w:rsidP="000E27CB">
            <w:pPr>
              <w:spacing w:before="100" w:beforeAutospacing="1" w:after="100" w:afterAutospacing="1"/>
              <w:rPr>
                <w:sz w:val="18"/>
                <w:szCs w:val="18"/>
                <w:lang w:val="el-GR"/>
              </w:rPr>
            </w:pPr>
          </w:p>
        </w:tc>
        <w:tc>
          <w:tcPr>
            <w:tcW w:w="385" w:type="pct"/>
          </w:tcPr>
          <w:p w14:paraId="2ADF438D" w14:textId="51F722C9" w:rsidR="002D3971" w:rsidRPr="00840707" w:rsidRDefault="002D3971" w:rsidP="000E27CB">
            <w:pPr>
              <w:spacing w:before="100" w:beforeAutospacing="1" w:after="100" w:afterAutospacing="1"/>
              <w:rPr>
                <w:sz w:val="18"/>
                <w:szCs w:val="18"/>
                <w:lang w:val="el-GR"/>
              </w:rPr>
            </w:pPr>
          </w:p>
        </w:tc>
        <w:tc>
          <w:tcPr>
            <w:tcW w:w="385" w:type="pct"/>
            <w:vAlign w:val="center"/>
          </w:tcPr>
          <w:p w14:paraId="47F4FBF3" w14:textId="0D5C596C" w:rsidR="002D3971" w:rsidRPr="00840707" w:rsidRDefault="002D3971" w:rsidP="000E27CB">
            <w:pPr>
              <w:spacing w:before="100" w:beforeAutospacing="1" w:after="100" w:afterAutospacing="1"/>
              <w:rPr>
                <w:sz w:val="18"/>
                <w:szCs w:val="18"/>
                <w:lang w:val="el-GR"/>
              </w:rPr>
            </w:pPr>
          </w:p>
        </w:tc>
        <w:tc>
          <w:tcPr>
            <w:tcW w:w="398" w:type="pct"/>
            <w:vAlign w:val="center"/>
          </w:tcPr>
          <w:p w14:paraId="1C727EBC" w14:textId="77777777" w:rsidR="002D3971" w:rsidRPr="00840707" w:rsidRDefault="002D3971" w:rsidP="000E27CB">
            <w:pPr>
              <w:spacing w:before="100" w:beforeAutospacing="1" w:after="100" w:afterAutospacing="1"/>
              <w:rPr>
                <w:sz w:val="18"/>
                <w:szCs w:val="18"/>
                <w:lang w:val="el-GR"/>
              </w:rPr>
            </w:pPr>
          </w:p>
        </w:tc>
        <w:tc>
          <w:tcPr>
            <w:tcW w:w="339" w:type="pct"/>
            <w:vAlign w:val="center"/>
          </w:tcPr>
          <w:p w14:paraId="6F74A386" w14:textId="77777777" w:rsidR="002D3971" w:rsidRPr="00840707" w:rsidRDefault="002D3971" w:rsidP="000E27CB">
            <w:pPr>
              <w:spacing w:before="100" w:beforeAutospacing="1" w:after="100" w:afterAutospacing="1"/>
              <w:rPr>
                <w:sz w:val="18"/>
                <w:szCs w:val="18"/>
                <w:lang w:val="el-GR"/>
              </w:rPr>
            </w:pPr>
          </w:p>
        </w:tc>
        <w:tc>
          <w:tcPr>
            <w:tcW w:w="338" w:type="pct"/>
            <w:vAlign w:val="center"/>
          </w:tcPr>
          <w:p w14:paraId="68B2327B" w14:textId="77777777" w:rsidR="002D3971" w:rsidRPr="00840707" w:rsidRDefault="002D3971" w:rsidP="000E27CB">
            <w:pPr>
              <w:spacing w:before="100" w:beforeAutospacing="1" w:after="100" w:afterAutospacing="1"/>
              <w:rPr>
                <w:sz w:val="18"/>
                <w:szCs w:val="18"/>
                <w:lang w:val="el-GR"/>
              </w:rPr>
            </w:pPr>
          </w:p>
        </w:tc>
        <w:tc>
          <w:tcPr>
            <w:tcW w:w="683" w:type="pct"/>
            <w:vAlign w:val="center"/>
          </w:tcPr>
          <w:p w14:paraId="17477A9E" w14:textId="77777777" w:rsidR="002D3971" w:rsidRPr="00840707" w:rsidRDefault="002D3971" w:rsidP="000E27CB">
            <w:pPr>
              <w:spacing w:before="100" w:beforeAutospacing="1" w:after="100" w:afterAutospacing="1"/>
              <w:rPr>
                <w:sz w:val="18"/>
                <w:szCs w:val="18"/>
                <w:lang w:val="el-GR"/>
              </w:rPr>
            </w:pPr>
          </w:p>
        </w:tc>
        <w:tc>
          <w:tcPr>
            <w:tcW w:w="278" w:type="pct"/>
            <w:vAlign w:val="center"/>
          </w:tcPr>
          <w:p w14:paraId="2C37C263" w14:textId="77777777" w:rsidR="002D3971" w:rsidRPr="00840707" w:rsidRDefault="002D3971" w:rsidP="000E27CB">
            <w:pPr>
              <w:spacing w:before="100" w:beforeAutospacing="1" w:after="100" w:afterAutospacing="1"/>
              <w:rPr>
                <w:sz w:val="18"/>
                <w:szCs w:val="18"/>
                <w:lang w:val="el-GR"/>
              </w:rPr>
            </w:pPr>
          </w:p>
        </w:tc>
        <w:tc>
          <w:tcPr>
            <w:tcW w:w="262" w:type="pct"/>
            <w:vAlign w:val="center"/>
          </w:tcPr>
          <w:p w14:paraId="72291246" w14:textId="77777777" w:rsidR="002D3971" w:rsidRPr="00840707" w:rsidRDefault="002D3971" w:rsidP="000E27CB">
            <w:pPr>
              <w:spacing w:before="100" w:beforeAutospacing="1" w:after="100" w:afterAutospacing="1"/>
              <w:rPr>
                <w:sz w:val="18"/>
                <w:szCs w:val="18"/>
                <w:lang w:val="el-GR"/>
              </w:rPr>
            </w:pPr>
          </w:p>
        </w:tc>
        <w:tc>
          <w:tcPr>
            <w:tcW w:w="250" w:type="pct"/>
            <w:vAlign w:val="center"/>
          </w:tcPr>
          <w:p w14:paraId="2CAEFE1E" w14:textId="77777777" w:rsidR="002D3971" w:rsidRPr="00840707" w:rsidRDefault="002D3971" w:rsidP="000E27CB">
            <w:pPr>
              <w:spacing w:before="100" w:beforeAutospacing="1" w:after="100" w:afterAutospacing="1"/>
              <w:rPr>
                <w:sz w:val="18"/>
                <w:szCs w:val="18"/>
                <w:lang w:val="el-GR"/>
              </w:rPr>
            </w:pPr>
          </w:p>
        </w:tc>
      </w:tr>
      <w:tr w:rsidR="00ED2B49" w:rsidRPr="00C3047B" w14:paraId="2A5B9FB9" w14:textId="77777777" w:rsidTr="00912243">
        <w:trPr>
          <w:gridAfter w:val="1"/>
          <w:wAfter w:w="4" w:type="pct"/>
          <w:trHeight w:val="340"/>
        </w:trPr>
        <w:tc>
          <w:tcPr>
            <w:tcW w:w="156" w:type="pct"/>
            <w:vAlign w:val="center"/>
          </w:tcPr>
          <w:p w14:paraId="4AD39CF4" w14:textId="77777777" w:rsidR="002D3971" w:rsidRPr="00840707" w:rsidRDefault="002D3971" w:rsidP="000E27CB">
            <w:pPr>
              <w:spacing w:before="100" w:beforeAutospacing="1" w:after="100" w:afterAutospacing="1"/>
              <w:rPr>
                <w:sz w:val="18"/>
                <w:szCs w:val="18"/>
                <w:lang w:val="el-GR"/>
              </w:rPr>
            </w:pPr>
            <w:r>
              <w:rPr>
                <w:sz w:val="18"/>
                <w:szCs w:val="18"/>
                <w:lang w:val="el-GR"/>
              </w:rPr>
              <w:t>6</w:t>
            </w:r>
          </w:p>
        </w:tc>
        <w:tc>
          <w:tcPr>
            <w:tcW w:w="830" w:type="pct"/>
            <w:gridSpan w:val="3"/>
            <w:vAlign w:val="center"/>
          </w:tcPr>
          <w:p w14:paraId="33392804" w14:textId="77777777" w:rsidR="002D3971" w:rsidRPr="00900769" w:rsidRDefault="002D3971" w:rsidP="000E27CB">
            <w:pPr>
              <w:spacing w:before="100" w:beforeAutospacing="1" w:after="100" w:afterAutospacing="1"/>
              <w:rPr>
                <w:sz w:val="18"/>
                <w:szCs w:val="18"/>
                <w:lang w:val="el-GR"/>
              </w:rPr>
            </w:pPr>
            <w:r w:rsidRPr="00430087">
              <w:rPr>
                <w:sz w:val="18"/>
                <w:szCs w:val="18"/>
                <w:lang w:val="el-GR"/>
              </w:rPr>
              <w:t>Υποσύστημα Έκδοσης και Ανάγνωσης Καρτών Εισόδου-Εξόδου Φορτηγών – Μπάρες Διέλευσης</w:t>
            </w:r>
          </w:p>
        </w:tc>
        <w:tc>
          <w:tcPr>
            <w:tcW w:w="306" w:type="pct"/>
            <w:vAlign w:val="center"/>
          </w:tcPr>
          <w:p w14:paraId="32C0E018" w14:textId="77777777" w:rsidR="002D3971" w:rsidRPr="00840707" w:rsidRDefault="002D3971" w:rsidP="000E27CB">
            <w:pPr>
              <w:spacing w:before="100" w:beforeAutospacing="1" w:after="100" w:afterAutospacing="1"/>
              <w:rPr>
                <w:sz w:val="18"/>
                <w:szCs w:val="18"/>
                <w:lang w:val="el-GR"/>
              </w:rPr>
            </w:pPr>
          </w:p>
        </w:tc>
        <w:tc>
          <w:tcPr>
            <w:tcW w:w="385" w:type="pct"/>
          </w:tcPr>
          <w:p w14:paraId="5F5BF178" w14:textId="77777777" w:rsidR="002D3971" w:rsidRPr="00840707" w:rsidRDefault="002D3971" w:rsidP="000E27CB">
            <w:pPr>
              <w:spacing w:before="100" w:beforeAutospacing="1" w:after="100" w:afterAutospacing="1"/>
              <w:rPr>
                <w:sz w:val="18"/>
                <w:szCs w:val="18"/>
                <w:lang w:val="el-GR"/>
              </w:rPr>
            </w:pPr>
          </w:p>
        </w:tc>
        <w:tc>
          <w:tcPr>
            <w:tcW w:w="385" w:type="pct"/>
          </w:tcPr>
          <w:p w14:paraId="7978037E" w14:textId="08FCA53E" w:rsidR="002D3971" w:rsidRPr="00840707" w:rsidRDefault="002D3971" w:rsidP="000E27CB">
            <w:pPr>
              <w:spacing w:before="100" w:beforeAutospacing="1" w:after="100" w:afterAutospacing="1"/>
              <w:rPr>
                <w:sz w:val="18"/>
                <w:szCs w:val="18"/>
                <w:lang w:val="el-GR"/>
              </w:rPr>
            </w:pPr>
          </w:p>
        </w:tc>
        <w:tc>
          <w:tcPr>
            <w:tcW w:w="385" w:type="pct"/>
            <w:vAlign w:val="center"/>
          </w:tcPr>
          <w:p w14:paraId="2C61CCDD" w14:textId="522F3E5B" w:rsidR="002D3971" w:rsidRPr="00840707" w:rsidRDefault="002D3971" w:rsidP="000E27CB">
            <w:pPr>
              <w:spacing w:before="100" w:beforeAutospacing="1" w:after="100" w:afterAutospacing="1"/>
              <w:rPr>
                <w:sz w:val="18"/>
                <w:szCs w:val="18"/>
                <w:lang w:val="el-GR"/>
              </w:rPr>
            </w:pPr>
          </w:p>
        </w:tc>
        <w:tc>
          <w:tcPr>
            <w:tcW w:w="398" w:type="pct"/>
            <w:vAlign w:val="center"/>
          </w:tcPr>
          <w:p w14:paraId="3EFD1373" w14:textId="77777777" w:rsidR="002D3971" w:rsidRPr="00840707" w:rsidRDefault="002D3971" w:rsidP="000E27CB">
            <w:pPr>
              <w:spacing w:before="100" w:beforeAutospacing="1" w:after="100" w:afterAutospacing="1"/>
              <w:rPr>
                <w:sz w:val="18"/>
                <w:szCs w:val="18"/>
                <w:lang w:val="el-GR"/>
              </w:rPr>
            </w:pPr>
          </w:p>
        </w:tc>
        <w:tc>
          <w:tcPr>
            <w:tcW w:w="339" w:type="pct"/>
            <w:vAlign w:val="center"/>
          </w:tcPr>
          <w:p w14:paraId="0DE00277" w14:textId="77777777" w:rsidR="002D3971" w:rsidRPr="00840707" w:rsidRDefault="002D3971" w:rsidP="000E27CB">
            <w:pPr>
              <w:spacing w:before="100" w:beforeAutospacing="1" w:after="100" w:afterAutospacing="1"/>
              <w:rPr>
                <w:sz w:val="18"/>
                <w:szCs w:val="18"/>
                <w:lang w:val="el-GR"/>
              </w:rPr>
            </w:pPr>
          </w:p>
        </w:tc>
        <w:tc>
          <w:tcPr>
            <w:tcW w:w="338" w:type="pct"/>
            <w:vAlign w:val="center"/>
          </w:tcPr>
          <w:p w14:paraId="65CB40FB" w14:textId="77777777" w:rsidR="002D3971" w:rsidRPr="00840707" w:rsidRDefault="002D3971" w:rsidP="000E27CB">
            <w:pPr>
              <w:spacing w:before="100" w:beforeAutospacing="1" w:after="100" w:afterAutospacing="1"/>
              <w:rPr>
                <w:sz w:val="18"/>
                <w:szCs w:val="18"/>
                <w:lang w:val="el-GR"/>
              </w:rPr>
            </w:pPr>
          </w:p>
        </w:tc>
        <w:tc>
          <w:tcPr>
            <w:tcW w:w="683" w:type="pct"/>
            <w:vAlign w:val="center"/>
          </w:tcPr>
          <w:p w14:paraId="4188CE67" w14:textId="77777777" w:rsidR="002D3971" w:rsidRPr="00840707" w:rsidRDefault="002D3971" w:rsidP="000E27CB">
            <w:pPr>
              <w:spacing w:before="100" w:beforeAutospacing="1" w:after="100" w:afterAutospacing="1"/>
              <w:rPr>
                <w:sz w:val="18"/>
                <w:szCs w:val="18"/>
                <w:lang w:val="el-GR"/>
              </w:rPr>
            </w:pPr>
          </w:p>
        </w:tc>
        <w:tc>
          <w:tcPr>
            <w:tcW w:w="278" w:type="pct"/>
            <w:vAlign w:val="center"/>
          </w:tcPr>
          <w:p w14:paraId="38630A81" w14:textId="77777777" w:rsidR="002D3971" w:rsidRPr="00840707" w:rsidRDefault="002D3971" w:rsidP="000E27CB">
            <w:pPr>
              <w:spacing w:before="100" w:beforeAutospacing="1" w:after="100" w:afterAutospacing="1"/>
              <w:rPr>
                <w:sz w:val="18"/>
                <w:szCs w:val="18"/>
                <w:lang w:val="el-GR"/>
              </w:rPr>
            </w:pPr>
          </w:p>
        </w:tc>
        <w:tc>
          <w:tcPr>
            <w:tcW w:w="262" w:type="pct"/>
            <w:vAlign w:val="center"/>
          </w:tcPr>
          <w:p w14:paraId="4A96BC79" w14:textId="77777777" w:rsidR="002D3971" w:rsidRPr="00840707" w:rsidRDefault="002D3971" w:rsidP="000E27CB">
            <w:pPr>
              <w:spacing w:before="100" w:beforeAutospacing="1" w:after="100" w:afterAutospacing="1"/>
              <w:rPr>
                <w:sz w:val="18"/>
                <w:szCs w:val="18"/>
                <w:lang w:val="el-GR"/>
              </w:rPr>
            </w:pPr>
          </w:p>
        </w:tc>
        <w:tc>
          <w:tcPr>
            <w:tcW w:w="250" w:type="pct"/>
            <w:vAlign w:val="center"/>
          </w:tcPr>
          <w:p w14:paraId="13C93DFC" w14:textId="77777777" w:rsidR="002D3971" w:rsidRPr="00840707" w:rsidRDefault="002D3971" w:rsidP="000E27CB">
            <w:pPr>
              <w:spacing w:before="100" w:beforeAutospacing="1" w:after="100" w:afterAutospacing="1"/>
              <w:rPr>
                <w:sz w:val="18"/>
                <w:szCs w:val="18"/>
                <w:lang w:val="el-GR"/>
              </w:rPr>
            </w:pPr>
          </w:p>
        </w:tc>
      </w:tr>
      <w:tr w:rsidR="00D44FBF" w:rsidRPr="00C3047B" w14:paraId="764FDFCA" w14:textId="77777777" w:rsidTr="00912243">
        <w:trPr>
          <w:gridAfter w:val="1"/>
          <w:wAfter w:w="4" w:type="pct"/>
          <w:trHeight w:val="340"/>
        </w:trPr>
        <w:tc>
          <w:tcPr>
            <w:tcW w:w="156" w:type="pct"/>
            <w:vAlign w:val="center"/>
          </w:tcPr>
          <w:p w14:paraId="180B585F" w14:textId="77777777" w:rsidR="002D3971" w:rsidRPr="00840707" w:rsidRDefault="002D3971" w:rsidP="00430087">
            <w:pPr>
              <w:spacing w:before="100" w:beforeAutospacing="1" w:after="100" w:afterAutospacing="1"/>
              <w:rPr>
                <w:sz w:val="18"/>
                <w:szCs w:val="18"/>
                <w:lang w:val="el-GR"/>
              </w:rPr>
            </w:pPr>
            <w:r>
              <w:rPr>
                <w:sz w:val="18"/>
                <w:szCs w:val="18"/>
                <w:lang w:val="el-GR"/>
              </w:rPr>
              <w:t>7</w:t>
            </w:r>
          </w:p>
        </w:tc>
        <w:tc>
          <w:tcPr>
            <w:tcW w:w="830" w:type="pct"/>
            <w:gridSpan w:val="3"/>
            <w:vAlign w:val="center"/>
          </w:tcPr>
          <w:p w14:paraId="0649F807" w14:textId="77777777" w:rsidR="002D3971" w:rsidRPr="00900769" w:rsidRDefault="002D3971" w:rsidP="00430087">
            <w:pPr>
              <w:spacing w:before="100" w:beforeAutospacing="1" w:after="100" w:afterAutospacing="1"/>
              <w:rPr>
                <w:sz w:val="18"/>
                <w:szCs w:val="18"/>
                <w:lang w:val="el-GR"/>
              </w:rPr>
            </w:pPr>
            <w:r w:rsidRPr="00900769">
              <w:rPr>
                <w:sz w:val="18"/>
                <w:szCs w:val="18"/>
                <w:lang w:val="el-GR"/>
              </w:rPr>
              <w:t>Υποσύστημα Κλειστού Κυκλώματος Τηλεόρασης CCTV</w:t>
            </w:r>
          </w:p>
        </w:tc>
        <w:tc>
          <w:tcPr>
            <w:tcW w:w="306" w:type="pct"/>
            <w:vAlign w:val="center"/>
          </w:tcPr>
          <w:p w14:paraId="5EBCCAE8" w14:textId="77777777" w:rsidR="002D3971" w:rsidRPr="00840707" w:rsidRDefault="002D3971" w:rsidP="00430087">
            <w:pPr>
              <w:spacing w:before="100" w:beforeAutospacing="1" w:after="100" w:afterAutospacing="1"/>
              <w:rPr>
                <w:sz w:val="18"/>
                <w:szCs w:val="18"/>
                <w:lang w:val="el-GR"/>
              </w:rPr>
            </w:pPr>
          </w:p>
        </w:tc>
        <w:tc>
          <w:tcPr>
            <w:tcW w:w="385" w:type="pct"/>
          </w:tcPr>
          <w:p w14:paraId="1C89DA45" w14:textId="77777777" w:rsidR="002D3971" w:rsidRPr="00840707" w:rsidRDefault="002D3971" w:rsidP="00430087">
            <w:pPr>
              <w:spacing w:before="100" w:beforeAutospacing="1" w:after="100" w:afterAutospacing="1"/>
              <w:rPr>
                <w:sz w:val="18"/>
                <w:szCs w:val="18"/>
                <w:lang w:val="el-GR"/>
              </w:rPr>
            </w:pPr>
          </w:p>
        </w:tc>
        <w:tc>
          <w:tcPr>
            <w:tcW w:w="385" w:type="pct"/>
          </w:tcPr>
          <w:p w14:paraId="68FFF0BC" w14:textId="654B8067" w:rsidR="002D3971" w:rsidRPr="00840707" w:rsidRDefault="002D3971" w:rsidP="00430087">
            <w:pPr>
              <w:spacing w:before="100" w:beforeAutospacing="1" w:after="100" w:afterAutospacing="1"/>
              <w:rPr>
                <w:sz w:val="18"/>
                <w:szCs w:val="18"/>
                <w:lang w:val="el-GR"/>
              </w:rPr>
            </w:pPr>
          </w:p>
        </w:tc>
        <w:tc>
          <w:tcPr>
            <w:tcW w:w="385" w:type="pct"/>
            <w:vAlign w:val="center"/>
          </w:tcPr>
          <w:p w14:paraId="0BC10020" w14:textId="0C2B0232" w:rsidR="002D3971" w:rsidRPr="00840707" w:rsidRDefault="002D3971" w:rsidP="00430087">
            <w:pPr>
              <w:spacing w:before="100" w:beforeAutospacing="1" w:after="100" w:afterAutospacing="1"/>
              <w:rPr>
                <w:sz w:val="18"/>
                <w:szCs w:val="18"/>
                <w:lang w:val="el-GR"/>
              </w:rPr>
            </w:pPr>
          </w:p>
        </w:tc>
        <w:tc>
          <w:tcPr>
            <w:tcW w:w="398" w:type="pct"/>
            <w:vAlign w:val="center"/>
          </w:tcPr>
          <w:p w14:paraId="062E76F0" w14:textId="77777777" w:rsidR="002D3971" w:rsidRPr="00840707" w:rsidRDefault="002D3971" w:rsidP="00430087">
            <w:pPr>
              <w:spacing w:before="100" w:beforeAutospacing="1" w:after="100" w:afterAutospacing="1"/>
              <w:rPr>
                <w:sz w:val="18"/>
                <w:szCs w:val="18"/>
                <w:lang w:val="el-GR"/>
              </w:rPr>
            </w:pPr>
          </w:p>
        </w:tc>
        <w:tc>
          <w:tcPr>
            <w:tcW w:w="339" w:type="pct"/>
            <w:vAlign w:val="center"/>
          </w:tcPr>
          <w:p w14:paraId="3F958837" w14:textId="77777777" w:rsidR="002D3971" w:rsidRPr="00840707" w:rsidRDefault="002D3971" w:rsidP="00430087">
            <w:pPr>
              <w:spacing w:before="100" w:beforeAutospacing="1" w:after="100" w:afterAutospacing="1"/>
              <w:rPr>
                <w:sz w:val="18"/>
                <w:szCs w:val="18"/>
                <w:lang w:val="el-GR"/>
              </w:rPr>
            </w:pPr>
          </w:p>
        </w:tc>
        <w:tc>
          <w:tcPr>
            <w:tcW w:w="338" w:type="pct"/>
            <w:vAlign w:val="center"/>
          </w:tcPr>
          <w:p w14:paraId="66977434" w14:textId="77777777" w:rsidR="002D3971" w:rsidRPr="00840707" w:rsidRDefault="002D3971" w:rsidP="00430087">
            <w:pPr>
              <w:spacing w:before="100" w:beforeAutospacing="1" w:after="100" w:afterAutospacing="1"/>
              <w:rPr>
                <w:sz w:val="18"/>
                <w:szCs w:val="18"/>
                <w:lang w:val="el-GR"/>
              </w:rPr>
            </w:pPr>
          </w:p>
        </w:tc>
        <w:tc>
          <w:tcPr>
            <w:tcW w:w="683" w:type="pct"/>
            <w:vAlign w:val="center"/>
          </w:tcPr>
          <w:p w14:paraId="5B51E101" w14:textId="77777777" w:rsidR="002D3971" w:rsidRPr="00840707" w:rsidRDefault="002D3971" w:rsidP="00430087">
            <w:pPr>
              <w:spacing w:before="100" w:beforeAutospacing="1" w:after="100" w:afterAutospacing="1"/>
              <w:rPr>
                <w:sz w:val="18"/>
                <w:szCs w:val="18"/>
                <w:lang w:val="el-GR"/>
              </w:rPr>
            </w:pPr>
          </w:p>
        </w:tc>
        <w:tc>
          <w:tcPr>
            <w:tcW w:w="278" w:type="pct"/>
            <w:vAlign w:val="center"/>
          </w:tcPr>
          <w:p w14:paraId="6F31D5B4" w14:textId="77777777" w:rsidR="002D3971" w:rsidRPr="00840707" w:rsidRDefault="002D3971" w:rsidP="00430087">
            <w:pPr>
              <w:spacing w:before="100" w:beforeAutospacing="1" w:after="100" w:afterAutospacing="1"/>
              <w:rPr>
                <w:sz w:val="18"/>
                <w:szCs w:val="18"/>
                <w:lang w:val="el-GR"/>
              </w:rPr>
            </w:pPr>
          </w:p>
        </w:tc>
        <w:tc>
          <w:tcPr>
            <w:tcW w:w="262" w:type="pct"/>
            <w:vAlign w:val="center"/>
          </w:tcPr>
          <w:p w14:paraId="65E03B45" w14:textId="77777777" w:rsidR="002D3971" w:rsidRPr="00840707" w:rsidRDefault="002D3971" w:rsidP="00430087">
            <w:pPr>
              <w:spacing w:before="100" w:beforeAutospacing="1" w:after="100" w:afterAutospacing="1"/>
              <w:rPr>
                <w:sz w:val="18"/>
                <w:szCs w:val="18"/>
                <w:lang w:val="el-GR"/>
              </w:rPr>
            </w:pPr>
          </w:p>
        </w:tc>
        <w:tc>
          <w:tcPr>
            <w:tcW w:w="250" w:type="pct"/>
            <w:vAlign w:val="center"/>
          </w:tcPr>
          <w:p w14:paraId="664EC106" w14:textId="77777777" w:rsidR="002D3971" w:rsidRPr="00840707" w:rsidRDefault="002D3971" w:rsidP="00430087">
            <w:pPr>
              <w:spacing w:before="100" w:beforeAutospacing="1" w:after="100" w:afterAutospacing="1"/>
              <w:rPr>
                <w:sz w:val="18"/>
                <w:szCs w:val="18"/>
                <w:lang w:val="el-GR"/>
              </w:rPr>
            </w:pPr>
          </w:p>
        </w:tc>
      </w:tr>
      <w:tr w:rsidR="003675AD" w:rsidRPr="00900769" w14:paraId="6D5E761C" w14:textId="77777777" w:rsidTr="00912243">
        <w:trPr>
          <w:gridAfter w:val="1"/>
          <w:wAfter w:w="4" w:type="pct"/>
          <w:trHeight w:val="340"/>
        </w:trPr>
        <w:tc>
          <w:tcPr>
            <w:tcW w:w="156" w:type="pct"/>
            <w:vAlign w:val="center"/>
          </w:tcPr>
          <w:p w14:paraId="714935B3" w14:textId="77777777" w:rsidR="002D3971" w:rsidRPr="00840707" w:rsidRDefault="002D3971" w:rsidP="00430087">
            <w:pPr>
              <w:spacing w:before="100" w:beforeAutospacing="1" w:after="100" w:afterAutospacing="1"/>
              <w:rPr>
                <w:sz w:val="18"/>
                <w:szCs w:val="18"/>
                <w:lang w:val="el-GR"/>
              </w:rPr>
            </w:pPr>
            <w:r>
              <w:rPr>
                <w:sz w:val="18"/>
                <w:szCs w:val="18"/>
                <w:lang w:val="el-GR"/>
              </w:rPr>
              <w:t>8</w:t>
            </w:r>
          </w:p>
        </w:tc>
        <w:tc>
          <w:tcPr>
            <w:tcW w:w="830" w:type="pct"/>
            <w:gridSpan w:val="3"/>
            <w:vAlign w:val="center"/>
          </w:tcPr>
          <w:p w14:paraId="209E14D5" w14:textId="38E1F71D" w:rsidR="002D3971" w:rsidRPr="00900769" w:rsidRDefault="002D3971" w:rsidP="00430087">
            <w:pPr>
              <w:spacing w:before="100" w:beforeAutospacing="1" w:after="100" w:afterAutospacing="1"/>
              <w:rPr>
                <w:sz w:val="18"/>
                <w:szCs w:val="18"/>
                <w:lang w:val="el-GR"/>
              </w:rPr>
            </w:pPr>
            <w:r w:rsidRPr="00FF6735">
              <w:rPr>
                <w:sz w:val="18"/>
                <w:szCs w:val="18"/>
                <w:lang w:val="el-GR"/>
              </w:rPr>
              <w:t xml:space="preserve">Υποσύστημα Ζύγισης Φορτηγών </w:t>
            </w:r>
          </w:p>
        </w:tc>
        <w:tc>
          <w:tcPr>
            <w:tcW w:w="306" w:type="pct"/>
            <w:vAlign w:val="center"/>
          </w:tcPr>
          <w:p w14:paraId="6B91EC25" w14:textId="77777777" w:rsidR="002D3971" w:rsidRPr="00840707" w:rsidRDefault="002D3971" w:rsidP="00430087">
            <w:pPr>
              <w:spacing w:before="100" w:beforeAutospacing="1" w:after="100" w:afterAutospacing="1"/>
              <w:rPr>
                <w:sz w:val="18"/>
                <w:szCs w:val="18"/>
                <w:lang w:val="el-GR"/>
              </w:rPr>
            </w:pPr>
          </w:p>
        </w:tc>
        <w:tc>
          <w:tcPr>
            <w:tcW w:w="385" w:type="pct"/>
          </w:tcPr>
          <w:p w14:paraId="324730E0" w14:textId="77777777" w:rsidR="002D3971" w:rsidRPr="00840707" w:rsidRDefault="002D3971" w:rsidP="00430087">
            <w:pPr>
              <w:spacing w:before="100" w:beforeAutospacing="1" w:after="100" w:afterAutospacing="1"/>
              <w:rPr>
                <w:sz w:val="18"/>
                <w:szCs w:val="18"/>
                <w:lang w:val="el-GR"/>
              </w:rPr>
            </w:pPr>
          </w:p>
        </w:tc>
        <w:tc>
          <w:tcPr>
            <w:tcW w:w="385" w:type="pct"/>
          </w:tcPr>
          <w:p w14:paraId="05CCC535" w14:textId="6F873D4A" w:rsidR="002D3971" w:rsidRPr="00840707" w:rsidRDefault="002D3971" w:rsidP="00430087">
            <w:pPr>
              <w:spacing w:before="100" w:beforeAutospacing="1" w:after="100" w:afterAutospacing="1"/>
              <w:rPr>
                <w:sz w:val="18"/>
                <w:szCs w:val="18"/>
                <w:lang w:val="el-GR"/>
              </w:rPr>
            </w:pPr>
          </w:p>
        </w:tc>
        <w:tc>
          <w:tcPr>
            <w:tcW w:w="385" w:type="pct"/>
            <w:vAlign w:val="center"/>
          </w:tcPr>
          <w:p w14:paraId="581D2D31" w14:textId="3DC33B75" w:rsidR="002D3971" w:rsidRPr="00840707" w:rsidRDefault="002D3971" w:rsidP="00430087">
            <w:pPr>
              <w:spacing w:before="100" w:beforeAutospacing="1" w:after="100" w:afterAutospacing="1"/>
              <w:rPr>
                <w:sz w:val="18"/>
                <w:szCs w:val="18"/>
                <w:lang w:val="el-GR"/>
              </w:rPr>
            </w:pPr>
          </w:p>
        </w:tc>
        <w:tc>
          <w:tcPr>
            <w:tcW w:w="398" w:type="pct"/>
            <w:vAlign w:val="center"/>
          </w:tcPr>
          <w:p w14:paraId="725BA46A" w14:textId="77777777" w:rsidR="002D3971" w:rsidRPr="00840707" w:rsidRDefault="002D3971" w:rsidP="00430087">
            <w:pPr>
              <w:spacing w:before="100" w:beforeAutospacing="1" w:after="100" w:afterAutospacing="1"/>
              <w:rPr>
                <w:sz w:val="18"/>
                <w:szCs w:val="18"/>
                <w:lang w:val="el-GR"/>
              </w:rPr>
            </w:pPr>
          </w:p>
        </w:tc>
        <w:tc>
          <w:tcPr>
            <w:tcW w:w="339" w:type="pct"/>
            <w:vAlign w:val="center"/>
          </w:tcPr>
          <w:p w14:paraId="40BF5AC3" w14:textId="77777777" w:rsidR="002D3971" w:rsidRPr="00840707" w:rsidRDefault="002D3971" w:rsidP="00430087">
            <w:pPr>
              <w:spacing w:before="100" w:beforeAutospacing="1" w:after="100" w:afterAutospacing="1"/>
              <w:rPr>
                <w:sz w:val="18"/>
                <w:szCs w:val="18"/>
                <w:lang w:val="el-GR"/>
              </w:rPr>
            </w:pPr>
          </w:p>
        </w:tc>
        <w:tc>
          <w:tcPr>
            <w:tcW w:w="338" w:type="pct"/>
            <w:vAlign w:val="center"/>
          </w:tcPr>
          <w:p w14:paraId="0809C62E" w14:textId="77777777" w:rsidR="002D3971" w:rsidRPr="00840707" w:rsidRDefault="002D3971" w:rsidP="00430087">
            <w:pPr>
              <w:spacing w:before="100" w:beforeAutospacing="1" w:after="100" w:afterAutospacing="1"/>
              <w:rPr>
                <w:sz w:val="18"/>
                <w:szCs w:val="18"/>
                <w:lang w:val="el-GR"/>
              </w:rPr>
            </w:pPr>
          </w:p>
        </w:tc>
        <w:tc>
          <w:tcPr>
            <w:tcW w:w="683" w:type="pct"/>
            <w:vAlign w:val="center"/>
          </w:tcPr>
          <w:p w14:paraId="7A04964B" w14:textId="77777777" w:rsidR="002D3971" w:rsidRPr="00840707" w:rsidRDefault="002D3971" w:rsidP="00430087">
            <w:pPr>
              <w:spacing w:before="100" w:beforeAutospacing="1" w:after="100" w:afterAutospacing="1"/>
              <w:rPr>
                <w:sz w:val="18"/>
                <w:szCs w:val="18"/>
                <w:lang w:val="el-GR"/>
              </w:rPr>
            </w:pPr>
          </w:p>
        </w:tc>
        <w:tc>
          <w:tcPr>
            <w:tcW w:w="278" w:type="pct"/>
            <w:vAlign w:val="center"/>
          </w:tcPr>
          <w:p w14:paraId="1D06B54F" w14:textId="77777777" w:rsidR="002D3971" w:rsidRPr="00840707" w:rsidRDefault="002D3971" w:rsidP="00430087">
            <w:pPr>
              <w:spacing w:before="100" w:beforeAutospacing="1" w:after="100" w:afterAutospacing="1"/>
              <w:rPr>
                <w:sz w:val="18"/>
                <w:szCs w:val="18"/>
                <w:lang w:val="el-GR"/>
              </w:rPr>
            </w:pPr>
          </w:p>
        </w:tc>
        <w:tc>
          <w:tcPr>
            <w:tcW w:w="262" w:type="pct"/>
            <w:vAlign w:val="center"/>
          </w:tcPr>
          <w:p w14:paraId="25664721" w14:textId="77777777" w:rsidR="002D3971" w:rsidRPr="00840707" w:rsidRDefault="002D3971" w:rsidP="00430087">
            <w:pPr>
              <w:spacing w:before="100" w:beforeAutospacing="1" w:after="100" w:afterAutospacing="1"/>
              <w:rPr>
                <w:sz w:val="18"/>
                <w:szCs w:val="18"/>
                <w:lang w:val="el-GR"/>
              </w:rPr>
            </w:pPr>
          </w:p>
        </w:tc>
        <w:tc>
          <w:tcPr>
            <w:tcW w:w="250" w:type="pct"/>
            <w:vAlign w:val="center"/>
          </w:tcPr>
          <w:p w14:paraId="5FC39600" w14:textId="77777777" w:rsidR="002D3971" w:rsidRPr="00840707" w:rsidRDefault="002D3971" w:rsidP="00430087">
            <w:pPr>
              <w:spacing w:before="100" w:beforeAutospacing="1" w:after="100" w:afterAutospacing="1"/>
              <w:rPr>
                <w:sz w:val="18"/>
                <w:szCs w:val="18"/>
                <w:lang w:val="el-GR"/>
              </w:rPr>
            </w:pPr>
          </w:p>
        </w:tc>
      </w:tr>
      <w:tr w:rsidR="00D44FBF" w:rsidRPr="00C3047B" w14:paraId="07A3064F" w14:textId="77777777" w:rsidTr="00912243">
        <w:trPr>
          <w:gridAfter w:val="1"/>
          <w:wAfter w:w="4" w:type="pct"/>
          <w:trHeight w:val="340"/>
        </w:trPr>
        <w:tc>
          <w:tcPr>
            <w:tcW w:w="156" w:type="pct"/>
            <w:vAlign w:val="center"/>
          </w:tcPr>
          <w:p w14:paraId="5BE5F087" w14:textId="77777777" w:rsidR="002D3971" w:rsidRPr="00840707" w:rsidRDefault="002D3971" w:rsidP="00430087">
            <w:pPr>
              <w:spacing w:before="100" w:beforeAutospacing="1" w:after="100" w:afterAutospacing="1"/>
              <w:rPr>
                <w:sz w:val="18"/>
                <w:szCs w:val="18"/>
                <w:lang w:val="el-GR"/>
              </w:rPr>
            </w:pPr>
            <w:r>
              <w:rPr>
                <w:sz w:val="18"/>
                <w:szCs w:val="18"/>
                <w:lang w:val="el-GR"/>
              </w:rPr>
              <w:t>9</w:t>
            </w:r>
          </w:p>
        </w:tc>
        <w:tc>
          <w:tcPr>
            <w:tcW w:w="830" w:type="pct"/>
            <w:gridSpan w:val="3"/>
            <w:vAlign w:val="center"/>
          </w:tcPr>
          <w:p w14:paraId="1F495BAA" w14:textId="77777777" w:rsidR="002D3971" w:rsidRPr="00900769" w:rsidRDefault="002D3971" w:rsidP="00430087">
            <w:pPr>
              <w:spacing w:before="100" w:beforeAutospacing="1" w:after="100" w:afterAutospacing="1"/>
              <w:rPr>
                <w:sz w:val="18"/>
                <w:szCs w:val="18"/>
                <w:lang w:val="el-GR"/>
              </w:rPr>
            </w:pPr>
            <w:r w:rsidRPr="00FF6735">
              <w:rPr>
                <w:sz w:val="18"/>
                <w:szCs w:val="18"/>
                <w:lang w:val="el-GR"/>
              </w:rPr>
              <w:t>Υποσύστημα Ακτινοσκόπησης Φορτηγών (x-ray)</w:t>
            </w:r>
          </w:p>
        </w:tc>
        <w:tc>
          <w:tcPr>
            <w:tcW w:w="306" w:type="pct"/>
            <w:vAlign w:val="center"/>
          </w:tcPr>
          <w:p w14:paraId="5C4E3C75" w14:textId="77777777" w:rsidR="002D3971" w:rsidRPr="00840707" w:rsidRDefault="002D3971" w:rsidP="00430087">
            <w:pPr>
              <w:spacing w:before="100" w:beforeAutospacing="1" w:after="100" w:afterAutospacing="1"/>
              <w:rPr>
                <w:sz w:val="18"/>
                <w:szCs w:val="18"/>
                <w:lang w:val="el-GR"/>
              </w:rPr>
            </w:pPr>
          </w:p>
        </w:tc>
        <w:tc>
          <w:tcPr>
            <w:tcW w:w="385" w:type="pct"/>
          </w:tcPr>
          <w:p w14:paraId="36AA2458" w14:textId="77777777" w:rsidR="002D3971" w:rsidRPr="00840707" w:rsidRDefault="002D3971" w:rsidP="00430087">
            <w:pPr>
              <w:spacing w:before="100" w:beforeAutospacing="1" w:after="100" w:afterAutospacing="1"/>
              <w:rPr>
                <w:sz w:val="18"/>
                <w:szCs w:val="18"/>
                <w:lang w:val="el-GR"/>
              </w:rPr>
            </w:pPr>
          </w:p>
        </w:tc>
        <w:tc>
          <w:tcPr>
            <w:tcW w:w="385" w:type="pct"/>
          </w:tcPr>
          <w:p w14:paraId="3A4BE0AE" w14:textId="702AD7EA" w:rsidR="002D3971" w:rsidRPr="00840707" w:rsidRDefault="002D3971" w:rsidP="00430087">
            <w:pPr>
              <w:spacing w:before="100" w:beforeAutospacing="1" w:after="100" w:afterAutospacing="1"/>
              <w:rPr>
                <w:sz w:val="18"/>
                <w:szCs w:val="18"/>
                <w:lang w:val="el-GR"/>
              </w:rPr>
            </w:pPr>
          </w:p>
        </w:tc>
        <w:tc>
          <w:tcPr>
            <w:tcW w:w="385" w:type="pct"/>
            <w:vAlign w:val="center"/>
          </w:tcPr>
          <w:p w14:paraId="40723B15" w14:textId="1BB64398" w:rsidR="002D3971" w:rsidRPr="00840707" w:rsidRDefault="002D3971" w:rsidP="00430087">
            <w:pPr>
              <w:spacing w:before="100" w:beforeAutospacing="1" w:after="100" w:afterAutospacing="1"/>
              <w:rPr>
                <w:sz w:val="18"/>
                <w:szCs w:val="18"/>
                <w:lang w:val="el-GR"/>
              </w:rPr>
            </w:pPr>
          </w:p>
        </w:tc>
        <w:tc>
          <w:tcPr>
            <w:tcW w:w="398" w:type="pct"/>
            <w:vAlign w:val="center"/>
          </w:tcPr>
          <w:p w14:paraId="795161A7" w14:textId="77777777" w:rsidR="002D3971" w:rsidRPr="00840707" w:rsidRDefault="002D3971" w:rsidP="00430087">
            <w:pPr>
              <w:spacing w:before="100" w:beforeAutospacing="1" w:after="100" w:afterAutospacing="1"/>
              <w:rPr>
                <w:sz w:val="18"/>
                <w:szCs w:val="18"/>
                <w:lang w:val="el-GR"/>
              </w:rPr>
            </w:pPr>
          </w:p>
        </w:tc>
        <w:tc>
          <w:tcPr>
            <w:tcW w:w="339" w:type="pct"/>
            <w:vAlign w:val="center"/>
          </w:tcPr>
          <w:p w14:paraId="421C3961" w14:textId="77777777" w:rsidR="002D3971" w:rsidRPr="00840707" w:rsidRDefault="002D3971" w:rsidP="00430087">
            <w:pPr>
              <w:spacing w:before="100" w:beforeAutospacing="1" w:after="100" w:afterAutospacing="1"/>
              <w:rPr>
                <w:sz w:val="18"/>
                <w:szCs w:val="18"/>
                <w:lang w:val="el-GR"/>
              </w:rPr>
            </w:pPr>
          </w:p>
        </w:tc>
        <w:tc>
          <w:tcPr>
            <w:tcW w:w="338" w:type="pct"/>
            <w:vAlign w:val="center"/>
          </w:tcPr>
          <w:p w14:paraId="4FD225DD" w14:textId="77777777" w:rsidR="002D3971" w:rsidRPr="00840707" w:rsidRDefault="002D3971" w:rsidP="00430087">
            <w:pPr>
              <w:spacing w:before="100" w:beforeAutospacing="1" w:after="100" w:afterAutospacing="1"/>
              <w:rPr>
                <w:sz w:val="18"/>
                <w:szCs w:val="18"/>
                <w:lang w:val="el-GR"/>
              </w:rPr>
            </w:pPr>
          </w:p>
        </w:tc>
        <w:tc>
          <w:tcPr>
            <w:tcW w:w="683" w:type="pct"/>
            <w:vAlign w:val="center"/>
          </w:tcPr>
          <w:p w14:paraId="4C037124" w14:textId="77777777" w:rsidR="002D3971" w:rsidRPr="00840707" w:rsidRDefault="002D3971" w:rsidP="00430087">
            <w:pPr>
              <w:spacing w:before="100" w:beforeAutospacing="1" w:after="100" w:afterAutospacing="1"/>
              <w:rPr>
                <w:sz w:val="18"/>
                <w:szCs w:val="18"/>
                <w:lang w:val="el-GR"/>
              </w:rPr>
            </w:pPr>
          </w:p>
        </w:tc>
        <w:tc>
          <w:tcPr>
            <w:tcW w:w="278" w:type="pct"/>
            <w:vAlign w:val="center"/>
          </w:tcPr>
          <w:p w14:paraId="3B185476" w14:textId="77777777" w:rsidR="002D3971" w:rsidRPr="00840707" w:rsidRDefault="002D3971" w:rsidP="00430087">
            <w:pPr>
              <w:spacing w:before="100" w:beforeAutospacing="1" w:after="100" w:afterAutospacing="1"/>
              <w:rPr>
                <w:sz w:val="18"/>
                <w:szCs w:val="18"/>
                <w:lang w:val="el-GR"/>
              </w:rPr>
            </w:pPr>
          </w:p>
        </w:tc>
        <w:tc>
          <w:tcPr>
            <w:tcW w:w="262" w:type="pct"/>
            <w:vAlign w:val="center"/>
          </w:tcPr>
          <w:p w14:paraId="2F6CF94D" w14:textId="77777777" w:rsidR="002D3971" w:rsidRPr="00840707" w:rsidRDefault="002D3971" w:rsidP="00430087">
            <w:pPr>
              <w:spacing w:before="100" w:beforeAutospacing="1" w:after="100" w:afterAutospacing="1"/>
              <w:rPr>
                <w:sz w:val="18"/>
                <w:szCs w:val="18"/>
                <w:lang w:val="el-GR"/>
              </w:rPr>
            </w:pPr>
          </w:p>
        </w:tc>
        <w:tc>
          <w:tcPr>
            <w:tcW w:w="250" w:type="pct"/>
            <w:vAlign w:val="center"/>
          </w:tcPr>
          <w:p w14:paraId="02A4CEED" w14:textId="77777777" w:rsidR="002D3971" w:rsidRPr="00840707" w:rsidRDefault="002D3971" w:rsidP="00430087">
            <w:pPr>
              <w:spacing w:before="100" w:beforeAutospacing="1" w:after="100" w:afterAutospacing="1"/>
              <w:rPr>
                <w:sz w:val="18"/>
                <w:szCs w:val="18"/>
                <w:lang w:val="el-GR"/>
              </w:rPr>
            </w:pPr>
          </w:p>
        </w:tc>
      </w:tr>
      <w:tr w:rsidR="00ED2B49" w:rsidRPr="00C3047B" w14:paraId="052758A3" w14:textId="77777777" w:rsidTr="00912243">
        <w:trPr>
          <w:gridAfter w:val="1"/>
          <w:wAfter w:w="4" w:type="pct"/>
          <w:trHeight w:val="340"/>
        </w:trPr>
        <w:tc>
          <w:tcPr>
            <w:tcW w:w="156" w:type="pct"/>
            <w:vAlign w:val="center"/>
          </w:tcPr>
          <w:p w14:paraId="1435BEA0" w14:textId="77777777" w:rsidR="002D3971" w:rsidRPr="00840707" w:rsidRDefault="002D3971" w:rsidP="00430087">
            <w:pPr>
              <w:spacing w:before="100" w:beforeAutospacing="1" w:after="100" w:afterAutospacing="1"/>
              <w:rPr>
                <w:sz w:val="18"/>
                <w:szCs w:val="18"/>
                <w:lang w:val="el-GR"/>
              </w:rPr>
            </w:pPr>
            <w:r>
              <w:rPr>
                <w:sz w:val="18"/>
                <w:szCs w:val="18"/>
                <w:lang w:val="el-GR"/>
              </w:rPr>
              <w:t>10</w:t>
            </w:r>
          </w:p>
        </w:tc>
        <w:tc>
          <w:tcPr>
            <w:tcW w:w="830" w:type="pct"/>
            <w:gridSpan w:val="3"/>
            <w:vAlign w:val="center"/>
          </w:tcPr>
          <w:p w14:paraId="6CDEB3E4" w14:textId="77777777" w:rsidR="002D3971" w:rsidRPr="00900769" w:rsidRDefault="002D3971" w:rsidP="00430087">
            <w:pPr>
              <w:spacing w:before="100" w:beforeAutospacing="1" w:after="100" w:afterAutospacing="1"/>
              <w:rPr>
                <w:sz w:val="18"/>
                <w:szCs w:val="18"/>
                <w:lang w:val="el-GR"/>
              </w:rPr>
            </w:pPr>
            <w:r w:rsidRPr="001E3653">
              <w:rPr>
                <w:sz w:val="18"/>
                <w:szCs w:val="18"/>
                <w:lang w:val="el-GR"/>
              </w:rPr>
              <w:t>Υποσύστημα Παρακολούθησης και Εντοπισμού (GPS Tracker)</w:t>
            </w:r>
          </w:p>
        </w:tc>
        <w:tc>
          <w:tcPr>
            <w:tcW w:w="306" w:type="pct"/>
            <w:vAlign w:val="center"/>
          </w:tcPr>
          <w:p w14:paraId="36A81020" w14:textId="77777777" w:rsidR="002D3971" w:rsidRPr="00840707" w:rsidRDefault="002D3971" w:rsidP="00430087">
            <w:pPr>
              <w:spacing w:before="100" w:beforeAutospacing="1" w:after="100" w:afterAutospacing="1"/>
              <w:rPr>
                <w:sz w:val="18"/>
                <w:szCs w:val="18"/>
                <w:lang w:val="el-GR"/>
              </w:rPr>
            </w:pPr>
          </w:p>
        </w:tc>
        <w:tc>
          <w:tcPr>
            <w:tcW w:w="385" w:type="pct"/>
          </w:tcPr>
          <w:p w14:paraId="3383727F" w14:textId="77777777" w:rsidR="002D3971" w:rsidRPr="00840707" w:rsidRDefault="002D3971" w:rsidP="00430087">
            <w:pPr>
              <w:spacing w:before="100" w:beforeAutospacing="1" w:after="100" w:afterAutospacing="1"/>
              <w:rPr>
                <w:sz w:val="18"/>
                <w:szCs w:val="18"/>
                <w:lang w:val="el-GR"/>
              </w:rPr>
            </w:pPr>
          </w:p>
        </w:tc>
        <w:tc>
          <w:tcPr>
            <w:tcW w:w="385" w:type="pct"/>
          </w:tcPr>
          <w:p w14:paraId="29FD55C4" w14:textId="38411305" w:rsidR="002D3971" w:rsidRPr="00840707" w:rsidRDefault="002D3971" w:rsidP="00430087">
            <w:pPr>
              <w:spacing w:before="100" w:beforeAutospacing="1" w:after="100" w:afterAutospacing="1"/>
              <w:rPr>
                <w:sz w:val="18"/>
                <w:szCs w:val="18"/>
                <w:lang w:val="el-GR"/>
              </w:rPr>
            </w:pPr>
          </w:p>
        </w:tc>
        <w:tc>
          <w:tcPr>
            <w:tcW w:w="385" w:type="pct"/>
            <w:vAlign w:val="center"/>
          </w:tcPr>
          <w:p w14:paraId="687F7935" w14:textId="0BF75179" w:rsidR="002D3971" w:rsidRPr="00840707" w:rsidRDefault="002D3971" w:rsidP="00430087">
            <w:pPr>
              <w:spacing w:before="100" w:beforeAutospacing="1" w:after="100" w:afterAutospacing="1"/>
              <w:rPr>
                <w:sz w:val="18"/>
                <w:szCs w:val="18"/>
                <w:lang w:val="el-GR"/>
              </w:rPr>
            </w:pPr>
          </w:p>
        </w:tc>
        <w:tc>
          <w:tcPr>
            <w:tcW w:w="398" w:type="pct"/>
            <w:vAlign w:val="center"/>
          </w:tcPr>
          <w:p w14:paraId="7D59E16F" w14:textId="77777777" w:rsidR="002D3971" w:rsidRPr="00840707" w:rsidRDefault="002D3971" w:rsidP="00430087">
            <w:pPr>
              <w:spacing w:before="100" w:beforeAutospacing="1" w:after="100" w:afterAutospacing="1"/>
              <w:rPr>
                <w:sz w:val="18"/>
                <w:szCs w:val="18"/>
                <w:lang w:val="el-GR"/>
              </w:rPr>
            </w:pPr>
          </w:p>
        </w:tc>
        <w:tc>
          <w:tcPr>
            <w:tcW w:w="339" w:type="pct"/>
            <w:vAlign w:val="center"/>
          </w:tcPr>
          <w:p w14:paraId="7C2A50D6" w14:textId="77777777" w:rsidR="002D3971" w:rsidRPr="00840707" w:rsidRDefault="002D3971" w:rsidP="00430087">
            <w:pPr>
              <w:spacing w:before="100" w:beforeAutospacing="1" w:after="100" w:afterAutospacing="1"/>
              <w:rPr>
                <w:sz w:val="18"/>
                <w:szCs w:val="18"/>
                <w:lang w:val="el-GR"/>
              </w:rPr>
            </w:pPr>
          </w:p>
        </w:tc>
        <w:tc>
          <w:tcPr>
            <w:tcW w:w="338" w:type="pct"/>
            <w:vAlign w:val="center"/>
          </w:tcPr>
          <w:p w14:paraId="7E6C2922" w14:textId="77777777" w:rsidR="002D3971" w:rsidRPr="00840707" w:rsidRDefault="002D3971" w:rsidP="00430087">
            <w:pPr>
              <w:spacing w:before="100" w:beforeAutospacing="1" w:after="100" w:afterAutospacing="1"/>
              <w:rPr>
                <w:sz w:val="18"/>
                <w:szCs w:val="18"/>
                <w:lang w:val="el-GR"/>
              </w:rPr>
            </w:pPr>
          </w:p>
        </w:tc>
        <w:tc>
          <w:tcPr>
            <w:tcW w:w="683" w:type="pct"/>
            <w:vAlign w:val="center"/>
          </w:tcPr>
          <w:p w14:paraId="16730640" w14:textId="77777777" w:rsidR="002D3971" w:rsidRPr="00840707" w:rsidRDefault="002D3971" w:rsidP="00430087">
            <w:pPr>
              <w:spacing w:before="100" w:beforeAutospacing="1" w:after="100" w:afterAutospacing="1"/>
              <w:rPr>
                <w:sz w:val="18"/>
                <w:szCs w:val="18"/>
                <w:lang w:val="el-GR"/>
              </w:rPr>
            </w:pPr>
          </w:p>
        </w:tc>
        <w:tc>
          <w:tcPr>
            <w:tcW w:w="278" w:type="pct"/>
            <w:vAlign w:val="center"/>
          </w:tcPr>
          <w:p w14:paraId="55C37354" w14:textId="77777777" w:rsidR="002D3971" w:rsidRPr="00840707" w:rsidRDefault="002D3971" w:rsidP="00430087">
            <w:pPr>
              <w:spacing w:before="100" w:beforeAutospacing="1" w:after="100" w:afterAutospacing="1"/>
              <w:rPr>
                <w:sz w:val="18"/>
                <w:szCs w:val="18"/>
                <w:lang w:val="el-GR"/>
              </w:rPr>
            </w:pPr>
          </w:p>
        </w:tc>
        <w:tc>
          <w:tcPr>
            <w:tcW w:w="262" w:type="pct"/>
            <w:vAlign w:val="center"/>
          </w:tcPr>
          <w:p w14:paraId="462C528E" w14:textId="77777777" w:rsidR="002D3971" w:rsidRPr="00840707" w:rsidRDefault="002D3971" w:rsidP="00430087">
            <w:pPr>
              <w:spacing w:before="100" w:beforeAutospacing="1" w:after="100" w:afterAutospacing="1"/>
              <w:rPr>
                <w:sz w:val="18"/>
                <w:szCs w:val="18"/>
                <w:lang w:val="el-GR"/>
              </w:rPr>
            </w:pPr>
          </w:p>
        </w:tc>
        <w:tc>
          <w:tcPr>
            <w:tcW w:w="250" w:type="pct"/>
            <w:vAlign w:val="center"/>
          </w:tcPr>
          <w:p w14:paraId="2D67E0C9" w14:textId="77777777" w:rsidR="002D3971" w:rsidRPr="00840707" w:rsidRDefault="002D3971" w:rsidP="00430087">
            <w:pPr>
              <w:spacing w:before="100" w:beforeAutospacing="1" w:after="100" w:afterAutospacing="1"/>
              <w:rPr>
                <w:sz w:val="18"/>
                <w:szCs w:val="18"/>
                <w:lang w:val="el-GR"/>
              </w:rPr>
            </w:pPr>
          </w:p>
        </w:tc>
      </w:tr>
      <w:tr w:rsidR="00ED2B49" w:rsidRPr="00C3047B" w14:paraId="04796117" w14:textId="77777777" w:rsidTr="00912243">
        <w:trPr>
          <w:gridAfter w:val="1"/>
          <w:wAfter w:w="4" w:type="pct"/>
          <w:trHeight w:val="340"/>
        </w:trPr>
        <w:tc>
          <w:tcPr>
            <w:tcW w:w="156" w:type="pct"/>
            <w:vAlign w:val="center"/>
          </w:tcPr>
          <w:p w14:paraId="518021FB" w14:textId="77777777" w:rsidR="002D3971" w:rsidRPr="00840707" w:rsidRDefault="002D3971" w:rsidP="001E3653">
            <w:pPr>
              <w:spacing w:before="100" w:beforeAutospacing="1" w:after="100" w:afterAutospacing="1"/>
              <w:rPr>
                <w:sz w:val="18"/>
                <w:szCs w:val="18"/>
                <w:lang w:val="el-GR"/>
              </w:rPr>
            </w:pPr>
            <w:r>
              <w:rPr>
                <w:sz w:val="18"/>
                <w:szCs w:val="18"/>
                <w:lang w:val="el-GR"/>
              </w:rPr>
              <w:t>11</w:t>
            </w:r>
          </w:p>
        </w:tc>
        <w:tc>
          <w:tcPr>
            <w:tcW w:w="830" w:type="pct"/>
            <w:gridSpan w:val="3"/>
            <w:vAlign w:val="center"/>
          </w:tcPr>
          <w:p w14:paraId="3BA47FF0" w14:textId="77777777" w:rsidR="002D3971" w:rsidRPr="00900769" w:rsidRDefault="002D3971" w:rsidP="001E3653">
            <w:pPr>
              <w:spacing w:before="100" w:beforeAutospacing="1" w:after="100" w:afterAutospacing="1"/>
              <w:rPr>
                <w:sz w:val="18"/>
                <w:szCs w:val="18"/>
                <w:lang w:val="el-GR"/>
              </w:rPr>
            </w:pPr>
            <w:r w:rsidRPr="00FF6735">
              <w:rPr>
                <w:sz w:val="18"/>
                <w:szCs w:val="18"/>
                <w:lang w:val="el-GR"/>
              </w:rPr>
              <w:t>Υποσύστημα Διασύνδεσης με έτερα συστήματα</w:t>
            </w:r>
          </w:p>
        </w:tc>
        <w:tc>
          <w:tcPr>
            <w:tcW w:w="306" w:type="pct"/>
            <w:vAlign w:val="center"/>
          </w:tcPr>
          <w:p w14:paraId="30CCE74A" w14:textId="77777777" w:rsidR="002D3971" w:rsidRPr="00840707" w:rsidRDefault="002D3971" w:rsidP="001E3653">
            <w:pPr>
              <w:spacing w:before="100" w:beforeAutospacing="1" w:after="100" w:afterAutospacing="1"/>
              <w:rPr>
                <w:sz w:val="18"/>
                <w:szCs w:val="18"/>
                <w:lang w:val="el-GR"/>
              </w:rPr>
            </w:pPr>
          </w:p>
        </w:tc>
        <w:tc>
          <w:tcPr>
            <w:tcW w:w="385" w:type="pct"/>
          </w:tcPr>
          <w:p w14:paraId="396C6B72" w14:textId="77777777" w:rsidR="002D3971" w:rsidRPr="00840707" w:rsidRDefault="002D3971" w:rsidP="001E3653">
            <w:pPr>
              <w:spacing w:before="100" w:beforeAutospacing="1" w:after="100" w:afterAutospacing="1"/>
              <w:rPr>
                <w:sz w:val="18"/>
                <w:szCs w:val="18"/>
                <w:lang w:val="el-GR"/>
              </w:rPr>
            </w:pPr>
          </w:p>
        </w:tc>
        <w:tc>
          <w:tcPr>
            <w:tcW w:w="385" w:type="pct"/>
          </w:tcPr>
          <w:p w14:paraId="268160D2" w14:textId="54CC3725" w:rsidR="002D3971" w:rsidRPr="00840707" w:rsidRDefault="002D3971" w:rsidP="001E3653">
            <w:pPr>
              <w:spacing w:before="100" w:beforeAutospacing="1" w:after="100" w:afterAutospacing="1"/>
              <w:rPr>
                <w:sz w:val="18"/>
                <w:szCs w:val="18"/>
                <w:lang w:val="el-GR"/>
              </w:rPr>
            </w:pPr>
          </w:p>
        </w:tc>
        <w:tc>
          <w:tcPr>
            <w:tcW w:w="385" w:type="pct"/>
            <w:vAlign w:val="center"/>
          </w:tcPr>
          <w:p w14:paraId="3FD1D833" w14:textId="76D00CA1" w:rsidR="002D3971" w:rsidRPr="00840707" w:rsidRDefault="002D3971" w:rsidP="001E3653">
            <w:pPr>
              <w:spacing w:before="100" w:beforeAutospacing="1" w:after="100" w:afterAutospacing="1"/>
              <w:rPr>
                <w:sz w:val="18"/>
                <w:szCs w:val="18"/>
                <w:lang w:val="el-GR"/>
              </w:rPr>
            </w:pPr>
          </w:p>
        </w:tc>
        <w:tc>
          <w:tcPr>
            <w:tcW w:w="398" w:type="pct"/>
            <w:vAlign w:val="center"/>
          </w:tcPr>
          <w:p w14:paraId="705FFFF4"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2DEB3545"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336754D6"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1E2E5522"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7284C673"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6ABE2675"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1BD639F0" w14:textId="77777777" w:rsidR="002D3971" w:rsidRPr="00840707" w:rsidRDefault="002D3971" w:rsidP="001E3653">
            <w:pPr>
              <w:spacing w:before="100" w:beforeAutospacing="1" w:after="100" w:afterAutospacing="1"/>
              <w:rPr>
                <w:sz w:val="18"/>
                <w:szCs w:val="18"/>
                <w:lang w:val="el-GR"/>
              </w:rPr>
            </w:pPr>
          </w:p>
        </w:tc>
      </w:tr>
      <w:tr w:rsidR="003675AD" w:rsidRPr="00900769" w14:paraId="31E8DBD8" w14:textId="77777777" w:rsidTr="00912243">
        <w:trPr>
          <w:gridAfter w:val="1"/>
          <w:wAfter w:w="4" w:type="pct"/>
          <w:trHeight w:val="340"/>
        </w:trPr>
        <w:tc>
          <w:tcPr>
            <w:tcW w:w="156" w:type="pct"/>
            <w:vAlign w:val="center"/>
          </w:tcPr>
          <w:p w14:paraId="3F8E6BF9" w14:textId="77777777" w:rsidR="002D3971" w:rsidRPr="00840707" w:rsidRDefault="002D3971" w:rsidP="001E3653">
            <w:pPr>
              <w:spacing w:before="100" w:beforeAutospacing="1" w:after="100" w:afterAutospacing="1"/>
              <w:rPr>
                <w:sz w:val="18"/>
                <w:szCs w:val="18"/>
                <w:lang w:val="el-GR"/>
              </w:rPr>
            </w:pPr>
            <w:r>
              <w:rPr>
                <w:sz w:val="18"/>
                <w:szCs w:val="18"/>
                <w:lang w:val="el-GR"/>
              </w:rPr>
              <w:t>12</w:t>
            </w:r>
          </w:p>
        </w:tc>
        <w:tc>
          <w:tcPr>
            <w:tcW w:w="830" w:type="pct"/>
            <w:gridSpan w:val="3"/>
            <w:vAlign w:val="center"/>
          </w:tcPr>
          <w:p w14:paraId="55D10746" w14:textId="77777777" w:rsidR="002D3971" w:rsidRPr="00900769" w:rsidRDefault="002D3971" w:rsidP="001E3653">
            <w:pPr>
              <w:spacing w:before="100" w:beforeAutospacing="1" w:after="100" w:afterAutospacing="1"/>
              <w:rPr>
                <w:sz w:val="18"/>
                <w:szCs w:val="18"/>
                <w:lang w:val="el-GR"/>
              </w:rPr>
            </w:pPr>
            <w:r w:rsidRPr="001E3653">
              <w:rPr>
                <w:sz w:val="18"/>
                <w:szCs w:val="18"/>
                <w:lang w:val="el-GR"/>
              </w:rPr>
              <w:t>Υποσύστημα Ανάλυσης Επικινδυνότητας</w:t>
            </w:r>
          </w:p>
        </w:tc>
        <w:tc>
          <w:tcPr>
            <w:tcW w:w="306" w:type="pct"/>
            <w:vAlign w:val="center"/>
          </w:tcPr>
          <w:p w14:paraId="4F10DDC6" w14:textId="77777777" w:rsidR="002D3971" w:rsidRPr="00840707" w:rsidRDefault="002D3971" w:rsidP="001E3653">
            <w:pPr>
              <w:spacing w:before="100" w:beforeAutospacing="1" w:after="100" w:afterAutospacing="1"/>
              <w:rPr>
                <w:sz w:val="18"/>
                <w:szCs w:val="18"/>
                <w:lang w:val="el-GR"/>
              </w:rPr>
            </w:pPr>
          </w:p>
        </w:tc>
        <w:tc>
          <w:tcPr>
            <w:tcW w:w="385" w:type="pct"/>
          </w:tcPr>
          <w:p w14:paraId="5BB4EF1D" w14:textId="77777777" w:rsidR="002D3971" w:rsidRPr="00840707" w:rsidRDefault="002D3971" w:rsidP="001E3653">
            <w:pPr>
              <w:spacing w:before="100" w:beforeAutospacing="1" w:after="100" w:afterAutospacing="1"/>
              <w:rPr>
                <w:sz w:val="18"/>
                <w:szCs w:val="18"/>
                <w:lang w:val="el-GR"/>
              </w:rPr>
            </w:pPr>
          </w:p>
        </w:tc>
        <w:tc>
          <w:tcPr>
            <w:tcW w:w="385" w:type="pct"/>
          </w:tcPr>
          <w:p w14:paraId="694E2163" w14:textId="0F62C890" w:rsidR="002D3971" w:rsidRPr="00840707" w:rsidRDefault="002D3971" w:rsidP="001E3653">
            <w:pPr>
              <w:spacing w:before="100" w:beforeAutospacing="1" w:after="100" w:afterAutospacing="1"/>
              <w:rPr>
                <w:sz w:val="18"/>
                <w:szCs w:val="18"/>
                <w:lang w:val="el-GR"/>
              </w:rPr>
            </w:pPr>
          </w:p>
        </w:tc>
        <w:tc>
          <w:tcPr>
            <w:tcW w:w="385" w:type="pct"/>
            <w:vAlign w:val="center"/>
          </w:tcPr>
          <w:p w14:paraId="5518CA7F" w14:textId="4C6C1428" w:rsidR="002D3971" w:rsidRPr="00840707" w:rsidRDefault="002D3971" w:rsidP="001E3653">
            <w:pPr>
              <w:spacing w:before="100" w:beforeAutospacing="1" w:after="100" w:afterAutospacing="1"/>
              <w:rPr>
                <w:sz w:val="18"/>
                <w:szCs w:val="18"/>
                <w:lang w:val="el-GR"/>
              </w:rPr>
            </w:pPr>
          </w:p>
        </w:tc>
        <w:tc>
          <w:tcPr>
            <w:tcW w:w="398" w:type="pct"/>
            <w:vAlign w:val="center"/>
          </w:tcPr>
          <w:p w14:paraId="331D549C"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0743C2C9"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4D9451E4"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4E166C7F"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4D4D27B7"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23F980AF"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35CA6DF3" w14:textId="77777777" w:rsidR="002D3971" w:rsidRPr="00840707" w:rsidRDefault="002D3971" w:rsidP="001E3653">
            <w:pPr>
              <w:spacing w:before="100" w:beforeAutospacing="1" w:after="100" w:afterAutospacing="1"/>
              <w:rPr>
                <w:sz w:val="18"/>
                <w:szCs w:val="18"/>
                <w:lang w:val="el-GR"/>
              </w:rPr>
            </w:pPr>
          </w:p>
        </w:tc>
      </w:tr>
      <w:tr w:rsidR="003675AD" w:rsidRPr="00900769" w14:paraId="30B023E9" w14:textId="77777777" w:rsidTr="00912243">
        <w:trPr>
          <w:gridAfter w:val="1"/>
          <w:wAfter w:w="4" w:type="pct"/>
          <w:trHeight w:val="340"/>
        </w:trPr>
        <w:tc>
          <w:tcPr>
            <w:tcW w:w="156" w:type="pct"/>
            <w:vAlign w:val="center"/>
          </w:tcPr>
          <w:p w14:paraId="4D46BBC5" w14:textId="77777777" w:rsidR="002D3971" w:rsidRPr="00840707" w:rsidRDefault="002D3971" w:rsidP="001E3653">
            <w:pPr>
              <w:spacing w:before="100" w:beforeAutospacing="1" w:after="100" w:afterAutospacing="1"/>
              <w:rPr>
                <w:sz w:val="18"/>
                <w:szCs w:val="18"/>
                <w:lang w:val="el-GR"/>
              </w:rPr>
            </w:pPr>
            <w:r>
              <w:rPr>
                <w:sz w:val="18"/>
                <w:szCs w:val="18"/>
                <w:lang w:val="el-GR"/>
              </w:rPr>
              <w:t>13</w:t>
            </w:r>
          </w:p>
        </w:tc>
        <w:tc>
          <w:tcPr>
            <w:tcW w:w="830" w:type="pct"/>
            <w:gridSpan w:val="3"/>
            <w:vAlign w:val="center"/>
          </w:tcPr>
          <w:p w14:paraId="2D9E474A" w14:textId="77777777" w:rsidR="002D3971" w:rsidRPr="00900769" w:rsidRDefault="002D3971" w:rsidP="001E3653">
            <w:pPr>
              <w:spacing w:before="100" w:beforeAutospacing="1" w:after="100" w:afterAutospacing="1"/>
              <w:rPr>
                <w:sz w:val="18"/>
                <w:szCs w:val="18"/>
                <w:lang w:val="el-GR"/>
              </w:rPr>
            </w:pPr>
            <w:r w:rsidRPr="001E3653">
              <w:rPr>
                <w:sz w:val="18"/>
                <w:szCs w:val="18"/>
                <w:lang w:val="el-GR"/>
              </w:rPr>
              <w:t>Υποσύστημα Κεντρικής Βάσης Δεδομένων</w:t>
            </w:r>
          </w:p>
        </w:tc>
        <w:tc>
          <w:tcPr>
            <w:tcW w:w="306" w:type="pct"/>
            <w:vAlign w:val="center"/>
          </w:tcPr>
          <w:p w14:paraId="2C21A9BE" w14:textId="77777777" w:rsidR="002D3971" w:rsidRPr="00840707" w:rsidRDefault="002D3971" w:rsidP="001E3653">
            <w:pPr>
              <w:spacing w:before="100" w:beforeAutospacing="1" w:after="100" w:afterAutospacing="1"/>
              <w:rPr>
                <w:sz w:val="18"/>
                <w:szCs w:val="18"/>
                <w:lang w:val="el-GR"/>
              </w:rPr>
            </w:pPr>
          </w:p>
        </w:tc>
        <w:tc>
          <w:tcPr>
            <w:tcW w:w="385" w:type="pct"/>
          </w:tcPr>
          <w:p w14:paraId="65293B75" w14:textId="77777777" w:rsidR="002D3971" w:rsidRPr="00840707" w:rsidRDefault="002D3971" w:rsidP="001E3653">
            <w:pPr>
              <w:spacing w:before="100" w:beforeAutospacing="1" w:after="100" w:afterAutospacing="1"/>
              <w:rPr>
                <w:sz w:val="18"/>
                <w:szCs w:val="18"/>
                <w:lang w:val="el-GR"/>
              </w:rPr>
            </w:pPr>
          </w:p>
        </w:tc>
        <w:tc>
          <w:tcPr>
            <w:tcW w:w="385" w:type="pct"/>
          </w:tcPr>
          <w:p w14:paraId="1169AD24" w14:textId="47460B38" w:rsidR="002D3971" w:rsidRPr="00840707" w:rsidRDefault="002D3971" w:rsidP="001E3653">
            <w:pPr>
              <w:spacing w:before="100" w:beforeAutospacing="1" w:after="100" w:afterAutospacing="1"/>
              <w:rPr>
                <w:sz w:val="18"/>
                <w:szCs w:val="18"/>
                <w:lang w:val="el-GR"/>
              </w:rPr>
            </w:pPr>
          </w:p>
        </w:tc>
        <w:tc>
          <w:tcPr>
            <w:tcW w:w="385" w:type="pct"/>
            <w:vAlign w:val="center"/>
          </w:tcPr>
          <w:p w14:paraId="227998EB" w14:textId="7563D184" w:rsidR="002D3971" w:rsidRPr="00840707" w:rsidRDefault="002D3971" w:rsidP="001E3653">
            <w:pPr>
              <w:spacing w:before="100" w:beforeAutospacing="1" w:after="100" w:afterAutospacing="1"/>
              <w:rPr>
                <w:sz w:val="18"/>
                <w:szCs w:val="18"/>
                <w:lang w:val="el-GR"/>
              </w:rPr>
            </w:pPr>
          </w:p>
        </w:tc>
        <w:tc>
          <w:tcPr>
            <w:tcW w:w="398" w:type="pct"/>
            <w:vAlign w:val="center"/>
          </w:tcPr>
          <w:p w14:paraId="2DEC405F"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5B6E3D8C"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2F3C172D"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2F51E1BB"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734D883D"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00708D0B"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78DF7C4A" w14:textId="77777777" w:rsidR="002D3971" w:rsidRPr="00840707" w:rsidRDefault="002D3971" w:rsidP="001E3653">
            <w:pPr>
              <w:spacing w:before="100" w:beforeAutospacing="1" w:after="100" w:afterAutospacing="1"/>
              <w:rPr>
                <w:sz w:val="18"/>
                <w:szCs w:val="18"/>
                <w:lang w:val="el-GR"/>
              </w:rPr>
            </w:pPr>
          </w:p>
        </w:tc>
      </w:tr>
      <w:tr w:rsidR="00D44FBF" w:rsidRPr="00C3047B" w14:paraId="2524822D" w14:textId="77777777" w:rsidTr="00912243">
        <w:trPr>
          <w:gridAfter w:val="1"/>
          <w:wAfter w:w="4" w:type="pct"/>
          <w:trHeight w:val="340"/>
        </w:trPr>
        <w:tc>
          <w:tcPr>
            <w:tcW w:w="156" w:type="pct"/>
            <w:vAlign w:val="center"/>
          </w:tcPr>
          <w:p w14:paraId="705E7EC7" w14:textId="77777777" w:rsidR="002D3971" w:rsidRPr="00840707" w:rsidRDefault="002D3971" w:rsidP="001E3653">
            <w:pPr>
              <w:spacing w:before="100" w:beforeAutospacing="1" w:after="100" w:afterAutospacing="1"/>
              <w:rPr>
                <w:sz w:val="18"/>
                <w:szCs w:val="18"/>
                <w:lang w:val="el-GR"/>
              </w:rPr>
            </w:pPr>
            <w:r>
              <w:rPr>
                <w:sz w:val="18"/>
                <w:szCs w:val="18"/>
                <w:lang w:val="el-GR"/>
              </w:rPr>
              <w:t>14</w:t>
            </w:r>
          </w:p>
        </w:tc>
        <w:tc>
          <w:tcPr>
            <w:tcW w:w="830" w:type="pct"/>
            <w:gridSpan w:val="3"/>
            <w:vAlign w:val="center"/>
          </w:tcPr>
          <w:p w14:paraId="74329007" w14:textId="77777777" w:rsidR="002D3971" w:rsidRPr="00840707" w:rsidRDefault="002D3971" w:rsidP="001E3653">
            <w:pPr>
              <w:spacing w:before="100" w:beforeAutospacing="1" w:after="100" w:afterAutospacing="1"/>
              <w:rPr>
                <w:sz w:val="18"/>
                <w:szCs w:val="18"/>
                <w:lang w:val="el-GR"/>
              </w:rPr>
            </w:pPr>
            <w:r w:rsidRPr="001E3653">
              <w:rPr>
                <w:sz w:val="18"/>
                <w:szCs w:val="18"/>
                <w:lang w:val="el-GR"/>
              </w:rPr>
              <w:t>Υποσύστημα Δικτύου Ανταλλαγής Πληροφοριών των Διωκτικών Αρχών στην Ενδοχώρα</w:t>
            </w:r>
          </w:p>
        </w:tc>
        <w:tc>
          <w:tcPr>
            <w:tcW w:w="306" w:type="pct"/>
            <w:vAlign w:val="center"/>
          </w:tcPr>
          <w:p w14:paraId="52CC4092" w14:textId="77777777" w:rsidR="002D3971" w:rsidRPr="00840707" w:rsidRDefault="002D3971" w:rsidP="001E3653">
            <w:pPr>
              <w:spacing w:before="100" w:beforeAutospacing="1" w:after="100" w:afterAutospacing="1"/>
              <w:rPr>
                <w:sz w:val="18"/>
                <w:szCs w:val="18"/>
                <w:lang w:val="el-GR"/>
              </w:rPr>
            </w:pPr>
          </w:p>
        </w:tc>
        <w:tc>
          <w:tcPr>
            <w:tcW w:w="385" w:type="pct"/>
          </w:tcPr>
          <w:p w14:paraId="5E1EC64A" w14:textId="77777777" w:rsidR="002D3971" w:rsidRPr="00840707" w:rsidRDefault="002D3971" w:rsidP="001E3653">
            <w:pPr>
              <w:spacing w:before="100" w:beforeAutospacing="1" w:after="100" w:afterAutospacing="1"/>
              <w:rPr>
                <w:sz w:val="18"/>
                <w:szCs w:val="18"/>
                <w:lang w:val="el-GR"/>
              </w:rPr>
            </w:pPr>
          </w:p>
        </w:tc>
        <w:tc>
          <w:tcPr>
            <w:tcW w:w="385" w:type="pct"/>
          </w:tcPr>
          <w:p w14:paraId="65FC0EFA" w14:textId="79DAE8B8" w:rsidR="002D3971" w:rsidRPr="00840707" w:rsidRDefault="002D3971" w:rsidP="001E3653">
            <w:pPr>
              <w:spacing w:before="100" w:beforeAutospacing="1" w:after="100" w:afterAutospacing="1"/>
              <w:rPr>
                <w:sz w:val="18"/>
                <w:szCs w:val="18"/>
                <w:lang w:val="el-GR"/>
              </w:rPr>
            </w:pPr>
          </w:p>
        </w:tc>
        <w:tc>
          <w:tcPr>
            <w:tcW w:w="385" w:type="pct"/>
            <w:vAlign w:val="center"/>
          </w:tcPr>
          <w:p w14:paraId="00D60DC4" w14:textId="1E23FF0B" w:rsidR="002D3971" w:rsidRPr="00840707" w:rsidRDefault="002D3971" w:rsidP="001E3653">
            <w:pPr>
              <w:spacing w:before="100" w:beforeAutospacing="1" w:after="100" w:afterAutospacing="1"/>
              <w:rPr>
                <w:sz w:val="18"/>
                <w:szCs w:val="18"/>
                <w:lang w:val="el-GR"/>
              </w:rPr>
            </w:pPr>
          </w:p>
        </w:tc>
        <w:tc>
          <w:tcPr>
            <w:tcW w:w="398" w:type="pct"/>
            <w:vAlign w:val="center"/>
          </w:tcPr>
          <w:p w14:paraId="2EDABAD2"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183DE0FC"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18ECE899"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53A3E486"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5182CDF2"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2223963B"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4A471CB1" w14:textId="77777777" w:rsidR="002D3971" w:rsidRPr="00840707" w:rsidRDefault="002D3971" w:rsidP="001E3653">
            <w:pPr>
              <w:spacing w:before="100" w:beforeAutospacing="1" w:after="100" w:afterAutospacing="1"/>
              <w:rPr>
                <w:sz w:val="18"/>
                <w:szCs w:val="18"/>
                <w:lang w:val="el-GR"/>
              </w:rPr>
            </w:pPr>
          </w:p>
        </w:tc>
      </w:tr>
      <w:tr w:rsidR="00571FF4" w:rsidRPr="00C3047B" w14:paraId="04C4CFCF" w14:textId="77777777" w:rsidTr="00912243">
        <w:trPr>
          <w:gridAfter w:val="1"/>
          <w:wAfter w:w="4" w:type="pct"/>
          <w:trHeight w:val="340"/>
        </w:trPr>
        <w:tc>
          <w:tcPr>
            <w:tcW w:w="156" w:type="pct"/>
            <w:tcBorders>
              <w:bottom w:val="single" w:sz="4" w:space="0" w:color="auto"/>
            </w:tcBorders>
            <w:vAlign w:val="center"/>
          </w:tcPr>
          <w:p w14:paraId="04A2C3F4" w14:textId="77777777" w:rsidR="002D3971" w:rsidRPr="00840707" w:rsidRDefault="002D3971" w:rsidP="001E3653">
            <w:pPr>
              <w:spacing w:before="100" w:beforeAutospacing="1" w:after="100" w:afterAutospacing="1"/>
              <w:rPr>
                <w:sz w:val="18"/>
                <w:szCs w:val="18"/>
                <w:lang w:val="el-GR"/>
              </w:rPr>
            </w:pPr>
            <w:r>
              <w:rPr>
                <w:sz w:val="18"/>
                <w:szCs w:val="18"/>
                <w:lang w:val="el-GR"/>
              </w:rPr>
              <w:t>15</w:t>
            </w:r>
          </w:p>
        </w:tc>
        <w:tc>
          <w:tcPr>
            <w:tcW w:w="830" w:type="pct"/>
            <w:gridSpan w:val="3"/>
            <w:tcBorders>
              <w:bottom w:val="single" w:sz="4" w:space="0" w:color="auto"/>
            </w:tcBorders>
            <w:vAlign w:val="center"/>
          </w:tcPr>
          <w:p w14:paraId="734425AE" w14:textId="77777777" w:rsidR="002D3971" w:rsidRPr="00840707" w:rsidRDefault="002D3971" w:rsidP="001E3653">
            <w:pPr>
              <w:spacing w:before="100" w:beforeAutospacing="1" w:after="100" w:afterAutospacing="1"/>
              <w:rPr>
                <w:sz w:val="18"/>
                <w:szCs w:val="18"/>
                <w:lang w:val="el-GR"/>
              </w:rPr>
            </w:pPr>
            <w:r w:rsidRPr="001E3653">
              <w:rPr>
                <w:sz w:val="18"/>
                <w:szCs w:val="18"/>
                <w:lang w:val="el-GR"/>
              </w:rPr>
              <w:t>Υποσύστημα Παρακολούθησης Καλής Λειτουργίας του Συστήματος</w:t>
            </w:r>
          </w:p>
        </w:tc>
        <w:tc>
          <w:tcPr>
            <w:tcW w:w="306" w:type="pct"/>
            <w:tcBorders>
              <w:bottom w:val="single" w:sz="4" w:space="0" w:color="auto"/>
            </w:tcBorders>
            <w:vAlign w:val="center"/>
          </w:tcPr>
          <w:p w14:paraId="18666D57" w14:textId="77777777"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tcPr>
          <w:p w14:paraId="5B8F9152" w14:textId="77777777"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tcPr>
          <w:p w14:paraId="134A47E0" w14:textId="5DA9F101"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vAlign w:val="center"/>
          </w:tcPr>
          <w:p w14:paraId="2C7D5017" w14:textId="11D77FB0" w:rsidR="002D3971" w:rsidRPr="00840707" w:rsidRDefault="002D3971" w:rsidP="001E3653">
            <w:pPr>
              <w:spacing w:before="100" w:beforeAutospacing="1" w:after="100" w:afterAutospacing="1"/>
              <w:rPr>
                <w:sz w:val="18"/>
                <w:szCs w:val="18"/>
                <w:lang w:val="el-GR"/>
              </w:rPr>
            </w:pPr>
          </w:p>
        </w:tc>
        <w:tc>
          <w:tcPr>
            <w:tcW w:w="398" w:type="pct"/>
            <w:tcBorders>
              <w:bottom w:val="single" w:sz="4" w:space="0" w:color="auto"/>
            </w:tcBorders>
            <w:vAlign w:val="center"/>
          </w:tcPr>
          <w:p w14:paraId="5E763FA5"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79748D1B"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075641CB"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1326BB53"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4FED29EE"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586E73F0"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2062AE48" w14:textId="77777777" w:rsidR="002D3971" w:rsidRPr="00840707" w:rsidRDefault="002D3971" w:rsidP="001E3653">
            <w:pPr>
              <w:spacing w:before="100" w:beforeAutospacing="1" w:after="100" w:afterAutospacing="1"/>
              <w:rPr>
                <w:sz w:val="18"/>
                <w:szCs w:val="18"/>
                <w:lang w:val="el-GR"/>
              </w:rPr>
            </w:pPr>
          </w:p>
        </w:tc>
      </w:tr>
      <w:tr w:rsidR="00571FF4" w:rsidRPr="00900769" w14:paraId="06A762F2" w14:textId="77777777" w:rsidTr="00912243">
        <w:trPr>
          <w:gridAfter w:val="1"/>
          <w:wAfter w:w="4" w:type="pct"/>
          <w:trHeight w:val="340"/>
        </w:trPr>
        <w:tc>
          <w:tcPr>
            <w:tcW w:w="156" w:type="pct"/>
            <w:tcBorders>
              <w:bottom w:val="single" w:sz="4" w:space="0" w:color="auto"/>
            </w:tcBorders>
            <w:vAlign w:val="center"/>
          </w:tcPr>
          <w:p w14:paraId="0D64EEE6" w14:textId="77777777" w:rsidR="002D3971" w:rsidRPr="00840707" w:rsidRDefault="002D3971" w:rsidP="001E3653">
            <w:pPr>
              <w:spacing w:before="100" w:beforeAutospacing="1" w:after="100" w:afterAutospacing="1"/>
              <w:rPr>
                <w:sz w:val="18"/>
                <w:szCs w:val="18"/>
                <w:lang w:val="el-GR"/>
              </w:rPr>
            </w:pPr>
            <w:r>
              <w:rPr>
                <w:sz w:val="18"/>
                <w:szCs w:val="18"/>
                <w:lang w:val="el-GR"/>
              </w:rPr>
              <w:t>16</w:t>
            </w:r>
          </w:p>
        </w:tc>
        <w:tc>
          <w:tcPr>
            <w:tcW w:w="830" w:type="pct"/>
            <w:gridSpan w:val="3"/>
            <w:tcBorders>
              <w:bottom w:val="single" w:sz="4" w:space="0" w:color="auto"/>
            </w:tcBorders>
            <w:vAlign w:val="center"/>
          </w:tcPr>
          <w:p w14:paraId="742DB7F5" w14:textId="77777777" w:rsidR="002D3971" w:rsidRPr="00840707" w:rsidRDefault="002D3971" w:rsidP="001E3653">
            <w:pPr>
              <w:spacing w:before="100" w:beforeAutospacing="1" w:after="100" w:afterAutospacing="1"/>
              <w:rPr>
                <w:sz w:val="18"/>
                <w:szCs w:val="18"/>
                <w:lang w:val="el-GR"/>
              </w:rPr>
            </w:pPr>
            <w:r w:rsidRPr="0049446A">
              <w:rPr>
                <w:sz w:val="18"/>
                <w:szCs w:val="18"/>
                <w:lang w:val="el-GR"/>
              </w:rPr>
              <w:t>Εργαλείο Υποστήριξης Χρηστών (HelpDesk)</w:t>
            </w:r>
          </w:p>
        </w:tc>
        <w:tc>
          <w:tcPr>
            <w:tcW w:w="306" w:type="pct"/>
            <w:tcBorders>
              <w:bottom w:val="single" w:sz="4" w:space="0" w:color="auto"/>
            </w:tcBorders>
            <w:vAlign w:val="center"/>
          </w:tcPr>
          <w:p w14:paraId="18F71A02" w14:textId="77777777"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tcPr>
          <w:p w14:paraId="43B68EB0" w14:textId="77777777"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tcPr>
          <w:p w14:paraId="4E71E8A0" w14:textId="2DC6EE73" w:rsidR="002D3971" w:rsidRPr="00840707" w:rsidRDefault="002D3971" w:rsidP="001E3653">
            <w:pPr>
              <w:spacing w:before="100" w:beforeAutospacing="1" w:after="100" w:afterAutospacing="1"/>
              <w:rPr>
                <w:sz w:val="18"/>
                <w:szCs w:val="18"/>
                <w:lang w:val="el-GR"/>
              </w:rPr>
            </w:pPr>
          </w:p>
        </w:tc>
        <w:tc>
          <w:tcPr>
            <w:tcW w:w="385" w:type="pct"/>
            <w:tcBorders>
              <w:bottom w:val="single" w:sz="4" w:space="0" w:color="auto"/>
            </w:tcBorders>
            <w:vAlign w:val="center"/>
          </w:tcPr>
          <w:p w14:paraId="5AAD76B2" w14:textId="23B4140C" w:rsidR="002D3971" w:rsidRPr="00840707" w:rsidRDefault="002D3971" w:rsidP="001E3653">
            <w:pPr>
              <w:spacing w:before="100" w:beforeAutospacing="1" w:after="100" w:afterAutospacing="1"/>
              <w:rPr>
                <w:sz w:val="18"/>
                <w:szCs w:val="18"/>
                <w:lang w:val="el-GR"/>
              </w:rPr>
            </w:pPr>
          </w:p>
        </w:tc>
        <w:tc>
          <w:tcPr>
            <w:tcW w:w="398" w:type="pct"/>
            <w:tcBorders>
              <w:bottom w:val="single" w:sz="4" w:space="0" w:color="auto"/>
            </w:tcBorders>
            <w:vAlign w:val="center"/>
          </w:tcPr>
          <w:p w14:paraId="4BAF7ECD" w14:textId="77777777" w:rsidR="002D3971" w:rsidRPr="00840707" w:rsidRDefault="002D3971" w:rsidP="001E3653">
            <w:pPr>
              <w:spacing w:before="100" w:beforeAutospacing="1" w:after="100" w:afterAutospacing="1"/>
              <w:rPr>
                <w:sz w:val="18"/>
                <w:szCs w:val="18"/>
                <w:lang w:val="el-GR"/>
              </w:rPr>
            </w:pPr>
          </w:p>
        </w:tc>
        <w:tc>
          <w:tcPr>
            <w:tcW w:w="339" w:type="pct"/>
            <w:vAlign w:val="center"/>
          </w:tcPr>
          <w:p w14:paraId="26A06D25"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7387E2C7"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3F13F14B"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7B1C8D9A"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11715877"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445B8919" w14:textId="77777777" w:rsidR="002D3971" w:rsidRPr="00840707" w:rsidRDefault="002D3971" w:rsidP="001E3653">
            <w:pPr>
              <w:spacing w:before="100" w:beforeAutospacing="1" w:after="100" w:afterAutospacing="1"/>
              <w:rPr>
                <w:sz w:val="18"/>
                <w:szCs w:val="18"/>
                <w:lang w:val="el-GR"/>
              </w:rPr>
            </w:pPr>
          </w:p>
        </w:tc>
      </w:tr>
      <w:tr w:rsidR="00164D8C" w:rsidRPr="00C4217E" w14:paraId="5E2E8431" w14:textId="77777777" w:rsidTr="00E52BBB">
        <w:trPr>
          <w:gridAfter w:val="1"/>
          <w:wAfter w:w="4" w:type="pct"/>
          <w:trHeight w:val="340"/>
        </w:trPr>
        <w:tc>
          <w:tcPr>
            <w:tcW w:w="388" w:type="pct"/>
            <w:gridSpan w:val="2"/>
            <w:shd w:val="pct15" w:color="auto" w:fill="FFFFFF"/>
          </w:tcPr>
          <w:p w14:paraId="36736637" w14:textId="77777777" w:rsidR="002D3971" w:rsidRPr="00840707" w:rsidRDefault="002D3971" w:rsidP="001E3653">
            <w:pPr>
              <w:spacing w:before="100" w:beforeAutospacing="1" w:after="100" w:afterAutospacing="1"/>
              <w:jc w:val="center"/>
              <w:rPr>
                <w:b/>
                <w:sz w:val="18"/>
                <w:szCs w:val="18"/>
                <w:lang w:val="el-GR"/>
              </w:rPr>
            </w:pPr>
          </w:p>
        </w:tc>
        <w:tc>
          <w:tcPr>
            <w:tcW w:w="385" w:type="pct"/>
            <w:shd w:val="pct15" w:color="auto" w:fill="FFFFFF"/>
          </w:tcPr>
          <w:p w14:paraId="2F64C772" w14:textId="77777777" w:rsidR="002D3971" w:rsidRPr="00840707" w:rsidRDefault="002D3971" w:rsidP="001E3653">
            <w:pPr>
              <w:spacing w:before="100" w:beforeAutospacing="1" w:after="100" w:afterAutospacing="1"/>
              <w:jc w:val="center"/>
              <w:rPr>
                <w:b/>
                <w:sz w:val="18"/>
                <w:szCs w:val="18"/>
                <w:lang w:val="el-GR"/>
              </w:rPr>
            </w:pPr>
          </w:p>
        </w:tc>
        <w:tc>
          <w:tcPr>
            <w:tcW w:w="2072" w:type="pct"/>
            <w:gridSpan w:val="6"/>
            <w:shd w:val="pct15" w:color="auto" w:fill="FFFFFF"/>
            <w:vAlign w:val="center"/>
          </w:tcPr>
          <w:p w14:paraId="5E8B8FBD" w14:textId="4D8CD8C4" w:rsidR="002D3971" w:rsidRPr="00840707" w:rsidRDefault="002D3971" w:rsidP="001E3653">
            <w:pPr>
              <w:spacing w:before="100" w:beforeAutospacing="1" w:after="100" w:afterAutospacing="1"/>
              <w:jc w:val="center"/>
              <w:rPr>
                <w:sz w:val="18"/>
                <w:szCs w:val="18"/>
                <w:lang w:val="el-GR"/>
              </w:rPr>
            </w:pPr>
            <w:r w:rsidRPr="00840707">
              <w:rPr>
                <w:b/>
                <w:sz w:val="18"/>
                <w:szCs w:val="18"/>
                <w:lang w:val="el-GR"/>
              </w:rPr>
              <w:t>ΣΥΝΟΛΟ</w:t>
            </w:r>
          </w:p>
        </w:tc>
        <w:tc>
          <w:tcPr>
            <w:tcW w:w="339" w:type="pct"/>
            <w:vAlign w:val="center"/>
          </w:tcPr>
          <w:p w14:paraId="2B163DD9" w14:textId="77777777" w:rsidR="002D3971" w:rsidRPr="00840707" w:rsidRDefault="002D3971" w:rsidP="001E3653">
            <w:pPr>
              <w:spacing w:before="100" w:beforeAutospacing="1" w:after="100" w:afterAutospacing="1"/>
              <w:rPr>
                <w:sz w:val="18"/>
                <w:szCs w:val="18"/>
                <w:lang w:val="el-GR"/>
              </w:rPr>
            </w:pPr>
          </w:p>
        </w:tc>
        <w:tc>
          <w:tcPr>
            <w:tcW w:w="338" w:type="pct"/>
            <w:vAlign w:val="center"/>
          </w:tcPr>
          <w:p w14:paraId="0F4F6ECC" w14:textId="77777777" w:rsidR="002D3971" w:rsidRPr="00840707" w:rsidRDefault="002D3971" w:rsidP="001E3653">
            <w:pPr>
              <w:spacing w:before="100" w:beforeAutospacing="1" w:after="100" w:afterAutospacing="1"/>
              <w:rPr>
                <w:sz w:val="18"/>
                <w:szCs w:val="18"/>
                <w:lang w:val="el-GR"/>
              </w:rPr>
            </w:pPr>
          </w:p>
        </w:tc>
        <w:tc>
          <w:tcPr>
            <w:tcW w:w="683" w:type="pct"/>
            <w:vAlign w:val="center"/>
          </w:tcPr>
          <w:p w14:paraId="755A4E17" w14:textId="77777777" w:rsidR="002D3971" w:rsidRPr="00840707" w:rsidRDefault="002D3971" w:rsidP="001E3653">
            <w:pPr>
              <w:spacing w:before="100" w:beforeAutospacing="1" w:after="100" w:afterAutospacing="1"/>
              <w:rPr>
                <w:sz w:val="18"/>
                <w:szCs w:val="18"/>
                <w:lang w:val="el-GR"/>
              </w:rPr>
            </w:pPr>
          </w:p>
        </w:tc>
        <w:tc>
          <w:tcPr>
            <w:tcW w:w="278" w:type="pct"/>
            <w:vAlign w:val="center"/>
          </w:tcPr>
          <w:p w14:paraId="2472BB39" w14:textId="77777777" w:rsidR="002D3971" w:rsidRPr="00840707" w:rsidRDefault="002D3971" w:rsidP="001E3653">
            <w:pPr>
              <w:spacing w:before="100" w:beforeAutospacing="1" w:after="100" w:afterAutospacing="1"/>
              <w:rPr>
                <w:sz w:val="18"/>
                <w:szCs w:val="18"/>
                <w:lang w:val="el-GR"/>
              </w:rPr>
            </w:pPr>
          </w:p>
        </w:tc>
        <w:tc>
          <w:tcPr>
            <w:tcW w:w="262" w:type="pct"/>
            <w:vAlign w:val="center"/>
          </w:tcPr>
          <w:p w14:paraId="60853EB7" w14:textId="77777777" w:rsidR="002D3971" w:rsidRPr="00840707" w:rsidRDefault="002D3971" w:rsidP="001E3653">
            <w:pPr>
              <w:spacing w:before="100" w:beforeAutospacing="1" w:after="100" w:afterAutospacing="1"/>
              <w:rPr>
                <w:sz w:val="18"/>
                <w:szCs w:val="18"/>
                <w:lang w:val="el-GR"/>
              </w:rPr>
            </w:pPr>
          </w:p>
        </w:tc>
        <w:tc>
          <w:tcPr>
            <w:tcW w:w="250" w:type="pct"/>
            <w:vAlign w:val="center"/>
          </w:tcPr>
          <w:p w14:paraId="72C3D77B" w14:textId="77777777" w:rsidR="002D3971" w:rsidRPr="00840707" w:rsidRDefault="002D3971" w:rsidP="001E3653">
            <w:pPr>
              <w:spacing w:before="100" w:beforeAutospacing="1" w:after="100" w:afterAutospacing="1"/>
              <w:rPr>
                <w:sz w:val="18"/>
                <w:szCs w:val="18"/>
                <w:lang w:val="el-GR"/>
              </w:rPr>
            </w:pPr>
          </w:p>
        </w:tc>
      </w:tr>
    </w:tbl>
    <w:p w14:paraId="3992250B" w14:textId="77777777" w:rsidR="00623457" w:rsidRPr="00840707" w:rsidRDefault="00623457" w:rsidP="00912243">
      <w:pPr>
        <w:spacing w:before="100" w:beforeAutospacing="1" w:after="100" w:afterAutospacing="1"/>
        <w:jc w:val="left"/>
        <w:rPr>
          <w:sz w:val="20"/>
          <w:lang w:val="el-GR"/>
        </w:rPr>
      </w:pPr>
      <w:r w:rsidRPr="00840707">
        <w:rPr>
          <w:sz w:val="20"/>
          <w:lang w:val="el-GR"/>
        </w:rPr>
        <w:t xml:space="preserve">* Το ΚΟΣΤΟΣ ΣΥΝΤΗΡΗΣΗΣ αφορά στα έτη μετά την ελάχιστη </w:t>
      </w:r>
      <w:r w:rsidRPr="00840707">
        <w:rPr>
          <w:b/>
          <w:sz w:val="20"/>
          <w:lang w:val="el-GR"/>
        </w:rPr>
        <w:t>ζητούμενη</w:t>
      </w:r>
      <w:r w:rsidRPr="00840707">
        <w:rPr>
          <w:sz w:val="20"/>
          <w:lang w:val="el-GR"/>
        </w:rPr>
        <w:t xml:space="preserve"> Περίοδο Εγγύησης.</w:t>
      </w:r>
    </w:p>
    <w:p w14:paraId="36A3D749" w14:textId="77777777" w:rsidR="00623457" w:rsidRPr="00C4217E" w:rsidRDefault="00623457" w:rsidP="00B349D0">
      <w:pPr>
        <w:pStyle w:val="3"/>
        <w:numPr>
          <w:ilvl w:val="2"/>
          <w:numId w:val="131"/>
        </w:numPr>
        <w:rPr>
          <w:rFonts w:cs="Tahoma"/>
          <w:lang w:val="el-GR"/>
        </w:rPr>
      </w:pPr>
      <w:bookmarkStart w:id="781" w:name="_Toc240445878"/>
      <w:bookmarkStart w:id="782" w:name="_Toc366852699"/>
      <w:bookmarkStart w:id="783" w:name="_Ref508304059"/>
      <w:bookmarkStart w:id="784" w:name="_Toc10632752"/>
      <w:bookmarkStart w:id="785" w:name="_Toc42167519"/>
      <w:bookmarkStart w:id="786" w:name="_Toc53671372"/>
      <w:bookmarkStart w:id="787" w:name="_Toc97194382"/>
      <w:bookmarkStart w:id="788" w:name="_Toc97194486"/>
      <w:bookmarkStart w:id="789" w:name="_Toc165371709"/>
      <w:r w:rsidRPr="00C4217E">
        <w:rPr>
          <w:rFonts w:cs="Tahoma"/>
          <w:lang w:val="el-GR"/>
        </w:rPr>
        <w:t>Υπηρεσίες</w:t>
      </w:r>
      <w:bookmarkEnd w:id="781"/>
      <w:bookmarkEnd w:id="782"/>
      <w:bookmarkEnd w:id="783"/>
      <w:bookmarkEnd w:id="784"/>
      <w:bookmarkEnd w:id="785"/>
      <w:bookmarkEnd w:id="786"/>
      <w:bookmarkEnd w:id="787"/>
      <w:bookmarkEnd w:id="788"/>
      <w:bookmarkEnd w:id="789"/>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54"/>
        <w:gridCol w:w="4537"/>
        <w:gridCol w:w="1701"/>
        <w:gridCol w:w="1136"/>
        <w:gridCol w:w="1417"/>
        <w:gridCol w:w="1556"/>
        <w:gridCol w:w="1278"/>
        <w:gridCol w:w="1133"/>
        <w:gridCol w:w="1275"/>
      </w:tblGrid>
      <w:tr w:rsidR="00EC45A1" w:rsidRPr="00C4217E" w14:paraId="3D4AFBB6" w14:textId="77777777" w:rsidTr="00EC45A1">
        <w:trPr>
          <w:cantSplit/>
          <w:tblHeader/>
        </w:trPr>
        <w:tc>
          <w:tcPr>
            <w:tcW w:w="157" w:type="pct"/>
            <w:vMerge w:val="restart"/>
            <w:shd w:val="pct15" w:color="auto" w:fill="FFFFFF"/>
            <w:vAlign w:val="center"/>
          </w:tcPr>
          <w:p w14:paraId="4686DF84" w14:textId="77777777" w:rsidR="007F79A9" w:rsidRPr="00840707" w:rsidRDefault="007F79A9" w:rsidP="007F79A9">
            <w:pPr>
              <w:keepNext/>
              <w:keepLines/>
              <w:spacing w:before="60" w:after="60"/>
              <w:ind w:right="-191"/>
              <w:rPr>
                <w:sz w:val="18"/>
                <w:szCs w:val="18"/>
                <w:lang w:val="el-GR"/>
              </w:rPr>
            </w:pPr>
            <w:r w:rsidRPr="00840707">
              <w:rPr>
                <w:sz w:val="18"/>
                <w:szCs w:val="18"/>
                <w:lang w:val="el-GR"/>
              </w:rPr>
              <w:t>Α/Α</w:t>
            </w:r>
          </w:p>
        </w:tc>
        <w:tc>
          <w:tcPr>
            <w:tcW w:w="1566" w:type="pct"/>
            <w:vMerge w:val="restart"/>
            <w:shd w:val="pct15" w:color="auto" w:fill="FFFFFF"/>
            <w:vAlign w:val="center"/>
          </w:tcPr>
          <w:p w14:paraId="3F39962E" w14:textId="77777777" w:rsidR="007F79A9" w:rsidRPr="00840707" w:rsidRDefault="007F79A9" w:rsidP="007F79A9">
            <w:pPr>
              <w:keepNext/>
              <w:keepLines/>
              <w:spacing w:before="60" w:after="60"/>
              <w:jc w:val="center"/>
              <w:rPr>
                <w:sz w:val="18"/>
                <w:szCs w:val="18"/>
                <w:lang w:val="el-GR"/>
              </w:rPr>
            </w:pPr>
            <w:r w:rsidRPr="00840707">
              <w:rPr>
                <w:sz w:val="18"/>
                <w:szCs w:val="18"/>
                <w:lang w:val="el-GR"/>
              </w:rPr>
              <w:t>ΠΕΡΙΓΡΑΦΗ</w:t>
            </w:r>
          </w:p>
        </w:tc>
        <w:tc>
          <w:tcPr>
            <w:tcW w:w="587" w:type="pct"/>
            <w:vMerge w:val="restart"/>
            <w:shd w:val="pct15" w:color="auto" w:fill="FFFFFF"/>
          </w:tcPr>
          <w:p w14:paraId="5873BAA1" w14:textId="77777777" w:rsidR="007F79A9" w:rsidRDefault="007F79A9" w:rsidP="007F79A9">
            <w:pPr>
              <w:spacing w:after="0"/>
              <w:jc w:val="center"/>
              <w:rPr>
                <w:rFonts w:eastAsia="Times New Roman"/>
                <w:sz w:val="18"/>
                <w:szCs w:val="18"/>
                <w:lang w:val="el-GR"/>
              </w:rPr>
            </w:pPr>
          </w:p>
          <w:p w14:paraId="6552F0AA" w14:textId="6ACB85E2" w:rsidR="007F79A9" w:rsidRPr="00840707" w:rsidRDefault="007F79A9" w:rsidP="007F79A9">
            <w:pPr>
              <w:keepNext/>
              <w:keepLines/>
              <w:spacing w:before="60" w:after="60"/>
              <w:ind w:left="-100" w:right="-11"/>
              <w:jc w:val="center"/>
              <w:rPr>
                <w:sz w:val="18"/>
                <w:szCs w:val="18"/>
                <w:lang w:val="el-GR"/>
              </w:rPr>
            </w:pPr>
            <w:r>
              <w:rPr>
                <w:rFonts w:eastAsia="Times New Roman"/>
                <w:sz w:val="18"/>
                <w:szCs w:val="18"/>
                <w:lang w:val="el-GR"/>
              </w:rPr>
              <w:t>ΦΑΣΗ ΕΡΓΟΥ</w:t>
            </w:r>
          </w:p>
        </w:tc>
        <w:tc>
          <w:tcPr>
            <w:tcW w:w="392" w:type="pct"/>
            <w:vMerge w:val="restart"/>
            <w:shd w:val="pct15" w:color="auto" w:fill="FFFFFF"/>
          </w:tcPr>
          <w:p w14:paraId="1CDC0F50" w14:textId="77777777" w:rsidR="007F79A9" w:rsidRDefault="007F79A9" w:rsidP="007F79A9">
            <w:pPr>
              <w:spacing w:after="0"/>
              <w:jc w:val="center"/>
              <w:rPr>
                <w:rFonts w:eastAsia="Times New Roman"/>
                <w:sz w:val="18"/>
                <w:szCs w:val="18"/>
                <w:lang w:val="el-GR"/>
              </w:rPr>
            </w:pPr>
          </w:p>
          <w:p w14:paraId="6DCCF198" w14:textId="41442C3B" w:rsidR="007F79A9" w:rsidRPr="00840707" w:rsidRDefault="007F79A9" w:rsidP="007F79A9">
            <w:pPr>
              <w:keepNext/>
              <w:keepLines/>
              <w:spacing w:before="60" w:after="60"/>
              <w:ind w:left="-100" w:right="-11"/>
              <w:jc w:val="center"/>
              <w:rPr>
                <w:sz w:val="18"/>
                <w:szCs w:val="18"/>
                <w:lang w:val="el-GR"/>
              </w:rPr>
            </w:pPr>
            <w:r>
              <w:rPr>
                <w:rFonts w:eastAsia="Times New Roman"/>
                <w:sz w:val="18"/>
                <w:szCs w:val="18"/>
                <w:lang w:val="el-GR"/>
              </w:rPr>
              <w:t>ΚΩΔ. ΠΑΡΑΔΟΤΕΟΥ</w:t>
            </w:r>
          </w:p>
        </w:tc>
        <w:tc>
          <w:tcPr>
            <w:tcW w:w="489" w:type="pct"/>
            <w:vMerge w:val="restart"/>
            <w:shd w:val="pct15" w:color="auto" w:fill="FFFFFF"/>
            <w:vAlign w:val="center"/>
          </w:tcPr>
          <w:p w14:paraId="1F434AA4" w14:textId="5A82FA66" w:rsidR="007F79A9" w:rsidRPr="00840707" w:rsidRDefault="007F79A9" w:rsidP="007F79A9">
            <w:pPr>
              <w:keepNext/>
              <w:keepLines/>
              <w:spacing w:before="60" w:after="60"/>
              <w:ind w:left="-100" w:right="-11"/>
              <w:jc w:val="center"/>
              <w:rPr>
                <w:sz w:val="18"/>
                <w:szCs w:val="18"/>
                <w:lang w:val="el-GR"/>
              </w:rPr>
            </w:pPr>
            <w:r w:rsidRPr="00840707">
              <w:rPr>
                <w:sz w:val="18"/>
                <w:szCs w:val="18"/>
                <w:lang w:val="el-GR"/>
              </w:rPr>
              <w:t>Ανθρωπομήνες</w:t>
            </w:r>
          </w:p>
        </w:tc>
        <w:tc>
          <w:tcPr>
            <w:tcW w:w="978" w:type="pct"/>
            <w:gridSpan w:val="2"/>
            <w:tcBorders>
              <w:bottom w:val="single" w:sz="4" w:space="0" w:color="auto"/>
            </w:tcBorders>
            <w:shd w:val="pct15" w:color="auto" w:fill="FFFFFF"/>
            <w:vAlign w:val="center"/>
          </w:tcPr>
          <w:p w14:paraId="73932694" w14:textId="77777777" w:rsidR="007F79A9" w:rsidRPr="00840707" w:rsidRDefault="007F79A9" w:rsidP="00E7336D">
            <w:pPr>
              <w:keepNext/>
              <w:keepLines/>
              <w:spacing w:before="60" w:after="60"/>
              <w:jc w:val="center"/>
              <w:rPr>
                <w:sz w:val="18"/>
                <w:szCs w:val="18"/>
                <w:lang w:val="el-GR"/>
              </w:rPr>
            </w:pPr>
            <w:r w:rsidRPr="00840707">
              <w:rPr>
                <w:sz w:val="18"/>
                <w:szCs w:val="18"/>
                <w:lang w:val="el-GR"/>
              </w:rPr>
              <w:t>ΑΞΙΑ ΧΩΡΙΣ ΦΠΑ [€]</w:t>
            </w:r>
          </w:p>
        </w:tc>
        <w:tc>
          <w:tcPr>
            <w:tcW w:w="391" w:type="pct"/>
            <w:vMerge w:val="restart"/>
            <w:shd w:val="pct15" w:color="auto" w:fill="FFFFFF"/>
            <w:vAlign w:val="center"/>
          </w:tcPr>
          <w:p w14:paraId="6F3BF406" w14:textId="77777777" w:rsidR="007F79A9" w:rsidRPr="00840707" w:rsidRDefault="007F79A9" w:rsidP="00E7336D">
            <w:pPr>
              <w:keepNext/>
              <w:keepLines/>
              <w:spacing w:before="60" w:after="60"/>
              <w:jc w:val="center"/>
              <w:rPr>
                <w:sz w:val="18"/>
                <w:szCs w:val="18"/>
                <w:lang w:val="el-GR"/>
              </w:rPr>
            </w:pPr>
            <w:r w:rsidRPr="00840707">
              <w:rPr>
                <w:sz w:val="18"/>
                <w:szCs w:val="18"/>
                <w:lang w:val="el-GR"/>
              </w:rPr>
              <w:t>ΦΠΑ [€]</w:t>
            </w:r>
          </w:p>
        </w:tc>
        <w:tc>
          <w:tcPr>
            <w:tcW w:w="440" w:type="pct"/>
            <w:vMerge w:val="restart"/>
            <w:shd w:val="pct15" w:color="auto" w:fill="FFFFFF"/>
            <w:vAlign w:val="center"/>
          </w:tcPr>
          <w:p w14:paraId="6A0D788C" w14:textId="180D464C" w:rsidR="007F79A9" w:rsidRPr="00840707" w:rsidRDefault="007F79A9" w:rsidP="00E7336D">
            <w:pPr>
              <w:keepNext/>
              <w:keepLines/>
              <w:spacing w:before="60" w:after="60"/>
              <w:jc w:val="center"/>
              <w:rPr>
                <w:sz w:val="18"/>
                <w:szCs w:val="18"/>
                <w:lang w:val="el-GR"/>
              </w:rPr>
            </w:pPr>
            <w:r w:rsidRPr="00840707">
              <w:rPr>
                <w:sz w:val="18"/>
                <w:szCs w:val="18"/>
                <w:lang w:val="el-GR"/>
              </w:rPr>
              <w:t>ΣΥΝΟΛΙΚΗ ΑΞΙΑ</w:t>
            </w:r>
          </w:p>
          <w:p w14:paraId="21D68221" w14:textId="77777777" w:rsidR="007F79A9" w:rsidRPr="00840707" w:rsidRDefault="007F79A9" w:rsidP="00E7336D">
            <w:pPr>
              <w:keepNext/>
              <w:keepLines/>
              <w:spacing w:before="60" w:after="60"/>
              <w:jc w:val="center"/>
              <w:rPr>
                <w:sz w:val="18"/>
                <w:szCs w:val="18"/>
                <w:lang w:val="el-GR"/>
              </w:rPr>
            </w:pPr>
            <w:r w:rsidRPr="00840707">
              <w:rPr>
                <w:sz w:val="18"/>
                <w:szCs w:val="18"/>
                <w:lang w:val="el-GR"/>
              </w:rPr>
              <w:t>ΜΕ ΦΠΑ [€]</w:t>
            </w:r>
          </w:p>
        </w:tc>
      </w:tr>
      <w:tr w:rsidR="00EC45A1" w:rsidRPr="00C4217E" w14:paraId="516F7822" w14:textId="77777777" w:rsidTr="00EC45A1">
        <w:trPr>
          <w:trHeight w:val="58"/>
        </w:trPr>
        <w:tc>
          <w:tcPr>
            <w:tcW w:w="157" w:type="pct"/>
            <w:vMerge/>
            <w:shd w:val="clear" w:color="auto" w:fill="FFFFFF"/>
            <w:vAlign w:val="center"/>
          </w:tcPr>
          <w:p w14:paraId="00A75927" w14:textId="77777777" w:rsidR="007F79A9" w:rsidRPr="00840707" w:rsidRDefault="007F79A9" w:rsidP="007E548F">
            <w:pPr>
              <w:keepNext/>
              <w:keepLines/>
              <w:spacing w:before="60" w:after="60"/>
              <w:rPr>
                <w:sz w:val="18"/>
                <w:szCs w:val="18"/>
                <w:lang w:val="el-GR"/>
              </w:rPr>
            </w:pPr>
          </w:p>
        </w:tc>
        <w:tc>
          <w:tcPr>
            <w:tcW w:w="1566" w:type="pct"/>
            <w:vMerge/>
            <w:shd w:val="clear" w:color="auto" w:fill="FFFFFF"/>
            <w:vAlign w:val="center"/>
          </w:tcPr>
          <w:p w14:paraId="2F13CD17" w14:textId="77777777" w:rsidR="007F79A9" w:rsidRPr="00840707" w:rsidRDefault="007F79A9" w:rsidP="007E548F">
            <w:pPr>
              <w:keepNext/>
              <w:keepLines/>
              <w:spacing w:before="60" w:after="60"/>
              <w:rPr>
                <w:sz w:val="18"/>
                <w:szCs w:val="18"/>
                <w:lang w:val="el-GR"/>
              </w:rPr>
            </w:pPr>
          </w:p>
        </w:tc>
        <w:tc>
          <w:tcPr>
            <w:tcW w:w="587" w:type="pct"/>
            <w:vMerge/>
            <w:shd w:val="clear" w:color="auto" w:fill="FFFFFF"/>
          </w:tcPr>
          <w:p w14:paraId="024E6F25" w14:textId="77777777" w:rsidR="007F79A9" w:rsidRPr="00840707" w:rsidRDefault="007F79A9" w:rsidP="002D3971">
            <w:pPr>
              <w:keepNext/>
              <w:keepLines/>
              <w:spacing w:before="60" w:after="60"/>
              <w:jc w:val="center"/>
              <w:rPr>
                <w:sz w:val="18"/>
                <w:szCs w:val="18"/>
                <w:lang w:val="el-GR"/>
              </w:rPr>
            </w:pPr>
          </w:p>
        </w:tc>
        <w:tc>
          <w:tcPr>
            <w:tcW w:w="392" w:type="pct"/>
            <w:vMerge/>
            <w:shd w:val="clear" w:color="auto" w:fill="FFFFFF"/>
          </w:tcPr>
          <w:p w14:paraId="184EB2A3" w14:textId="39E787B8" w:rsidR="007F79A9" w:rsidRPr="00840707" w:rsidRDefault="007F79A9" w:rsidP="002D3971">
            <w:pPr>
              <w:keepNext/>
              <w:keepLines/>
              <w:spacing w:before="60" w:after="60"/>
              <w:jc w:val="center"/>
              <w:rPr>
                <w:sz w:val="18"/>
                <w:szCs w:val="18"/>
                <w:lang w:val="el-GR"/>
              </w:rPr>
            </w:pPr>
          </w:p>
        </w:tc>
        <w:tc>
          <w:tcPr>
            <w:tcW w:w="489" w:type="pct"/>
            <w:vMerge/>
            <w:shd w:val="clear" w:color="auto" w:fill="FFFFFF"/>
            <w:vAlign w:val="center"/>
          </w:tcPr>
          <w:p w14:paraId="25AFAD5F" w14:textId="6A5D4C8D" w:rsidR="007F79A9" w:rsidRPr="00840707" w:rsidRDefault="007F79A9" w:rsidP="006B7C29">
            <w:pPr>
              <w:keepNext/>
              <w:keepLines/>
              <w:spacing w:before="60" w:after="60"/>
              <w:jc w:val="center"/>
              <w:rPr>
                <w:sz w:val="18"/>
                <w:szCs w:val="18"/>
                <w:lang w:val="el-GR"/>
              </w:rPr>
            </w:pPr>
          </w:p>
        </w:tc>
        <w:tc>
          <w:tcPr>
            <w:tcW w:w="537" w:type="pct"/>
            <w:shd w:val="pct15" w:color="auto" w:fill="FFFFFF"/>
            <w:vAlign w:val="center"/>
          </w:tcPr>
          <w:p w14:paraId="5F9AD576" w14:textId="77777777" w:rsidR="007F79A9" w:rsidRPr="00840707" w:rsidRDefault="007F79A9" w:rsidP="002D3971">
            <w:pPr>
              <w:keepNext/>
              <w:keepLines/>
              <w:spacing w:before="60" w:after="60"/>
              <w:jc w:val="center"/>
              <w:rPr>
                <w:sz w:val="18"/>
                <w:szCs w:val="18"/>
                <w:lang w:val="el-GR"/>
              </w:rPr>
            </w:pPr>
            <w:r w:rsidRPr="00840707">
              <w:rPr>
                <w:sz w:val="18"/>
                <w:szCs w:val="18"/>
                <w:lang w:val="el-GR"/>
              </w:rPr>
              <w:t>ΤΙΜΗ ΜΟΝΑΔΑΣ</w:t>
            </w:r>
          </w:p>
        </w:tc>
        <w:tc>
          <w:tcPr>
            <w:tcW w:w="441" w:type="pct"/>
            <w:shd w:val="pct15" w:color="auto" w:fill="FFFFFF"/>
            <w:vAlign w:val="center"/>
          </w:tcPr>
          <w:p w14:paraId="51FBFE0C" w14:textId="77777777" w:rsidR="007F79A9" w:rsidRPr="00840707" w:rsidRDefault="007F79A9" w:rsidP="002D3971">
            <w:pPr>
              <w:keepNext/>
              <w:keepLines/>
              <w:spacing w:before="60" w:after="60"/>
              <w:jc w:val="center"/>
              <w:rPr>
                <w:sz w:val="18"/>
                <w:szCs w:val="18"/>
                <w:lang w:val="el-GR"/>
              </w:rPr>
            </w:pPr>
            <w:r w:rsidRPr="00840707">
              <w:rPr>
                <w:sz w:val="18"/>
                <w:szCs w:val="18"/>
                <w:lang w:val="el-GR"/>
              </w:rPr>
              <w:t>ΣΥΝΟΛΟ</w:t>
            </w:r>
          </w:p>
        </w:tc>
        <w:tc>
          <w:tcPr>
            <w:tcW w:w="391" w:type="pct"/>
            <w:vMerge/>
            <w:shd w:val="clear" w:color="auto" w:fill="FFFFFF"/>
            <w:vAlign w:val="center"/>
          </w:tcPr>
          <w:p w14:paraId="4B4E035A" w14:textId="77777777" w:rsidR="007F79A9" w:rsidRPr="00840707" w:rsidRDefault="007F79A9" w:rsidP="007E548F">
            <w:pPr>
              <w:keepNext/>
              <w:keepLines/>
              <w:spacing w:before="60" w:after="60"/>
              <w:rPr>
                <w:sz w:val="18"/>
                <w:szCs w:val="18"/>
                <w:lang w:val="el-GR"/>
              </w:rPr>
            </w:pPr>
          </w:p>
        </w:tc>
        <w:tc>
          <w:tcPr>
            <w:tcW w:w="440" w:type="pct"/>
            <w:vMerge/>
            <w:shd w:val="clear" w:color="auto" w:fill="FFFFFF"/>
            <w:vAlign w:val="center"/>
          </w:tcPr>
          <w:p w14:paraId="0AE36A3E" w14:textId="77777777" w:rsidR="007F79A9" w:rsidRPr="00840707" w:rsidRDefault="007F79A9" w:rsidP="007E548F">
            <w:pPr>
              <w:keepNext/>
              <w:keepLines/>
              <w:spacing w:before="60" w:after="60"/>
              <w:rPr>
                <w:sz w:val="18"/>
                <w:szCs w:val="18"/>
                <w:lang w:val="el-GR"/>
              </w:rPr>
            </w:pPr>
          </w:p>
        </w:tc>
      </w:tr>
      <w:tr w:rsidR="00EC45A1" w:rsidRPr="00C4217E" w14:paraId="3B1003A7" w14:textId="77777777" w:rsidTr="00EC45A1">
        <w:trPr>
          <w:trHeight w:val="284"/>
        </w:trPr>
        <w:tc>
          <w:tcPr>
            <w:tcW w:w="157" w:type="pct"/>
            <w:shd w:val="clear" w:color="auto" w:fill="FFFFFF"/>
            <w:vAlign w:val="center"/>
          </w:tcPr>
          <w:p w14:paraId="3C607F40" w14:textId="77777777" w:rsidR="002D3971" w:rsidRPr="00840707" w:rsidRDefault="002D3971" w:rsidP="007E548F">
            <w:pPr>
              <w:keepNext/>
              <w:keepLines/>
              <w:spacing w:before="60" w:after="60"/>
              <w:rPr>
                <w:sz w:val="18"/>
                <w:szCs w:val="18"/>
                <w:lang w:val="el-GR"/>
              </w:rPr>
            </w:pPr>
            <w:r w:rsidRPr="00840707">
              <w:rPr>
                <w:sz w:val="18"/>
                <w:szCs w:val="18"/>
                <w:lang w:val="el-GR"/>
              </w:rPr>
              <w:t>1.</w:t>
            </w:r>
          </w:p>
        </w:tc>
        <w:tc>
          <w:tcPr>
            <w:tcW w:w="1566" w:type="pct"/>
            <w:shd w:val="clear" w:color="auto" w:fill="FFFFFF"/>
            <w:vAlign w:val="center"/>
          </w:tcPr>
          <w:p w14:paraId="5CFE9E5A" w14:textId="77777777" w:rsidR="002D3971" w:rsidRPr="00F82A8D" w:rsidRDefault="002D3971" w:rsidP="007E548F">
            <w:pPr>
              <w:keepNext/>
              <w:keepLines/>
              <w:spacing w:before="60" w:after="60"/>
              <w:rPr>
                <w:sz w:val="18"/>
                <w:szCs w:val="18"/>
                <w:highlight w:val="cyan"/>
                <w:lang w:val="el-GR"/>
              </w:rPr>
            </w:pPr>
            <w:r w:rsidRPr="00AD1F4C">
              <w:rPr>
                <w:sz w:val="18"/>
                <w:szCs w:val="18"/>
                <w:lang w:val="el-GR"/>
              </w:rPr>
              <w:t>Εκπόνηση μελετών</w:t>
            </w:r>
          </w:p>
        </w:tc>
        <w:tc>
          <w:tcPr>
            <w:tcW w:w="587" w:type="pct"/>
            <w:shd w:val="clear" w:color="auto" w:fill="FFFFFF"/>
          </w:tcPr>
          <w:p w14:paraId="2F0290BF" w14:textId="77777777" w:rsidR="002D3971" w:rsidRPr="00840707" w:rsidRDefault="002D3971" w:rsidP="007E548F">
            <w:pPr>
              <w:keepNext/>
              <w:keepLines/>
              <w:spacing w:before="60" w:after="60"/>
              <w:rPr>
                <w:sz w:val="18"/>
                <w:szCs w:val="18"/>
                <w:lang w:val="el-GR"/>
              </w:rPr>
            </w:pPr>
          </w:p>
        </w:tc>
        <w:tc>
          <w:tcPr>
            <w:tcW w:w="392" w:type="pct"/>
            <w:shd w:val="clear" w:color="auto" w:fill="FFFFFF"/>
          </w:tcPr>
          <w:p w14:paraId="7B383032" w14:textId="160A94FE" w:rsidR="002D3971" w:rsidRPr="00840707" w:rsidRDefault="002D3971" w:rsidP="007E548F">
            <w:pPr>
              <w:keepNext/>
              <w:keepLines/>
              <w:spacing w:before="60" w:after="60"/>
              <w:rPr>
                <w:sz w:val="18"/>
                <w:szCs w:val="18"/>
                <w:lang w:val="el-GR"/>
              </w:rPr>
            </w:pPr>
          </w:p>
        </w:tc>
        <w:tc>
          <w:tcPr>
            <w:tcW w:w="489" w:type="pct"/>
            <w:shd w:val="clear" w:color="auto" w:fill="FFFFFF"/>
            <w:vAlign w:val="center"/>
          </w:tcPr>
          <w:p w14:paraId="2F0DD650" w14:textId="1E27E2E5" w:rsidR="002D3971" w:rsidRPr="00840707" w:rsidRDefault="002D3971" w:rsidP="007E548F">
            <w:pPr>
              <w:keepNext/>
              <w:keepLines/>
              <w:spacing w:before="60" w:after="60"/>
              <w:rPr>
                <w:sz w:val="18"/>
                <w:szCs w:val="18"/>
                <w:lang w:val="el-GR"/>
              </w:rPr>
            </w:pPr>
          </w:p>
        </w:tc>
        <w:tc>
          <w:tcPr>
            <w:tcW w:w="537" w:type="pct"/>
            <w:shd w:val="clear" w:color="auto" w:fill="FFFFFF"/>
            <w:vAlign w:val="center"/>
          </w:tcPr>
          <w:p w14:paraId="40E378F4" w14:textId="77777777" w:rsidR="002D3971" w:rsidRPr="00840707" w:rsidRDefault="002D3971" w:rsidP="007E548F">
            <w:pPr>
              <w:keepNext/>
              <w:keepLines/>
              <w:spacing w:before="60" w:after="60"/>
              <w:rPr>
                <w:sz w:val="18"/>
                <w:szCs w:val="18"/>
                <w:lang w:val="el-GR"/>
              </w:rPr>
            </w:pPr>
          </w:p>
        </w:tc>
        <w:tc>
          <w:tcPr>
            <w:tcW w:w="441" w:type="pct"/>
            <w:shd w:val="clear" w:color="auto" w:fill="FFFFFF"/>
            <w:vAlign w:val="center"/>
          </w:tcPr>
          <w:p w14:paraId="71A403D3" w14:textId="77777777" w:rsidR="002D3971" w:rsidRPr="00840707" w:rsidRDefault="002D3971" w:rsidP="007E548F">
            <w:pPr>
              <w:keepNext/>
              <w:keepLines/>
              <w:spacing w:before="60" w:after="60"/>
              <w:rPr>
                <w:sz w:val="18"/>
                <w:szCs w:val="18"/>
                <w:lang w:val="el-GR"/>
              </w:rPr>
            </w:pPr>
          </w:p>
        </w:tc>
        <w:tc>
          <w:tcPr>
            <w:tcW w:w="391" w:type="pct"/>
            <w:shd w:val="clear" w:color="auto" w:fill="FFFFFF"/>
            <w:vAlign w:val="center"/>
          </w:tcPr>
          <w:p w14:paraId="3C33B807" w14:textId="77777777" w:rsidR="002D3971" w:rsidRPr="00840707" w:rsidRDefault="002D3971" w:rsidP="007E548F">
            <w:pPr>
              <w:keepNext/>
              <w:keepLines/>
              <w:spacing w:before="60" w:after="60"/>
              <w:rPr>
                <w:sz w:val="18"/>
                <w:szCs w:val="18"/>
                <w:lang w:val="el-GR"/>
              </w:rPr>
            </w:pPr>
          </w:p>
        </w:tc>
        <w:tc>
          <w:tcPr>
            <w:tcW w:w="440" w:type="pct"/>
            <w:shd w:val="clear" w:color="auto" w:fill="FFFFFF"/>
            <w:vAlign w:val="center"/>
          </w:tcPr>
          <w:p w14:paraId="2727C07B" w14:textId="77777777" w:rsidR="002D3971" w:rsidRPr="00840707" w:rsidRDefault="002D3971" w:rsidP="007E548F">
            <w:pPr>
              <w:keepNext/>
              <w:keepLines/>
              <w:spacing w:before="60" w:after="60"/>
              <w:rPr>
                <w:sz w:val="18"/>
                <w:szCs w:val="18"/>
                <w:lang w:val="el-GR"/>
              </w:rPr>
            </w:pPr>
          </w:p>
        </w:tc>
      </w:tr>
      <w:tr w:rsidR="00EC45A1" w:rsidRPr="00DE6AC6" w14:paraId="23A1449C" w14:textId="77777777" w:rsidTr="00EC45A1">
        <w:trPr>
          <w:trHeight w:val="284"/>
        </w:trPr>
        <w:tc>
          <w:tcPr>
            <w:tcW w:w="157" w:type="pct"/>
            <w:shd w:val="clear" w:color="auto" w:fill="FFFFFF"/>
            <w:vAlign w:val="center"/>
          </w:tcPr>
          <w:p w14:paraId="7068F6C1" w14:textId="77777777" w:rsidR="002D3971" w:rsidRPr="00840707" w:rsidRDefault="002D3971" w:rsidP="007E548F">
            <w:pPr>
              <w:keepNext/>
              <w:keepLines/>
              <w:spacing w:before="60" w:after="60"/>
              <w:rPr>
                <w:sz w:val="18"/>
                <w:szCs w:val="18"/>
                <w:lang w:val="el-GR"/>
              </w:rPr>
            </w:pPr>
            <w:r w:rsidRPr="00840707">
              <w:rPr>
                <w:sz w:val="18"/>
                <w:szCs w:val="18"/>
                <w:lang w:val="el-GR"/>
              </w:rPr>
              <w:t>2.</w:t>
            </w:r>
          </w:p>
        </w:tc>
        <w:tc>
          <w:tcPr>
            <w:tcW w:w="1566" w:type="pct"/>
            <w:shd w:val="clear" w:color="auto" w:fill="FFFFFF"/>
            <w:vAlign w:val="center"/>
          </w:tcPr>
          <w:p w14:paraId="05CF4932" w14:textId="77777777" w:rsidR="002D3971" w:rsidRPr="00F82A8D" w:rsidRDefault="002D3971" w:rsidP="007E548F">
            <w:pPr>
              <w:keepNext/>
              <w:keepLines/>
              <w:spacing w:before="60" w:after="60"/>
              <w:rPr>
                <w:sz w:val="18"/>
                <w:szCs w:val="18"/>
                <w:highlight w:val="cyan"/>
                <w:lang w:val="el-GR"/>
              </w:rPr>
            </w:pPr>
            <w:r w:rsidRPr="00AD1F4C">
              <w:rPr>
                <w:sz w:val="18"/>
                <w:szCs w:val="18"/>
                <w:lang w:val="el-GR"/>
              </w:rPr>
              <w:t>Υπηρεσίες Εκπαίδευσης</w:t>
            </w:r>
          </w:p>
        </w:tc>
        <w:tc>
          <w:tcPr>
            <w:tcW w:w="587" w:type="pct"/>
            <w:shd w:val="clear" w:color="auto" w:fill="FFFFFF"/>
          </w:tcPr>
          <w:p w14:paraId="59BDFDCD" w14:textId="77777777" w:rsidR="002D3971" w:rsidRPr="00840707" w:rsidRDefault="002D3971" w:rsidP="007E548F">
            <w:pPr>
              <w:keepNext/>
              <w:keepLines/>
              <w:spacing w:before="60" w:after="60"/>
              <w:rPr>
                <w:sz w:val="18"/>
                <w:szCs w:val="18"/>
                <w:lang w:val="el-GR"/>
              </w:rPr>
            </w:pPr>
          </w:p>
        </w:tc>
        <w:tc>
          <w:tcPr>
            <w:tcW w:w="392" w:type="pct"/>
            <w:shd w:val="clear" w:color="auto" w:fill="FFFFFF"/>
          </w:tcPr>
          <w:p w14:paraId="087AAA8E" w14:textId="1077A9E9" w:rsidR="002D3971" w:rsidRPr="00840707" w:rsidRDefault="002D3971" w:rsidP="007E548F">
            <w:pPr>
              <w:keepNext/>
              <w:keepLines/>
              <w:spacing w:before="60" w:after="60"/>
              <w:rPr>
                <w:sz w:val="18"/>
                <w:szCs w:val="18"/>
                <w:lang w:val="el-GR"/>
              </w:rPr>
            </w:pPr>
          </w:p>
        </w:tc>
        <w:tc>
          <w:tcPr>
            <w:tcW w:w="489" w:type="pct"/>
            <w:tcBorders>
              <w:bottom w:val="single" w:sz="4" w:space="0" w:color="auto"/>
            </w:tcBorders>
            <w:shd w:val="clear" w:color="auto" w:fill="FFFFFF"/>
            <w:vAlign w:val="center"/>
          </w:tcPr>
          <w:p w14:paraId="7C37B909" w14:textId="359DF988" w:rsidR="002D3971" w:rsidRPr="00840707" w:rsidRDefault="002D3971" w:rsidP="007E548F">
            <w:pPr>
              <w:keepNext/>
              <w:keepLines/>
              <w:spacing w:before="60" w:after="60"/>
              <w:rPr>
                <w:sz w:val="18"/>
                <w:szCs w:val="18"/>
                <w:lang w:val="el-GR"/>
              </w:rPr>
            </w:pPr>
          </w:p>
        </w:tc>
        <w:tc>
          <w:tcPr>
            <w:tcW w:w="537" w:type="pct"/>
            <w:tcBorders>
              <w:bottom w:val="single" w:sz="4" w:space="0" w:color="auto"/>
            </w:tcBorders>
            <w:shd w:val="clear" w:color="auto" w:fill="FFFFFF"/>
            <w:vAlign w:val="center"/>
          </w:tcPr>
          <w:p w14:paraId="00C27F1E" w14:textId="77777777" w:rsidR="002D3971" w:rsidRPr="00840707" w:rsidRDefault="002D3971" w:rsidP="007E548F">
            <w:pPr>
              <w:keepNext/>
              <w:keepLines/>
              <w:spacing w:before="60" w:after="60"/>
              <w:rPr>
                <w:sz w:val="18"/>
                <w:szCs w:val="18"/>
                <w:lang w:val="el-GR"/>
              </w:rPr>
            </w:pPr>
          </w:p>
        </w:tc>
        <w:tc>
          <w:tcPr>
            <w:tcW w:w="441" w:type="pct"/>
            <w:shd w:val="clear" w:color="auto" w:fill="FFFFFF"/>
            <w:vAlign w:val="center"/>
          </w:tcPr>
          <w:p w14:paraId="4093444A" w14:textId="77777777" w:rsidR="002D3971" w:rsidRPr="00840707" w:rsidRDefault="002D3971" w:rsidP="007E548F">
            <w:pPr>
              <w:keepNext/>
              <w:keepLines/>
              <w:spacing w:before="60" w:after="60"/>
              <w:rPr>
                <w:sz w:val="18"/>
                <w:szCs w:val="18"/>
                <w:lang w:val="el-GR"/>
              </w:rPr>
            </w:pPr>
          </w:p>
        </w:tc>
        <w:tc>
          <w:tcPr>
            <w:tcW w:w="391" w:type="pct"/>
            <w:shd w:val="clear" w:color="auto" w:fill="FFFFFF"/>
            <w:vAlign w:val="center"/>
          </w:tcPr>
          <w:p w14:paraId="6CAFB308" w14:textId="77777777" w:rsidR="002D3971" w:rsidRPr="00840707" w:rsidRDefault="002D3971" w:rsidP="007E548F">
            <w:pPr>
              <w:keepNext/>
              <w:keepLines/>
              <w:spacing w:before="60" w:after="60"/>
              <w:rPr>
                <w:sz w:val="18"/>
                <w:szCs w:val="18"/>
                <w:lang w:val="el-GR"/>
              </w:rPr>
            </w:pPr>
          </w:p>
        </w:tc>
        <w:tc>
          <w:tcPr>
            <w:tcW w:w="440" w:type="pct"/>
            <w:shd w:val="clear" w:color="auto" w:fill="FFFFFF"/>
            <w:vAlign w:val="center"/>
          </w:tcPr>
          <w:p w14:paraId="2B7431A5" w14:textId="77777777" w:rsidR="002D3971" w:rsidRPr="00840707" w:rsidRDefault="002D3971" w:rsidP="007E548F">
            <w:pPr>
              <w:keepNext/>
              <w:keepLines/>
              <w:spacing w:before="60" w:after="60"/>
              <w:rPr>
                <w:sz w:val="18"/>
                <w:szCs w:val="18"/>
                <w:lang w:val="el-GR"/>
              </w:rPr>
            </w:pPr>
          </w:p>
        </w:tc>
      </w:tr>
      <w:tr w:rsidR="00EC45A1" w:rsidRPr="00C4217E" w14:paraId="5DAE2120" w14:textId="77777777" w:rsidTr="00EC45A1">
        <w:trPr>
          <w:trHeight w:val="284"/>
        </w:trPr>
        <w:tc>
          <w:tcPr>
            <w:tcW w:w="157" w:type="pct"/>
            <w:shd w:val="clear" w:color="auto" w:fill="FFFFFF"/>
            <w:vAlign w:val="center"/>
          </w:tcPr>
          <w:p w14:paraId="7CD1DAF4" w14:textId="77777777" w:rsidR="002D3971" w:rsidRPr="00840707" w:rsidRDefault="002D3971" w:rsidP="007E548F">
            <w:pPr>
              <w:keepNext/>
              <w:keepLines/>
              <w:spacing w:before="60" w:after="60"/>
              <w:rPr>
                <w:sz w:val="18"/>
                <w:szCs w:val="18"/>
                <w:lang w:val="el-GR"/>
              </w:rPr>
            </w:pPr>
            <w:r w:rsidRPr="00840707">
              <w:rPr>
                <w:sz w:val="18"/>
                <w:szCs w:val="18"/>
                <w:lang w:val="el-GR"/>
              </w:rPr>
              <w:t>3.</w:t>
            </w:r>
          </w:p>
        </w:tc>
        <w:tc>
          <w:tcPr>
            <w:tcW w:w="1566" w:type="pct"/>
            <w:shd w:val="clear" w:color="auto" w:fill="FFFFFF"/>
            <w:vAlign w:val="center"/>
          </w:tcPr>
          <w:p w14:paraId="19C9AB05" w14:textId="77777777" w:rsidR="002D3971" w:rsidRPr="00F82A8D" w:rsidRDefault="002D3971" w:rsidP="007E548F">
            <w:pPr>
              <w:keepNext/>
              <w:keepLines/>
              <w:spacing w:before="60" w:after="60"/>
              <w:rPr>
                <w:sz w:val="18"/>
                <w:szCs w:val="18"/>
                <w:highlight w:val="cyan"/>
                <w:lang w:val="el-GR"/>
              </w:rPr>
            </w:pPr>
            <w:r w:rsidRPr="00AD1F4C">
              <w:rPr>
                <w:sz w:val="18"/>
                <w:szCs w:val="18"/>
                <w:lang w:val="el-GR"/>
              </w:rPr>
              <w:t>Υπηρεσίες Επιτόπιας Υποστήριξης</w:t>
            </w:r>
          </w:p>
        </w:tc>
        <w:tc>
          <w:tcPr>
            <w:tcW w:w="587" w:type="pct"/>
            <w:shd w:val="clear" w:color="auto" w:fill="FFFFFF"/>
          </w:tcPr>
          <w:p w14:paraId="6DEC84F9" w14:textId="77777777" w:rsidR="002D3971" w:rsidRPr="00840707" w:rsidRDefault="002D3971" w:rsidP="007E548F">
            <w:pPr>
              <w:keepNext/>
              <w:keepLines/>
              <w:spacing w:before="60" w:after="60"/>
              <w:rPr>
                <w:sz w:val="18"/>
                <w:szCs w:val="18"/>
                <w:lang w:val="el-GR"/>
              </w:rPr>
            </w:pPr>
          </w:p>
        </w:tc>
        <w:tc>
          <w:tcPr>
            <w:tcW w:w="392" w:type="pct"/>
            <w:shd w:val="clear" w:color="auto" w:fill="FFFFFF"/>
          </w:tcPr>
          <w:p w14:paraId="0F6101A7" w14:textId="68BE771D" w:rsidR="002D3971" w:rsidRPr="00840707" w:rsidRDefault="002D3971" w:rsidP="007E548F">
            <w:pPr>
              <w:keepNext/>
              <w:keepLines/>
              <w:spacing w:before="60" w:after="60"/>
              <w:rPr>
                <w:sz w:val="18"/>
                <w:szCs w:val="18"/>
                <w:lang w:val="el-GR"/>
              </w:rPr>
            </w:pPr>
          </w:p>
        </w:tc>
        <w:tc>
          <w:tcPr>
            <w:tcW w:w="489" w:type="pct"/>
            <w:tcBorders>
              <w:bottom w:val="single" w:sz="4" w:space="0" w:color="auto"/>
            </w:tcBorders>
            <w:shd w:val="clear" w:color="auto" w:fill="FFFFFF"/>
            <w:vAlign w:val="center"/>
          </w:tcPr>
          <w:p w14:paraId="68B29357" w14:textId="64EDBC63" w:rsidR="002D3971" w:rsidRPr="00840707" w:rsidRDefault="002D3971" w:rsidP="007E548F">
            <w:pPr>
              <w:keepNext/>
              <w:keepLines/>
              <w:spacing w:before="60" w:after="60"/>
              <w:rPr>
                <w:sz w:val="18"/>
                <w:szCs w:val="18"/>
                <w:lang w:val="el-GR"/>
              </w:rPr>
            </w:pPr>
          </w:p>
        </w:tc>
        <w:tc>
          <w:tcPr>
            <w:tcW w:w="537" w:type="pct"/>
            <w:tcBorders>
              <w:bottom w:val="single" w:sz="4" w:space="0" w:color="auto"/>
            </w:tcBorders>
            <w:shd w:val="clear" w:color="auto" w:fill="FFFFFF"/>
            <w:vAlign w:val="center"/>
          </w:tcPr>
          <w:p w14:paraId="25CB571C" w14:textId="77777777" w:rsidR="002D3971" w:rsidRPr="00840707" w:rsidRDefault="002D3971" w:rsidP="007E548F">
            <w:pPr>
              <w:keepNext/>
              <w:keepLines/>
              <w:spacing w:before="60" w:after="60"/>
              <w:rPr>
                <w:sz w:val="18"/>
                <w:szCs w:val="18"/>
                <w:lang w:val="el-GR"/>
              </w:rPr>
            </w:pPr>
          </w:p>
        </w:tc>
        <w:tc>
          <w:tcPr>
            <w:tcW w:w="441" w:type="pct"/>
            <w:shd w:val="clear" w:color="auto" w:fill="FFFFFF"/>
            <w:vAlign w:val="center"/>
          </w:tcPr>
          <w:p w14:paraId="04D9933C" w14:textId="77777777" w:rsidR="002D3971" w:rsidRPr="00840707" w:rsidRDefault="002D3971" w:rsidP="007E548F">
            <w:pPr>
              <w:keepNext/>
              <w:keepLines/>
              <w:spacing w:before="60" w:after="60"/>
              <w:rPr>
                <w:sz w:val="18"/>
                <w:szCs w:val="18"/>
                <w:lang w:val="el-GR"/>
              </w:rPr>
            </w:pPr>
          </w:p>
        </w:tc>
        <w:tc>
          <w:tcPr>
            <w:tcW w:w="391" w:type="pct"/>
            <w:shd w:val="clear" w:color="auto" w:fill="FFFFFF"/>
            <w:vAlign w:val="center"/>
          </w:tcPr>
          <w:p w14:paraId="29F211E8" w14:textId="77777777" w:rsidR="002D3971" w:rsidRPr="00840707" w:rsidRDefault="002D3971" w:rsidP="007E548F">
            <w:pPr>
              <w:keepNext/>
              <w:keepLines/>
              <w:spacing w:before="60" w:after="60"/>
              <w:rPr>
                <w:sz w:val="18"/>
                <w:szCs w:val="18"/>
                <w:lang w:val="el-GR"/>
              </w:rPr>
            </w:pPr>
          </w:p>
        </w:tc>
        <w:tc>
          <w:tcPr>
            <w:tcW w:w="440" w:type="pct"/>
            <w:shd w:val="clear" w:color="auto" w:fill="FFFFFF"/>
            <w:vAlign w:val="center"/>
          </w:tcPr>
          <w:p w14:paraId="46A5B218" w14:textId="77777777" w:rsidR="002D3971" w:rsidRPr="00840707" w:rsidRDefault="002D3971" w:rsidP="007E548F">
            <w:pPr>
              <w:keepNext/>
              <w:keepLines/>
              <w:spacing w:before="60" w:after="60"/>
              <w:rPr>
                <w:sz w:val="18"/>
                <w:szCs w:val="18"/>
                <w:lang w:val="el-GR"/>
              </w:rPr>
            </w:pPr>
          </w:p>
        </w:tc>
      </w:tr>
      <w:tr w:rsidR="00EC45A1" w:rsidRPr="00C4217E" w14:paraId="4C9013BB" w14:textId="77777777" w:rsidTr="00EC45A1">
        <w:trPr>
          <w:trHeight w:val="284"/>
        </w:trPr>
        <w:tc>
          <w:tcPr>
            <w:tcW w:w="157" w:type="pct"/>
            <w:shd w:val="clear" w:color="auto" w:fill="FFFFFF"/>
            <w:vAlign w:val="center"/>
          </w:tcPr>
          <w:p w14:paraId="7C39C3BB" w14:textId="77777777" w:rsidR="002D3971" w:rsidRPr="00840707" w:rsidRDefault="002D3971" w:rsidP="007E548F">
            <w:pPr>
              <w:keepNext/>
              <w:keepLines/>
              <w:spacing w:before="60" w:after="60"/>
              <w:rPr>
                <w:sz w:val="18"/>
                <w:szCs w:val="18"/>
                <w:lang w:val="el-GR"/>
              </w:rPr>
            </w:pPr>
            <w:r w:rsidRPr="00840707">
              <w:rPr>
                <w:sz w:val="18"/>
                <w:szCs w:val="18"/>
                <w:lang w:val="el-GR"/>
              </w:rPr>
              <w:t>4.</w:t>
            </w:r>
          </w:p>
        </w:tc>
        <w:tc>
          <w:tcPr>
            <w:tcW w:w="1566" w:type="pct"/>
            <w:shd w:val="clear" w:color="auto" w:fill="FFFFFF"/>
            <w:vAlign w:val="center"/>
          </w:tcPr>
          <w:p w14:paraId="4F16C77B" w14:textId="77777777" w:rsidR="002D3971" w:rsidRPr="00F82A8D" w:rsidRDefault="002D3971" w:rsidP="007E548F">
            <w:pPr>
              <w:keepNext/>
              <w:keepLines/>
              <w:spacing w:before="60" w:after="60"/>
              <w:rPr>
                <w:sz w:val="18"/>
                <w:szCs w:val="18"/>
                <w:highlight w:val="cyan"/>
                <w:lang w:val="el-GR"/>
              </w:rPr>
            </w:pPr>
            <w:r w:rsidRPr="00AD1F4C">
              <w:rPr>
                <w:sz w:val="18"/>
                <w:szCs w:val="18"/>
                <w:lang w:val="el-GR"/>
              </w:rPr>
              <w:t>Υπηρεσίες Φάσης Πιλοτικής Λειτουργίας</w:t>
            </w:r>
          </w:p>
        </w:tc>
        <w:tc>
          <w:tcPr>
            <w:tcW w:w="587" w:type="pct"/>
            <w:tcBorders>
              <w:bottom w:val="single" w:sz="4" w:space="0" w:color="auto"/>
            </w:tcBorders>
            <w:shd w:val="clear" w:color="auto" w:fill="FFFFFF"/>
          </w:tcPr>
          <w:p w14:paraId="5C7A98E2" w14:textId="77777777" w:rsidR="002D3971" w:rsidRPr="00840707" w:rsidRDefault="002D3971" w:rsidP="007E548F">
            <w:pPr>
              <w:keepNext/>
              <w:keepLines/>
              <w:spacing w:before="60" w:after="60"/>
              <w:rPr>
                <w:sz w:val="18"/>
                <w:szCs w:val="18"/>
                <w:lang w:val="el-GR"/>
              </w:rPr>
            </w:pPr>
          </w:p>
        </w:tc>
        <w:tc>
          <w:tcPr>
            <w:tcW w:w="392" w:type="pct"/>
            <w:tcBorders>
              <w:bottom w:val="single" w:sz="4" w:space="0" w:color="auto"/>
            </w:tcBorders>
            <w:shd w:val="clear" w:color="auto" w:fill="FFFFFF"/>
          </w:tcPr>
          <w:p w14:paraId="01079B18" w14:textId="25B644D0" w:rsidR="002D3971" w:rsidRPr="00840707" w:rsidRDefault="002D3971" w:rsidP="007E548F">
            <w:pPr>
              <w:keepNext/>
              <w:keepLines/>
              <w:spacing w:before="60" w:after="60"/>
              <w:rPr>
                <w:sz w:val="18"/>
                <w:szCs w:val="18"/>
                <w:lang w:val="el-GR"/>
              </w:rPr>
            </w:pPr>
          </w:p>
        </w:tc>
        <w:tc>
          <w:tcPr>
            <w:tcW w:w="489" w:type="pct"/>
            <w:tcBorders>
              <w:bottom w:val="single" w:sz="4" w:space="0" w:color="auto"/>
            </w:tcBorders>
            <w:shd w:val="clear" w:color="auto" w:fill="FFFFFF"/>
            <w:vAlign w:val="center"/>
          </w:tcPr>
          <w:p w14:paraId="37EF9EEA" w14:textId="1789156C" w:rsidR="002D3971" w:rsidRPr="00840707" w:rsidRDefault="002D3971" w:rsidP="007E548F">
            <w:pPr>
              <w:keepNext/>
              <w:keepLines/>
              <w:spacing w:before="60" w:after="60"/>
              <w:rPr>
                <w:sz w:val="18"/>
                <w:szCs w:val="18"/>
                <w:lang w:val="el-GR"/>
              </w:rPr>
            </w:pPr>
          </w:p>
        </w:tc>
        <w:tc>
          <w:tcPr>
            <w:tcW w:w="537" w:type="pct"/>
            <w:tcBorders>
              <w:bottom w:val="single" w:sz="4" w:space="0" w:color="auto"/>
            </w:tcBorders>
            <w:shd w:val="clear" w:color="auto" w:fill="FFFFFF"/>
            <w:vAlign w:val="center"/>
          </w:tcPr>
          <w:p w14:paraId="7EB039B1" w14:textId="77777777" w:rsidR="002D3971" w:rsidRPr="00840707" w:rsidRDefault="002D3971" w:rsidP="007E548F">
            <w:pPr>
              <w:keepNext/>
              <w:keepLines/>
              <w:spacing w:before="60" w:after="60"/>
              <w:rPr>
                <w:sz w:val="18"/>
                <w:szCs w:val="18"/>
                <w:lang w:val="el-GR"/>
              </w:rPr>
            </w:pPr>
          </w:p>
        </w:tc>
        <w:tc>
          <w:tcPr>
            <w:tcW w:w="441" w:type="pct"/>
            <w:tcBorders>
              <w:bottom w:val="single" w:sz="4" w:space="0" w:color="auto"/>
            </w:tcBorders>
            <w:shd w:val="clear" w:color="auto" w:fill="FFFFFF"/>
            <w:vAlign w:val="center"/>
          </w:tcPr>
          <w:p w14:paraId="49A22E77" w14:textId="77777777" w:rsidR="002D3971" w:rsidRPr="00840707" w:rsidRDefault="002D3971" w:rsidP="007E548F">
            <w:pPr>
              <w:keepNext/>
              <w:keepLines/>
              <w:spacing w:before="60" w:after="60"/>
              <w:rPr>
                <w:sz w:val="18"/>
                <w:szCs w:val="18"/>
                <w:lang w:val="el-GR"/>
              </w:rPr>
            </w:pPr>
          </w:p>
        </w:tc>
        <w:tc>
          <w:tcPr>
            <w:tcW w:w="391" w:type="pct"/>
            <w:tcBorders>
              <w:bottom w:val="single" w:sz="4" w:space="0" w:color="auto"/>
            </w:tcBorders>
            <w:shd w:val="clear" w:color="auto" w:fill="FFFFFF"/>
            <w:vAlign w:val="center"/>
          </w:tcPr>
          <w:p w14:paraId="6DDD6C1C" w14:textId="77777777" w:rsidR="002D3971" w:rsidRPr="00840707" w:rsidRDefault="002D3971" w:rsidP="007E548F">
            <w:pPr>
              <w:keepNext/>
              <w:keepLines/>
              <w:spacing w:before="60" w:after="60"/>
              <w:rPr>
                <w:sz w:val="18"/>
                <w:szCs w:val="18"/>
                <w:lang w:val="el-GR"/>
              </w:rPr>
            </w:pPr>
          </w:p>
        </w:tc>
        <w:tc>
          <w:tcPr>
            <w:tcW w:w="440" w:type="pct"/>
            <w:tcBorders>
              <w:bottom w:val="single" w:sz="4" w:space="0" w:color="auto"/>
            </w:tcBorders>
            <w:shd w:val="clear" w:color="auto" w:fill="FFFFFF"/>
            <w:vAlign w:val="center"/>
          </w:tcPr>
          <w:p w14:paraId="6289690D" w14:textId="77777777" w:rsidR="002D3971" w:rsidRPr="00840707" w:rsidRDefault="002D3971" w:rsidP="007E548F">
            <w:pPr>
              <w:keepNext/>
              <w:keepLines/>
              <w:spacing w:before="60" w:after="60"/>
              <w:rPr>
                <w:sz w:val="18"/>
                <w:szCs w:val="18"/>
                <w:lang w:val="el-GR"/>
              </w:rPr>
            </w:pPr>
          </w:p>
        </w:tc>
      </w:tr>
      <w:tr w:rsidR="000E516E" w:rsidRPr="00C3047B" w14:paraId="175D803C" w14:textId="77777777" w:rsidTr="00EC45A1">
        <w:trPr>
          <w:trHeight w:val="284"/>
        </w:trPr>
        <w:tc>
          <w:tcPr>
            <w:tcW w:w="157" w:type="pct"/>
            <w:shd w:val="clear" w:color="auto" w:fill="FFFFFF"/>
            <w:vAlign w:val="center"/>
          </w:tcPr>
          <w:p w14:paraId="4E51B803" w14:textId="77777777" w:rsidR="002D3971" w:rsidRPr="00840707" w:rsidRDefault="002D3971" w:rsidP="007E548F">
            <w:pPr>
              <w:keepNext/>
              <w:keepLines/>
              <w:spacing w:before="60" w:after="60"/>
              <w:rPr>
                <w:sz w:val="18"/>
                <w:szCs w:val="18"/>
                <w:lang w:val="el-GR"/>
              </w:rPr>
            </w:pPr>
            <w:r w:rsidRPr="00840707">
              <w:rPr>
                <w:sz w:val="18"/>
                <w:szCs w:val="18"/>
                <w:lang w:val="el-GR"/>
              </w:rPr>
              <w:t>5.</w:t>
            </w:r>
          </w:p>
        </w:tc>
        <w:tc>
          <w:tcPr>
            <w:tcW w:w="1566" w:type="pct"/>
            <w:tcBorders>
              <w:right w:val="single" w:sz="4" w:space="0" w:color="auto"/>
            </w:tcBorders>
            <w:shd w:val="clear" w:color="auto" w:fill="FFFFFF"/>
            <w:vAlign w:val="center"/>
          </w:tcPr>
          <w:p w14:paraId="300D2514" w14:textId="77777777" w:rsidR="002D3971" w:rsidRPr="00F82A8D" w:rsidRDefault="002D3971" w:rsidP="007E548F">
            <w:pPr>
              <w:keepNext/>
              <w:keepLines/>
              <w:spacing w:before="60" w:after="60"/>
              <w:rPr>
                <w:sz w:val="18"/>
                <w:szCs w:val="18"/>
                <w:highlight w:val="cyan"/>
                <w:lang w:val="el-GR"/>
              </w:rPr>
            </w:pPr>
            <w:r w:rsidRPr="00AD1F4C">
              <w:rPr>
                <w:sz w:val="18"/>
                <w:szCs w:val="18"/>
                <w:lang w:val="el-GR"/>
              </w:rPr>
              <w:t>Υπηρεσίες Φάσης Δοκιμαστικής λειτουργίας σε πλήρη κλίμακα – Εξάπλωσης συστήματος</w:t>
            </w:r>
          </w:p>
        </w:tc>
        <w:tc>
          <w:tcPr>
            <w:tcW w:w="587" w:type="pct"/>
            <w:tcBorders>
              <w:top w:val="single" w:sz="4" w:space="0" w:color="auto"/>
              <w:left w:val="single" w:sz="4" w:space="0" w:color="auto"/>
              <w:bottom w:val="single" w:sz="4" w:space="0" w:color="auto"/>
              <w:right w:val="single" w:sz="4" w:space="0" w:color="auto"/>
            </w:tcBorders>
            <w:shd w:val="clear" w:color="auto" w:fill="FFFFFF"/>
          </w:tcPr>
          <w:p w14:paraId="708AA532" w14:textId="77777777" w:rsidR="002D3971" w:rsidRPr="00840707" w:rsidRDefault="002D3971" w:rsidP="007E548F">
            <w:pPr>
              <w:keepNext/>
              <w:keepLines/>
              <w:spacing w:before="60" w:after="60"/>
              <w:rPr>
                <w:sz w:val="18"/>
                <w:szCs w:val="18"/>
                <w:lang w:val="el-GR"/>
              </w:rPr>
            </w:pPr>
          </w:p>
        </w:tc>
        <w:tc>
          <w:tcPr>
            <w:tcW w:w="392" w:type="pct"/>
            <w:tcBorders>
              <w:top w:val="single" w:sz="4" w:space="0" w:color="auto"/>
              <w:left w:val="single" w:sz="4" w:space="0" w:color="auto"/>
              <w:bottom w:val="single" w:sz="4" w:space="0" w:color="auto"/>
              <w:right w:val="single" w:sz="4" w:space="0" w:color="auto"/>
            </w:tcBorders>
            <w:shd w:val="clear" w:color="auto" w:fill="FFFFFF"/>
          </w:tcPr>
          <w:p w14:paraId="699362A8" w14:textId="6647EE37" w:rsidR="002D3971" w:rsidRPr="00840707" w:rsidRDefault="002D3971" w:rsidP="007E548F">
            <w:pPr>
              <w:keepNext/>
              <w:keepLines/>
              <w:spacing w:before="60" w:after="60"/>
              <w:rPr>
                <w:sz w:val="18"/>
                <w:szCs w:val="18"/>
                <w:lang w:val="el-GR"/>
              </w:rPr>
            </w:pPr>
          </w:p>
        </w:tc>
        <w:tc>
          <w:tcPr>
            <w:tcW w:w="489" w:type="pct"/>
            <w:tcBorders>
              <w:top w:val="single" w:sz="4" w:space="0" w:color="auto"/>
              <w:left w:val="single" w:sz="4" w:space="0" w:color="auto"/>
              <w:bottom w:val="single" w:sz="4" w:space="0" w:color="auto"/>
              <w:right w:val="single" w:sz="4" w:space="0" w:color="auto"/>
            </w:tcBorders>
            <w:shd w:val="clear" w:color="auto" w:fill="FFFFFF"/>
            <w:vAlign w:val="center"/>
          </w:tcPr>
          <w:p w14:paraId="03544FE1" w14:textId="1BD58671" w:rsidR="002D3971" w:rsidRPr="00840707" w:rsidRDefault="002D3971" w:rsidP="007E548F">
            <w:pPr>
              <w:keepNext/>
              <w:keepLines/>
              <w:spacing w:before="60" w:after="60"/>
              <w:rPr>
                <w:sz w:val="18"/>
                <w:szCs w:val="18"/>
                <w:lang w:val="el-GR"/>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14:paraId="54891585" w14:textId="77777777" w:rsidR="002D3971" w:rsidRPr="00840707" w:rsidRDefault="002D3971" w:rsidP="007E548F">
            <w:pPr>
              <w:keepNext/>
              <w:keepLines/>
              <w:spacing w:before="60" w:after="60"/>
              <w:rPr>
                <w:sz w:val="18"/>
                <w:szCs w:val="18"/>
                <w:lang w:val="el-GR"/>
              </w:rPr>
            </w:pPr>
          </w:p>
        </w:tc>
        <w:tc>
          <w:tcPr>
            <w:tcW w:w="441" w:type="pct"/>
            <w:tcBorders>
              <w:top w:val="single" w:sz="4" w:space="0" w:color="auto"/>
              <w:left w:val="single" w:sz="4" w:space="0" w:color="auto"/>
              <w:bottom w:val="single" w:sz="4" w:space="0" w:color="auto"/>
              <w:right w:val="single" w:sz="4" w:space="0" w:color="auto"/>
            </w:tcBorders>
            <w:shd w:val="clear" w:color="auto" w:fill="FFFFFF"/>
            <w:vAlign w:val="center"/>
          </w:tcPr>
          <w:p w14:paraId="2A0B84A8" w14:textId="77777777" w:rsidR="002D3971" w:rsidRPr="00840707" w:rsidRDefault="002D3971" w:rsidP="007E548F">
            <w:pPr>
              <w:keepNext/>
              <w:keepLines/>
              <w:spacing w:before="60" w:after="60"/>
              <w:rPr>
                <w:sz w:val="18"/>
                <w:szCs w:val="18"/>
                <w:lang w:val="el-GR"/>
              </w:rPr>
            </w:pPr>
          </w:p>
        </w:tc>
        <w:tc>
          <w:tcPr>
            <w:tcW w:w="391" w:type="pct"/>
            <w:tcBorders>
              <w:top w:val="single" w:sz="4" w:space="0" w:color="auto"/>
              <w:left w:val="single" w:sz="4" w:space="0" w:color="auto"/>
              <w:bottom w:val="single" w:sz="4" w:space="0" w:color="auto"/>
              <w:right w:val="single" w:sz="4" w:space="0" w:color="auto"/>
            </w:tcBorders>
            <w:shd w:val="clear" w:color="auto" w:fill="FFFFFF"/>
            <w:vAlign w:val="center"/>
          </w:tcPr>
          <w:p w14:paraId="16ECFCBF" w14:textId="77777777" w:rsidR="002D3971" w:rsidRPr="00840707" w:rsidRDefault="002D3971" w:rsidP="007E548F">
            <w:pPr>
              <w:keepNext/>
              <w:keepLines/>
              <w:spacing w:before="60" w:after="60"/>
              <w:rPr>
                <w:sz w:val="18"/>
                <w:szCs w:val="18"/>
                <w:lang w:val="el-GR"/>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1CA8EB74" w14:textId="77777777" w:rsidR="002D3971" w:rsidRPr="00840707" w:rsidRDefault="002D3971" w:rsidP="007E548F">
            <w:pPr>
              <w:keepNext/>
              <w:keepLines/>
              <w:spacing w:before="60" w:after="60"/>
              <w:rPr>
                <w:sz w:val="18"/>
                <w:szCs w:val="18"/>
                <w:lang w:val="el-GR"/>
              </w:rPr>
            </w:pPr>
          </w:p>
        </w:tc>
      </w:tr>
      <w:tr w:rsidR="00EC45A1" w:rsidRPr="00EC45A1" w14:paraId="13B0B114" w14:textId="77777777" w:rsidTr="00EC45A1">
        <w:trPr>
          <w:trHeight w:val="284"/>
        </w:trPr>
        <w:tc>
          <w:tcPr>
            <w:tcW w:w="157" w:type="pct"/>
            <w:shd w:val="clear" w:color="auto" w:fill="FFFFFF"/>
            <w:vAlign w:val="center"/>
          </w:tcPr>
          <w:p w14:paraId="45B3A392" w14:textId="5512B9DC" w:rsidR="00EC45A1" w:rsidRPr="00840707" w:rsidRDefault="00EC45A1" w:rsidP="00EC45A1">
            <w:pPr>
              <w:keepNext/>
              <w:keepLines/>
              <w:spacing w:before="60" w:after="60"/>
              <w:rPr>
                <w:sz w:val="18"/>
                <w:szCs w:val="18"/>
                <w:lang w:val="el-GR"/>
              </w:rPr>
            </w:pPr>
            <w:r>
              <w:rPr>
                <w:sz w:val="18"/>
                <w:szCs w:val="18"/>
                <w:lang w:val="el-GR"/>
              </w:rPr>
              <w:t>6</w:t>
            </w:r>
            <w:r w:rsidRPr="00840707">
              <w:rPr>
                <w:sz w:val="18"/>
                <w:szCs w:val="18"/>
                <w:lang w:val="el-GR"/>
              </w:rPr>
              <w:t>.</w:t>
            </w:r>
          </w:p>
        </w:tc>
        <w:tc>
          <w:tcPr>
            <w:tcW w:w="1566" w:type="pct"/>
            <w:tcBorders>
              <w:right w:val="single" w:sz="4" w:space="0" w:color="auto"/>
            </w:tcBorders>
            <w:shd w:val="clear" w:color="auto" w:fill="FFFFFF"/>
            <w:vAlign w:val="center"/>
          </w:tcPr>
          <w:p w14:paraId="1796F64D" w14:textId="7C0B7E9A" w:rsidR="00EC45A1" w:rsidRPr="00AD1F4C" w:rsidRDefault="00EC45A1" w:rsidP="00EC45A1">
            <w:pPr>
              <w:keepNext/>
              <w:keepLines/>
              <w:spacing w:before="60" w:after="60"/>
              <w:rPr>
                <w:sz w:val="18"/>
                <w:szCs w:val="18"/>
                <w:lang w:val="el-GR"/>
              </w:rPr>
            </w:pPr>
            <w:r w:rsidRPr="00AD1F4C">
              <w:rPr>
                <w:sz w:val="18"/>
                <w:szCs w:val="18"/>
                <w:lang w:val="el-GR"/>
              </w:rPr>
              <w:t>Υπηρεσίες HelpDesk</w:t>
            </w:r>
          </w:p>
        </w:tc>
        <w:tc>
          <w:tcPr>
            <w:tcW w:w="587" w:type="pct"/>
            <w:tcBorders>
              <w:top w:val="single" w:sz="4" w:space="0" w:color="auto"/>
              <w:left w:val="single" w:sz="4" w:space="0" w:color="auto"/>
              <w:bottom w:val="single" w:sz="4" w:space="0" w:color="auto"/>
              <w:right w:val="single" w:sz="4" w:space="0" w:color="auto"/>
            </w:tcBorders>
            <w:shd w:val="clear" w:color="auto" w:fill="FFFFFF"/>
          </w:tcPr>
          <w:p w14:paraId="1573AEC8" w14:textId="77777777" w:rsidR="00EC45A1" w:rsidRPr="00840707" w:rsidRDefault="00EC45A1" w:rsidP="00EC45A1">
            <w:pPr>
              <w:keepNext/>
              <w:keepLines/>
              <w:spacing w:before="60" w:after="60"/>
              <w:rPr>
                <w:sz w:val="18"/>
                <w:szCs w:val="18"/>
                <w:lang w:val="el-GR"/>
              </w:rPr>
            </w:pPr>
          </w:p>
        </w:tc>
        <w:tc>
          <w:tcPr>
            <w:tcW w:w="392" w:type="pct"/>
            <w:tcBorders>
              <w:top w:val="single" w:sz="4" w:space="0" w:color="auto"/>
              <w:left w:val="single" w:sz="4" w:space="0" w:color="auto"/>
              <w:bottom w:val="single" w:sz="4" w:space="0" w:color="auto"/>
              <w:right w:val="single" w:sz="4" w:space="0" w:color="auto"/>
            </w:tcBorders>
            <w:shd w:val="clear" w:color="auto" w:fill="FFFFFF"/>
          </w:tcPr>
          <w:p w14:paraId="1204FB16" w14:textId="77777777" w:rsidR="00EC45A1" w:rsidRPr="00840707" w:rsidRDefault="00EC45A1" w:rsidP="00EC45A1">
            <w:pPr>
              <w:keepNext/>
              <w:keepLines/>
              <w:spacing w:before="60" w:after="60"/>
              <w:rPr>
                <w:sz w:val="18"/>
                <w:szCs w:val="18"/>
                <w:lang w:val="el-GR"/>
              </w:rPr>
            </w:pPr>
          </w:p>
        </w:tc>
        <w:tc>
          <w:tcPr>
            <w:tcW w:w="489" w:type="pct"/>
            <w:tcBorders>
              <w:top w:val="single" w:sz="4" w:space="0" w:color="auto"/>
              <w:left w:val="single" w:sz="4" w:space="0" w:color="auto"/>
              <w:bottom w:val="single" w:sz="4" w:space="0" w:color="auto"/>
              <w:right w:val="single" w:sz="4" w:space="0" w:color="auto"/>
            </w:tcBorders>
            <w:shd w:val="clear" w:color="auto" w:fill="FFFFFF"/>
            <w:vAlign w:val="center"/>
          </w:tcPr>
          <w:p w14:paraId="642138F5" w14:textId="77777777" w:rsidR="00EC45A1" w:rsidRPr="00840707" w:rsidRDefault="00EC45A1" w:rsidP="00EC45A1">
            <w:pPr>
              <w:keepNext/>
              <w:keepLines/>
              <w:spacing w:before="60" w:after="60"/>
              <w:rPr>
                <w:sz w:val="18"/>
                <w:szCs w:val="18"/>
                <w:lang w:val="el-GR"/>
              </w:rPr>
            </w:pPr>
          </w:p>
        </w:tc>
        <w:tc>
          <w:tcPr>
            <w:tcW w:w="537" w:type="pct"/>
            <w:tcBorders>
              <w:top w:val="single" w:sz="4" w:space="0" w:color="auto"/>
              <w:left w:val="single" w:sz="4" w:space="0" w:color="auto"/>
              <w:bottom w:val="single" w:sz="4" w:space="0" w:color="auto"/>
              <w:right w:val="single" w:sz="4" w:space="0" w:color="auto"/>
            </w:tcBorders>
            <w:shd w:val="clear" w:color="auto" w:fill="FFFFFF"/>
            <w:vAlign w:val="center"/>
          </w:tcPr>
          <w:p w14:paraId="6992F128" w14:textId="77777777" w:rsidR="00EC45A1" w:rsidRPr="00840707" w:rsidRDefault="00EC45A1" w:rsidP="00EC45A1">
            <w:pPr>
              <w:keepNext/>
              <w:keepLines/>
              <w:spacing w:before="60" w:after="60"/>
              <w:rPr>
                <w:sz w:val="18"/>
                <w:szCs w:val="18"/>
                <w:lang w:val="el-GR"/>
              </w:rPr>
            </w:pPr>
          </w:p>
        </w:tc>
        <w:tc>
          <w:tcPr>
            <w:tcW w:w="441" w:type="pct"/>
            <w:tcBorders>
              <w:top w:val="single" w:sz="4" w:space="0" w:color="auto"/>
              <w:left w:val="single" w:sz="4" w:space="0" w:color="auto"/>
              <w:bottom w:val="single" w:sz="4" w:space="0" w:color="auto"/>
              <w:right w:val="single" w:sz="4" w:space="0" w:color="auto"/>
            </w:tcBorders>
            <w:shd w:val="clear" w:color="auto" w:fill="FFFFFF"/>
            <w:vAlign w:val="center"/>
          </w:tcPr>
          <w:p w14:paraId="453A89C9" w14:textId="77777777" w:rsidR="00EC45A1" w:rsidRPr="00840707" w:rsidRDefault="00EC45A1" w:rsidP="00EC45A1">
            <w:pPr>
              <w:keepNext/>
              <w:keepLines/>
              <w:spacing w:before="60" w:after="60"/>
              <w:rPr>
                <w:sz w:val="18"/>
                <w:szCs w:val="18"/>
                <w:lang w:val="el-GR"/>
              </w:rPr>
            </w:pPr>
          </w:p>
        </w:tc>
        <w:tc>
          <w:tcPr>
            <w:tcW w:w="391" w:type="pct"/>
            <w:tcBorders>
              <w:top w:val="single" w:sz="4" w:space="0" w:color="auto"/>
              <w:left w:val="single" w:sz="4" w:space="0" w:color="auto"/>
              <w:bottom w:val="single" w:sz="4" w:space="0" w:color="auto"/>
              <w:right w:val="single" w:sz="4" w:space="0" w:color="auto"/>
            </w:tcBorders>
            <w:shd w:val="clear" w:color="auto" w:fill="FFFFFF"/>
            <w:vAlign w:val="center"/>
          </w:tcPr>
          <w:p w14:paraId="71C4C054" w14:textId="77777777" w:rsidR="00EC45A1" w:rsidRPr="00840707" w:rsidRDefault="00EC45A1" w:rsidP="00EC45A1">
            <w:pPr>
              <w:keepNext/>
              <w:keepLines/>
              <w:spacing w:before="60" w:after="60"/>
              <w:rPr>
                <w:sz w:val="18"/>
                <w:szCs w:val="18"/>
                <w:lang w:val="el-GR"/>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24134E54" w14:textId="77777777" w:rsidR="00EC45A1" w:rsidRPr="00840707" w:rsidRDefault="00EC45A1" w:rsidP="00EC45A1">
            <w:pPr>
              <w:keepNext/>
              <w:keepLines/>
              <w:spacing w:before="60" w:after="60"/>
              <w:rPr>
                <w:sz w:val="18"/>
                <w:szCs w:val="18"/>
                <w:lang w:val="el-GR"/>
              </w:rPr>
            </w:pPr>
          </w:p>
        </w:tc>
      </w:tr>
      <w:tr w:rsidR="00EC45A1" w:rsidRPr="00C4217E" w14:paraId="42FBFF9F" w14:textId="77777777" w:rsidTr="00EC45A1">
        <w:trPr>
          <w:trHeight w:val="284"/>
        </w:trPr>
        <w:tc>
          <w:tcPr>
            <w:tcW w:w="1723" w:type="pct"/>
            <w:gridSpan w:val="2"/>
            <w:tcBorders>
              <w:right w:val="single" w:sz="4" w:space="0" w:color="auto"/>
            </w:tcBorders>
            <w:shd w:val="pct15" w:color="auto" w:fill="auto"/>
          </w:tcPr>
          <w:p w14:paraId="44AE3706" w14:textId="085C14F2" w:rsidR="00EC45A1" w:rsidRPr="00840707" w:rsidRDefault="00EC45A1" w:rsidP="00EC45A1">
            <w:pPr>
              <w:keepNext/>
              <w:keepLines/>
              <w:spacing w:before="60" w:after="60"/>
              <w:jc w:val="center"/>
              <w:rPr>
                <w:b/>
                <w:sz w:val="18"/>
                <w:szCs w:val="18"/>
                <w:lang w:val="el-GR"/>
              </w:rPr>
            </w:pPr>
            <w:r w:rsidRPr="00840707">
              <w:rPr>
                <w:b/>
                <w:sz w:val="18"/>
                <w:szCs w:val="18"/>
                <w:lang w:val="el-GR"/>
              </w:rPr>
              <w:t>ΣΥΝΟΛΟ</w:t>
            </w:r>
          </w:p>
        </w:tc>
        <w:tc>
          <w:tcPr>
            <w:tcW w:w="587" w:type="pct"/>
            <w:tcBorders>
              <w:top w:val="single" w:sz="4" w:space="0" w:color="auto"/>
            </w:tcBorders>
            <w:shd w:val="pct15" w:color="auto" w:fill="auto"/>
          </w:tcPr>
          <w:p w14:paraId="513B60AE" w14:textId="77777777" w:rsidR="00EC45A1" w:rsidRPr="00840707" w:rsidRDefault="00EC45A1" w:rsidP="00EC45A1">
            <w:pPr>
              <w:keepNext/>
              <w:keepLines/>
              <w:spacing w:before="60" w:after="60"/>
              <w:jc w:val="center"/>
              <w:rPr>
                <w:b/>
                <w:sz w:val="18"/>
                <w:szCs w:val="18"/>
                <w:lang w:val="el-GR"/>
              </w:rPr>
            </w:pPr>
          </w:p>
        </w:tc>
        <w:tc>
          <w:tcPr>
            <w:tcW w:w="392" w:type="pct"/>
            <w:tcBorders>
              <w:top w:val="single" w:sz="4" w:space="0" w:color="auto"/>
              <w:right w:val="single" w:sz="4" w:space="0" w:color="auto"/>
            </w:tcBorders>
            <w:shd w:val="pct15" w:color="auto" w:fill="auto"/>
            <w:vAlign w:val="center"/>
          </w:tcPr>
          <w:p w14:paraId="34C3A7F9" w14:textId="319A42D0" w:rsidR="00EC45A1" w:rsidRPr="00840707" w:rsidRDefault="00EC45A1" w:rsidP="00EC45A1">
            <w:pPr>
              <w:keepNext/>
              <w:keepLines/>
              <w:spacing w:before="60" w:after="60"/>
              <w:jc w:val="center"/>
              <w:rPr>
                <w:sz w:val="18"/>
                <w:szCs w:val="18"/>
              </w:rPr>
            </w:pPr>
          </w:p>
        </w:tc>
        <w:tc>
          <w:tcPr>
            <w:tcW w:w="489" w:type="pct"/>
            <w:tcBorders>
              <w:right w:val="single" w:sz="4" w:space="0" w:color="auto"/>
            </w:tcBorders>
            <w:shd w:val="pct15" w:color="auto" w:fill="auto"/>
            <w:vAlign w:val="center"/>
          </w:tcPr>
          <w:p w14:paraId="510FCB7B" w14:textId="77777777" w:rsidR="00EC45A1" w:rsidRPr="00FF1334" w:rsidRDefault="00EC45A1" w:rsidP="00EC45A1">
            <w:pPr>
              <w:keepNext/>
              <w:keepLines/>
              <w:spacing w:before="60" w:after="60"/>
              <w:jc w:val="center"/>
              <w:rPr>
                <w:b/>
                <w:bCs/>
                <w:sz w:val="18"/>
                <w:szCs w:val="18"/>
              </w:rPr>
            </w:pPr>
          </w:p>
        </w:tc>
        <w:tc>
          <w:tcPr>
            <w:tcW w:w="537" w:type="pct"/>
            <w:tcBorders>
              <w:right w:val="single" w:sz="4" w:space="0" w:color="auto"/>
            </w:tcBorders>
            <w:shd w:val="clear" w:color="auto" w:fill="808080" w:themeFill="background1" w:themeFillShade="80"/>
            <w:vAlign w:val="center"/>
          </w:tcPr>
          <w:p w14:paraId="65FE0739" w14:textId="77777777" w:rsidR="00EC45A1" w:rsidRPr="00FF1334" w:rsidRDefault="00EC45A1" w:rsidP="00EC45A1">
            <w:pPr>
              <w:keepNext/>
              <w:keepLines/>
              <w:spacing w:before="60" w:after="60"/>
              <w:jc w:val="center"/>
              <w:rPr>
                <w:b/>
                <w:bCs/>
                <w:sz w:val="18"/>
                <w:szCs w:val="18"/>
              </w:rPr>
            </w:pPr>
          </w:p>
        </w:tc>
        <w:tc>
          <w:tcPr>
            <w:tcW w:w="441" w:type="pct"/>
            <w:tcBorders>
              <w:left w:val="single" w:sz="4" w:space="0" w:color="auto"/>
              <w:bottom w:val="single" w:sz="4" w:space="0" w:color="auto"/>
            </w:tcBorders>
            <w:shd w:val="clear" w:color="auto" w:fill="D9D9D9" w:themeFill="background1" w:themeFillShade="D9"/>
            <w:vAlign w:val="center"/>
          </w:tcPr>
          <w:p w14:paraId="5D67F1DE" w14:textId="77777777" w:rsidR="00EC45A1" w:rsidRPr="00FF1334" w:rsidRDefault="00EC45A1" w:rsidP="00EC45A1">
            <w:pPr>
              <w:keepNext/>
              <w:keepLines/>
              <w:spacing w:before="60" w:after="60"/>
              <w:rPr>
                <w:b/>
                <w:bCs/>
                <w:sz w:val="18"/>
                <w:szCs w:val="18"/>
              </w:rPr>
            </w:pPr>
          </w:p>
        </w:tc>
        <w:tc>
          <w:tcPr>
            <w:tcW w:w="391" w:type="pct"/>
            <w:shd w:val="clear" w:color="auto" w:fill="D9D9D9" w:themeFill="background1" w:themeFillShade="D9"/>
            <w:vAlign w:val="center"/>
          </w:tcPr>
          <w:p w14:paraId="77B6BB85" w14:textId="77777777" w:rsidR="00EC45A1" w:rsidRPr="00FF1334" w:rsidRDefault="00EC45A1" w:rsidP="00EC45A1">
            <w:pPr>
              <w:keepNext/>
              <w:keepLines/>
              <w:spacing w:before="60" w:after="60"/>
              <w:rPr>
                <w:b/>
                <w:bCs/>
                <w:sz w:val="18"/>
                <w:szCs w:val="18"/>
              </w:rPr>
            </w:pPr>
          </w:p>
        </w:tc>
        <w:tc>
          <w:tcPr>
            <w:tcW w:w="440" w:type="pct"/>
            <w:shd w:val="clear" w:color="auto" w:fill="D9D9D9" w:themeFill="background1" w:themeFillShade="D9"/>
            <w:vAlign w:val="center"/>
          </w:tcPr>
          <w:p w14:paraId="3844D068" w14:textId="77777777" w:rsidR="00EC45A1" w:rsidRPr="00840707" w:rsidRDefault="00EC45A1" w:rsidP="00EC45A1">
            <w:pPr>
              <w:keepNext/>
              <w:keepLines/>
              <w:spacing w:before="60" w:after="60"/>
              <w:rPr>
                <w:sz w:val="18"/>
                <w:szCs w:val="18"/>
              </w:rPr>
            </w:pPr>
          </w:p>
        </w:tc>
      </w:tr>
    </w:tbl>
    <w:p w14:paraId="2BB73D45" w14:textId="77777777" w:rsidR="00B349D0" w:rsidRDefault="00B349D0" w:rsidP="00B349D0">
      <w:pPr>
        <w:rPr>
          <w:lang w:val="el-GR"/>
        </w:rPr>
      </w:pPr>
      <w:bookmarkStart w:id="790" w:name="_Ref138172869"/>
      <w:bookmarkStart w:id="791" w:name="_Toc53671373"/>
      <w:bookmarkStart w:id="792" w:name="_Toc97194383"/>
      <w:bookmarkStart w:id="793" w:name="_Toc97194487"/>
    </w:p>
    <w:p w14:paraId="4C09A3B7" w14:textId="5A70212F" w:rsidR="00623457" w:rsidRPr="00C4217E" w:rsidRDefault="00C63ED7" w:rsidP="00B349D0">
      <w:pPr>
        <w:pStyle w:val="3"/>
        <w:numPr>
          <w:ilvl w:val="2"/>
          <w:numId w:val="131"/>
        </w:numPr>
        <w:rPr>
          <w:rFonts w:cs="Tahoma"/>
          <w:lang w:val="el-GR"/>
        </w:rPr>
      </w:pPr>
      <w:bookmarkStart w:id="794" w:name="_Toc165371710"/>
      <w:r w:rsidRPr="00CF589E">
        <w:rPr>
          <w:rFonts w:cs="Tahoma"/>
          <w:lang w:val="el-GR"/>
        </w:rPr>
        <w:t xml:space="preserve">Υπηρεσίες εγκατάστασης και </w:t>
      </w:r>
      <w:bookmarkEnd w:id="790"/>
      <w:bookmarkEnd w:id="791"/>
      <w:bookmarkEnd w:id="792"/>
      <w:bookmarkEnd w:id="793"/>
      <w:r w:rsidR="00B43EFE">
        <w:rPr>
          <w:rFonts w:cs="Tahoma"/>
          <w:lang w:val="el-GR"/>
        </w:rPr>
        <w:t>Διαμόρφωση</w:t>
      </w:r>
      <w:r>
        <w:rPr>
          <w:rFonts w:cs="Tahoma"/>
          <w:lang w:val="el-GR"/>
        </w:rPr>
        <w:t>ς</w:t>
      </w:r>
      <w:r w:rsidR="00B43EFE">
        <w:rPr>
          <w:rFonts w:cs="Tahoma"/>
          <w:lang w:val="el-GR"/>
        </w:rPr>
        <w:t xml:space="preserve"> Χώρων</w:t>
      </w:r>
      <w:bookmarkEnd w:id="794"/>
    </w:p>
    <w:tbl>
      <w:tblPr>
        <w:tblW w:w="465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848"/>
        <w:gridCol w:w="4049"/>
        <w:gridCol w:w="1395"/>
        <w:gridCol w:w="1030"/>
        <w:gridCol w:w="903"/>
        <w:gridCol w:w="621"/>
        <w:gridCol w:w="1165"/>
      </w:tblGrid>
      <w:tr w:rsidR="001E4275" w:rsidRPr="00C4217E" w14:paraId="3873A255" w14:textId="77777777" w:rsidTr="001E4275">
        <w:trPr>
          <w:tblHeader/>
        </w:trPr>
        <w:tc>
          <w:tcPr>
            <w:tcW w:w="186" w:type="pct"/>
            <w:vMerge w:val="restart"/>
            <w:shd w:val="clear" w:color="auto" w:fill="E6E6E6"/>
            <w:vAlign w:val="center"/>
          </w:tcPr>
          <w:p w14:paraId="28DA71B5"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Α/Α</w:t>
            </w:r>
          </w:p>
        </w:tc>
        <w:tc>
          <w:tcPr>
            <w:tcW w:w="1439" w:type="pct"/>
            <w:vMerge w:val="restart"/>
            <w:shd w:val="clear" w:color="auto" w:fill="E6E6E6"/>
            <w:vAlign w:val="center"/>
          </w:tcPr>
          <w:p w14:paraId="5F48F881"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ΠΕΡΙΓΡΑΦΗ</w:t>
            </w:r>
          </w:p>
        </w:tc>
        <w:tc>
          <w:tcPr>
            <w:tcW w:w="1513" w:type="pct"/>
            <w:vMerge w:val="restart"/>
            <w:shd w:val="clear" w:color="auto" w:fill="E6E6E6"/>
            <w:vAlign w:val="center"/>
          </w:tcPr>
          <w:p w14:paraId="0D725F35" w14:textId="77777777" w:rsidR="00B43EFE" w:rsidRPr="001E4275" w:rsidRDefault="00B43EFE" w:rsidP="007E548F">
            <w:pPr>
              <w:keepNext/>
              <w:keepLines/>
              <w:spacing w:before="60" w:after="60"/>
              <w:jc w:val="center"/>
              <w:rPr>
                <w:sz w:val="20"/>
                <w:szCs w:val="20"/>
                <w:lang w:val="el-GR"/>
              </w:rPr>
            </w:pPr>
            <w:r w:rsidRPr="001E4275">
              <w:rPr>
                <w:sz w:val="20"/>
                <w:szCs w:val="20"/>
                <w:lang w:val="el-GR"/>
              </w:rPr>
              <w:t>ΤΥΠΟΣ</w:t>
            </w:r>
          </w:p>
        </w:tc>
        <w:tc>
          <w:tcPr>
            <w:tcW w:w="533" w:type="pct"/>
            <w:vMerge w:val="restart"/>
            <w:shd w:val="clear" w:color="auto" w:fill="E6E6E6"/>
            <w:vAlign w:val="center"/>
          </w:tcPr>
          <w:p w14:paraId="77BB2EC5"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ΠΟΣΟΤΗΤΑ</w:t>
            </w:r>
          </w:p>
        </w:tc>
        <w:tc>
          <w:tcPr>
            <w:tcW w:w="715" w:type="pct"/>
            <w:gridSpan w:val="2"/>
            <w:shd w:val="clear" w:color="auto" w:fill="E6E6E6"/>
            <w:vAlign w:val="center"/>
          </w:tcPr>
          <w:p w14:paraId="62FE3672"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ΑΞΙΑ ΧΩΡΙΣ ΦΠΑ [€]</w:t>
            </w:r>
          </w:p>
        </w:tc>
        <w:tc>
          <w:tcPr>
            <w:tcW w:w="217" w:type="pct"/>
            <w:vMerge w:val="restart"/>
            <w:shd w:val="clear" w:color="auto" w:fill="E6E6E6"/>
            <w:vAlign w:val="center"/>
          </w:tcPr>
          <w:p w14:paraId="4D7BAF6B"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ΦΠΑ [€]</w:t>
            </w:r>
          </w:p>
        </w:tc>
        <w:tc>
          <w:tcPr>
            <w:tcW w:w="398" w:type="pct"/>
            <w:vMerge w:val="restart"/>
            <w:shd w:val="clear" w:color="auto" w:fill="E6E6E6"/>
            <w:vAlign w:val="center"/>
          </w:tcPr>
          <w:p w14:paraId="1D058D51"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 xml:space="preserve">ΣΥΝΟΛΙΚΗ ΑΞΙΑ </w:t>
            </w:r>
          </w:p>
          <w:p w14:paraId="790B100C" w14:textId="77777777" w:rsidR="00623457" w:rsidRPr="001E4275" w:rsidRDefault="00623457" w:rsidP="007E548F">
            <w:pPr>
              <w:keepNext/>
              <w:keepLines/>
              <w:spacing w:before="60" w:after="60"/>
              <w:jc w:val="center"/>
              <w:rPr>
                <w:sz w:val="20"/>
                <w:szCs w:val="20"/>
                <w:lang w:val="el-GR"/>
              </w:rPr>
            </w:pPr>
            <w:r w:rsidRPr="001E4275">
              <w:rPr>
                <w:sz w:val="20"/>
                <w:szCs w:val="20"/>
                <w:lang w:val="el-GR"/>
              </w:rPr>
              <w:t>ΜΕ ΦΠΑ [€]</w:t>
            </w:r>
          </w:p>
        </w:tc>
      </w:tr>
      <w:tr w:rsidR="001E4275" w:rsidRPr="00C4217E" w14:paraId="62D3C798" w14:textId="77777777" w:rsidTr="001E4275">
        <w:trPr>
          <w:tblHeader/>
        </w:trPr>
        <w:tc>
          <w:tcPr>
            <w:tcW w:w="186" w:type="pct"/>
            <w:vMerge/>
            <w:shd w:val="clear" w:color="auto" w:fill="E6E6E6"/>
            <w:vAlign w:val="center"/>
          </w:tcPr>
          <w:p w14:paraId="47276807" w14:textId="77777777" w:rsidR="00623457" w:rsidRPr="00840707" w:rsidRDefault="00623457" w:rsidP="007E548F">
            <w:pPr>
              <w:spacing w:before="60" w:after="60"/>
              <w:rPr>
                <w:sz w:val="18"/>
                <w:szCs w:val="18"/>
                <w:lang w:val="el-GR"/>
              </w:rPr>
            </w:pPr>
          </w:p>
        </w:tc>
        <w:tc>
          <w:tcPr>
            <w:tcW w:w="1439" w:type="pct"/>
            <w:vMerge/>
            <w:shd w:val="clear" w:color="auto" w:fill="E6E6E6"/>
            <w:vAlign w:val="center"/>
          </w:tcPr>
          <w:p w14:paraId="4DCEA384" w14:textId="77777777" w:rsidR="00623457" w:rsidRPr="00840707" w:rsidRDefault="00623457" w:rsidP="007E548F">
            <w:pPr>
              <w:spacing w:before="60" w:after="60"/>
              <w:rPr>
                <w:sz w:val="18"/>
                <w:szCs w:val="18"/>
                <w:lang w:val="el-GR"/>
              </w:rPr>
            </w:pPr>
          </w:p>
        </w:tc>
        <w:tc>
          <w:tcPr>
            <w:tcW w:w="1513" w:type="pct"/>
            <w:vMerge/>
            <w:shd w:val="clear" w:color="auto" w:fill="E6E6E6"/>
            <w:vAlign w:val="center"/>
          </w:tcPr>
          <w:p w14:paraId="0B63EA07" w14:textId="77777777" w:rsidR="00B43EFE" w:rsidRPr="00840707" w:rsidRDefault="00B43EFE" w:rsidP="007E548F">
            <w:pPr>
              <w:spacing w:before="60" w:after="60"/>
              <w:rPr>
                <w:sz w:val="18"/>
                <w:szCs w:val="18"/>
                <w:lang w:val="el-GR"/>
              </w:rPr>
            </w:pPr>
          </w:p>
        </w:tc>
        <w:tc>
          <w:tcPr>
            <w:tcW w:w="533" w:type="pct"/>
            <w:vMerge/>
            <w:shd w:val="clear" w:color="auto" w:fill="E6E6E6"/>
            <w:vAlign w:val="center"/>
          </w:tcPr>
          <w:p w14:paraId="1315D7AD" w14:textId="77777777" w:rsidR="00623457" w:rsidRPr="00840707" w:rsidRDefault="00623457" w:rsidP="007E548F">
            <w:pPr>
              <w:spacing w:before="60" w:after="60"/>
              <w:rPr>
                <w:sz w:val="18"/>
                <w:szCs w:val="18"/>
                <w:lang w:val="el-GR"/>
              </w:rPr>
            </w:pPr>
          </w:p>
        </w:tc>
        <w:tc>
          <w:tcPr>
            <w:tcW w:w="380" w:type="pct"/>
            <w:shd w:val="clear" w:color="auto" w:fill="E6E6E6"/>
            <w:vAlign w:val="center"/>
          </w:tcPr>
          <w:p w14:paraId="47FFC61D" w14:textId="77777777" w:rsidR="00623457" w:rsidRPr="00840707" w:rsidRDefault="00623457" w:rsidP="007E548F">
            <w:pPr>
              <w:spacing w:before="60" w:after="60"/>
              <w:jc w:val="center"/>
              <w:rPr>
                <w:sz w:val="18"/>
                <w:szCs w:val="18"/>
                <w:lang w:val="el-GR"/>
              </w:rPr>
            </w:pPr>
            <w:r w:rsidRPr="00840707">
              <w:rPr>
                <w:sz w:val="18"/>
                <w:szCs w:val="18"/>
                <w:lang w:val="el-GR"/>
              </w:rPr>
              <w:t>ΤΙΜΗ ΜΟΝΑΔΑΣ</w:t>
            </w:r>
          </w:p>
        </w:tc>
        <w:tc>
          <w:tcPr>
            <w:tcW w:w="334" w:type="pct"/>
            <w:shd w:val="clear" w:color="auto" w:fill="E6E6E6"/>
            <w:vAlign w:val="center"/>
          </w:tcPr>
          <w:p w14:paraId="3A601E34" w14:textId="77777777" w:rsidR="00623457" w:rsidRPr="00840707" w:rsidRDefault="00623457" w:rsidP="007E548F">
            <w:pPr>
              <w:spacing w:before="60" w:after="60"/>
              <w:jc w:val="center"/>
              <w:rPr>
                <w:sz w:val="18"/>
                <w:szCs w:val="18"/>
                <w:lang w:val="el-GR"/>
              </w:rPr>
            </w:pPr>
            <w:r w:rsidRPr="00840707">
              <w:rPr>
                <w:sz w:val="18"/>
                <w:szCs w:val="18"/>
                <w:lang w:val="el-GR"/>
              </w:rPr>
              <w:t>ΣΥΝΟΛΟ</w:t>
            </w:r>
          </w:p>
        </w:tc>
        <w:tc>
          <w:tcPr>
            <w:tcW w:w="217" w:type="pct"/>
            <w:vMerge/>
            <w:shd w:val="clear" w:color="auto" w:fill="E6E6E6"/>
            <w:vAlign w:val="center"/>
          </w:tcPr>
          <w:p w14:paraId="1473784D" w14:textId="77777777" w:rsidR="00623457" w:rsidRPr="00840707" w:rsidRDefault="00623457" w:rsidP="007E548F">
            <w:pPr>
              <w:spacing w:before="60" w:after="60"/>
              <w:rPr>
                <w:sz w:val="18"/>
                <w:szCs w:val="18"/>
                <w:lang w:val="el-GR"/>
              </w:rPr>
            </w:pPr>
          </w:p>
        </w:tc>
        <w:tc>
          <w:tcPr>
            <w:tcW w:w="398" w:type="pct"/>
            <w:vMerge/>
            <w:shd w:val="clear" w:color="auto" w:fill="E6E6E6"/>
            <w:vAlign w:val="center"/>
          </w:tcPr>
          <w:p w14:paraId="2CDAD96C" w14:textId="77777777" w:rsidR="00623457" w:rsidRPr="00840707" w:rsidRDefault="00623457" w:rsidP="007E548F">
            <w:pPr>
              <w:spacing w:before="60" w:after="60"/>
              <w:rPr>
                <w:sz w:val="18"/>
                <w:szCs w:val="18"/>
                <w:lang w:val="el-GR"/>
              </w:rPr>
            </w:pPr>
          </w:p>
        </w:tc>
      </w:tr>
      <w:tr w:rsidR="001E4275" w:rsidRPr="00C4217E" w14:paraId="04FF2D7D" w14:textId="77777777" w:rsidTr="001E4275">
        <w:trPr>
          <w:trHeight w:val="284"/>
        </w:trPr>
        <w:tc>
          <w:tcPr>
            <w:tcW w:w="186" w:type="pct"/>
            <w:vAlign w:val="center"/>
          </w:tcPr>
          <w:p w14:paraId="719CF75F" w14:textId="77777777" w:rsidR="00623457" w:rsidRPr="00255A2D" w:rsidRDefault="00497F6D" w:rsidP="007E548F">
            <w:pPr>
              <w:spacing w:before="60" w:after="60"/>
              <w:rPr>
                <w:sz w:val="18"/>
                <w:szCs w:val="18"/>
                <w:lang w:val="el-GR"/>
              </w:rPr>
            </w:pPr>
            <w:r w:rsidRPr="00255A2D">
              <w:rPr>
                <w:sz w:val="18"/>
                <w:szCs w:val="18"/>
                <w:lang w:val="el-GR"/>
              </w:rPr>
              <w:t>1</w:t>
            </w:r>
          </w:p>
        </w:tc>
        <w:tc>
          <w:tcPr>
            <w:tcW w:w="1439" w:type="pct"/>
            <w:vAlign w:val="bottom"/>
          </w:tcPr>
          <w:p w14:paraId="2DCAD998" w14:textId="77777777" w:rsidR="00623457" w:rsidRPr="00EE35BD" w:rsidRDefault="00B43EFE" w:rsidP="007E548F">
            <w:pPr>
              <w:spacing w:before="60" w:after="60"/>
              <w:rPr>
                <w:sz w:val="18"/>
                <w:szCs w:val="18"/>
                <w:lang w:val="el-GR"/>
              </w:rPr>
            </w:pPr>
            <w:r w:rsidRPr="00EE35BD">
              <w:rPr>
                <w:sz w:val="18"/>
                <w:szCs w:val="18"/>
                <w:lang w:val="el-GR"/>
              </w:rPr>
              <w:t>Τεχνικές Υποδομές εγκατάστασης στα χερσαία τελωνεία</w:t>
            </w:r>
          </w:p>
        </w:tc>
        <w:tc>
          <w:tcPr>
            <w:tcW w:w="1513" w:type="pct"/>
            <w:vAlign w:val="center"/>
          </w:tcPr>
          <w:p w14:paraId="5A0A6D37"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vAlign w:val="center"/>
          </w:tcPr>
          <w:p w14:paraId="5D0CBE61" w14:textId="77777777" w:rsidR="00623457" w:rsidRPr="00EE35BD" w:rsidRDefault="00B43EFE" w:rsidP="00E7336D">
            <w:pPr>
              <w:spacing w:before="60" w:after="60"/>
              <w:jc w:val="center"/>
              <w:rPr>
                <w:sz w:val="18"/>
                <w:szCs w:val="18"/>
                <w:lang w:val="el-GR"/>
              </w:rPr>
            </w:pPr>
            <w:r w:rsidRPr="00EE35BD">
              <w:rPr>
                <w:sz w:val="18"/>
                <w:szCs w:val="18"/>
                <w:lang w:val="el-GR"/>
              </w:rPr>
              <w:t>17</w:t>
            </w:r>
          </w:p>
        </w:tc>
        <w:tc>
          <w:tcPr>
            <w:tcW w:w="380" w:type="pct"/>
            <w:vAlign w:val="center"/>
          </w:tcPr>
          <w:p w14:paraId="4CF0828D" w14:textId="77777777" w:rsidR="00623457" w:rsidRPr="00840707" w:rsidRDefault="00623457" w:rsidP="007E548F">
            <w:pPr>
              <w:spacing w:before="60" w:after="60"/>
              <w:rPr>
                <w:sz w:val="18"/>
                <w:szCs w:val="18"/>
                <w:lang w:val="el-GR"/>
              </w:rPr>
            </w:pPr>
          </w:p>
        </w:tc>
        <w:tc>
          <w:tcPr>
            <w:tcW w:w="334" w:type="pct"/>
            <w:vAlign w:val="center"/>
          </w:tcPr>
          <w:p w14:paraId="41CD49F8" w14:textId="77777777" w:rsidR="00623457" w:rsidRPr="00840707" w:rsidRDefault="00623457" w:rsidP="007E548F">
            <w:pPr>
              <w:spacing w:before="60" w:after="60"/>
              <w:rPr>
                <w:sz w:val="18"/>
                <w:szCs w:val="18"/>
                <w:lang w:val="el-GR"/>
              </w:rPr>
            </w:pPr>
          </w:p>
        </w:tc>
        <w:tc>
          <w:tcPr>
            <w:tcW w:w="217" w:type="pct"/>
            <w:vAlign w:val="center"/>
          </w:tcPr>
          <w:p w14:paraId="7B9B7466" w14:textId="77777777" w:rsidR="00623457" w:rsidRPr="00840707" w:rsidRDefault="00623457" w:rsidP="007E548F">
            <w:pPr>
              <w:spacing w:before="60" w:after="60"/>
              <w:rPr>
                <w:sz w:val="18"/>
                <w:szCs w:val="18"/>
                <w:lang w:val="el-GR"/>
              </w:rPr>
            </w:pPr>
          </w:p>
        </w:tc>
        <w:tc>
          <w:tcPr>
            <w:tcW w:w="398" w:type="pct"/>
            <w:vAlign w:val="center"/>
          </w:tcPr>
          <w:p w14:paraId="15CD6DEF" w14:textId="77777777" w:rsidR="00623457" w:rsidRPr="00840707" w:rsidRDefault="00623457" w:rsidP="007E548F">
            <w:pPr>
              <w:spacing w:before="60" w:after="60"/>
              <w:rPr>
                <w:sz w:val="18"/>
                <w:szCs w:val="18"/>
                <w:lang w:val="el-GR"/>
              </w:rPr>
            </w:pPr>
          </w:p>
        </w:tc>
      </w:tr>
      <w:tr w:rsidR="001E4275" w:rsidRPr="00C4217E" w14:paraId="4131825E" w14:textId="77777777" w:rsidTr="001E4275">
        <w:trPr>
          <w:trHeight w:val="284"/>
        </w:trPr>
        <w:tc>
          <w:tcPr>
            <w:tcW w:w="186" w:type="pct"/>
            <w:vAlign w:val="center"/>
          </w:tcPr>
          <w:p w14:paraId="4C80C8B6" w14:textId="77777777" w:rsidR="00623457" w:rsidRPr="00255A2D" w:rsidRDefault="00497F6D" w:rsidP="007E548F">
            <w:pPr>
              <w:spacing w:before="60" w:after="60"/>
              <w:rPr>
                <w:sz w:val="18"/>
                <w:szCs w:val="18"/>
                <w:lang w:val="el-GR"/>
              </w:rPr>
            </w:pPr>
            <w:r w:rsidRPr="00255A2D">
              <w:rPr>
                <w:sz w:val="18"/>
                <w:szCs w:val="18"/>
                <w:lang w:val="el-GR"/>
              </w:rPr>
              <w:t>2</w:t>
            </w:r>
          </w:p>
        </w:tc>
        <w:tc>
          <w:tcPr>
            <w:tcW w:w="1439" w:type="pct"/>
            <w:vAlign w:val="bottom"/>
          </w:tcPr>
          <w:p w14:paraId="03A0BFB8" w14:textId="77777777" w:rsidR="00623457" w:rsidRPr="00EE35BD" w:rsidRDefault="00B43EFE" w:rsidP="007E548F">
            <w:pPr>
              <w:spacing w:before="60" w:after="60"/>
              <w:rPr>
                <w:sz w:val="18"/>
                <w:szCs w:val="18"/>
                <w:lang w:val="el-GR"/>
              </w:rPr>
            </w:pPr>
            <w:r w:rsidRPr="00EE35BD">
              <w:rPr>
                <w:sz w:val="18"/>
                <w:szCs w:val="18"/>
                <w:lang w:val="el-GR"/>
              </w:rPr>
              <w:t>Τεχνικές Υποδομές εγκατάστασης στα τελωνεία λιμένων</w:t>
            </w:r>
          </w:p>
        </w:tc>
        <w:tc>
          <w:tcPr>
            <w:tcW w:w="1513" w:type="pct"/>
            <w:vAlign w:val="center"/>
          </w:tcPr>
          <w:p w14:paraId="48E7A1E7"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tcBorders>
              <w:bottom w:val="single" w:sz="4" w:space="0" w:color="auto"/>
            </w:tcBorders>
            <w:vAlign w:val="center"/>
          </w:tcPr>
          <w:p w14:paraId="793AED43" w14:textId="77777777" w:rsidR="00623457" w:rsidRPr="00EE35BD" w:rsidRDefault="00B43EFE" w:rsidP="00E7336D">
            <w:pPr>
              <w:spacing w:before="60" w:after="60"/>
              <w:jc w:val="center"/>
              <w:rPr>
                <w:sz w:val="18"/>
                <w:szCs w:val="18"/>
                <w:lang w:val="el-GR"/>
              </w:rPr>
            </w:pPr>
            <w:r w:rsidRPr="00EE35BD">
              <w:rPr>
                <w:sz w:val="18"/>
                <w:szCs w:val="18"/>
                <w:lang w:val="el-GR"/>
              </w:rPr>
              <w:t>16</w:t>
            </w:r>
          </w:p>
        </w:tc>
        <w:tc>
          <w:tcPr>
            <w:tcW w:w="380" w:type="pct"/>
            <w:tcBorders>
              <w:bottom w:val="single" w:sz="4" w:space="0" w:color="auto"/>
            </w:tcBorders>
            <w:vAlign w:val="center"/>
          </w:tcPr>
          <w:p w14:paraId="64AD1514" w14:textId="77777777" w:rsidR="00623457" w:rsidRPr="00840707" w:rsidRDefault="00623457" w:rsidP="007E548F">
            <w:pPr>
              <w:spacing w:before="60" w:after="60"/>
              <w:rPr>
                <w:sz w:val="18"/>
                <w:szCs w:val="18"/>
                <w:lang w:val="el-GR"/>
              </w:rPr>
            </w:pPr>
          </w:p>
        </w:tc>
        <w:tc>
          <w:tcPr>
            <w:tcW w:w="334" w:type="pct"/>
            <w:vAlign w:val="center"/>
          </w:tcPr>
          <w:p w14:paraId="5F0E9647" w14:textId="77777777" w:rsidR="00623457" w:rsidRPr="00840707" w:rsidRDefault="00623457" w:rsidP="007E548F">
            <w:pPr>
              <w:spacing w:before="60" w:after="60"/>
              <w:rPr>
                <w:sz w:val="18"/>
                <w:szCs w:val="18"/>
                <w:lang w:val="el-GR"/>
              </w:rPr>
            </w:pPr>
          </w:p>
        </w:tc>
        <w:tc>
          <w:tcPr>
            <w:tcW w:w="217" w:type="pct"/>
            <w:vAlign w:val="center"/>
          </w:tcPr>
          <w:p w14:paraId="4DA7FEDA" w14:textId="77777777" w:rsidR="00623457" w:rsidRPr="00840707" w:rsidRDefault="00623457" w:rsidP="007E548F">
            <w:pPr>
              <w:spacing w:before="60" w:after="60"/>
              <w:rPr>
                <w:sz w:val="18"/>
                <w:szCs w:val="18"/>
                <w:lang w:val="el-GR"/>
              </w:rPr>
            </w:pPr>
          </w:p>
        </w:tc>
        <w:tc>
          <w:tcPr>
            <w:tcW w:w="398" w:type="pct"/>
            <w:vAlign w:val="center"/>
          </w:tcPr>
          <w:p w14:paraId="40E8E1F6" w14:textId="77777777" w:rsidR="00623457" w:rsidRPr="00840707" w:rsidRDefault="00623457" w:rsidP="007E548F">
            <w:pPr>
              <w:spacing w:before="60" w:after="60"/>
              <w:rPr>
                <w:sz w:val="18"/>
                <w:szCs w:val="18"/>
                <w:lang w:val="el-GR"/>
              </w:rPr>
            </w:pPr>
          </w:p>
        </w:tc>
      </w:tr>
      <w:tr w:rsidR="001E4275" w:rsidRPr="00C4217E" w14:paraId="291D5457" w14:textId="77777777" w:rsidTr="001E4275">
        <w:trPr>
          <w:trHeight w:val="284"/>
        </w:trPr>
        <w:tc>
          <w:tcPr>
            <w:tcW w:w="186" w:type="pct"/>
            <w:tcBorders>
              <w:bottom w:val="single" w:sz="4" w:space="0" w:color="auto"/>
            </w:tcBorders>
            <w:vAlign w:val="center"/>
          </w:tcPr>
          <w:p w14:paraId="23632E7C" w14:textId="77777777" w:rsidR="00623457" w:rsidRPr="00255A2D" w:rsidRDefault="00497F6D" w:rsidP="007E548F">
            <w:pPr>
              <w:spacing w:before="60" w:after="60"/>
              <w:rPr>
                <w:sz w:val="18"/>
                <w:szCs w:val="18"/>
                <w:lang w:val="el-GR"/>
              </w:rPr>
            </w:pPr>
            <w:r w:rsidRPr="00255A2D">
              <w:rPr>
                <w:sz w:val="18"/>
                <w:szCs w:val="18"/>
                <w:lang w:val="el-GR"/>
              </w:rPr>
              <w:t>3</w:t>
            </w:r>
          </w:p>
        </w:tc>
        <w:tc>
          <w:tcPr>
            <w:tcW w:w="1439" w:type="pct"/>
            <w:tcBorders>
              <w:bottom w:val="single" w:sz="4" w:space="0" w:color="auto"/>
            </w:tcBorders>
            <w:vAlign w:val="bottom"/>
          </w:tcPr>
          <w:p w14:paraId="2EFB18D3" w14:textId="77777777" w:rsidR="00623457" w:rsidRPr="00EE35BD" w:rsidRDefault="00B43EFE" w:rsidP="007E548F">
            <w:pPr>
              <w:spacing w:before="60" w:after="60"/>
              <w:rPr>
                <w:sz w:val="18"/>
                <w:szCs w:val="18"/>
                <w:lang w:val="el-GR"/>
              </w:rPr>
            </w:pPr>
            <w:r w:rsidRPr="00EE35BD">
              <w:rPr>
                <w:sz w:val="18"/>
                <w:szCs w:val="18"/>
                <w:lang w:val="el-GR"/>
              </w:rPr>
              <w:t>Υποδομές Δικτύων</w:t>
            </w:r>
          </w:p>
        </w:tc>
        <w:tc>
          <w:tcPr>
            <w:tcW w:w="1513" w:type="pct"/>
            <w:tcBorders>
              <w:bottom w:val="single" w:sz="4" w:space="0" w:color="auto"/>
            </w:tcBorders>
            <w:vAlign w:val="center"/>
          </w:tcPr>
          <w:p w14:paraId="71F41EF5"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tcBorders>
              <w:bottom w:val="single" w:sz="4" w:space="0" w:color="auto"/>
            </w:tcBorders>
            <w:vAlign w:val="center"/>
          </w:tcPr>
          <w:p w14:paraId="3D5481B5" w14:textId="77777777" w:rsidR="00623457" w:rsidRPr="00EE35BD" w:rsidRDefault="00B43EFE" w:rsidP="00E7336D">
            <w:pPr>
              <w:spacing w:before="60" w:after="60"/>
              <w:jc w:val="center"/>
              <w:rPr>
                <w:sz w:val="18"/>
                <w:szCs w:val="18"/>
                <w:lang w:val="el-GR"/>
              </w:rPr>
            </w:pPr>
            <w:r w:rsidRPr="00EE35BD">
              <w:rPr>
                <w:sz w:val="18"/>
                <w:szCs w:val="18"/>
                <w:lang w:val="el-GR"/>
              </w:rPr>
              <w:t>33</w:t>
            </w:r>
          </w:p>
        </w:tc>
        <w:tc>
          <w:tcPr>
            <w:tcW w:w="380" w:type="pct"/>
            <w:tcBorders>
              <w:bottom w:val="single" w:sz="4" w:space="0" w:color="auto"/>
            </w:tcBorders>
            <w:vAlign w:val="center"/>
          </w:tcPr>
          <w:p w14:paraId="6E00DB63" w14:textId="77777777" w:rsidR="00623457" w:rsidRPr="00840707" w:rsidRDefault="00623457" w:rsidP="007E548F">
            <w:pPr>
              <w:spacing w:before="60" w:after="60"/>
              <w:rPr>
                <w:sz w:val="18"/>
                <w:szCs w:val="18"/>
                <w:lang w:val="el-GR"/>
              </w:rPr>
            </w:pPr>
          </w:p>
        </w:tc>
        <w:tc>
          <w:tcPr>
            <w:tcW w:w="334" w:type="pct"/>
            <w:tcBorders>
              <w:bottom w:val="single" w:sz="4" w:space="0" w:color="auto"/>
            </w:tcBorders>
            <w:vAlign w:val="center"/>
          </w:tcPr>
          <w:p w14:paraId="31ED4E9D" w14:textId="77777777" w:rsidR="00623457" w:rsidRPr="00840707" w:rsidRDefault="00623457" w:rsidP="007E548F">
            <w:pPr>
              <w:spacing w:before="60" w:after="60"/>
              <w:rPr>
                <w:sz w:val="18"/>
                <w:szCs w:val="18"/>
                <w:lang w:val="el-GR"/>
              </w:rPr>
            </w:pPr>
          </w:p>
        </w:tc>
        <w:tc>
          <w:tcPr>
            <w:tcW w:w="217" w:type="pct"/>
            <w:vAlign w:val="center"/>
          </w:tcPr>
          <w:p w14:paraId="77EDBB5E" w14:textId="77777777" w:rsidR="00623457" w:rsidRPr="00840707" w:rsidRDefault="00623457" w:rsidP="007E548F">
            <w:pPr>
              <w:spacing w:before="60" w:after="60"/>
              <w:rPr>
                <w:sz w:val="18"/>
                <w:szCs w:val="18"/>
                <w:lang w:val="el-GR"/>
              </w:rPr>
            </w:pPr>
          </w:p>
        </w:tc>
        <w:tc>
          <w:tcPr>
            <w:tcW w:w="398" w:type="pct"/>
            <w:vAlign w:val="center"/>
          </w:tcPr>
          <w:p w14:paraId="7639F949" w14:textId="77777777" w:rsidR="00623457" w:rsidRPr="00840707" w:rsidRDefault="00623457" w:rsidP="007E548F">
            <w:pPr>
              <w:spacing w:before="60" w:after="60"/>
              <w:rPr>
                <w:sz w:val="18"/>
                <w:szCs w:val="18"/>
                <w:lang w:val="el-GR"/>
              </w:rPr>
            </w:pPr>
          </w:p>
        </w:tc>
      </w:tr>
      <w:tr w:rsidR="001E4275" w:rsidRPr="00C4217E" w14:paraId="2D09BFB7" w14:textId="77777777" w:rsidTr="001E4275">
        <w:trPr>
          <w:trHeight w:val="284"/>
        </w:trPr>
        <w:tc>
          <w:tcPr>
            <w:tcW w:w="186" w:type="pct"/>
            <w:tcBorders>
              <w:bottom w:val="single" w:sz="4" w:space="0" w:color="auto"/>
            </w:tcBorders>
            <w:vAlign w:val="center"/>
          </w:tcPr>
          <w:p w14:paraId="653959F5" w14:textId="77777777" w:rsidR="00B43EFE" w:rsidRPr="00255A2D" w:rsidRDefault="00497F6D" w:rsidP="00B43EFE">
            <w:pPr>
              <w:spacing w:before="60" w:after="60"/>
              <w:rPr>
                <w:sz w:val="18"/>
                <w:szCs w:val="18"/>
                <w:lang w:val="el-GR"/>
              </w:rPr>
            </w:pPr>
            <w:r w:rsidRPr="00255A2D">
              <w:rPr>
                <w:sz w:val="18"/>
                <w:szCs w:val="18"/>
                <w:lang w:val="el-GR"/>
              </w:rPr>
              <w:t>4</w:t>
            </w:r>
          </w:p>
        </w:tc>
        <w:tc>
          <w:tcPr>
            <w:tcW w:w="1439" w:type="pct"/>
            <w:tcBorders>
              <w:bottom w:val="single" w:sz="4" w:space="0" w:color="auto"/>
            </w:tcBorders>
            <w:vAlign w:val="bottom"/>
          </w:tcPr>
          <w:p w14:paraId="643CE95D" w14:textId="77777777" w:rsidR="00B43EFE" w:rsidRPr="00EE35BD" w:rsidRDefault="00B43EFE" w:rsidP="00B43EFE">
            <w:pPr>
              <w:spacing w:before="60" w:after="60"/>
              <w:rPr>
                <w:sz w:val="18"/>
                <w:szCs w:val="18"/>
                <w:lang w:val="el-GR"/>
              </w:rPr>
            </w:pPr>
            <w:r w:rsidRPr="00EE35BD">
              <w:rPr>
                <w:sz w:val="18"/>
                <w:szCs w:val="18"/>
                <w:lang w:val="el-GR"/>
              </w:rPr>
              <w:t>Τεχνικές Υποδομές δημιουργίας Κ.Ε.ΘΑ.</w:t>
            </w:r>
          </w:p>
        </w:tc>
        <w:tc>
          <w:tcPr>
            <w:tcW w:w="1513" w:type="pct"/>
            <w:tcBorders>
              <w:bottom w:val="single" w:sz="4" w:space="0" w:color="auto"/>
            </w:tcBorders>
            <w:vAlign w:val="center"/>
          </w:tcPr>
          <w:p w14:paraId="0FD17B11"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tcBorders>
              <w:bottom w:val="single" w:sz="4" w:space="0" w:color="auto"/>
            </w:tcBorders>
            <w:vAlign w:val="center"/>
          </w:tcPr>
          <w:p w14:paraId="726AEC53" w14:textId="77777777" w:rsidR="00B43EFE" w:rsidRPr="00EE35BD" w:rsidRDefault="00B43EFE" w:rsidP="00E7336D">
            <w:pPr>
              <w:spacing w:before="60" w:after="60"/>
              <w:jc w:val="center"/>
              <w:rPr>
                <w:sz w:val="18"/>
                <w:szCs w:val="18"/>
                <w:lang w:val="el-GR"/>
              </w:rPr>
            </w:pPr>
            <w:r w:rsidRPr="00EE35BD">
              <w:rPr>
                <w:sz w:val="18"/>
                <w:szCs w:val="18"/>
                <w:lang w:val="el-GR"/>
              </w:rPr>
              <w:t>1</w:t>
            </w:r>
          </w:p>
        </w:tc>
        <w:tc>
          <w:tcPr>
            <w:tcW w:w="380" w:type="pct"/>
            <w:tcBorders>
              <w:bottom w:val="single" w:sz="4" w:space="0" w:color="auto"/>
            </w:tcBorders>
            <w:vAlign w:val="center"/>
          </w:tcPr>
          <w:p w14:paraId="0AF9325A" w14:textId="77777777" w:rsidR="00B43EFE" w:rsidRPr="00840707" w:rsidRDefault="00B43EFE" w:rsidP="00B43EFE">
            <w:pPr>
              <w:spacing w:before="60" w:after="60"/>
              <w:rPr>
                <w:sz w:val="18"/>
                <w:szCs w:val="18"/>
                <w:lang w:val="el-GR"/>
              </w:rPr>
            </w:pPr>
          </w:p>
        </w:tc>
        <w:tc>
          <w:tcPr>
            <w:tcW w:w="334" w:type="pct"/>
            <w:tcBorders>
              <w:bottom w:val="single" w:sz="4" w:space="0" w:color="auto"/>
            </w:tcBorders>
            <w:vAlign w:val="center"/>
          </w:tcPr>
          <w:p w14:paraId="150D6676" w14:textId="77777777" w:rsidR="00B43EFE" w:rsidRPr="00840707" w:rsidRDefault="00B43EFE" w:rsidP="00B43EFE">
            <w:pPr>
              <w:spacing w:before="60" w:after="60"/>
              <w:rPr>
                <w:sz w:val="18"/>
                <w:szCs w:val="18"/>
                <w:lang w:val="el-GR"/>
              </w:rPr>
            </w:pPr>
          </w:p>
        </w:tc>
        <w:tc>
          <w:tcPr>
            <w:tcW w:w="217" w:type="pct"/>
            <w:vAlign w:val="center"/>
          </w:tcPr>
          <w:p w14:paraId="3E208672" w14:textId="77777777" w:rsidR="00B43EFE" w:rsidRPr="00840707" w:rsidRDefault="00B43EFE" w:rsidP="00B43EFE">
            <w:pPr>
              <w:spacing w:before="60" w:after="60"/>
              <w:rPr>
                <w:sz w:val="18"/>
                <w:szCs w:val="18"/>
                <w:lang w:val="el-GR"/>
              </w:rPr>
            </w:pPr>
          </w:p>
        </w:tc>
        <w:tc>
          <w:tcPr>
            <w:tcW w:w="398" w:type="pct"/>
            <w:vAlign w:val="center"/>
          </w:tcPr>
          <w:p w14:paraId="00D2AB7E" w14:textId="77777777" w:rsidR="00B43EFE" w:rsidRPr="00840707" w:rsidRDefault="00B43EFE" w:rsidP="00B43EFE">
            <w:pPr>
              <w:spacing w:before="60" w:after="60"/>
              <w:rPr>
                <w:sz w:val="18"/>
                <w:szCs w:val="18"/>
                <w:lang w:val="el-GR"/>
              </w:rPr>
            </w:pPr>
          </w:p>
        </w:tc>
      </w:tr>
      <w:tr w:rsidR="001E4275" w:rsidRPr="00C4217E" w14:paraId="08FBE322" w14:textId="77777777" w:rsidTr="001E4275">
        <w:trPr>
          <w:trHeight w:val="284"/>
        </w:trPr>
        <w:tc>
          <w:tcPr>
            <w:tcW w:w="186" w:type="pct"/>
            <w:tcBorders>
              <w:bottom w:val="single" w:sz="4" w:space="0" w:color="auto"/>
            </w:tcBorders>
            <w:vAlign w:val="center"/>
          </w:tcPr>
          <w:p w14:paraId="6A0C9922" w14:textId="77777777" w:rsidR="00B43EFE" w:rsidRPr="00255A2D" w:rsidRDefault="00497F6D" w:rsidP="00B43EFE">
            <w:pPr>
              <w:spacing w:before="60" w:after="60"/>
              <w:rPr>
                <w:sz w:val="18"/>
                <w:szCs w:val="18"/>
                <w:lang w:val="el-GR"/>
              </w:rPr>
            </w:pPr>
            <w:r w:rsidRPr="00255A2D">
              <w:rPr>
                <w:sz w:val="18"/>
                <w:szCs w:val="18"/>
                <w:lang w:val="el-GR"/>
              </w:rPr>
              <w:t>5</w:t>
            </w:r>
          </w:p>
        </w:tc>
        <w:tc>
          <w:tcPr>
            <w:tcW w:w="1439" w:type="pct"/>
            <w:tcBorders>
              <w:bottom w:val="single" w:sz="4" w:space="0" w:color="auto"/>
            </w:tcBorders>
            <w:vAlign w:val="bottom"/>
          </w:tcPr>
          <w:p w14:paraId="005BA7E7" w14:textId="77777777" w:rsidR="00B43EFE" w:rsidRPr="00EE35BD" w:rsidRDefault="00B43EFE" w:rsidP="00B43EFE">
            <w:pPr>
              <w:spacing w:before="60" w:after="60"/>
              <w:rPr>
                <w:sz w:val="18"/>
                <w:szCs w:val="18"/>
                <w:lang w:val="el-GR"/>
              </w:rPr>
            </w:pPr>
            <w:r w:rsidRPr="00EE35BD">
              <w:rPr>
                <w:sz w:val="18"/>
                <w:szCs w:val="18"/>
                <w:lang w:val="el-GR"/>
              </w:rPr>
              <w:t>Τεχνικές Υποδομές δημιουργίας Κ.Ε.ΥΠ.</w:t>
            </w:r>
          </w:p>
        </w:tc>
        <w:tc>
          <w:tcPr>
            <w:tcW w:w="1513" w:type="pct"/>
            <w:tcBorders>
              <w:bottom w:val="single" w:sz="4" w:space="0" w:color="auto"/>
            </w:tcBorders>
            <w:vAlign w:val="center"/>
          </w:tcPr>
          <w:p w14:paraId="5744EBFC"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tcBorders>
              <w:bottom w:val="single" w:sz="4" w:space="0" w:color="auto"/>
            </w:tcBorders>
            <w:vAlign w:val="center"/>
          </w:tcPr>
          <w:p w14:paraId="0A1DFCB1" w14:textId="77777777" w:rsidR="00B43EFE" w:rsidRPr="00EE35BD" w:rsidRDefault="00B43EFE" w:rsidP="00E7336D">
            <w:pPr>
              <w:spacing w:before="60" w:after="60"/>
              <w:jc w:val="center"/>
              <w:rPr>
                <w:sz w:val="18"/>
                <w:szCs w:val="18"/>
                <w:lang w:val="el-GR"/>
              </w:rPr>
            </w:pPr>
            <w:r w:rsidRPr="00EE35BD">
              <w:rPr>
                <w:sz w:val="18"/>
                <w:szCs w:val="18"/>
                <w:lang w:val="el-GR"/>
              </w:rPr>
              <w:t>1</w:t>
            </w:r>
          </w:p>
        </w:tc>
        <w:tc>
          <w:tcPr>
            <w:tcW w:w="380" w:type="pct"/>
            <w:tcBorders>
              <w:bottom w:val="single" w:sz="4" w:space="0" w:color="auto"/>
            </w:tcBorders>
            <w:vAlign w:val="center"/>
          </w:tcPr>
          <w:p w14:paraId="3B73C182" w14:textId="77777777" w:rsidR="00B43EFE" w:rsidRPr="00840707" w:rsidRDefault="00B43EFE" w:rsidP="00B43EFE">
            <w:pPr>
              <w:spacing w:before="60" w:after="60"/>
              <w:rPr>
                <w:sz w:val="18"/>
                <w:szCs w:val="18"/>
                <w:lang w:val="el-GR"/>
              </w:rPr>
            </w:pPr>
          </w:p>
        </w:tc>
        <w:tc>
          <w:tcPr>
            <w:tcW w:w="334" w:type="pct"/>
            <w:tcBorders>
              <w:bottom w:val="single" w:sz="4" w:space="0" w:color="auto"/>
            </w:tcBorders>
            <w:vAlign w:val="center"/>
          </w:tcPr>
          <w:p w14:paraId="62D35C56" w14:textId="77777777" w:rsidR="00B43EFE" w:rsidRPr="00840707" w:rsidRDefault="00B43EFE" w:rsidP="00B43EFE">
            <w:pPr>
              <w:spacing w:before="60" w:after="60"/>
              <w:rPr>
                <w:sz w:val="18"/>
                <w:szCs w:val="18"/>
                <w:lang w:val="el-GR"/>
              </w:rPr>
            </w:pPr>
          </w:p>
        </w:tc>
        <w:tc>
          <w:tcPr>
            <w:tcW w:w="217" w:type="pct"/>
            <w:vAlign w:val="center"/>
          </w:tcPr>
          <w:p w14:paraId="618A2D5A" w14:textId="77777777" w:rsidR="00B43EFE" w:rsidRPr="00840707" w:rsidRDefault="00B43EFE" w:rsidP="00B43EFE">
            <w:pPr>
              <w:spacing w:before="60" w:after="60"/>
              <w:rPr>
                <w:sz w:val="18"/>
                <w:szCs w:val="18"/>
                <w:lang w:val="el-GR"/>
              </w:rPr>
            </w:pPr>
          </w:p>
        </w:tc>
        <w:tc>
          <w:tcPr>
            <w:tcW w:w="398" w:type="pct"/>
            <w:vAlign w:val="center"/>
          </w:tcPr>
          <w:p w14:paraId="0CFAB4EF" w14:textId="77777777" w:rsidR="00B43EFE" w:rsidRPr="00840707" w:rsidRDefault="00B43EFE" w:rsidP="00B43EFE">
            <w:pPr>
              <w:spacing w:before="60" w:after="60"/>
              <w:rPr>
                <w:sz w:val="18"/>
                <w:szCs w:val="18"/>
                <w:lang w:val="el-GR"/>
              </w:rPr>
            </w:pPr>
          </w:p>
        </w:tc>
      </w:tr>
      <w:tr w:rsidR="001E4275" w:rsidRPr="00C4217E" w14:paraId="172BDF9B" w14:textId="77777777" w:rsidTr="001E4275">
        <w:trPr>
          <w:trHeight w:val="284"/>
        </w:trPr>
        <w:tc>
          <w:tcPr>
            <w:tcW w:w="186" w:type="pct"/>
            <w:tcBorders>
              <w:bottom w:val="single" w:sz="4" w:space="0" w:color="auto"/>
            </w:tcBorders>
            <w:vAlign w:val="center"/>
          </w:tcPr>
          <w:p w14:paraId="42454C91" w14:textId="77777777" w:rsidR="00B43EFE" w:rsidRPr="00255A2D" w:rsidRDefault="00497F6D" w:rsidP="00B43EFE">
            <w:pPr>
              <w:spacing w:before="60" w:after="60"/>
              <w:rPr>
                <w:sz w:val="18"/>
                <w:szCs w:val="18"/>
                <w:lang w:val="el-GR"/>
              </w:rPr>
            </w:pPr>
            <w:r w:rsidRPr="00255A2D">
              <w:rPr>
                <w:sz w:val="18"/>
                <w:szCs w:val="18"/>
                <w:lang w:val="el-GR"/>
              </w:rPr>
              <w:t>6</w:t>
            </w:r>
          </w:p>
        </w:tc>
        <w:tc>
          <w:tcPr>
            <w:tcW w:w="1439" w:type="pct"/>
            <w:tcBorders>
              <w:bottom w:val="single" w:sz="4" w:space="0" w:color="auto"/>
            </w:tcBorders>
            <w:vAlign w:val="bottom"/>
          </w:tcPr>
          <w:p w14:paraId="77973FDF" w14:textId="77777777" w:rsidR="00B43EFE" w:rsidRPr="00EE35BD" w:rsidRDefault="00B43EFE" w:rsidP="00B43EFE">
            <w:pPr>
              <w:spacing w:before="60" w:after="60"/>
              <w:rPr>
                <w:sz w:val="18"/>
                <w:szCs w:val="18"/>
                <w:lang w:val="el-GR"/>
              </w:rPr>
            </w:pPr>
            <w:r w:rsidRPr="00EE35BD">
              <w:rPr>
                <w:sz w:val="18"/>
                <w:szCs w:val="18"/>
                <w:lang w:val="el-GR"/>
              </w:rPr>
              <w:t xml:space="preserve">Διαμόρφωση χώρων ελέγχων </w:t>
            </w:r>
            <w:r w:rsidR="00497F6D" w:rsidRPr="00EE35BD">
              <w:rPr>
                <w:sz w:val="18"/>
                <w:szCs w:val="18"/>
                <w:lang w:val="el-GR"/>
              </w:rPr>
              <w:t>&amp; τεχνικές υποδομές κινητών Χ</w:t>
            </w:r>
            <w:r w:rsidRPr="00EE35BD">
              <w:rPr>
                <w:sz w:val="18"/>
                <w:szCs w:val="18"/>
                <w:lang w:val="el-GR"/>
              </w:rPr>
              <w:t>-RAYS</w:t>
            </w:r>
          </w:p>
        </w:tc>
        <w:tc>
          <w:tcPr>
            <w:tcW w:w="1513" w:type="pct"/>
            <w:tcBorders>
              <w:bottom w:val="single" w:sz="4" w:space="0" w:color="auto"/>
            </w:tcBorders>
            <w:vAlign w:val="center"/>
          </w:tcPr>
          <w:p w14:paraId="007A4F1E"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tcBorders>
              <w:bottom w:val="single" w:sz="4" w:space="0" w:color="auto"/>
            </w:tcBorders>
            <w:vAlign w:val="center"/>
          </w:tcPr>
          <w:p w14:paraId="6F39E42C" w14:textId="77777777" w:rsidR="00B43EFE" w:rsidRPr="00EE35BD" w:rsidRDefault="00B43EFE" w:rsidP="00E7336D">
            <w:pPr>
              <w:spacing w:before="60" w:after="60"/>
              <w:jc w:val="center"/>
              <w:rPr>
                <w:sz w:val="18"/>
                <w:szCs w:val="18"/>
                <w:lang w:val="el-GR"/>
              </w:rPr>
            </w:pPr>
            <w:r w:rsidRPr="00EE35BD">
              <w:rPr>
                <w:sz w:val="18"/>
                <w:szCs w:val="18"/>
                <w:lang w:val="el-GR"/>
              </w:rPr>
              <w:t>6</w:t>
            </w:r>
          </w:p>
        </w:tc>
        <w:tc>
          <w:tcPr>
            <w:tcW w:w="380" w:type="pct"/>
            <w:tcBorders>
              <w:bottom w:val="single" w:sz="4" w:space="0" w:color="auto"/>
            </w:tcBorders>
            <w:vAlign w:val="center"/>
          </w:tcPr>
          <w:p w14:paraId="1AF3679F" w14:textId="77777777" w:rsidR="00B43EFE" w:rsidRPr="00840707" w:rsidRDefault="00B43EFE" w:rsidP="00B43EFE">
            <w:pPr>
              <w:spacing w:before="60" w:after="60"/>
              <w:rPr>
                <w:sz w:val="18"/>
                <w:szCs w:val="18"/>
                <w:lang w:val="el-GR"/>
              </w:rPr>
            </w:pPr>
          </w:p>
        </w:tc>
        <w:tc>
          <w:tcPr>
            <w:tcW w:w="334" w:type="pct"/>
            <w:tcBorders>
              <w:bottom w:val="single" w:sz="4" w:space="0" w:color="auto"/>
            </w:tcBorders>
            <w:vAlign w:val="center"/>
          </w:tcPr>
          <w:p w14:paraId="06DAF28A" w14:textId="77777777" w:rsidR="00B43EFE" w:rsidRPr="00840707" w:rsidRDefault="00B43EFE" w:rsidP="00B43EFE">
            <w:pPr>
              <w:spacing w:before="60" w:after="60"/>
              <w:rPr>
                <w:sz w:val="18"/>
                <w:szCs w:val="18"/>
                <w:lang w:val="el-GR"/>
              </w:rPr>
            </w:pPr>
          </w:p>
        </w:tc>
        <w:tc>
          <w:tcPr>
            <w:tcW w:w="217" w:type="pct"/>
            <w:vAlign w:val="center"/>
          </w:tcPr>
          <w:p w14:paraId="18975F51" w14:textId="77777777" w:rsidR="00B43EFE" w:rsidRPr="00840707" w:rsidRDefault="00B43EFE" w:rsidP="00B43EFE">
            <w:pPr>
              <w:spacing w:before="60" w:after="60"/>
              <w:rPr>
                <w:sz w:val="18"/>
                <w:szCs w:val="18"/>
                <w:lang w:val="el-GR"/>
              </w:rPr>
            </w:pPr>
          </w:p>
        </w:tc>
        <w:tc>
          <w:tcPr>
            <w:tcW w:w="398" w:type="pct"/>
            <w:vAlign w:val="center"/>
          </w:tcPr>
          <w:p w14:paraId="02306F56" w14:textId="77777777" w:rsidR="00B43EFE" w:rsidRPr="00840707" w:rsidRDefault="00B43EFE" w:rsidP="00B43EFE">
            <w:pPr>
              <w:spacing w:before="60" w:after="60"/>
              <w:rPr>
                <w:sz w:val="18"/>
                <w:szCs w:val="18"/>
                <w:lang w:val="el-GR"/>
              </w:rPr>
            </w:pPr>
          </w:p>
        </w:tc>
      </w:tr>
      <w:tr w:rsidR="001E4275" w:rsidRPr="00C4217E" w14:paraId="79203EBB" w14:textId="77777777" w:rsidTr="001E4275">
        <w:trPr>
          <w:trHeight w:val="284"/>
        </w:trPr>
        <w:tc>
          <w:tcPr>
            <w:tcW w:w="186" w:type="pct"/>
            <w:vAlign w:val="center"/>
          </w:tcPr>
          <w:p w14:paraId="092DFAFB" w14:textId="77777777" w:rsidR="00B43EFE" w:rsidRPr="00255A2D" w:rsidRDefault="00497F6D" w:rsidP="00B43EFE">
            <w:pPr>
              <w:spacing w:before="60" w:after="60"/>
              <w:rPr>
                <w:sz w:val="18"/>
                <w:szCs w:val="18"/>
                <w:lang w:val="el-GR"/>
              </w:rPr>
            </w:pPr>
            <w:r w:rsidRPr="00255A2D">
              <w:rPr>
                <w:sz w:val="18"/>
                <w:szCs w:val="18"/>
                <w:lang w:val="el-GR"/>
              </w:rPr>
              <w:t>7</w:t>
            </w:r>
          </w:p>
        </w:tc>
        <w:tc>
          <w:tcPr>
            <w:tcW w:w="1439" w:type="pct"/>
            <w:vAlign w:val="bottom"/>
          </w:tcPr>
          <w:p w14:paraId="4402261B" w14:textId="685B2989" w:rsidR="00B43EFE" w:rsidRPr="00EE35BD" w:rsidRDefault="00497F6D" w:rsidP="00B43EFE">
            <w:pPr>
              <w:spacing w:before="60" w:after="60"/>
              <w:rPr>
                <w:sz w:val="18"/>
                <w:szCs w:val="18"/>
                <w:lang w:val="el-GR"/>
              </w:rPr>
            </w:pPr>
            <w:bookmarkStart w:id="795" w:name="_Ref138173274"/>
            <w:r w:rsidRPr="00EE35BD">
              <w:rPr>
                <w:sz w:val="18"/>
                <w:szCs w:val="18"/>
                <w:lang w:val="el-GR"/>
              </w:rPr>
              <w:t xml:space="preserve">Σκίαστρα για κινητές μονάδες οχημάτων </w:t>
            </w:r>
            <w:r w:rsidR="00AC3D8F" w:rsidRPr="00EE35BD">
              <w:rPr>
                <w:sz w:val="18"/>
                <w:szCs w:val="18"/>
                <w:lang w:val="el-GR"/>
              </w:rPr>
              <w:t xml:space="preserve">έως </w:t>
            </w:r>
            <w:r w:rsidRPr="00EE35BD">
              <w:rPr>
                <w:sz w:val="18"/>
                <w:szCs w:val="18"/>
                <w:lang w:val="el-GR"/>
              </w:rPr>
              <w:t>9 θέσεων</w:t>
            </w:r>
            <w:bookmarkEnd w:id="795"/>
          </w:p>
        </w:tc>
        <w:tc>
          <w:tcPr>
            <w:tcW w:w="1513" w:type="pct"/>
            <w:vAlign w:val="center"/>
          </w:tcPr>
          <w:p w14:paraId="217CB91F" w14:textId="77777777" w:rsidR="00B43EFE" w:rsidRPr="00EE35BD" w:rsidRDefault="00B43EFE" w:rsidP="00E7336D">
            <w:pPr>
              <w:spacing w:before="60" w:after="60"/>
              <w:jc w:val="center"/>
              <w:rPr>
                <w:sz w:val="18"/>
                <w:szCs w:val="18"/>
                <w:lang w:val="el-GR"/>
              </w:rPr>
            </w:pPr>
            <w:r w:rsidRPr="00EE35BD">
              <w:rPr>
                <w:sz w:val="18"/>
                <w:szCs w:val="18"/>
                <w:lang w:val="el-GR"/>
              </w:rPr>
              <w:t>ΣΗΜΕΙΑ</w:t>
            </w:r>
          </w:p>
        </w:tc>
        <w:tc>
          <w:tcPr>
            <w:tcW w:w="533" w:type="pct"/>
            <w:vAlign w:val="center"/>
          </w:tcPr>
          <w:p w14:paraId="48D68F89" w14:textId="77777777" w:rsidR="00B43EFE" w:rsidRPr="00EE35BD" w:rsidRDefault="00B43EFE" w:rsidP="00E7336D">
            <w:pPr>
              <w:spacing w:before="60" w:after="60"/>
              <w:jc w:val="center"/>
              <w:rPr>
                <w:sz w:val="18"/>
                <w:szCs w:val="18"/>
                <w:lang w:val="el-GR"/>
              </w:rPr>
            </w:pPr>
            <w:r w:rsidRPr="00EE35BD">
              <w:rPr>
                <w:sz w:val="18"/>
                <w:szCs w:val="18"/>
                <w:lang w:val="el-GR"/>
              </w:rPr>
              <w:t>4</w:t>
            </w:r>
          </w:p>
        </w:tc>
        <w:tc>
          <w:tcPr>
            <w:tcW w:w="380" w:type="pct"/>
            <w:vAlign w:val="center"/>
          </w:tcPr>
          <w:p w14:paraId="6A4D5A3A" w14:textId="77777777" w:rsidR="00B43EFE" w:rsidRPr="00840707" w:rsidRDefault="00B43EFE" w:rsidP="00B43EFE">
            <w:pPr>
              <w:spacing w:before="60" w:after="60"/>
              <w:rPr>
                <w:sz w:val="18"/>
                <w:szCs w:val="18"/>
                <w:lang w:val="el-GR"/>
              </w:rPr>
            </w:pPr>
          </w:p>
        </w:tc>
        <w:tc>
          <w:tcPr>
            <w:tcW w:w="334" w:type="pct"/>
            <w:vAlign w:val="center"/>
          </w:tcPr>
          <w:p w14:paraId="348B4CA5" w14:textId="77777777" w:rsidR="00B43EFE" w:rsidRPr="00840707" w:rsidRDefault="00B43EFE" w:rsidP="00B43EFE">
            <w:pPr>
              <w:spacing w:before="60" w:after="60"/>
              <w:rPr>
                <w:sz w:val="18"/>
                <w:szCs w:val="18"/>
                <w:lang w:val="el-GR"/>
              </w:rPr>
            </w:pPr>
          </w:p>
        </w:tc>
        <w:tc>
          <w:tcPr>
            <w:tcW w:w="217" w:type="pct"/>
            <w:vAlign w:val="center"/>
          </w:tcPr>
          <w:p w14:paraId="5F082D28" w14:textId="77777777" w:rsidR="00B43EFE" w:rsidRPr="00840707" w:rsidRDefault="00B43EFE" w:rsidP="00B43EFE">
            <w:pPr>
              <w:spacing w:before="60" w:after="60"/>
              <w:rPr>
                <w:sz w:val="18"/>
                <w:szCs w:val="18"/>
                <w:lang w:val="el-GR"/>
              </w:rPr>
            </w:pPr>
          </w:p>
        </w:tc>
        <w:tc>
          <w:tcPr>
            <w:tcW w:w="398" w:type="pct"/>
            <w:vAlign w:val="center"/>
          </w:tcPr>
          <w:p w14:paraId="57B941DA" w14:textId="77777777" w:rsidR="00B43EFE" w:rsidRPr="00840707" w:rsidRDefault="00B43EFE" w:rsidP="00B43EFE">
            <w:pPr>
              <w:spacing w:before="60" w:after="60"/>
              <w:rPr>
                <w:sz w:val="18"/>
                <w:szCs w:val="18"/>
                <w:lang w:val="el-GR"/>
              </w:rPr>
            </w:pPr>
            <w:bookmarkStart w:id="796" w:name="_Ref138173277"/>
          </w:p>
        </w:tc>
        <w:bookmarkEnd w:id="796"/>
      </w:tr>
      <w:tr w:rsidR="000E516E" w:rsidRPr="00C4217E" w14:paraId="4E6405D4" w14:textId="77777777" w:rsidTr="001E4275">
        <w:trPr>
          <w:trHeight w:val="284"/>
        </w:trPr>
        <w:tc>
          <w:tcPr>
            <w:tcW w:w="186" w:type="pct"/>
            <w:vAlign w:val="center"/>
          </w:tcPr>
          <w:p w14:paraId="438D9E2B" w14:textId="781A7E18" w:rsidR="001E4275" w:rsidRPr="00255A2D" w:rsidRDefault="001E4275" w:rsidP="001E4275">
            <w:pPr>
              <w:spacing w:before="60" w:after="60"/>
              <w:rPr>
                <w:sz w:val="18"/>
                <w:szCs w:val="18"/>
                <w:lang w:val="el-GR"/>
              </w:rPr>
            </w:pPr>
            <w:r w:rsidRPr="00E7336D">
              <w:rPr>
                <w:sz w:val="18"/>
                <w:szCs w:val="18"/>
                <w:lang w:val="en-US"/>
              </w:rPr>
              <w:t>8</w:t>
            </w:r>
          </w:p>
        </w:tc>
        <w:tc>
          <w:tcPr>
            <w:tcW w:w="1439" w:type="pct"/>
            <w:vAlign w:val="bottom"/>
          </w:tcPr>
          <w:p w14:paraId="2AF9B55C" w14:textId="19FE1C1D" w:rsidR="001E4275" w:rsidRPr="00EE35BD" w:rsidRDefault="001E4275" w:rsidP="001E4275">
            <w:pPr>
              <w:spacing w:before="60" w:after="60"/>
              <w:rPr>
                <w:sz w:val="18"/>
                <w:szCs w:val="18"/>
                <w:lang w:val="el-GR"/>
              </w:rPr>
            </w:pPr>
            <w:r w:rsidRPr="00E7336D">
              <w:rPr>
                <w:sz w:val="18"/>
                <w:szCs w:val="18"/>
                <w:lang w:val="el-GR"/>
              </w:rPr>
              <w:t>Τηλεπικοινωνιακές Δαπάνες (Mobile Data) για όλα τα Υποσυστηματα (Gps Trackers, Καμερες κ.α.)</w:t>
            </w:r>
          </w:p>
        </w:tc>
        <w:tc>
          <w:tcPr>
            <w:tcW w:w="1513" w:type="pct"/>
            <w:vAlign w:val="center"/>
          </w:tcPr>
          <w:p w14:paraId="48AF46D0" w14:textId="452AF70E" w:rsidR="001E4275" w:rsidRPr="00EE35BD" w:rsidRDefault="001E4275" w:rsidP="001E4275">
            <w:pPr>
              <w:spacing w:before="60" w:after="60"/>
              <w:jc w:val="center"/>
              <w:rPr>
                <w:sz w:val="18"/>
                <w:szCs w:val="18"/>
                <w:lang w:val="el-GR"/>
              </w:rPr>
            </w:pPr>
            <w:r w:rsidRPr="00E7336D">
              <w:rPr>
                <w:sz w:val="18"/>
                <w:szCs w:val="18"/>
                <w:lang w:val="el-GR"/>
              </w:rPr>
              <w:t>ΜΗΝΕΣ</w:t>
            </w:r>
          </w:p>
        </w:tc>
        <w:tc>
          <w:tcPr>
            <w:tcW w:w="533" w:type="pct"/>
            <w:vAlign w:val="center"/>
          </w:tcPr>
          <w:p w14:paraId="073C82D7" w14:textId="1D933D7B" w:rsidR="001E4275" w:rsidRPr="00EE35BD" w:rsidRDefault="001E4275" w:rsidP="001E4275">
            <w:pPr>
              <w:spacing w:before="60" w:after="60"/>
              <w:jc w:val="center"/>
              <w:rPr>
                <w:sz w:val="18"/>
                <w:szCs w:val="18"/>
                <w:lang w:val="el-GR"/>
              </w:rPr>
            </w:pPr>
            <w:r>
              <w:rPr>
                <w:sz w:val="18"/>
                <w:szCs w:val="18"/>
                <w:lang w:val="el-GR"/>
              </w:rPr>
              <w:t>24</w:t>
            </w:r>
          </w:p>
        </w:tc>
        <w:tc>
          <w:tcPr>
            <w:tcW w:w="380" w:type="pct"/>
            <w:vAlign w:val="center"/>
          </w:tcPr>
          <w:p w14:paraId="37742D73" w14:textId="77777777" w:rsidR="001E4275" w:rsidRPr="00840707" w:rsidRDefault="001E4275" w:rsidP="001E4275">
            <w:pPr>
              <w:spacing w:before="60" w:after="60"/>
              <w:rPr>
                <w:sz w:val="18"/>
                <w:szCs w:val="18"/>
                <w:lang w:val="el-GR"/>
              </w:rPr>
            </w:pPr>
          </w:p>
        </w:tc>
        <w:tc>
          <w:tcPr>
            <w:tcW w:w="334" w:type="pct"/>
            <w:vAlign w:val="center"/>
          </w:tcPr>
          <w:p w14:paraId="7F006938" w14:textId="77777777" w:rsidR="001E4275" w:rsidRPr="00840707" w:rsidRDefault="001E4275" w:rsidP="001E4275">
            <w:pPr>
              <w:spacing w:before="60" w:after="60"/>
              <w:rPr>
                <w:sz w:val="18"/>
                <w:szCs w:val="18"/>
                <w:lang w:val="el-GR"/>
              </w:rPr>
            </w:pPr>
          </w:p>
        </w:tc>
        <w:tc>
          <w:tcPr>
            <w:tcW w:w="217" w:type="pct"/>
            <w:vAlign w:val="center"/>
          </w:tcPr>
          <w:p w14:paraId="4DD17E62" w14:textId="77777777" w:rsidR="001E4275" w:rsidRPr="00840707" w:rsidRDefault="001E4275" w:rsidP="001E4275">
            <w:pPr>
              <w:spacing w:before="60" w:after="60"/>
              <w:rPr>
                <w:sz w:val="18"/>
                <w:szCs w:val="18"/>
                <w:lang w:val="el-GR"/>
              </w:rPr>
            </w:pPr>
          </w:p>
        </w:tc>
        <w:tc>
          <w:tcPr>
            <w:tcW w:w="398" w:type="pct"/>
            <w:vAlign w:val="center"/>
          </w:tcPr>
          <w:p w14:paraId="78EA44F3" w14:textId="77777777" w:rsidR="001E4275" w:rsidRPr="00840707" w:rsidRDefault="001E4275" w:rsidP="001E4275">
            <w:pPr>
              <w:spacing w:before="60" w:after="60"/>
              <w:rPr>
                <w:sz w:val="18"/>
                <w:szCs w:val="18"/>
                <w:lang w:val="el-GR"/>
              </w:rPr>
            </w:pPr>
          </w:p>
        </w:tc>
      </w:tr>
      <w:tr w:rsidR="001E4275" w:rsidRPr="00C4217E" w14:paraId="20F6FDA7" w14:textId="7BD9693E" w:rsidTr="001E4275">
        <w:trPr>
          <w:trHeight w:val="284"/>
        </w:trPr>
        <w:tc>
          <w:tcPr>
            <w:tcW w:w="3671" w:type="pct"/>
            <w:gridSpan w:val="4"/>
            <w:tcBorders>
              <w:bottom w:val="single" w:sz="4" w:space="0" w:color="auto"/>
            </w:tcBorders>
            <w:shd w:val="clear" w:color="auto" w:fill="D9D9D9" w:themeFill="background1" w:themeFillShade="D9"/>
            <w:vAlign w:val="center"/>
          </w:tcPr>
          <w:p w14:paraId="65137368" w14:textId="77777777" w:rsidR="001E4275" w:rsidRPr="001E4275" w:rsidRDefault="001E4275" w:rsidP="001E4275">
            <w:pPr>
              <w:spacing w:before="60" w:after="60"/>
              <w:rPr>
                <w:b/>
                <w:bCs/>
                <w:sz w:val="18"/>
                <w:szCs w:val="18"/>
                <w:lang w:val="el-GR"/>
              </w:rPr>
            </w:pPr>
            <w:bookmarkStart w:id="797" w:name="_Ref138173282"/>
            <w:r w:rsidRPr="001E4275">
              <w:rPr>
                <w:b/>
                <w:bCs/>
                <w:sz w:val="18"/>
                <w:szCs w:val="18"/>
                <w:lang w:val="el-GR"/>
              </w:rPr>
              <w:t>ΣΥΝΟΛΟ</w:t>
            </w:r>
            <w:bookmarkEnd w:id="797"/>
          </w:p>
        </w:tc>
        <w:tc>
          <w:tcPr>
            <w:tcW w:w="380" w:type="pct"/>
            <w:tcBorders>
              <w:bottom w:val="single" w:sz="4" w:space="0" w:color="auto"/>
            </w:tcBorders>
            <w:vAlign w:val="center"/>
          </w:tcPr>
          <w:p w14:paraId="363F5724" w14:textId="77777777" w:rsidR="001E4275" w:rsidRPr="00840707" w:rsidRDefault="001E4275" w:rsidP="001E4275">
            <w:pPr>
              <w:spacing w:before="60" w:after="60"/>
              <w:rPr>
                <w:sz w:val="18"/>
                <w:szCs w:val="18"/>
                <w:lang w:val="el-GR"/>
              </w:rPr>
            </w:pPr>
          </w:p>
        </w:tc>
        <w:tc>
          <w:tcPr>
            <w:tcW w:w="334" w:type="pct"/>
            <w:tcBorders>
              <w:bottom w:val="single" w:sz="4" w:space="0" w:color="auto"/>
            </w:tcBorders>
            <w:vAlign w:val="center"/>
          </w:tcPr>
          <w:p w14:paraId="36FECB4F" w14:textId="77777777" w:rsidR="001E4275" w:rsidRPr="00840707" w:rsidRDefault="001E4275" w:rsidP="001E4275">
            <w:pPr>
              <w:spacing w:before="60" w:after="60"/>
              <w:rPr>
                <w:sz w:val="18"/>
                <w:szCs w:val="18"/>
                <w:lang w:val="el-GR"/>
              </w:rPr>
            </w:pPr>
          </w:p>
        </w:tc>
        <w:tc>
          <w:tcPr>
            <w:tcW w:w="217" w:type="pct"/>
            <w:vAlign w:val="center"/>
          </w:tcPr>
          <w:p w14:paraId="67CA5742" w14:textId="77777777" w:rsidR="001E4275" w:rsidRPr="00840707" w:rsidRDefault="001E4275" w:rsidP="001E4275">
            <w:pPr>
              <w:spacing w:before="60" w:after="60"/>
              <w:rPr>
                <w:sz w:val="18"/>
                <w:szCs w:val="18"/>
                <w:lang w:val="el-GR"/>
              </w:rPr>
            </w:pPr>
          </w:p>
        </w:tc>
        <w:tc>
          <w:tcPr>
            <w:tcW w:w="398" w:type="pct"/>
            <w:vAlign w:val="center"/>
          </w:tcPr>
          <w:p w14:paraId="58827CB4" w14:textId="77777777" w:rsidR="001E4275" w:rsidRPr="00840707" w:rsidRDefault="001E4275" w:rsidP="001E4275">
            <w:pPr>
              <w:spacing w:before="60" w:after="60"/>
              <w:rPr>
                <w:sz w:val="18"/>
                <w:szCs w:val="18"/>
                <w:lang w:val="el-GR"/>
              </w:rPr>
            </w:pPr>
          </w:p>
        </w:tc>
      </w:tr>
    </w:tbl>
    <w:p w14:paraId="3E6DB799" w14:textId="77777777" w:rsidR="00623457" w:rsidRPr="00252398" w:rsidRDefault="00623457" w:rsidP="007E548F">
      <w:pPr>
        <w:rPr>
          <w:lang w:val="el-GR"/>
        </w:rPr>
      </w:pPr>
      <w:bookmarkStart w:id="798" w:name="_Toc46178225"/>
      <w:bookmarkStart w:id="799" w:name="_Toc46178713"/>
      <w:bookmarkStart w:id="800" w:name="_Toc46179200"/>
      <w:bookmarkStart w:id="801" w:name="_Toc63254467"/>
      <w:bookmarkStart w:id="802" w:name="_Ref104352824"/>
      <w:bookmarkStart w:id="803" w:name="_Ref104352827"/>
      <w:bookmarkStart w:id="804" w:name="_Ref104352962"/>
      <w:bookmarkStart w:id="805" w:name="_Toc240445882"/>
      <w:bookmarkStart w:id="806" w:name="_Toc366852703"/>
      <w:bookmarkStart w:id="807" w:name="_Toc10632754"/>
      <w:bookmarkStart w:id="808" w:name="_Toc42167521"/>
      <w:bookmarkEnd w:id="798"/>
      <w:bookmarkEnd w:id="799"/>
      <w:bookmarkEnd w:id="800"/>
    </w:p>
    <w:p w14:paraId="122950CF" w14:textId="77777777" w:rsidR="00623457" w:rsidRPr="00C4217E" w:rsidRDefault="00623457" w:rsidP="00B349D0">
      <w:pPr>
        <w:pStyle w:val="3"/>
        <w:numPr>
          <w:ilvl w:val="2"/>
          <w:numId w:val="131"/>
        </w:numPr>
        <w:rPr>
          <w:rFonts w:cs="Tahoma"/>
          <w:lang w:val="el-GR"/>
        </w:rPr>
      </w:pPr>
      <w:bookmarkStart w:id="809" w:name="_Ref52978018"/>
      <w:bookmarkStart w:id="810" w:name="_Toc53671374"/>
      <w:bookmarkStart w:id="811" w:name="_Toc97194384"/>
      <w:bookmarkStart w:id="812" w:name="_Toc97194488"/>
      <w:bookmarkStart w:id="813" w:name="_Toc165371711"/>
      <w:r w:rsidRPr="00C4217E">
        <w:rPr>
          <w:rFonts w:cs="Tahoma"/>
          <w:lang w:val="el-GR"/>
        </w:rPr>
        <w:t>Συγκεντρωτικός Πίνακας Οικονομικής Προσφοράς</w:t>
      </w:r>
      <w:bookmarkEnd w:id="801"/>
      <w:r w:rsidRPr="00C4217E">
        <w:rPr>
          <w:rFonts w:cs="Tahoma"/>
          <w:lang w:val="el-GR"/>
        </w:rPr>
        <w:t xml:space="preserve"> Έργου</w:t>
      </w:r>
      <w:bookmarkEnd w:id="802"/>
      <w:bookmarkEnd w:id="803"/>
      <w:bookmarkEnd w:id="804"/>
      <w:bookmarkEnd w:id="805"/>
      <w:bookmarkEnd w:id="806"/>
      <w:bookmarkEnd w:id="807"/>
      <w:bookmarkEnd w:id="808"/>
      <w:bookmarkEnd w:id="809"/>
      <w:bookmarkEnd w:id="810"/>
      <w:bookmarkEnd w:id="811"/>
      <w:bookmarkEnd w:id="812"/>
      <w:bookmarkEnd w:id="8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3"/>
        <w:gridCol w:w="6328"/>
        <w:gridCol w:w="2461"/>
        <w:gridCol w:w="2464"/>
        <w:gridCol w:w="2464"/>
      </w:tblGrid>
      <w:tr w:rsidR="00623457" w:rsidRPr="00676554" w14:paraId="1B410388" w14:textId="77777777" w:rsidTr="00C4217E">
        <w:trPr>
          <w:cantSplit/>
          <w:trHeight w:val="280"/>
        </w:trPr>
        <w:tc>
          <w:tcPr>
            <w:tcW w:w="290" w:type="pct"/>
            <w:vMerge w:val="restart"/>
            <w:shd w:val="pct15" w:color="auto" w:fill="FFFFFF"/>
            <w:vAlign w:val="center"/>
          </w:tcPr>
          <w:p w14:paraId="560DE213" w14:textId="77777777" w:rsidR="00623457" w:rsidRPr="00840707" w:rsidRDefault="00623457" w:rsidP="007E548F">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6DA6DAAD" w14:textId="77777777" w:rsidR="00623457" w:rsidRPr="00840707" w:rsidRDefault="00623457" w:rsidP="007E548F">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35200EA4" w14:textId="77777777" w:rsidR="00623457" w:rsidRPr="00840707" w:rsidRDefault="00623457" w:rsidP="007E548F">
            <w:pPr>
              <w:keepNext/>
              <w:keepLines/>
              <w:spacing w:before="60" w:after="60"/>
              <w:jc w:val="center"/>
              <w:rPr>
                <w:sz w:val="18"/>
                <w:szCs w:val="18"/>
                <w:lang w:val="el-GR"/>
              </w:rPr>
            </w:pPr>
            <w:r w:rsidRPr="00840707">
              <w:rPr>
                <w:sz w:val="18"/>
                <w:szCs w:val="18"/>
                <w:lang w:val="el-GR"/>
              </w:rPr>
              <w:t>ΣΥΝΟΛΙΚΗ ΑΞΙΑ ΕΡΓΟΥ</w:t>
            </w:r>
          </w:p>
          <w:p w14:paraId="29DE83B8" w14:textId="77777777" w:rsidR="00623457" w:rsidRPr="00840707" w:rsidRDefault="00623457" w:rsidP="007E548F">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586FF106" w14:textId="77777777" w:rsidR="00623457" w:rsidRPr="00840707" w:rsidRDefault="00623457" w:rsidP="007E548F">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597E6272" w14:textId="77777777" w:rsidR="00623457" w:rsidRPr="00840707" w:rsidRDefault="00623457" w:rsidP="007E548F">
            <w:pPr>
              <w:keepNext/>
              <w:keepLines/>
              <w:spacing w:before="60" w:after="60"/>
              <w:jc w:val="center"/>
              <w:rPr>
                <w:sz w:val="18"/>
                <w:szCs w:val="18"/>
                <w:lang w:val="el-GR"/>
              </w:rPr>
            </w:pPr>
            <w:r w:rsidRPr="00840707">
              <w:rPr>
                <w:sz w:val="18"/>
                <w:szCs w:val="18"/>
                <w:lang w:val="el-GR"/>
              </w:rPr>
              <w:t>ΣΥΝΟΛΙΚΗ ΑΞΙΑ ΕΡΓΟΥ</w:t>
            </w:r>
          </w:p>
          <w:p w14:paraId="6093A580" w14:textId="77777777" w:rsidR="00623457" w:rsidRPr="00840707" w:rsidRDefault="00623457" w:rsidP="007E548F">
            <w:pPr>
              <w:keepNext/>
              <w:keepLines/>
              <w:spacing w:before="60" w:after="60"/>
              <w:jc w:val="center"/>
              <w:rPr>
                <w:sz w:val="18"/>
                <w:szCs w:val="18"/>
                <w:lang w:val="el-GR"/>
              </w:rPr>
            </w:pPr>
            <w:r w:rsidRPr="00840707">
              <w:rPr>
                <w:sz w:val="18"/>
                <w:szCs w:val="18"/>
                <w:lang w:val="el-GR"/>
              </w:rPr>
              <w:t>ΜΕ ΦΠΑ [€]</w:t>
            </w:r>
          </w:p>
        </w:tc>
      </w:tr>
      <w:tr w:rsidR="00623457" w:rsidRPr="00676554" w14:paraId="60FE069E" w14:textId="77777777" w:rsidTr="00C4217E">
        <w:trPr>
          <w:cantSplit/>
          <w:trHeight w:val="340"/>
        </w:trPr>
        <w:tc>
          <w:tcPr>
            <w:tcW w:w="290" w:type="pct"/>
            <w:vMerge/>
            <w:shd w:val="pct15" w:color="auto" w:fill="FFFFFF"/>
            <w:vAlign w:val="center"/>
          </w:tcPr>
          <w:p w14:paraId="28313EB1" w14:textId="77777777" w:rsidR="00623457" w:rsidRPr="00840707" w:rsidRDefault="00623457" w:rsidP="007E548F">
            <w:pPr>
              <w:keepNext/>
              <w:keepLines/>
              <w:spacing w:before="60" w:after="60"/>
              <w:rPr>
                <w:sz w:val="18"/>
                <w:szCs w:val="18"/>
                <w:lang w:val="el-GR"/>
              </w:rPr>
            </w:pPr>
          </w:p>
        </w:tc>
        <w:tc>
          <w:tcPr>
            <w:tcW w:w="2173" w:type="pct"/>
            <w:vMerge/>
            <w:shd w:val="pct15" w:color="auto" w:fill="FFFFFF"/>
            <w:vAlign w:val="center"/>
          </w:tcPr>
          <w:p w14:paraId="043ECE51" w14:textId="77777777" w:rsidR="00623457" w:rsidRPr="00840707" w:rsidRDefault="00623457" w:rsidP="007E548F">
            <w:pPr>
              <w:keepNext/>
              <w:keepLines/>
              <w:spacing w:before="60" w:after="60"/>
              <w:rPr>
                <w:sz w:val="18"/>
                <w:szCs w:val="18"/>
                <w:lang w:val="el-GR"/>
              </w:rPr>
            </w:pPr>
          </w:p>
        </w:tc>
        <w:tc>
          <w:tcPr>
            <w:tcW w:w="845" w:type="pct"/>
            <w:vMerge/>
            <w:shd w:val="pct15" w:color="auto" w:fill="FFFFFF"/>
            <w:vAlign w:val="center"/>
          </w:tcPr>
          <w:p w14:paraId="787DADDF" w14:textId="77777777" w:rsidR="00623457" w:rsidRPr="00840707" w:rsidRDefault="00623457" w:rsidP="007E548F">
            <w:pPr>
              <w:keepNext/>
              <w:keepLines/>
              <w:spacing w:before="60" w:after="60"/>
              <w:rPr>
                <w:sz w:val="18"/>
                <w:szCs w:val="18"/>
                <w:lang w:val="el-GR"/>
              </w:rPr>
            </w:pPr>
          </w:p>
        </w:tc>
        <w:tc>
          <w:tcPr>
            <w:tcW w:w="846" w:type="pct"/>
            <w:vMerge/>
            <w:shd w:val="pct15" w:color="auto" w:fill="FFFFFF"/>
            <w:vAlign w:val="center"/>
          </w:tcPr>
          <w:p w14:paraId="088449EA" w14:textId="77777777" w:rsidR="00623457" w:rsidRPr="00840707" w:rsidRDefault="00623457" w:rsidP="007E548F">
            <w:pPr>
              <w:keepNext/>
              <w:keepLines/>
              <w:spacing w:before="60" w:after="60"/>
              <w:rPr>
                <w:sz w:val="18"/>
                <w:szCs w:val="18"/>
                <w:lang w:val="el-GR"/>
              </w:rPr>
            </w:pPr>
          </w:p>
        </w:tc>
        <w:tc>
          <w:tcPr>
            <w:tcW w:w="846" w:type="pct"/>
            <w:vMerge/>
            <w:shd w:val="pct15" w:color="auto" w:fill="FFFFFF"/>
            <w:vAlign w:val="center"/>
          </w:tcPr>
          <w:p w14:paraId="561439E6" w14:textId="77777777" w:rsidR="00623457" w:rsidRPr="00840707" w:rsidRDefault="00623457" w:rsidP="007E548F">
            <w:pPr>
              <w:keepNext/>
              <w:keepLines/>
              <w:spacing w:before="60" w:after="60"/>
              <w:rPr>
                <w:sz w:val="18"/>
                <w:szCs w:val="18"/>
                <w:lang w:val="el-GR"/>
              </w:rPr>
            </w:pPr>
          </w:p>
        </w:tc>
      </w:tr>
      <w:tr w:rsidR="00623457" w:rsidRPr="00C4217E" w14:paraId="498AF892" w14:textId="77777777" w:rsidTr="00C4217E">
        <w:trPr>
          <w:trHeight w:val="284"/>
        </w:trPr>
        <w:tc>
          <w:tcPr>
            <w:tcW w:w="290" w:type="pct"/>
            <w:vAlign w:val="center"/>
          </w:tcPr>
          <w:p w14:paraId="0C50C1FB" w14:textId="77777777" w:rsidR="00623457" w:rsidRPr="00840707" w:rsidRDefault="00623457" w:rsidP="007E548F">
            <w:pPr>
              <w:keepNext/>
              <w:keepLines/>
              <w:spacing w:before="60" w:after="60"/>
              <w:rPr>
                <w:sz w:val="18"/>
                <w:szCs w:val="18"/>
                <w:lang w:val="el-GR"/>
              </w:rPr>
            </w:pPr>
            <w:r w:rsidRPr="00840707">
              <w:rPr>
                <w:sz w:val="18"/>
                <w:szCs w:val="18"/>
                <w:lang w:val="el-GR"/>
              </w:rPr>
              <w:t>1</w:t>
            </w:r>
          </w:p>
        </w:tc>
        <w:tc>
          <w:tcPr>
            <w:tcW w:w="2173" w:type="pct"/>
            <w:vAlign w:val="center"/>
          </w:tcPr>
          <w:p w14:paraId="112E60DA" w14:textId="5C69EEF0" w:rsidR="00623457" w:rsidRPr="00840707" w:rsidRDefault="00623457" w:rsidP="007E548F">
            <w:pPr>
              <w:keepNext/>
              <w:keepLines/>
              <w:spacing w:before="60" w:after="60"/>
              <w:rPr>
                <w:sz w:val="18"/>
                <w:szCs w:val="18"/>
                <w:lang w:val="el-GR"/>
              </w:rPr>
            </w:pPr>
            <w:r w:rsidRPr="00840707">
              <w:rPr>
                <w:sz w:val="18"/>
                <w:szCs w:val="18"/>
                <w:lang w:val="el-GR"/>
              </w:rPr>
              <w:t xml:space="preserve">Εξοπλισμός (Πίνακας </w:t>
            </w:r>
            <w:r w:rsidR="00011200">
              <w:t>1</w:t>
            </w:r>
            <w:r w:rsidRPr="00840707">
              <w:rPr>
                <w:sz w:val="18"/>
                <w:szCs w:val="18"/>
                <w:lang w:val="el-GR"/>
              </w:rPr>
              <w:t>)</w:t>
            </w:r>
          </w:p>
        </w:tc>
        <w:tc>
          <w:tcPr>
            <w:tcW w:w="845" w:type="pct"/>
            <w:vAlign w:val="center"/>
          </w:tcPr>
          <w:p w14:paraId="3B46342F" w14:textId="77777777" w:rsidR="00623457" w:rsidRPr="00840707" w:rsidRDefault="00623457" w:rsidP="007E548F">
            <w:pPr>
              <w:keepNext/>
              <w:keepLines/>
              <w:spacing w:before="60" w:after="60"/>
              <w:rPr>
                <w:sz w:val="18"/>
                <w:szCs w:val="18"/>
                <w:lang w:val="el-GR"/>
              </w:rPr>
            </w:pPr>
          </w:p>
        </w:tc>
        <w:tc>
          <w:tcPr>
            <w:tcW w:w="846" w:type="pct"/>
            <w:vAlign w:val="center"/>
          </w:tcPr>
          <w:p w14:paraId="0F4CB044" w14:textId="77777777" w:rsidR="00623457" w:rsidRPr="00840707" w:rsidRDefault="00623457" w:rsidP="007E548F">
            <w:pPr>
              <w:keepNext/>
              <w:keepLines/>
              <w:spacing w:before="60" w:after="60"/>
              <w:rPr>
                <w:sz w:val="18"/>
                <w:szCs w:val="18"/>
                <w:lang w:val="el-GR"/>
              </w:rPr>
            </w:pPr>
          </w:p>
        </w:tc>
        <w:tc>
          <w:tcPr>
            <w:tcW w:w="846" w:type="pct"/>
            <w:vAlign w:val="center"/>
          </w:tcPr>
          <w:p w14:paraId="0C12D53B" w14:textId="77777777" w:rsidR="00623457" w:rsidRPr="00840707" w:rsidRDefault="00623457" w:rsidP="007E548F">
            <w:pPr>
              <w:keepNext/>
              <w:keepLines/>
              <w:spacing w:before="60" w:after="60"/>
              <w:rPr>
                <w:sz w:val="18"/>
                <w:szCs w:val="18"/>
                <w:lang w:val="el-GR"/>
              </w:rPr>
            </w:pPr>
          </w:p>
        </w:tc>
      </w:tr>
      <w:tr w:rsidR="00623457" w:rsidRPr="00C4217E" w14:paraId="3F91C3AE" w14:textId="77777777" w:rsidTr="00C4217E">
        <w:trPr>
          <w:trHeight w:val="284"/>
        </w:trPr>
        <w:tc>
          <w:tcPr>
            <w:tcW w:w="290" w:type="pct"/>
            <w:vAlign w:val="center"/>
          </w:tcPr>
          <w:p w14:paraId="736EE575" w14:textId="77777777" w:rsidR="00623457" w:rsidRPr="00840707" w:rsidRDefault="00623457" w:rsidP="007E548F">
            <w:pPr>
              <w:keepNext/>
              <w:keepLines/>
              <w:spacing w:before="60" w:after="60"/>
              <w:rPr>
                <w:sz w:val="18"/>
                <w:szCs w:val="18"/>
                <w:lang w:val="el-GR"/>
              </w:rPr>
            </w:pPr>
            <w:r w:rsidRPr="00840707">
              <w:rPr>
                <w:sz w:val="18"/>
                <w:szCs w:val="18"/>
                <w:lang w:val="el-GR"/>
              </w:rPr>
              <w:t>2</w:t>
            </w:r>
          </w:p>
        </w:tc>
        <w:tc>
          <w:tcPr>
            <w:tcW w:w="2173" w:type="pct"/>
            <w:vAlign w:val="center"/>
          </w:tcPr>
          <w:p w14:paraId="0065B357" w14:textId="1EEA71DF" w:rsidR="00623457" w:rsidRPr="00840707" w:rsidRDefault="00623457" w:rsidP="007E548F">
            <w:pPr>
              <w:keepNext/>
              <w:keepLines/>
              <w:spacing w:before="60" w:after="60"/>
              <w:rPr>
                <w:sz w:val="18"/>
                <w:szCs w:val="18"/>
                <w:lang w:val="el-GR"/>
              </w:rPr>
            </w:pPr>
            <w:r w:rsidRPr="00840707">
              <w:rPr>
                <w:sz w:val="18"/>
                <w:szCs w:val="18"/>
                <w:lang w:val="el-GR"/>
              </w:rPr>
              <w:t xml:space="preserve">Έτοιμο Λογισμικό (Πίνακας </w:t>
            </w:r>
            <w:r w:rsidR="00B7021F">
              <w:fldChar w:fldCharType="begin"/>
            </w:r>
            <w:r w:rsidR="00B7021F">
              <w:instrText xml:space="preserve"> REF _Ref508304036 \r \h  \* MERGEFORMAT </w:instrText>
            </w:r>
            <w:r w:rsidR="00B7021F">
              <w:fldChar w:fldCharType="separate"/>
            </w:r>
            <w:r w:rsidR="009F56ED">
              <w:rPr>
                <w:cs/>
              </w:rPr>
              <w:t>‎</w:t>
            </w:r>
            <w:r w:rsidR="009F56ED">
              <w:t>2</w:t>
            </w:r>
            <w:r w:rsidR="00B7021F">
              <w:fldChar w:fldCharType="end"/>
            </w:r>
            <w:r w:rsidRPr="00840707">
              <w:rPr>
                <w:sz w:val="18"/>
                <w:szCs w:val="18"/>
                <w:lang w:val="el-GR"/>
              </w:rPr>
              <w:t>)</w:t>
            </w:r>
          </w:p>
        </w:tc>
        <w:tc>
          <w:tcPr>
            <w:tcW w:w="845" w:type="pct"/>
            <w:vAlign w:val="center"/>
          </w:tcPr>
          <w:p w14:paraId="589DD191" w14:textId="77777777" w:rsidR="00623457" w:rsidRPr="00840707" w:rsidRDefault="00623457" w:rsidP="007E548F">
            <w:pPr>
              <w:keepNext/>
              <w:keepLines/>
              <w:spacing w:before="60" w:after="60"/>
              <w:rPr>
                <w:sz w:val="18"/>
                <w:szCs w:val="18"/>
                <w:lang w:val="el-GR"/>
              </w:rPr>
            </w:pPr>
          </w:p>
        </w:tc>
        <w:tc>
          <w:tcPr>
            <w:tcW w:w="846" w:type="pct"/>
            <w:vAlign w:val="center"/>
          </w:tcPr>
          <w:p w14:paraId="397D9406" w14:textId="77777777" w:rsidR="00623457" w:rsidRPr="00840707" w:rsidRDefault="00623457" w:rsidP="007E548F">
            <w:pPr>
              <w:keepNext/>
              <w:keepLines/>
              <w:spacing w:before="60" w:after="60"/>
              <w:rPr>
                <w:sz w:val="18"/>
                <w:szCs w:val="18"/>
                <w:lang w:val="el-GR"/>
              </w:rPr>
            </w:pPr>
          </w:p>
        </w:tc>
        <w:tc>
          <w:tcPr>
            <w:tcW w:w="846" w:type="pct"/>
            <w:vAlign w:val="center"/>
          </w:tcPr>
          <w:p w14:paraId="21A48512" w14:textId="77777777" w:rsidR="00623457" w:rsidRPr="00840707" w:rsidRDefault="00623457" w:rsidP="007E548F">
            <w:pPr>
              <w:keepNext/>
              <w:keepLines/>
              <w:spacing w:before="60" w:after="60"/>
              <w:rPr>
                <w:sz w:val="18"/>
                <w:szCs w:val="18"/>
                <w:lang w:val="el-GR"/>
              </w:rPr>
            </w:pPr>
          </w:p>
        </w:tc>
      </w:tr>
      <w:tr w:rsidR="00623457" w:rsidRPr="00C4217E" w14:paraId="4B8801BD" w14:textId="77777777" w:rsidTr="00C4217E">
        <w:trPr>
          <w:trHeight w:val="284"/>
        </w:trPr>
        <w:tc>
          <w:tcPr>
            <w:tcW w:w="290" w:type="pct"/>
            <w:vAlign w:val="center"/>
          </w:tcPr>
          <w:p w14:paraId="560CB045" w14:textId="77777777" w:rsidR="00623457" w:rsidRPr="00840707" w:rsidRDefault="00623457" w:rsidP="007E548F">
            <w:pPr>
              <w:keepNext/>
              <w:keepLines/>
              <w:spacing w:before="60" w:after="60"/>
              <w:rPr>
                <w:sz w:val="18"/>
                <w:szCs w:val="18"/>
                <w:lang w:val="el-GR"/>
              </w:rPr>
            </w:pPr>
            <w:r w:rsidRPr="00840707">
              <w:rPr>
                <w:sz w:val="18"/>
                <w:szCs w:val="18"/>
                <w:lang w:val="el-GR"/>
              </w:rPr>
              <w:t>3</w:t>
            </w:r>
          </w:p>
        </w:tc>
        <w:tc>
          <w:tcPr>
            <w:tcW w:w="2173" w:type="pct"/>
            <w:vAlign w:val="center"/>
          </w:tcPr>
          <w:p w14:paraId="3FD31A89" w14:textId="0104875C" w:rsidR="00623457" w:rsidRPr="00840707" w:rsidRDefault="00623457" w:rsidP="007E548F">
            <w:pPr>
              <w:keepNext/>
              <w:keepLines/>
              <w:spacing w:before="60" w:after="60"/>
              <w:rPr>
                <w:sz w:val="18"/>
                <w:szCs w:val="18"/>
                <w:lang w:val="el-GR"/>
              </w:rPr>
            </w:pPr>
            <w:r w:rsidRPr="00840707">
              <w:rPr>
                <w:sz w:val="18"/>
                <w:szCs w:val="18"/>
                <w:lang w:val="el-GR"/>
              </w:rPr>
              <w:t xml:space="preserve">Εφαρμογές (Πίνακας </w:t>
            </w:r>
            <w:r w:rsidR="00B7021F">
              <w:fldChar w:fldCharType="begin"/>
            </w:r>
            <w:r w:rsidR="00B7021F">
              <w:instrText xml:space="preserve"> REF _Ref508304048 \r \h  \* MERGEFORMAT </w:instrText>
            </w:r>
            <w:r w:rsidR="00B7021F">
              <w:fldChar w:fldCharType="separate"/>
            </w:r>
            <w:r w:rsidR="009F56ED">
              <w:rPr>
                <w:cs/>
              </w:rPr>
              <w:t>‎</w:t>
            </w:r>
            <w:r w:rsidR="009F56ED">
              <w:t>3</w:t>
            </w:r>
            <w:r w:rsidR="00B7021F">
              <w:fldChar w:fldCharType="end"/>
            </w:r>
            <w:r w:rsidRPr="00840707">
              <w:rPr>
                <w:sz w:val="18"/>
                <w:szCs w:val="18"/>
                <w:lang w:val="el-GR"/>
              </w:rPr>
              <w:t>)</w:t>
            </w:r>
          </w:p>
        </w:tc>
        <w:tc>
          <w:tcPr>
            <w:tcW w:w="845" w:type="pct"/>
            <w:vAlign w:val="center"/>
          </w:tcPr>
          <w:p w14:paraId="20ADE0F3" w14:textId="77777777" w:rsidR="00623457" w:rsidRPr="00840707" w:rsidRDefault="00623457" w:rsidP="007E548F">
            <w:pPr>
              <w:keepNext/>
              <w:keepLines/>
              <w:spacing w:before="60" w:after="60"/>
              <w:rPr>
                <w:sz w:val="18"/>
                <w:szCs w:val="18"/>
                <w:lang w:val="el-GR"/>
              </w:rPr>
            </w:pPr>
          </w:p>
        </w:tc>
        <w:tc>
          <w:tcPr>
            <w:tcW w:w="846" w:type="pct"/>
            <w:vAlign w:val="center"/>
          </w:tcPr>
          <w:p w14:paraId="499B8253" w14:textId="77777777" w:rsidR="00623457" w:rsidRPr="00840707" w:rsidRDefault="00623457" w:rsidP="007E548F">
            <w:pPr>
              <w:keepNext/>
              <w:keepLines/>
              <w:spacing w:before="60" w:after="60"/>
              <w:rPr>
                <w:sz w:val="18"/>
                <w:szCs w:val="18"/>
                <w:lang w:val="el-GR"/>
              </w:rPr>
            </w:pPr>
          </w:p>
        </w:tc>
        <w:tc>
          <w:tcPr>
            <w:tcW w:w="846" w:type="pct"/>
            <w:vAlign w:val="center"/>
          </w:tcPr>
          <w:p w14:paraId="6DE37EE5" w14:textId="77777777" w:rsidR="00623457" w:rsidRPr="00840707" w:rsidRDefault="00623457" w:rsidP="007E548F">
            <w:pPr>
              <w:keepNext/>
              <w:keepLines/>
              <w:spacing w:before="60" w:after="60"/>
              <w:rPr>
                <w:sz w:val="18"/>
                <w:szCs w:val="18"/>
                <w:lang w:val="el-GR"/>
              </w:rPr>
            </w:pPr>
          </w:p>
        </w:tc>
      </w:tr>
      <w:tr w:rsidR="00623457" w:rsidRPr="00C4217E" w14:paraId="60F7FA48" w14:textId="77777777" w:rsidTr="00C4217E">
        <w:trPr>
          <w:trHeight w:val="284"/>
        </w:trPr>
        <w:tc>
          <w:tcPr>
            <w:tcW w:w="290" w:type="pct"/>
            <w:vAlign w:val="center"/>
          </w:tcPr>
          <w:p w14:paraId="3BB794E4" w14:textId="77777777" w:rsidR="00623457" w:rsidRPr="00840707" w:rsidRDefault="00623457" w:rsidP="007E548F">
            <w:pPr>
              <w:keepNext/>
              <w:keepLines/>
              <w:spacing w:before="60" w:after="60"/>
              <w:rPr>
                <w:sz w:val="18"/>
                <w:szCs w:val="18"/>
                <w:lang w:val="el-GR"/>
              </w:rPr>
            </w:pPr>
            <w:r w:rsidRPr="00840707">
              <w:rPr>
                <w:sz w:val="18"/>
                <w:szCs w:val="18"/>
                <w:lang w:val="el-GR"/>
              </w:rPr>
              <w:t>4</w:t>
            </w:r>
          </w:p>
        </w:tc>
        <w:tc>
          <w:tcPr>
            <w:tcW w:w="2173" w:type="pct"/>
            <w:vAlign w:val="center"/>
          </w:tcPr>
          <w:p w14:paraId="0CD7B185" w14:textId="3C72B6A1" w:rsidR="00623457" w:rsidRPr="00840707" w:rsidRDefault="00623457" w:rsidP="007E548F">
            <w:pPr>
              <w:keepNext/>
              <w:keepLines/>
              <w:spacing w:before="60" w:after="60"/>
              <w:rPr>
                <w:sz w:val="18"/>
                <w:szCs w:val="18"/>
                <w:lang w:val="el-GR"/>
              </w:rPr>
            </w:pPr>
            <w:r w:rsidRPr="00840707">
              <w:rPr>
                <w:sz w:val="18"/>
                <w:szCs w:val="18"/>
                <w:lang w:val="el-GR"/>
              </w:rPr>
              <w:t xml:space="preserve">Υπηρεσίες (Πίνακας </w:t>
            </w:r>
            <w:r w:rsidR="00B7021F">
              <w:fldChar w:fldCharType="begin"/>
            </w:r>
            <w:r w:rsidR="00B7021F">
              <w:instrText xml:space="preserve"> REF _Ref508304059 \r \h  \* MERGEFORMAT </w:instrText>
            </w:r>
            <w:r w:rsidR="00B7021F">
              <w:fldChar w:fldCharType="separate"/>
            </w:r>
            <w:r w:rsidR="009F56ED">
              <w:rPr>
                <w:cs/>
              </w:rPr>
              <w:t>‎</w:t>
            </w:r>
            <w:r w:rsidR="009F56ED">
              <w:t>4</w:t>
            </w:r>
            <w:r w:rsidR="00B7021F">
              <w:fldChar w:fldCharType="end"/>
            </w:r>
            <w:r w:rsidRPr="00840707">
              <w:rPr>
                <w:sz w:val="18"/>
                <w:szCs w:val="18"/>
                <w:lang w:val="el-GR"/>
              </w:rPr>
              <w:t>)</w:t>
            </w:r>
          </w:p>
        </w:tc>
        <w:tc>
          <w:tcPr>
            <w:tcW w:w="845" w:type="pct"/>
            <w:vAlign w:val="center"/>
          </w:tcPr>
          <w:p w14:paraId="49C1E1C1" w14:textId="77777777" w:rsidR="00623457" w:rsidRPr="00840707" w:rsidRDefault="00623457" w:rsidP="007E548F">
            <w:pPr>
              <w:keepNext/>
              <w:keepLines/>
              <w:spacing w:before="60" w:after="60"/>
              <w:rPr>
                <w:sz w:val="18"/>
                <w:szCs w:val="18"/>
                <w:lang w:val="el-GR"/>
              </w:rPr>
            </w:pPr>
          </w:p>
        </w:tc>
        <w:tc>
          <w:tcPr>
            <w:tcW w:w="846" w:type="pct"/>
            <w:vAlign w:val="center"/>
          </w:tcPr>
          <w:p w14:paraId="2DFE89EC" w14:textId="77777777" w:rsidR="00623457" w:rsidRPr="00840707" w:rsidRDefault="00623457" w:rsidP="007E548F">
            <w:pPr>
              <w:keepNext/>
              <w:keepLines/>
              <w:spacing w:before="60" w:after="60"/>
              <w:rPr>
                <w:sz w:val="18"/>
                <w:szCs w:val="18"/>
                <w:lang w:val="el-GR"/>
              </w:rPr>
            </w:pPr>
          </w:p>
        </w:tc>
        <w:tc>
          <w:tcPr>
            <w:tcW w:w="846" w:type="pct"/>
            <w:vAlign w:val="center"/>
          </w:tcPr>
          <w:p w14:paraId="18FDF04A" w14:textId="77777777" w:rsidR="00623457" w:rsidRPr="00840707" w:rsidRDefault="00623457" w:rsidP="007E548F">
            <w:pPr>
              <w:keepNext/>
              <w:keepLines/>
              <w:spacing w:before="60" w:after="60"/>
              <w:rPr>
                <w:sz w:val="18"/>
                <w:szCs w:val="18"/>
                <w:lang w:val="el-GR"/>
              </w:rPr>
            </w:pPr>
          </w:p>
        </w:tc>
      </w:tr>
      <w:tr w:rsidR="00623457" w:rsidRPr="00C3047B" w14:paraId="062C7B14" w14:textId="77777777" w:rsidTr="00C4217E">
        <w:trPr>
          <w:trHeight w:val="284"/>
        </w:trPr>
        <w:tc>
          <w:tcPr>
            <w:tcW w:w="290" w:type="pct"/>
            <w:vAlign w:val="center"/>
          </w:tcPr>
          <w:p w14:paraId="24498D3A" w14:textId="77777777" w:rsidR="00623457" w:rsidRPr="00840707" w:rsidRDefault="00623457" w:rsidP="007E548F">
            <w:pPr>
              <w:keepNext/>
              <w:keepLines/>
              <w:spacing w:before="60" w:after="60"/>
              <w:rPr>
                <w:sz w:val="18"/>
                <w:szCs w:val="18"/>
                <w:lang w:val="el-GR"/>
              </w:rPr>
            </w:pPr>
            <w:r w:rsidRPr="00840707">
              <w:rPr>
                <w:sz w:val="18"/>
                <w:szCs w:val="18"/>
                <w:lang w:val="el-GR"/>
              </w:rPr>
              <w:t>5</w:t>
            </w:r>
          </w:p>
        </w:tc>
        <w:tc>
          <w:tcPr>
            <w:tcW w:w="2173" w:type="pct"/>
            <w:vAlign w:val="center"/>
          </w:tcPr>
          <w:p w14:paraId="34BBA138" w14:textId="64487957" w:rsidR="00623457" w:rsidRPr="00840707" w:rsidRDefault="007F79A9" w:rsidP="007E548F">
            <w:pPr>
              <w:keepNext/>
              <w:keepLines/>
              <w:spacing w:before="60" w:after="60"/>
              <w:rPr>
                <w:sz w:val="18"/>
                <w:szCs w:val="18"/>
                <w:lang w:val="el-GR"/>
              </w:rPr>
            </w:pPr>
            <w:r>
              <w:rPr>
                <w:sz w:val="18"/>
                <w:szCs w:val="18"/>
                <w:lang w:val="el-GR"/>
              </w:rPr>
              <w:t>Υπηρεσίες Εγκατάστασης και Διαμόρφωσης Χώρων</w:t>
            </w:r>
            <w:r w:rsidR="00623457" w:rsidRPr="00840707">
              <w:rPr>
                <w:sz w:val="18"/>
                <w:szCs w:val="18"/>
                <w:lang w:val="el-GR"/>
              </w:rPr>
              <w:t xml:space="preserve"> (Πίνακας </w:t>
            </w:r>
            <w:r w:rsidR="007F2326">
              <w:rPr>
                <w:sz w:val="18"/>
                <w:szCs w:val="18"/>
              </w:rPr>
              <w:fldChar w:fldCharType="begin"/>
            </w:r>
            <w:r w:rsidR="00BA4D75">
              <w:rPr>
                <w:sz w:val="18"/>
                <w:szCs w:val="18"/>
                <w:lang w:val="el-GR"/>
              </w:rPr>
              <w:instrText xml:space="preserve"> REF _Ref138172869 \n \h </w:instrText>
            </w:r>
            <w:r w:rsidR="007F2326">
              <w:rPr>
                <w:sz w:val="18"/>
                <w:szCs w:val="18"/>
              </w:rPr>
            </w:r>
            <w:r w:rsidR="007F2326">
              <w:rPr>
                <w:sz w:val="18"/>
                <w:szCs w:val="18"/>
              </w:rPr>
              <w:fldChar w:fldCharType="separate"/>
            </w:r>
            <w:r w:rsidR="009F56ED">
              <w:rPr>
                <w:sz w:val="18"/>
                <w:szCs w:val="18"/>
                <w:cs/>
                <w:lang w:val="el-GR"/>
              </w:rPr>
              <w:t>‎</w:t>
            </w:r>
            <w:r w:rsidR="009F56ED">
              <w:rPr>
                <w:sz w:val="18"/>
                <w:szCs w:val="18"/>
                <w:lang w:val="el-GR"/>
              </w:rPr>
              <w:t>0</w:t>
            </w:r>
            <w:r w:rsidR="007F2326">
              <w:rPr>
                <w:sz w:val="18"/>
                <w:szCs w:val="18"/>
              </w:rPr>
              <w:fldChar w:fldCharType="end"/>
            </w:r>
            <w:r w:rsidR="00623457" w:rsidRPr="00840707">
              <w:rPr>
                <w:sz w:val="18"/>
                <w:szCs w:val="18"/>
                <w:lang w:val="el-GR"/>
              </w:rPr>
              <w:t>)</w:t>
            </w:r>
          </w:p>
        </w:tc>
        <w:tc>
          <w:tcPr>
            <w:tcW w:w="845" w:type="pct"/>
            <w:vAlign w:val="center"/>
          </w:tcPr>
          <w:p w14:paraId="1D24AF32" w14:textId="77777777" w:rsidR="00623457" w:rsidRPr="00840707" w:rsidRDefault="00623457" w:rsidP="007E548F">
            <w:pPr>
              <w:keepNext/>
              <w:keepLines/>
              <w:spacing w:before="60" w:after="60"/>
              <w:rPr>
                <w:sz w:val="18"/>
                <w:szCs w:val="18"/>
                <w:lang w:val="el-GR"/>
              </w:rPr>
            </w:pPr>
          </w:p>
        </w:tc>
        <w:tc>
          <w:tcPr>
            <w:tcW w:w="846" w:type="pct"/>
            <w:vAlign w:val="center"/>
          </w:tcPr>
          <w:p w14:paraId="2361E071" w14:textId="77777777" w:rsidR="00623457" w:rsidRPr="00840707" w:rsidRDefault="00623457" w:rsidP="007E548F">
            <w:pPr>
              <w:keepNext/>
              <w:keepLines/>
              <w:spacing w:before="60" w:after="60"/>
              <w:rPr>
                <w:sz w:val="18"/>
                <w:szCs w:val="18"/>
                <w:lang w:val="el-GR"/>
              </w:rPr>
            </w:pPr>
          </w:p>
        </w:tc>
        <w:tc>
          <w:tcPr>
            <w:tcW w:w="846" w:type="pct"/>
            <w:vAlign w:val="center"/>
          </w:tcPr>
          <w:p w14:paraId="7CEC0944" w14:textId="77777777" w:rsidR="00623457" w:rsidRPr="00840707" w:rsidRDefault="00623457" w:rsidP="007E548F">
            <w:pPr>
              <w:keepNext/>
              <w:keepLines/>
              <w:spacing w:before="60" w:after="60"/>
              <w:rPr>
                <w:sz w:val="18"/>
                <w:szCs w:val="18"/>
                <w:lang w:val="el-GR"/>
              </w:rPr>
            </w:pPr>
          </w:p>
        </w:tc>
      </w:tr>
      <w:tr w:rsidR="00623457" w:rsidRPr="00C4217E" w14:paraId="3AAF76F7" w14:textId="77777777" w:rsidTr="00C4217E">
        <w:trPr>
          <w:trHeight w:val="284"/>
        </w:trPr>
        <w:tc>
          <w:tcPr>
            <w:tcW w:w="290" w:type="pct"/>
            <w:shd w:val="clear" w:color="auto" w:fill="A0A0A0"/>
            <w:vAlign w:val="center"/>
          </w:tcPr>
          <w:p w14:paraId="737A6E07" w14:textId="77777777" w:rsidR="00623457" w:rsidRPr="00840707" w:rsidRDefault="00623457" w:rsidP="007E548F">
            <w:pPr>
              <w:keepNext/>
              <w:keepLines/>
              <w:spacing w:before="60" w:after="60"/>
              <w:rPr>
                <w:sz w:val="18"/>
                <w:szCs w:val="18"/>
                <w:lang w:val="el-GR"/>
              </w:rPr>
            </w:pPr>
          </w:p>
        </w:tc>
        <w:tc>
          <w:tcPr>
            <w:tcW w:w="2173" w:type="pct"/>
            <w:shd w:val="clear" w:color="auto" w:fill="A0A0A0"/>
            <w:vAlign w:val="center"/>
          </w:tcPr>
          <w:p w14:paraId="3ADBF27D" w14:textId="77777777" w:rsidR="00623457" w:rsidRPr="00840707" w:rsidRDefault="00623457" w:rsidP="007E548F">
            <w:pPr>
              <w:pStyle w:val="aff"/>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22F26746" w14:textId="77777777" w:rsidR="00623457" w:rsidRPr="00840707" w:rsidRDefault="00623457" w:rsidP="007E548F">
            <w:pPr>
              <w:keepNext/>
              <w:keepLines/>
              <w:spacing w:before="60" w:after="60"/>
              <w:rPr>
                <w:sz w:val="18"/>
                <w:szCs w:val="18"/>
                <w:lang w:val="el-GR"/>
              </w:rPr>
            </w:pPr>
          </w:p>
        </w:tc>
        <w:tc>
          <w:tcPr>
            <w:tcW w:w="846" w:type="pct"/>
            <w:shd w:val="clear" w:color="auto" w:fill="A0A0A0"/>
            <w:vAlign w:val="center"/>
          </w:tcPr>
          <w:p w14:paraId="4870B54E" w14:textId="77777777" w:rsidR="00623457" w:rsidRPr="00840707" w:rsidRDefault="00623457" w:rsidP="007E548F">
            <w:pPr>
              <w:keepNext/>
              <w:keepLines/>
              <w:spacing w:before="60" w:after="60"/>
              <w:rPr>
                <w:sz w:val="18"/>
                <w:szCs w:val="18"/>
                <w:lang w:val="el-GR"/>
              </w:rPr>
            </w:pPr>
          </w:p>
        </w:tc>
        <w:tc>
          <w:tcPr>
            <w:tcW w:w="846" w:type="pct"/>
            <w:shd w:val="clear" w:color="auto" w:fill="A0A0A0"/>
            <w:vAlign w:val="center"/>
          </w:tcPr>
          <w:p w14:paraId="26E8591D" w14:textId="77777777" w:rsidR="00623457" w:rsidRPr="00840707" w:rsidRDefault="00623457" w:rsidP="007E548F">
            <w:pPr>
              <w:keepNext/>
              <w:keepLines/>
              <w:spacing w:before="60" w:after="60"/>
              <w:rPr>
                <w:sz w:val="18"/>
                <w:szCs w:val="18"/>
                <w:lang w:val="el-GR"/>
              </w:rPr>
            </w:pPr>
          </w:p>
        </w:tc>
      </w:tr>
    </w:tbl>
    <w:p w14:paraId="7873BBDE" w14:textId="77777777" w:rsidR="00623457" w:rsidRPr="00840707" w:rsidRDefault="00623457" w:rsidP="007E548F">
      <w:pPr>
        <w:rPr>
          <w:b/>
        </w:rPr>
      </w:pPr>
      <w:bookmarkStart w:id="814" w:name="_Ref104352863"/>
      <w:bookmarkStart w:id="815" w:name="_Ref104352865"/>
      <w:bookmarkStart w:id="816" w:name="_Ref104352990"/>
      <w:bookmarkStart w:id="817" w:name="_Toc240445883"/>
      <w:bookmarkStart w:id="818" w:name="_Toc366852704"/>
      <w:bookmarkStart w:id="819" w:name="_Toc10632755"/>
      <w:bookmarkStart w:id="820" w:name="_Toc42167522"/>
    </w:p>
    <w:p w14:paraId="0AFB2132" w14:textId="0C1A9353" w:rsidR="00623457" w:rsidRPr="00C4217E" w:rsidRDefault="00623457" w:rsidP="00B349D0">
      <w:pPr>
        <w:pStyle w:val="3"/>
        <w:numPr>
          <w:ilvl w:val="2"/>
          <w:numId w:val="131"/>
        </w:numPr>
        <w:rPr>
          <w:rFonts w:cs="Tahoma"/>
          <w:lang w:val="el-GR"/>
        </w:rPr>
      </w:pPr>
      <w:bookmarkStart w:id="821" w:name="_Ref46148857"/>
      <w:bookmarkStart w:id="822" w:name="_Toc53671375"/>
      <w:bookmarkStart w:id="823" w:name="_Toc97194385"/>
      <w:bookmarkStart w:id="824" w:name="_Toc97194489"/>
      <w:bookmarkStart w:id="825" w:name="_Toc165371712"/>
      <w:r w:rsidRPr="00C4217E">
        <w:rPr>
          <w:rFonts w:cs="Tahoma"/>
          <w:lang w:val="el-GR"/>
        </w:rPr>
        <w:t>Συγκεντρωτικός Πίνακας Οικονομικής Προσφοράς Συντήρησης</w:t>
      </w:r>
      <w:bookmarkEnd w:id="814"/>
      <w:bookmarkEnd w:id="815"/>
      <w:bookmarkEnd w:id="816"/>
      <w:bookmarkEnd w:id="817"/>
      <w:bookmarkEnd w:id="818"/>
      <w:bookmarkEnd w:id="819"/>
      <w:bookmarkEnd w:id="820"/>
      <w:bookmarkEnd w:id="821"/>
      <w:bookmarkEnd w:id="822"/>
      <w:bookmarkEnd w:id="823"/>
      <w:bookmarkEnd w:id="824"/>
      <w:bookmarkEnd w:id="82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1971"/>
        <w:gridCol w:w="1971"/>
        <w:gridCol w:w="2190"/>
        <w:gridCol w:w="1846"/>
        <w:gridCol w:w="818"/>
        <w:gridCol w:w="1846"/>
        <w:gridCol w:w="2123"/>
      </w:tblGrid>
      <w:tr w:rsidR="00AA47C9" w:rsidRPr="00C4217E" w14:paraId="6BDD39DE" w14:textId="77777777" w:rsidTr="00F4087C">
        <w:trPr>
          <w:cantSplit/>
          <w:tblHeader/>
          <w:jc w:val="center"/>
        </w:trPr>
        <w:tc>
          <w:tcPr>
            <w:tcW w:w="616" w:type="pct"/>
            <w:shd w:val="clear" w:color="auto" w:fill="E6E6E6"/>
            <w:vAlign w:val="center"/>
          </w:tcPr>
          <w:p w14:paraId="5F354438" w14:textId="77777777" w:rsidR="00F4087C" w:rsidRPr="00840707" w:rsidRDefault="00F4087C" w:rsidP="007E548F">
            <w:pPr>
              <w:spacing w:after="0"/>
              <w:jc w:val="center"/>
              <w:rPr>
                <w:sz w:val="18"/>
                <w:szCs w:val="18"/>
                <w:lang w:val="el-GR"/>
              </w:rPr>
            </w:pPr>
            <w:r w:rsidRPr="00840707">
              <w:rPr>
                <w:sz w:val="18"/>
                <w:szCs w:val="18"/>
                <w:lang w:val="el-GR"/>
              </w:rPr>
              <w:t>ΕΤΟΣ*</w:t>
            </w:r>
          </w:p>
        </w:tc>
        <w:tc>
          <w:tcPr>
            <w:tcW w:w="677" w:type="pct"/>
            <w:shd w:val="clear" w:color="auto" w:fill="E6E6E6"/>
          </w:tcPr>
          <w:p w14:paraId="54CB028C" w14:textId="77777777" w:rsidR="00F4087C" w:rsidRDefault="00F4087C" w:rsidP="0015428D">
            <w:pPr>
              <w:spacing w:after="0"/>
              <w:jc w:val="center"/>
              <w:rPr>
                <w:sz w:val="18"/>
                <w:szCs w:val="18"/>
                <w:lang w:val="el-GR"/>
              </w:rPr>
            </w:pPr>
            <w:r>
              <w:rPr>
                <w:sz w:val="18"/>
                <w:szCs w:val="18"/>
                <w:lang w:val="el-GR"/>
              </w:rPr>
              <w:t>ΕΤΗΣΙΑ ΣΥΝΤΗΡΗΣΗ ΕΞΟΠΛΙΣΜΟΥ</w:t>
            </w:r>
          </w:p>
          <w:p w14:paraId="4AA59153" w14:textId="22354C0D" w:rsidR="00F4087C" w:rsidRPr="00840707" w:rsidRDefault="00F4087C" w:rsidP="0015428D">
            <w:pPr>
              <w:spacing w:after="0"/>
              <w:jc w:val="center"/>
              <w:rPr>
                <w:sz w:val="18"/>
                <w:szCs w:val="18"/>
                <w:lang w:val="el-GR"/>
              </w:rPr>
            </w:pPr>
            <w:r w:rsidRPr="00840707">
              <w:rPr>
                <w:sz w:val="18"/>
                <w:szCs w:val="18"/>
                <w:lang w:val="el-GR"/>
              </w:rPr>
              <w:t>(ΧΩΡΙΣ ΦΠΑ) [€]</w:t>
            </w:r>
          </w:p>
        </w:tc>
        <w:tc>
          <w:tcPr>
            <w:tcW w:w="677" w:type="pct"/>
            <w:shd w:val="clear" w:color="auto" w:fill="E6E6E6"/>
            <w:vAlign w:val="center"/>
          </w:tcPr>
          <w:p w14:paraId="768A3122" w14:textId="69A3C410" w:rsidR="00F4087C" w:rsidRPr="00840707" w:rsidRDefault="00F4087C" w:rsidP="0015428D">
            <w:pPr>
              <w:spacing w:after="0"/>
              <w:jc w:val="center"/>
              <w:rPr>
                <w:sz w:val="18"/>
                <w:szCs w:val="18"/>
                <w:lang w:val="el-GR"/>
              </w:rPr>
            </w:pPr>
            <w:r w:rsidRPr="00840707">
              <w:rPr>
                <w:sz w:val="18"/>
                <w:szCs w:val="18"/>
                <w:lang w:val="el-GR"/>
              </w:rPr>
              <w:t>ΕΤΗΣΙΑ ΣΥΝΤΗΡΗΣΗ ΕΤΟΙΜΟΥ ΛΟΓΙΣΜΙΚΟΥ</w:t>
            </w:r>
          </w:p>
          <w:p w14:paraId="69986026" w14:textId="28C688AA" w:rsidR="00F4087C" w:rsidRPr="00840707" w:rsidRDefault="00F4087C" w:rsidP="007E548F">
            <w:pPr>
              <w:spacing w:after="0"/>
              <w:jc w:val="center"/>
              <w:rPr>
                <w:sz w:val="18"/>
                <w:szCs w:val="18"/>
                <w:lang w:val="el-GR"/>
              </w:rPr>
            </w:pPr>
            <w:r w:rsidRPr="00840707">
              <w:rPr>
                <w:sz w:val="18"/>
                <w:szCs w:val="18"/>
                <w:lang w:val="el-GR"/>
              </w:rPr>
              <w:t>(ΧΩΡΙΣ ΦΠΑ) [€]</w:t>
            </w:r>
          </w:p>
        </w:tc>
        <w:tc>
          <w:tcPr>
            <w:tcW w:w="752" w:type="pct"/>
            <w:shd w:val="clear" w:color="auto" w:fill="E6E6E6"/>
            <w:vAlign w:val="center"/>
          </w:tcPr>
          <w:p w14:paraId="15AD7F34" w14:textId="77777777" w:rsidR="00F4087C" w:rsidRPr="00840707" w:rsidRDefault="00F4087C" w:rsidP="007E548F">
            <w:pPr>
              <w:spacing w:after="0"/>
              <w:jc w:val="center"/>
              <w:rPr>
                <w:sz w:val="18"/>
                <w:szCs w:val="18"/>
                <w:lang w:val="el-GR"/>
              </w:rPr>
            </w:pPr>
            <w:r w:rsidRPr="00840707">
              <w:rPr>
                <w:sz w:val="18"/>
                <w:szCs w:val="18"/>
                <w:lang w:val="el-GR"/>
              </w:rPr>
              <w:t>ΕΤΗΣΙΑ ΣΥΝΤΗΡΗΣΗ ΕΦΑΡΜΟΓΗΣ/ΩΝ</w:t>
            </w:r>
          </w:p>
          <w:p w14:paraId="3BF5A8DC" w14:textId="77777777" w:rsidR="00F4087C" w:rsidRPr="00840707" w:rsidRDefault="00F4087C" w:rsidP="007E548F">
            <w:pPr>
              <w:spacing w:after="0"/>
              <w:jc w:val="center"/>
              <w:rPr>
                <w:sz w:val="18"/>
                <w:szCs w:val="18"/>
                <w:lang w:val="el-GR"/>
              </w:rPr>
            </w:pPr>
            <w:r w:rsidRPr="00840707">
              <w:rPr>
                <w:sz w:val="18"/>
                <w:szCs w:val="18"/>
                <w:lang w:val="el-GR"/>
              </w:rPr>
              <w:t>(ΧΩΡΙΣ ΦΠΑ) [€]</w:t>
            </w:r>
          </w:p>
        </w:tc>
        <w:tc>
          <w:tcPr>
            <w:tcW w:w="634" w:type="pct"/>
            <w:shd w:val="clear" w:color="auto" w:fill="E6E6E6"/>
            <w:vAlign w:val="center"/>
          </w:tcPr>
          <w:p w14:paraId="5A5BD7E3" w14:textId="77777777" w:rsidR="00F4087C" w:rsidRPr="00840707" w:rsidRDefault="00F4087C" w:rsidP="007E548F">
            <w:pPr>
              <w:spacing w:after="0"/>
              <w:jc w:val="center"/>
              <w:rPr>
                <w:sz w:val="18"/>
                <w:szCs w:val="18"/>
                <w:lang w:val="el-GR"/>
              </w:rPr>
            </w:pPr>
            <w:r w:rsidRPr="00840707">
              <w:rPr>
                <w:sz w:val="18"/>
                <w:szCs w:val="18"/>
                <w:lang w:val="el-GR"/>
              </w:rPr>
              <w:t>ΣΥΝΟΛΙΚΗ ΕΤΗΣΙΑ ΑΞΙΑ ΣΥΝΤΗΡΗΣΗΣ (ΧΩΡΙΣ ΦΠΑ) [€]</w:t>
            </w:r>
          </w:p>
        </w:tc>
        <w:tc>
          <w:tcPr>
            <w:tcW w:w="281" w:type="pct"/>
            <w:shd w:val="clear" w:color="auto" w:fill="E6E6E6"/>
            <w:vAlign w:val="center"/>
          </w:tcPr>
          <w:p w14:paraId="107602C0" w14:textId="77777777" w:rsidR="00F4087C" w:rsidRPr="00840707" w:rsidRDefault="00F4087C" w:rsidP="007E548F">
            <w:pPr>
              <w:spacing w:after="0"/>
              <w:jc w:val="center"/>
              <w:rPr>
                <w:sz w:val="18"/>
                <w:szCs w:val="18"/>
                <w:lang w:val="el-GR"/>
              </w:rPr>
            </w:pPr>
            <w:r w:rsidRPr="00840707">
              <w:rPr>
                <w:sz w:val="18"/>
                <w:szCs w:val="18"/>
                <w:lang w:val="el-GR"/>
              </w:rPr>
              <w:t>ΦΠΑ [€]</w:t>
            </w:r>
          </w:p>
        </w:tc>
        <w:tc>
          <w:tcPr>
            <w:tcW w:w="634" w:type="pct"/>
            <w:shd w:val="clear" w:color="auto" w:fill="E6E6E6"/>
            <w:vAlign w:val="center"/>
          </w:tcPr>
          <w:p w14:paraId="1A5426B7" w14:textId="77777777" w:rsidR="00F4087C" w:rsidRPr="00840707" w:rsidRDefault="00F4087C" w:rsidP="007E548F">
            <w:pPr>
              <w:spacing w:after="0"/>
              <w:jc w:val="center"/>
              <w:rPr>
                <w:sz w:val="18"/>
                <w:szCs w:val="18"/>
                <w:lang w:val="el-GR"/>
              </w:rPr>
            </w:pPr>
            <w:r w:rsidRPr="00840707">
              <w:rPr>
                <w:sz w:val="18"/>
                <w:szCs w:val="18"/>
                <w:lang w:val="el-GR"/>
              </w:rPr>
              <w:t>ΣΥΝΟΛΙΚΗ ΕΤΗΣΙΑ ΑΞΙΑ ΣΥΝΤΗΡΗΣΗΣ</w:t>
            </w:r>
          </w:p>
          <w:p w14:paraId="295DFF57" w14:textId="77777777" w:rsidR="00F4087C" w:rsidRPr="00840707" w:rsidRDefault="00F4087C" w:rsidP="007E548F">
            <w:pPr>
              <w:spacing w:after="0"/>
              <w:jc w:val="center"/>
              <w:rPr>
                <w:sz w:val="18"/>
                <w:szCs w:val="18"/>
                <w:lang w:val="el-GR"/>
              </w:rPr>
            </w:pPr>
            <w:r w:rsidRPr="00840707">
              <w:rPr>
                <w:sz w:val="18"/>
                <w:szCs w:val="18"/>
                <w:lang w:val="el-GR"/>
              </w:rPr>
              <w:t>(ΜΕ ΦΠΑ) [€]</w:t>
            </w:r>
          </w:p>
        </w:tc>
        <w:tc>
          <w:tcPr>
            <w:tcW w:w="729" w:type="pct"/>
            <w:shd w:val="clear" w:color="auto" w:fill="E6E6E6"/>
            <w:vAlign w:val="center"/>
          </w:tcPr>
          <w:p w14:paraId="161983AD" w14:textId="77777777" w:rsidR="00F4087C" w:rsidRPr="00840707" w:rsidRDefault="00F4087C" w:rsidP="007E548F">
            <w:pPr>
              <w:spacing w:after="0"/>
              <w:jc w:val="center"/>
              <w:rPr>
                <w:sz w:val="18"/>
                <w:szCs w:val="18"/>
                <w:lang w:val="el-GR"/>
              </w:rPr>
            </w:pPr>
            <w:r w:rsidRPr="00840707">
              <w:rPr>
                <w:sz w:val="18"/>
                <w:szCs w:val="18"/>
                <w:lang w:val="el-GR"/>
              </w:rPr>
              <w:t>ΕΤΗΣΙΟ ΠΟΣΟΣΤΟ ΣΥΝΤΗΡΗΣΗΣ**</w:t>
            </w:r>
          </w:p>
        </w:tc>
      </w:tr>
      <w:tr w:rsidR="00F4087C" w:rsidRPr="00C4217E" w14:paraId="700CFC9E" w14:textId="77777777" w:rsidTr="00E7336D">
        <w:trPr>
          <w:trHeight w:val="284"/>
          <w:jc w:val="center"/>
        </w:trPr>
        <w:tc>
          <w:tcPr>
            <w:tcW w:w="616" w:type="pct"/>
            <w:vAlign w:val="center"/>
          </w:tcPr>
          <w:p w14:paraId="2101F86E" w14:textId="77777777" w:rsidR="00F4087C" w:rsidRPr="00840707" w:rsidRDefault="00F4087C" w:rsidP="007E548F">
            <w:pPr>
              <w:spacing w:before="60" w:after="60"/>
              <w:rPr>
                <w:sz w:val="18"/>
                <w:szCs w:val="18"/>
                <w:lang w:val="el-GR"/>
              </w:rPr>
            </w:pPr>
            <w:r w:rsidRPr="00840707">
              <w:rPr>
                <w:sz w:val="18"/>
                <w:szCs w:val="18"/>
                <w:lang w:val="el-GR"/>
              </w:rPr>
              <w:t>1</w:t>
            </w:r>
            <w:r w:rsidRPr="00840707">
              <w:rPr>
                <w:sz w:val="18"/>
                <w:szCs w:val="18"/>
                <w:vertAlign w:val="superscript"/>
                <w:lang w:val="el-GR"/>
              </w:rPr>
              <w:t>ο</w:t>
            </w:r>
          </w:p>
        </w:tc>
        <w:tc>
          <w:tcPr>
            <w:tcW w:w="677" w:type="pct"/>
          </w:tcPr>
          <w:p w14:paraId="541D1129" w14:textId="77777777" w:rsidR="00F4087C" w:rsidRPr="00840707" w:rsidRDefault="00F4087C" w:rsidP="007E548F">
            <w:pPr>
              <w:spacing w:before="60" w:after="60"/>
              <w:rPr>
                <w:sz w:val="18"/>
                <w:szCs w:val="18"/>
                <w:lang w:val="el-GR"/>
              </w:rPr>
            </w:pPr>
          </w:p>
        </w:tc>
        <w:tc>
          <w:tcPr>
            <w:tcW w:w="677" w:type="pct"/>
          </w:tcPr>
          <w:p w14:paraId="63A45453" w14:textId="4E740628" w:rsidR="00F4087C" w:rsidRPr="00840707" w:rsidRDefault="00F4087C" w:rsidP="007E548F">
            <w:pPr>
              <w:spacing w:before="60" w:after="60"/>
              <w:rPr>
                <w:sz w:val="18"/>
                <w:szCs w:val="18"/>
                <w:lang w:val="el-GR"/>
              </w:rPr>
            </w:pPr>
          </w:p>
        </w:tc>
        <w:tc>
          <w:tcPr>
            <w:tcW w:w="752" w:type="pct"/>
            <w:vAlign w:val="center"/>
          </w:tcPr>
          <w:p w14:paraId="3243CF1E" w14:textId="77777777" w:rsidR="00F4087C" w:rsidRPr="00840707" w:rsidRDefault="00F4087C" w:rsidP="007E548F">
            <w:pPr>
              <w:spacing w:before="60" w:after="60"/>
              <w:rPr>
                <w:sz w:val="18"/>
                <w:szCs w:val="18"/>
                <w:lang w:val="el-GR"/>
              </w:rPr>
            </w:pPr>
          </w:p>
        </w:tc>
        <w:tc>
          <w:tcPr>
            <w:tcW w:w="634" w:type="pct"/>
          </w:tcPr>
          <w:p w14:paraId="6E6D7901" w14:textId="77777777" w:rsidR="00F4087C" w:rsidRPr="00840707" w:rsidRDefault="00F4087C" w:rsidP="007E548F">
            <w:pPr>
              <w:spacing w:before="60" w:after="60"/>
              <w:rPr>
                <w:sz w:val="18"/>
                <w:szCs w:val="18"/>
                <w:lang w:val="el-GR"/>
              </w:rPr>
            </w:pPr>
          </w:p>
        </w:tc>
        <w:tc>
          <w:tcPr>
            <w:tcW w:w="281" w:type="pct"/>
            <w:vAlign w:val="center"/>
          </w:tcPr>
          <w:p w14:paraId="78C803A9" w14:textId="77777777" w:rsidR="00F4087C" w:rsidRPr="00840707" w:rsidRDefault="00F4087C" w:rsidP="007E548F">
            <w:pPr>
              <w:spacing w:before="60" w:after="60"/>
              <w:rPr>
                <w:sz w:val="18"/>
                <w:szCs w:val="18"/>
                <w:lang w:val="el-GR"/>
              </w:rPr>
            </w:pPr>
          </w:p>
        </w:tc>
        <w:tc>
          <w:tcPr>
            <w:tcW w:w="634" w:type="pct"/>
            <w:vAlign w:val="center"/>
          </w:tcPr>
          <w:p w14:paraId="2C41649B" w14:textId="77777777" w:rsidR="00F4087C" w:rsidRPr="00840707" w:rsidRDefault="00F4087C" w:rsidP="007E548F">
            <w:pPr>
              <w:spacing w:before="60" w:after="60"/>
              <w:rPr>
                <w:sz w:val="18"/>
                <w:szCs w:val="18"/>
                <w:lang w:val="el-GR"/>
              </w:rPr>
            </w:pPr>
          </w:p>
        </w:tc>
        <w:tc>
          <w:tcPr>
            <w:tcW w:w="729" w:type="pct"/>
            <w:vAlign w:val="center"/>
          </w:tcPr>
          <w:p w14:paraId="63BD4BAC" w14:textId="77777777" w:rsidR="00F4087C" w:rsidRPr="00840707" w:rsidRDefault="00F4087C" w:rsidP="007E548F">
            <w:pPr>
              <w:spacing w:before="60" w:after="60"/>
              <w:rPr>
                <w:sz w:val="18"/>
                <w:szCs w:val="18"/>
                <w:lang w:val="el-GR"/>
              </w:rPr>
            </w:pPr>
          </w:p>
        </w:tc>
      </w:tr>
      <w:tr w:rsidR="00F4087C" w:rsidRPr="00C4217E" w14:paraId="246411BC" w14:textId="77777777" w:rsidTr="00E7336D">
        <w:trPr>
          <w:trHeight w:val="284"/>
          <w:jc w:val="center"/>
        </w:trPr>
        <w:tc>
          <w:tcPr>
            <w:tcW w:w="616" w:type="pct"/>
            <w:vAlign w:val="center"/>
          </w:tcPr>
          <w:p w14:paraId="3D443242" w14:textId="77777777" w:rsidR="00F4087C" w:rsidRPr="00840707" w:rsidRDefault="00F4087C" w:rsidP="007E548F">
            <w:pPr>
              <w:spacing w:before="60" w:after="60"/>
              <w:rPr>
                <w:sz w:val="18"/>
                <w:szCs w:val="18"/>
                <w:lang w:val="el-GR"/>
              </w:rPr>
            </w:pPr>
            <w:r w:rsidRPr="00840707">
              <w:rPr>
                <w:sz w:val="18"/>
                <w:szCs w:val="18"/>
                <w:lang w:val="el-GR"/>
              </w:rPr>
              <w:t>2</w:t>
            </w:r>
            <w:r w:rsidRPr="00840707">
              <w:rPr>
                <w:sz w:val="18"/>
                <w:szCs w:val="18"/>
                <w:vertAlign w:val="superscript"/>
                <w:lang w:val="el-GR"/>
              </w:rPr>
              <w:t>ο</w:t>
            </w:r>
          </w:p>
        </w:tc>
        <w:tc>
          <w:tcPr>
            <w:tcW w:w="677" w:type="pct"/>
          </w:tcPr>
          <w:p w14:paraId="1772C057" w14:textId="77777777" w:rsidR="00F4087C" w:rsidRPr="00840707" w:rsidRDefault="00F4087C" w:rsidP="007E548F">
            <w:pPr>
              <w:spacing w:before="60" w:after="60"/>
              <w:rPr>
                <w:sz w:val="18"/>
                <w:szCs w:val="18"/>
                <w:lang w:val="el-GR"/>
              </w:rPr>
            </w:pPr>
          </w:p>
        </w:tc>
        <w:tc>
          <w:tcPr>
            <w:tcW w:w="677" w:type="pct"/>
          </w:tcPr>
          <w:p w14:paraId="7C48E75D" w14:textId="36F2B0BB" w:rsidR="00F4087C" w:rsidRPr="00840707" w:rsidRDefault="00F4087C" w:rsidP="007E548F">
            <w:pPr>
              <w:spacing w:before="60" w:after="60"/>
              <w:rPr>
                <w:sz w:val="18"/>
                <w:szCs w:val="18"/>
                <w:lang w:val="el-GR"/>
              </w:rPr>
            </w:pPr>
          </w:p>
        </w:tc>
        <w:tc>
          <w:tcPr>
            <w:tcW w:w="752" w:type="pct"/>
            <w:vAlign w:val="center"/>
          </w:tcPr>
          <w:p w14:paraId="13E0CF60" w14:textId="77777777" w:rsidR="00F4087C" w:rsidRPr="00840707" w:rsidRDefault="00F4087C" w:rsidP="007E548F">
            <w:pPr>
              <w:spacing w:before="60" w:after="60"/>
              <w:rPr>
                <w:sz w:val="18"/>
                <w:szCs w:val="18"/>
                <w:lang w:val="el-GR"/>
              </w:rPr>
            </w:pPr>
          </w:p>
        </w:tc>
        <w:tc>
          <w:tcPr>
            <w:tcW w:w="634" w:type="pct"/>
          </w:tcPr>
          <w:p w14:paraId="328061A1" w14:textId="77777777" w:rsidR="00F4087C" w:rsidRPr="00840707" w:rsidRDefault="00F4087C" w:rsidP="007E548F">
            <w:pPr>
              <w:spacing w:before="60" w:after="60"/>
              <w:rPr>
                <w:sz w:val="18"/>
                <w:szCs w:val="18"/>
                <w:lang w:val="el-GR"/>
              </w:rPr>
            </w:pPr>
          </w:p>
        </w:tc>
        <w:tc>
          <w:tcPr>
            <w:tcW w:w="281" w:type="pct"/>
            <w:vAlign w:val="center"/>
          </w:tcPr>
          <w:p w14:paraId="022E2978" w14:textId="77777777" w:rsidR="00F4087C" w:rsidRPr="00840707" w:rsidRDefault="00F4087C" w:rsidP="007E548F">
            <w:pPr>
              <w:spacing w:before="60" w:after="60"/>
              <w:rPr>
                <w:sz w:val="18"/>
                <w:szCs w:val="18"/>
                <w:lang w:val="el-GR"/>
              </w:rPr>
            </w:pPr>
          </w:p>
        </w:tc>
        <w:tc>
          <w:tcPr>
            <w:tcW w:w="634" w:type="pct"/>
            <w:vAlign w:val="center"/>
          </w:tcPr>
          <w:p w14:paraId="3FF99B1D" w14:textId="77777777" w:rsidR="00F4087C" w:rsidRPr="00840707" w:rsidRDefault="00F4087C" w:rsidP="007E548F">
            <w:pPr>
              <w:spacing w:before="60" w:after="60"/>
              <w:rPr>
                <w:sz w:val="18"/>
                <w:szCs w:val="18"/>
                <w:lang w:val="el-GR"/>
              </w:rPr>
            </w:pPr>
          </w:p>
        </w:tc>
        <w:tc>
          <w:tcPr>
            <w:tcW w:w="729" w:type="pct"/>
            <w:vAlign w:val="center"/>
          </w:tcPr>
          <w:p w14:paraId="65C07C0E" w14:textId="77777777" w:rsidR="00F4087C" w:rsidRPr="00840707" w:rsidRDefault="00F4087C" w:rsidP="007E548F">
            <w:pPr>
              <w:spacing w:before="60" w:after="60"/>
              <w:rPr>
                <w:sz w:val="18"/>
                <w:szCs w:val="18"/>
                <w:lang w:val="el-GR"/>
              </w:rPr>
            </w:pPr>
          </w:p>
        </w:tc>
      </w:tr>
      <w:tr w:rsidR="00F4087C" w:rsidRPr="00C4217E" w14:paraId="66805ECE" w14:textId="77777777" w:rsidTr="00E7336D">
        <w:trPr>
          <w:trHeight w:val="284"/>
          <w:jc w:val="center"/>
        </w:trPr>
        <w:tc>
          <w:tcPr>
            <w:tcW w:w="616" w:type="pct"/>
            <w:vAlign w:val="center"/>
          </w:tcPr>
          <w:p w14:paraId="2E091B4F" w14:textId="77777777" w:rsidR="00F4087C" w:rsidRPr="00840707" w:rsidRDefault="00F4087C" w:rsidP="007E548F">
            <w:pPr>
              <w:spacing w:before="60" w:after="60"/>
              <w:rPr>
                <w:sz w:val="18"/>
                <w:szCs w:val="18"/>
                <w:lang w:val="el-GR"/>
              </w:rPr>
            </w:pPr>
            <w:r w:rsidRPr="00840707">
              <w:rPr>
                <w:sz w:val="18"/>
                <w:szCs w:val="18"/>
                <w:lang w:val="el-GR"/>
              </w:rPr>
              <w:t>3</w:t>
            </w:r>
            <w:r w:rsidRPr="00840707">
              <w:rPr>
                <w:sz w:val="18"/>
                <w:szCs w:val="18"/>
                <w:vertAlign w:val="superscript"/>
                <w:lang w:val="el-GR"/>
              </w:rPr>
              <w:t>ο</w:t>
            </w:r>
          </w:p>
        </w:tc>
        <w:tc>
          <w:tcPr>
            <w:tcW w:w="677" w:type="pct"/>
          </w:tcPr>
          <w:p w14:paraId="0CFB4B56" w14:textId="77777777" w:rsidR="00F4087C" w:rsidRPr="00840707" w:rsidRDefault="00F4087C" w:rsidP="007E548F">
            <w:pPr>
              <w:spacing w:before="60" w:after="60"/>
              <w:rPr>
                <w:sz w:val="18"/>
                <w:szCs w:val="18"/>
                <w:lang w:val="el-GR"/>
              </w:rPr>
            </w:pPr>
          </w:p>
        </w:tc>
        <w:tc>
          <w:tcPr>
            <w:tcW w:w="677" w:type="pct"/>
          </w:tcPr>
          <w:p w14:paraId="2E698084" w14:textId="5E8770B2" w:rsidR="00F4087C" w:rsidRPr="00840707" w:rsidRDefault="00F4087C" w:rsidP="007E548F">
            <w:pPr>
              <w:spacing w:before="60" w:after="60"/>
              <w:rPr>
                <w:sz w:val="18"/>
                <w:szCs w:val="18"/>
                <w:lang w:val="el-GR"/>
              </w:rPr>
            </w:pPr>
          </w:p>
        </w:tc>
        <w:tc>
          <w:tcPr>
            <w:tcW w:w="752" w:type="pct"/>
            <w:vAlign w:val="center"/>
          </w:tcPr>
          <w:p w14:paraId="20740120" w14:textId="77777777" w:rsidR="00F4087C" w:rsidRPr="00840707" w:rsidRDefault="00F4087C" w:rsidP="007E548F">
            <w:pPr>
              <w:spacing w:before="60" w:after="60"/>
              <w:rPr>
                <w:sz w:val="18"/>
                <w:szCs w:val="18"/>
                <w:lang w:val="el-GR"/>
              </w:rPr>
            </w:pPr>
          </w:p>
        </w:tc>
        <w:tc>
          <w:tcPr>
            <w:tcW w:w="634" w:type="pct"/>
          </w:tcPr>
          <w:p w14:paraId="1D5BF2CE" w14:textId="77777777" w:rsidR="00F4087C" w:rsidRPr="00840707" w:rsidRDefault="00F4087C" w:rsidP="007E548F">
            <w:pPr>
              <w:spacing w:before="60" w:after="60"/>
              <w:rPr>
                <w:sz w:val="18"/>
                <w:szCs w:val="18"/>
                <w:lang w:val="el-GR"/>
              </w:rPr>
            </w:pPr>
          </w:p>
        </w:tc>
        <w:tc>
          <w:tcPr>
            <w:tcW w:w="281" w:type="pct"/>
            <w:vAlign w:val="center"/>
          </w:tcPr>
          <w:p w14:paraId="6B7E9BEE" w14:textId="77777777" w:rsidR="00F4087C" w:rsidRPr="00840707" w:rsidRDefault="00F4087C" w:rsidP="007E548F">
            <w:pPr>
              <w:spacing w:before="60" w:after="60"/>
              <w:rPr>
                <w:sz w:val="18"/>
                <w:szCs w:val="18"/>
                <w:lang w:val="el-GR"/>
              </w:rPr>
            </w:pPr>
          </w:p>
        </w:tc>
        <w:tc>
          <w:tcPr>
            <w:tcW w:w="634" w:type="pct"/>
            <w:vAlign w:val="center"/>
          </w:tcPr>
          <w:p w14:paraId="7330E428" w14:textId="77777777" w:rsidR="00F4087C" w:rsidRPr="00840707" w:rsidRDefault="00F4087C" w:rsidP="007E548F">
            <w:pPr>
              <w:spacing w:before="60" w:after="60"/>
              <w:rPr>
                <w:sz w:val="18"/>
                <w:szCs w:val="18"/>
                <w:lang w:val="el-GR"/>
              </w:rPr>
            </w:pPr>
          </w:p>
        </w:tc>
        <w:tc>
          <w:tcPr>
            <w:tcW w:w="729" w:type="pct"/>
            <w:vAlign w:val="center"/>
          </w:tcPr>
          <w:p w14:paraId="35ADC58C" w14:textId="77777777" w:rsidR="00F4087C" w:rsidRPr="00840707" w:rsidRDefault="00F4087C" w:rsidP="007E548F">
            <w:pPr>
              <w:spacing w:before="60" w:after="60"/>
              <w:rPr>
                <w:sz w:val="18"/>
                <w:szCs w:val="18"/>
                <w:lang w:val="el-GR"/>
              </w:rPr>
            </w:pPr>
          </w:p>
        </w:tc>
      </w:tr>
      <w:tr w:rsidR="00F4087C" w:rsidRPr="00C4217E" w14:paraId="5DFF0061" w14:textId="77777777" w:rsidTr="00E7336D">
        <w:trPr>
          <w:trHeight w:val="284"/>
          <w:jc w:val="center"/>
        </w:trPr>
        <w:tc>
          <w:tcPr>
            <w:tcW w:w="616" w:type="pct"/>
            <w:shd w:val="clear" w:color="auto" w:fill="E0E0E0"/>
            <w:vAlign w:val="center"/>
          </w:tcPr>
          <w:p w14:paraId="65C1E198" w14:textId="77777777" w:rsidR="00F4087C" w:rsidRPr="00840707" w:rsidRDefault="00F4087C" w:rsidP="007E548F">
            <w:pPr>
              <w:spacing w:before="100" w:beforeAutospacing="1" w:after="100" w:afterAutospacing="1"/>
              <w:ind w:left="-120" w:right="-123" w:firstLine="120"/>
              <w:rPr>
                <w:b/>
                <w:sz w:val="18"/>
                <w:szCs w:val="18"/>
                <w:lang w:val="el-GR"/>
              </w:rPr>
            </w:pPr>
            <w:r w:rsidRPr="00840707">
              <w:rPr>
                <w:b/>
                <w:sz w:val="18"/>
                <w:szCs w:val="18"/>
                <w:lang w:val="el-GR"/>
              </w:rPr>
              <w:t>ΣΥΝΟΛΟ</w:t>
            </w:r>
          </w:p>
        </w:tc>
        <w:tc>
          <w:tcPr>
            <w:tcW w:w="677" w:type="pct"/>
            <w:shd w:val="clear" w:color="auto" w:fill="FFFFFF"/>
          </w:tcPr>
          <w:p w14:paraId="27A395BF" w14:textId="77777777" w:rsidR="00F4087C" w:rsidRPr="00840707" w:rsidRDefault="00F4087C" w:rsidP="007E548F">
            <w:pPr>
              <w:spacing w:before="100" w:beforeAutospacing="1" w:after="100" w:afterAutospacing="1"/>
              <w:rPr>
                <w:sz w:val="18"/>
                <w:szCs w:val="18"/>
                <w:lang w:val="el-GR"/>
              </w:rPr>
            </w:pPr>
          </w:p>
        </w:tc>
        <w:tc>
          <w:tcPr>
            <w:tcW w:w="677" w:type="pct"/>
            <w:shd w:val="clear" w:color="auto" w:fill="FFFFFF"/>
          </w:tcPr>
          <w:p w14:paraId="59F87F79" w14:textId="66DC2C7D" w:rsidR="00F4087C" w:rsidRPr="00840707" w:rsidRDefault="00F4087C" w:rsidP="007E548F">
            <w:pPr>
              <w:spacing w:before="100" w:beforeAutospacing="1" w:after="100" w:afterAutospacing="1"/>
              <w:rPr>
                <w:sz w:val="18"/>
                <w:szCs w:val="18"/>
                <w:lang w:val="el-GR"/>
              </w:rPr>
            </w:pPr>
          </w:p>
        </w:tc>
        <w:tc>
          <w:tcPr>
            <w:tcW w:w="752" w:type="pct"/>
            <w:shd w:val="clear" w:color="auto" w:fill="FFFFFF"/>
            <w:vAlign w:val="center"/>
          </w:tcPr>
          <w:p w14:paraId="2D3F3D71" w14:textId="77777777" w:rsidR="00F4087C" w:rsidRPr="00840707" w:rsidRDefault="00F4087C" w:rsidP="007E548F">
            <w:pPr>
              <w:spacing w:before="100" w:beforeAutospacing="1" w:after="100" w:afterAutospacing="1"/>
              <w:rPr>
                <w:sz w:val="18"/>
                <w:szCs w:val="18"/>
                <w:lang w:val="el-GR"/>
              </w:rPr>
            </w:pPr>
          </w:p>
        </w:tc>
        <w:tc>
          <w:tcPr>
            <w:tcW w:w="634" w:type="pct"/>
            <w:shd w:val="clear" w:color="auto" w:fill="FFFFFF"/>
          </w:tcPr>
          <w:p w14:paraId="6E24F4E2" w14:textId="77777777" w:rsidR="00F4087C" w:rsidRPr="00840707" w:rsidRDefault="00F4087C" w:rsidP="007E548F">
            <w:pPr>
              <w:spacing w:before="100" w:beforeAutospacing="1" w:after="100" w:afterAutospacing="1"/>
              <w:rPr>
                <w:sz w:val="18"/>
                <w:szCs w:val="18"/>
                <w:lang w:val="el-GR"/>
              </w:rPr>
            </w:pPr>
          </w:p>
        </w:tc>
        <w:tc>
          <w:tcPr>
            <w:tcW w:w="281" w:type="pct"/>
            <w:shd w:val="clear" w:color="auto" w:fill="FFFFFF"/>
            <w:vAlign w:val="center"/>
          </w:tcPr>
          <w:p w14:paraId="1AD38454" w14:textId="77777777" w:rsidR="00F4087C" w:rsidRPr="00840707" w:rsidRDefault="00F4087C" w:rsidP="007E548F">
            <w:pPr>
              <w:spacing w:before="100" w:beforeAutospacing="1" w:after="100" w:afterAutospacing="1"/>
              <w:rPr>
                <w:sz w:val="18"/>
                <w:szCs w:val="18"/>
                <w:lang w:val="el-GR"/>
              </w:rPr>
            </w:pPr>
          </w:p>
        </w:tc>
        <w:tc>
          <w:tcPr>
            <w:tcW w:w="634" w:type="pct"/>
            <w:shd w:val="clear" w:color="auto" w:fill="FFFFFF"/>
            <w:vAlign w:val="center"/>
          </w:tcPr>
          <w:p w14:paraId="3F8858AB" w14:textId="77777777" w:rsidR="00F4087C" w:rsidRPr="00840707" w:rsidRDefault="00F4087C" w:rsidP="007E548F">
            <w:pPr>
              <w:spacing w:before="100" w:beforeAutospacing="1" w:after="100" w:afterAutospacing="1"/>
              <w:rPr>
                <w:sz w:val="18"/>
                <w:szCs w:val="18"/>
                <w:lang w:val="el-GR"/>
              </w:rPr>
            </w:pPr>
          </w:p>
        </w:tc>
        <w:tc>
          <w:tcPr>
            <w:tcW w:w="729" w:type="pct"/>
            <w:shd w:val="clear" w:color="auto" w:fill="FFFFFF"/>
            <w:vAlign w:val="center"/>
          </w:tcPr>
          <w:p w14:paraId="6CBE5CE7" w14:textId="77777777" w:rsidR="00F4087C" w:rsidRPr="00840707" w:rsidRDefault="00F4087C" w:rsidP="007E548F">
            <w:pPr>
              <w:spacing w:before="100" w:beforeAutospacing="1" w:after="100" w:afterAutospacing="1"/>
              <w:rPr>
                <w:sz w:val="18"/>
                <w:szCs w:val="18"/>
                <w:lang w:val="el-GR"/>
              </w:rPr>
            </w:pPr>
          </w:p>
        </w:tc>
      </w:tr>
    </w:tbl>
    <w:p w14:paraId="1ABE69D3" w14:textId="77777777" w:rsidR="00623457" w:rsidRPr="00840707" w:rsidRDefault="00623457" w:rsidP="007E548F">
      <w:pPr>
        <w:spacing w:before="100" w:beforeAutospacing="1" w:after="100" w:afterAutospacing="1"/>
        <w:rPr>
          <w:sz w:val="20"/>
          <w:lang w:val="el-GR"/>
        </w:rPr>
      </w:pPr>
      <w:r w:rsidRPr="00840707">
        <w:rPr>
          <w:sz w:val="20"/>
          <w:lang w:val="el-GR"/>
        </w:rPr>
        <w:t xml:space="preserve">* ΕΤΟΣ: μετά την </w:t>
      </w:r>
      <w:r w:rsidRPr="00840707">
        <w:rPr>
          <w:b/>
          <w:sz w:val="20"/>
          <w:lang w:val="el-GR"/>
        </w:rPr>
        <w:t>ελάχιστη</w:t>
      </w:r>
      <w:r w:rsidRPr="00840707">
        <w:rPr>
          <w:sz w:val="20"/>
          <w:lang w:val="el-GR"/>
        </w:rPr>
        <w:t xml:space="preserve"> ζητούμενη Περίοδο Εγγύησης</w:t>
      </w:r>
    </w:p>
    <w:p w14:paraId="15EE7C4D" w14:textId="543373E4" w:rsidR="00623457" w:rsidRPr="00840707" w:rsidRDefault="00623457" w:rsidP="007E548F">
      <w:pPr>
        <w:spacing w:before="100" w:beforeAutospacing="1" w:after="100" w:afterAutospacing="1"/>
        <w:rPr>
          <w:lang w:val="el-GR"/>
        </w:rPr>
      </w:pPr>
      <w:r w:rsidRPr="00840707">
        <w:rPr>
          <w:sz w:val="20"/>
          <w:lang w:val="el-GR"/>
        </w:rPr>
        <w:t xml:space="preserve">** Το </w:t>
      </w:r>
      <w:r w:rsidRPr="00840707">
        <w:rPr>
          <w:b/>
          <w:sz w:val="20"/>
          <w:lang w:val="el-GR"/>
        </w:rPr>
        <w:t xml:space="preserve">ΕΤΗΣΙΟ ΠΟΣΟΣΤΟ ΣΥΝΤΗΡΗΣΗΣ </w:t>
      </w:r>
      <w:r w:rsidRPr="00840707">
        <w:rPr>
          <w:sz w:val="20"/>
          <w:lang w:val="el-GR"/>
        </w:rPr>
        <w:t xml:space="preserve">(για την κάθε γραμμή του Πίνακα </w:t>
      </w:r>
      <w:r w:rsidR="00B7021F">
        <w:fldChar w:fldCharType="begin"/>
      </w:r>
      <w:r w:rsidR="00B7021F" w:rsidRPr="00E7336D">
        <w:rPr>
          <w:lang w:val="el-GR"/>
        </w:rPr>
        <w:instrText xml:space="preserve"> </w:instrText>
      </w:r>
      <w:r w:rsidR="00B7021F">
        <w:instrText>REF</w:instrText>
      </w:r>
      <w:r w:rsidR="00B7021F" w:rsidRPr="00E7336D">
        <w:rPr>
          <w:lang w:val="el-GR"/>
        </w:rPr>
        <w:instrText xml:space="preserve"> _</w:instrText>
      </w:r>
      <w:r w:rsidR="00B7021F">
        <w:instrText>Ref</w:instrText>
      </w:r>
      <w:r w:rsidR="00B7021F" w:rsidRPr="00E7336D">
        <w:rPr>
          <w:lang w:val="el-GR"/>
        </w:rPr>
        <w:instrText>46148857 \</w:instrText>
      </w:r>
      <w:r w:rsidR="00B7021F">
        <w:instrText>r</w:instrText>
      </w:r>
      <w:r w:rsidR="00B7021F" w:rsidRPr="00E7336D">
        <w:rPr>
          <w:lang w:val="el-GR"/>
        </w:rPr>
        <w:instrText xml:space="preserve"> \</w:instrText>
      </w:r>
      <w:r w:rsidR="00B7021F">
        <w:instrText>h</w:instrText>
      </w:r>
      <w:r w:rsidR="00B7021F" w:rsidRPr="00E7336D">
        <w:rPr>
          <w:lang w:val="el-GR"/>
        </w:rPr>
        <w:instrText xml:space="preserve">  \* </w:instrText>
      </w:r>
      <w:r w:rsidR="00B7021F">
        <w:instrText>MERGEFORMAT</w:instrText>
      </w:r>
      <w:r w:rsidR="00B7021F" w:rsidRPr="00E7336D">
        <w:rPr>
          <w:lang w:val="el-GR"/>
        </w:rPr>
        <w:instrText xml:space="preserve"> </w:instrText>
      </w:r>
      <w:r w:rsidR="00B7021F">
        <w:fldChar w:fldCharType="separate"/>
      </w:r>
      <w:r w:rsidR="009F56ED">
        <w:rPr>
          <w:cs/>
          <w:lang w:val="el-GR"/>
        </w:rPr>
        <w:t>‎</w:t>
      </w:r>
      <w:r w:rsidR="009F56ED">
        <w:rPr>
          <w:lang w:val="el-GR"/>
        </w:rPr>
        <w:t>7</w:t>
      </w:r>
      <w:r w:rsidR="00B7021F">
        <w:fldChar w:fldCharType="end"/>
      </w:r>
      <w:r w:rsidRPr="00840707">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840707">
        <w:rPr>
          <w:b/>
          <w:sz w:val="20"/>
          <w:lang w:val="el-GR"/>
        </w:rPr>
        <w:t>Πίνακα</w:t>
      </w:r>
      <w:r w:rsidR="00FF23D4">
        <w:rPr>
          <w:lang w:val="el-GR"/>
        </w:rPr>
        <w:t xml:space="preserve"> 6</w:t>
      </w:r>
      <w:r w:rsidRPr="00840707">
        <w:rPr>
          <w:sz w:val="20"/>
          <w:lang w:val="el-GR"/>
        </w:rPr>
        <w:t>.</w:t>
      </w:r>
    </w:p>
    <w:p w14:paraId="2387F24A" w14:textId="77777777" w:rsidR="00623457" w:rsidRDefault="00623457" w:rsidP="007E548F">
      <w:pPr>
        <w:rPr>
          <w:lang w:val="el-GR"/>
        </w:rPr>
      </w:pPr>
    </w:p>
    <w:p w14:paraId="23898449" w14:textId="77777777" w:rsidR="00D4626E" w:rsidRDefault="00D4626E" w:rsidP="007E548F">
      <w:pPr>
        <w:rPr>
          <w:lang w:val="el-GR"/>
        </w:rPr>
        <w:sectPr w:rsidR="00D4626E" w:rsidSect="005D6EBF">
          <w:pgSz w:w="16838" w:h="11906" w:orient="landscape"/>
          <w:pgMar w:top="1134" w:right="1134" w:bottom="1134" w:left="1134" w:header="720" w:footer="709" w:gutter="0"/>
          <w:cols w:space="720"/>
          <w:titlePg/>
          <w:docGrid w:linePitch="360"/>
        </w:sectPr>
      </w:pPr>
    </w:p>
    <w:p w14:paraId="5B9CFD3D" w14:textId="77777777" w:rsidR="008338F0" w:rsidRPr="00603221" w:rsidRDefault="003355E7" w:rsidP="00BD0560">
      <w:pPr>
        <w:pStyle w:val="2"/>
        <w:tabs>
          <w:tab w:val="clear" w:pos="567"/>
        </w:tabs>
        <w:rPr>
          <w:rFonts w:cs="Tahoma"/>
          <w:lang w:val="el-GR"/>
        </w:rPr>
      </w:pPr>
      <w:bookmarkStart w:id="826" w:name="_Ref494118533"/>
      <w:bookmarkStart w:id="827" w:name="_Ref40984039"/>
      <w:bookmarkStart w:id="828" w:name="_Toc97194386"/>
      <w:bookmarkStart w:id="829" w:name="_Toc97194490"/>
      <w:bookmarkStart w:id="830" w:name="_Toc165371713"/>
      <w:bookmarkStart w:id="831" w:name="_Hlk118712588"/>
      <w:r w:rsidRPr="00603221">
        <w:rPr>
          <w:rFonts w:cs="Tahoma"/>
          <w:lang w:val="el-GR"/>
        </w:rPr>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826"/>
      <w:bookmarkEnd w:id="827"/>
      <w:bookmarkEnd w:id="828"/>
      <w:bookmarkEnd w:id="829"/>
      <w:bookmarkEnd w:id="830"/>
      <w:r w:rsidR="00E1337D" w:rsidRPr="00603221">
        <w:rPr>
          <w:rFonts w:cs="Tahoma"/>
          <w:lang w:val="el-GR"/>
        </w:rPr>
        <w:t xml:space="preserve"> </w:t>
      </w:r>
    </w:p>
    <w:p w14:paraId="30ABF563" w14:textId="77777777" w:rsidR="00CD4F51" w:rsidRPr="00CB3A5D" w:rsidRDefault="00CD4F51" w:rsidP="007E548F">
      <w:pPr>
        <w:rPr>
          <w:lang w:val="el-GR" w:eastAsia="el-GR" w:bidi="he-IL"/>
        </w:rPr>
      </w:pPr>
    </w:p>
    <w:p w14:paraId="4FF1A3D7" w14:textId="77777777" w:rsidR="00CD4F51" w:rsidRPr="00CB3A5D" w:rsidRDefault="00CD4F51" w:rsidP="007E548F">
      <w:pPr>
        <w:jc w:val="center"/>
        <w:rPr>
          <w:lang w:val="el-GR" w:eastAsia="el-GR" w:bidi="he-IL"/>
        </w:rPr>
      </w:pPr>
      <w:r w:rsidRPr="00CB3A5D">
        <w:rPr>
          <w:b/>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042756E3" w14:textId="77777777" w:rsidR="00CD4F51" w:rsidRPr="00CB3A5D" w:rsidRDefault="00CD4F51" w:rsidP="007E548F">
      <w:pPr>
        <w:rPr>
          <w:lang w:val="el-GR"/>
        </w:rPr>
      </w:pPr>
    </w:p>
    <w:p w14:paraId="743CE587" w14:textId="77777777" w:rsidR="00CD4F51" w:rsidRPr="00CB3A5D" w:rsidRDefault="00CD4F51" w:rsidP="007E548F">
      <w:pPr>
        <w:pStyle w:val="Default"/>
        <w:spacing w:before="120" w:after="120"/>
        <w:jc w:val="both"/>
        <w:rPr>
          <w:rFonts w:ascii="Tahoma" w:hAnsi="Tahoma" w:cs="Tahoma"/>
          <w:color w:val="auto"/>
          <w:sz w:val="22"/>
          <w:szCs w:val="22"/>
          <w:lang w:eastAsia="el-GR" w:bidi="he-IL"/>
        </w:rPr>
      </w:pPr>
      <w:r w:rsidRPr="00CB3A5D">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CB3A5D">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5F3E6C8B" w14:textId="77777777" w:rsidR="00CD4F51" w:rsidRPr="00CB3A5D" w:rsidRDefault="00CD4F51" w:rsidP="00F07B71">
      <w:pPr>
        <w:pStyle w:val="aff0"/>
        <w:numPr>
          <w:ilvl w:val="0"/>
          <w:numId w:val="33"/>
        </w:numPr>
        <w:suppressAutoHyphens w:val="0"/>
        <w:autoSpaceDE w:val="0"/>
        <w:autoSpaceDN w:val="0"/>
        <w:adjustRightInd w:val="0"/>
        <w:spacing w:before="120"/>
        <w:ind w:left="714" w:hanging="357"/>
        <w:contextualSpacing w:val="0"/>
        <w:rPr>
          <w:lang w:val="el-GR" w:eastAsia="el-GR" w:bidi="he-IL"/>
        </w:rPr>
      </w:pPr>
      <w:r w:rsidRPr="00CB3A5D">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8D6FE1D" w14:textId="77777777" w:rsidR="00CD4F51" w:rsidRPr="00CB3A5D" w:rsidRDefault="00CD4F51" w:rsidP="00F07B71">
      <w:pPr>
        <w:pStyle w:val="aff0"/>
        <w:numPr>
          <w:ilvl w:val="0"/>
          <w:numId w:val="33"/>
        </w:numPr>
        <w:suppressAutoHyphens w:val="0"/>
        <w:autoSpaceDE w:val="0"/>
        <w:autoSpaceDN w:val="0"/>
        <w:adjustRightInd w:val="0"/>
        <w:spacing w:before="120"/>
        <w:ind w:left="714" w:hanging="357"/>
        <w:contextualSpacing w:val="0"/>
        <w:rPr>
          <w:lang w:val="el-GR" w:eastAsia="el-GR" w:bidi="he-IL"/>
        </w:rPr>
      </w:pPr>
      <w:r w:rsidRPr="00CB3A5D">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ADF94C5" w14:textId="77777777" w:rsidR="00CD4F51" w:rsidRPr="00CB3A5D" w:rsidRDefault="00CD4F51" w:rsidP="00F07B71">
      <w:pPr>
        <w:pStyle w:val="aff0"/>
        <w:numPr>
          <w:ilvl w:val="0"/>
          <w:numId w:val="33"/>
        </w:numPr>
        <w:suppressAutoHyphens w:val="0"/>
        <w:autoSpaceDE w:val="0"/>
        <w:autoSpaceDN w:val="0"/>
        <w:adjustRightInd w:val="0"/>
        <w:spacing w:before="120"/>
        <w:ind w:left="714" w:hanging="357"/>
        <w:contextualSpacing w:val="0"/>
        <w:rPr>
          <w:lang w:val="el-GR" w:eastAsia="el-GR" w:bidi="he-IL"/>
        </w:rPr>
      </w:pPr>
      <w:r w:rsidRPr="00CB3A5D">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E5B3BAF" w14:textId="77777777" w:rsidR="00CD4F51" w:rsidRPr="00CB3A5D" w:rsidRDefault="00CD4F51" w:rsidP="00F07B71">
      <w:pPr>
        <w:pStyle w:val="aff0"/>
        <w:numPr>
          <w:ilvl w:val="0"/>
          <w:numId w:val="33"/>
        </w:numPr>
        <w:suppressAutoHyphens w:val="0"/>
        <w:spacing w:before="120"/>
        <w:ind w:left="714" w:hanging="357"/>
        <w:contextualSpacing w:val="0"/>
        <w:rPr>
          <w:lang w:val="el-GR"/>
        </w:rPr>
      </w:pPr>
      <w:r w:rsidRPr="00CB3A5D">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31"/>
    <w:p w14:paraId="2D0D74A1" w14:textId="77777777" w:rsidR="008338F0" w:rsidRPr="00603221" w:rsidRDefault="008338F0" w:rsidP="007E548F">
      <w:pPr>
        <w:rPr>
          <w:lang w:val="el-GR"/>
        </w:rPr>
      </w:pPr>
    </w:p>
    <w:p w14:paraId="784005F9" w14:textId="77777777" w:rsidR="00CD4F51" w:rsidRDefault="00CD4F51" w:rsidP="007E548F">
      <w:pPr>
        <w:suppressAutoHyphens w:val="0"/>
        <w:spacing w:after="0"/>
        <w:jc w:val="left"/>
        <w:rPr>
          <w:b/>
          <w:color w:val="002060"/>
          <w:lang w:val="el-GR"/>
        </w:rPr>
      </w:pPr>
      <w:bookmarkStart w:id="832" w:name="_Ref496623895"/>
      <w:bookmarkStart w:id="833" w:name="_Ref496624676"/>
      <w:bookmarkStart w:id="834" w:name="_Ref496625135"/>
      <w:bookmarkStart w:id="835" w:name="_Toc97194387"/>
      <w:bookmarkStart w:id="836" w:name="_Toc97194491"/>
      <w:r>
        <w:rPr>
          <w:lang w:val="el-GR"/>
        </w:rPr>
        <w:br w:type="page"/>
      </w:r>
    </w:p>
    <w:p w14:paraId="4B321838" w14:textId="77777777" w:rsidR="008338F0" w:rsidRPr="003329FF" w:rsidRDefault="003355E7" w:rsidP="00792526">
      <w:pPr>
        <w:pStyle w:val="2"/>
        <w:tabs>
          <w:tab w:val="clear" w:pos="567"/>
        </w:tabs>
        <w:rPr>
          <w:rFonts w:cs="Tahoma"/>
          <w:lang w:val="el-GR"/>
        </w:rPr>
      </w:pPr>
      <w:bookmarkStart w:id="837" w:name="_Toc165371714"/>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832"/>
      <w:bookmarkEnd w:id="833"/>
      <w:bookmarkEnd w:id="834"/>
      <w:bookmarkEnd w:id="835"/>
      <w:bookmarkEnd w:id="836"/>
      <w:bookmarkEnd w:id="837"/>
      <w:r w:rsidRPr="003329FF">
        <w:rPr>
          <w:rFonts w:cs="Tahoma"/>
          <w:lang w:val="el-GR"/>
        </w:rPr>
        <w:t xml:space="preserve"> </w:t>
      </w:r>
    </w:p>
    <w:p w14:paraId="5BD7F26F" w14:textId="77777777" w:rsidR="009B6AAD" w:rsidRPr="00603221" w:rsidRDefault="009B6AAD" w:rsidP="00F07B71">
      <w:pPr>
        <w:pStyle w:val="3"/>
        <w:numPr>
          <w:ilvl w:val="0"/>
          <w:numId w:val="147"/>
        </w:numPr>
        <w:rPr>
          <w:rFonts w:cs="Tahoma"/>
          <w:szCs w:val="22"/>
          <w:u w:val="single"/>
          <w:lang w:val="el-GR"/>
        </w:rPr>
      </w:pPr>
      <w:bookmarkStart w:id="838" w:name="_Toc43634808"/>
      <w:bookmarkStart w:id="839" w:name="_Toc44821188"/>
      <w:bookmarkStart w:id="840" w:name="_Toc48552980"/>
      <w:bookmarkStart w:id="841" w:name="_Toc49073807"/>
      <w:bookmarkStart w:id="842" w:name="_Toc62559079"/>
      <w:bookmarkStart w:id="843" w:name="_Toc487799701"/>
      <w:bookmarkStart w:id="844" w:name="_Toc97194388"/>
      <w:bookmarkStart w:id="845" w:name="_Toc97194492"/>
      <w:bookmarkStart w:id="846" w:name="_Toc165371715"/>
      <w:r w:rsidRPr="00603221">
        <w:rPr>
          <w:rFonts w:cs="Tahoma"/>
          <w:szCs w:val="22"/>
          <w:u w:val="single"/>
          <w:lang w:val="el-GR"/>
        </w:rPr>
        <w:t>Εγγυητική Επιστολή Συμμετοχής</w:t>
      </w:r>
      <w:bookmarkEnd w:id="838"/>
      <w:bookmarkEnd w:id="839"/>
      <w:bookmarkEnd w:id="840"/>
      <w:bookmarkEnd w:id="841"/>
      <w:bookmarkEnd w:id="842"/>
      <w:bookmarkEnd w:id="843"/>
      <w:bookmarkEnd w:id="844"/>
      <w:bookmarkEnd w:id="845"/>
      <w:bookmarkEnd w:id="846"/>
    </w:p>
    <w:p w14:paraId="067C8137" w14:textId="77777777" w:rsidR="007A7DCA" w:rsidRPr="00603221" w:rsidRDefault="007A7DCA" w:rsidP="007E548F">
      <w:pPr>
        <w:rPr>
          <w:lang w:val="el-GR" w:eastAsia="el-GR"/>
        </w:rPr>
      </w:pPr>
    </w:p>
    <w:p w14:paraId="7175DC3E" w14:textId="77777777" w:rsidR="009B6AAD" w:rsidRPr="00603221" w:rsidRDefault="009B6AAD" w:rsidP="007E548F">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518F1861" w14:textId="77777777" w:rsidR="009B6AAD" w:rsidRPr="00603221" w:rsidRDefault="009B6AAD" w:rsidP="007E548F">
      <w:pPr>
        <w:jc w:val="right"/>
        <w:rPr>
          <w:lang w:val="el-GR" w:eastAsia="el-GR"/>
        </w:rPr>
      </w:pPr>
      <w:r w:rsidRPr="00603221">
        <w:rPr>
          <w:lang w:val="el-GR" w:eastAsia="el-GR"/>
        </w:rPr>
        <w:t>Ημερομηνία έκδοσης...........................</w:t>
      </w:r>
    </w:p>
    <w:p w14:paraId="79A723C4" w14:textId="77777777" w:rsidR="009B6AAD" w:rsidRPr="00603221" w:rsidRDefault="009B6AAD" w:rsidP="007E548F">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1C1410F0" w14:textId="77777777" w:rsidR="00483953" w:rsidRPr="00603221" w:rsidRDefault="00483953" w:rsidP="007E548F">
      <w:pPr>
        <w:rPr>
          <w:lang w:val="el-GR" w:eastAsia="el-GR"/>
        </w:rPr>
      </w:pPr>
      <w:r>
        <w:rPr>
          <w:color w:val="000000"/>
          <w:lang w:val="el-GR"/>
        </w:rPr>
        <w:t>Λεωφ. Συγγρού 194, 176 71 Καλλιθέα Αθήνα</w:t>
      </w:r>
    </w:p>
    <w:p w14:paraId="48DA8F0B" w14:textId="77777777" w:rsidR="009B6AAD" w:rsidRPr="00603221" w:rsidRDefault="009B6AAD" w:rsidP="007E548F">
      <w:pPr>
        <w:rPr>
          <w:lang w:val="el-GR" w:eastAsia="el-GR"/>
        </w:rPr>
      </w:pPr>
      <w:r w:rsidRPr="00603221">
        <w:rPr>
          <w:lang w:val="el-GR" w:eastAsia="el-GR"/>
        </w:rPr>
        <w:t xml:space="preserve">Εγγύηση μας υπ’ αριθμ. ……………….. ποσού ………………….……. ευρώ </w:t>
      </w:r>
    </w:p>
    <w:p w14:paraId="03AE7A42" w14:textId="77777777" w:rsidR="009B6AAD" w:rsidRPr="00603221" w:rsidRDefault="009B6AAD" w:rsidP="007E548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94E09C" w14:textId="77777777" w:rsidR="009B6AAD" w:rsidRPr="00603221" w:rsidRDefault="009B6AAD" w:rsidP="007E548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0579A814" w14:textId="77777777" w:rsidR="009B6AAD" w:rsidRPr="00603221" w:rsidRDefault="009B6AAD" w:rsidP="007E548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731ADDB" w14:textId="77777777" w:rsidR="009B6AAD" w:rsidRPr="00603221" w:rsidRDefault="009B6AAD" w:rsidP="007E548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37E772F1" w14:textId="77777777" w:rsidR="009B6AAD" w:rsidRPr="00603221" w:rsidRDefault="009B6AAD" w:rsidP="007E548F">
      <w:pPr>
        <w:rPr>
          <w:lang w:val="el-GR" w:eastAsia="el-GR"/>
        </w:rPr>
      </w:pPr>
      <w:r w:rsidRPr="00603221">
        <w:rPr>
          <w:lang w:val="el-GR" w:eastAsia="el-GR"/>
        </w:rPr>
        <w:t>α) (πλήρη επωνυμία) …… ΑΦΜ…….….... οδός............................. αριθμός.................ΤΚ………………</w:t>
      </w:r>
    </w:p>
    <w:p w14:paraId="45314CDC" w14:textId="77777777" w:rsidR="009B6AAD" w:rsidRPr="00603221" w:rsidRDefault="009B6AAD" w:rsidP="007E548F">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0F5E6E70" w14:textId="77777777" w:rsidR="009B6AAD" w:rsidRPr="00603221" w:rsidRDefault="009B6AAD" w:rsidP="007E548F">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4BF8259" w14:textId="77777777" w:rsidR="009B6AAD" w:rsidRPr="00603221" w:rsidRDefault="009B6AAD" w:rsidP="007E548F">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31F86AFF" w14:textId="77777777" w:rsidR="009B6AAD" w:rsidRPr="00603221" w:rsidRDefault="009B6AAD" w:rsidP="007E548F">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222D8A3C" w14:textId="77777777" w:rsidR="009B6AAD" w:rsidRPr="00603221" w:rsidRDefault="009B6AAD" w:rsidP="007E548F">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81CF238" w14:textId="77777777" w:rsidR="009B6AAD" w:rsidRPr="00603221" w:rsidRDefault="009B6AAD" w:rsidP="007E548F">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198520B1" w14:textId="77777777" w:rsidR="009B6AAD" w:rsidRPr="00603221" w:rsidRDefault="009B6AAD" w:rsidP="007E548F">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2343F1AE" w14:textId="77777777" w:rsidR="009B6AAD" w:rsidRPr="00603221" w:rsidRDefault="009B6AAD" w:rsidP="007E548F">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009B6FB7" w14:textId="5BC0298D" w:rsidR="009B6AAD" w:rsidRPr="00603221" w:rsidRDefault="009B6AAD" w:rsidP="007E548F">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47" w:name="_Hlk67671899"/>
      <w:r w:rsidRPr="00603221">
        <w:rPr>
          <w:lang w:val="el-GR" w:eastAsia="el-GR"/>
        </w:rPr>
        <w:t>σύμφων</w:t>
      </w:r>
      <w:r w:rsidRPr="009671E9">
        <w:rPr>
          <w:lang w:val="el-GR" w:eastAsia="el-GR"/>
        </w:rPr>
        <w:t xml:space="preserve">α με την παρ. </w:t>
      </w:r>
      <w:r w:rsidR="00B7021F">
        <w:fldChar w:fldCharType="begin"/>
      </w:r>
      <w:r w:rsidR="00B7021F" w:rsidRPr="00E7336D">
        <w:rPr>
          <w:lang w:val="el-GR"/>
        </w:rPr>
        <w:instrText xml:space="preserve"> </w:instrText>
      </w:r>
      <w:r w:rsidR="00B7021F">
        <w:instrText>REF</w:instrText>
      </w:r>
      <w:r w:rsidR="00B7021F" w:rsidRPr="00E7336D">
        <w:rPr>
          <w:lang w:val="el-GR"/>
        </w:rPr>
        <w:instrText xml:space="preserve"> _</w:instrText>
      </w:r>
      <w:r w:rsidR="00B7021F">
        <w:instrText>Ref</w:instrText>
      </w:r>
      <w:r w:rsidR="00B7021F" w:rsidRPr="00E7336D">
        <w:rPr>
          <w:lang w:val="el-GR"/>
        </w:rPr>
        <w:instrText>496542081 \</w:instrText>
      </w:r>
      <w:r w:rsidR="00B7021F">
        <w:instrText>r</w:instrText>
      </w:r>
      <w:r w:rsidR="00B7021F" w:rsidRPr="00E7336D">
        <w:rPr>
          <w:lang w:val="el-GR"/>
        </w:rPr>
        <w:instrText xml:space="preserve"> \</w:instrText>
      </w:r>
      <w:r w:rsidR="00B7021F">
        <w:instrText>h</w:instrText>
      </w:r>
      <w:r w:rsidR="00B7021F" w:rsidRPr="00E7336D">
        <w:rPr>
          <w:lang w:val="el-GR"/>
        </w:rPr>
        <w:instrText xml:space="preserve">  \* </w:instrText>
      </w:r>
      <w:r w:rsidR="00B7021F">
        <w:instrText>MERGEFORMAT</w:instrText>
      </w:r>
      <w:r w:rsidR="00B7021F" w:rsidRPr="00E7336D">
        <w:rPr>
          <w:lang w:val="el-GR"/>
        </w:rPr>
        <w:instrText xml:space="preserve"> </w:instrText>
      </w:r>
      <w:r w:rsidR="00B7021F">
        <w:fldChar w:fldCharType="separate"/>
      </w:r>
      <w:r w:rsidR="009F56ED">
        <w:rPr>
          <w:cs/>
          <w:lang w:val="el-GR" w:eastAsia="el-GR"/>
        </w:rPr>
        <w:t>‎</w:t>
      </w:r>
      <w:r w:rsidR="009F56ED">
        <w:rPr>
          <w:lang w:val="el-GR"/>
        </w:rPr>
        <w:t>2.2.2</w:t>
      </w:r>
      <w:r w:rsidR="00B7021F">
        <w:fldChar w:fldCharType="end"/>
      </w:r>
      <w:r w:rsidR="004A3382" w:rsidRPr="009671E9">
        <w:rPr>
          <w:lang w:val="el-GR" w:eastAsia="el-GR"/>
        </w:rPr>
        <w:t xml:space="preserve"> της παρούσας </w:t>
      </w:r>
      <w:r w:rsidRPr="009671E9">
        <w:rPr>
          <w:lang w:val="el-GR" w:eastAsia="el-GR"/>
        </w:rPr>
        <w:t>,</w:t>
      </w:r>
      <w:r w:rsidRPr="00603221">
        <w:rPr>
          <w:lang w:val="el-GR" w:eastAsia="el-GR"/>
        </w:rPr>
        <w:t xml:space="preserve"> </w:t>
      </w:r>
      <w:bookmarkEnd w:id="847"/>
      <w:r w:rsidRPr="00603221">
        <w:rPr>
          <w:lang w:val="el-GR" w:eastAsia="el-GR"/>
        </w:rPr>
        <w:t xml:space="preserve">με την προϋπόθεση ότι το σχετικό αίτημά σας θα μας υποβληθεί πριν από την ημερομηνία λήξης της. </w:t>
      </w:r>
    </w:p>
    <w:p w14:paraId="6619683D" w14:textId="77777777" w:rsidR="009B6AAD" w:rsidRPr="00603221" w:rsidRDefault="009B6AAD" w:rsidP="007E548F">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77C0E52B" w14:textId="77777777" w:rsidR="009B6AAD" w:rsidRPr="00603221" w:rsidRDefault="009B6AAD" w:rsidP="007E548F">
      <w:pPr>
        <w:jc w:val="right"/>
        <w:rPr>
          <w:lang w:val="el-GR"/>
        </w:rPr>
      </w:pPr>
      <w:r w:rsidRPr="00603221">
        <w:rPr>
          <w:lang w:eastAsia="el-GR"/>
        </w:rPr>
        <w:t>(Εξουσιοδοτημένη υπογραφή)</w:t>
      </w:r>
    </w:p>
    <w:p w14:paraId="3E249556" w14:textId="77777777" w:rsidR="007A7DCA" w:rsidRPr="00603221" w:rsidRDefault="007A7DCA" w:rsidP="007E548F">
      <w:pPr>
        <w:suppressAutoHyphens w:val="0"/>
        <w:spacing w:after="0"/>
        <w:jc w:val="left"/>
        <w:rPr>
          <w:lang w:val="el-GR"/>
        </w:rPr>
      </w:pPr>
    </w:p>
    <w:p w14:paraId="1C81E1AE" w14:textId="77777777" w:rsidR="007A7DCA" w:rsidRPr="00603221" w:rsidRDefault="007A7DCA" w:rsidP="00F07B71">
      <w:pPr>
        <w:pStyle w:val="3"/>
        <w:numPr>
          <w:ilvl w:val="0"/>
          <w:numId w:val="147"/>
        </w:numPr>
        <w:rPr>
          <w:rFonts w:cs="Tahoma"/>
          <w:szCs w:val="22"/>
          <w:u w:val="single"/>
          <w:lang w:val="el-GR"/>
        </w:rPr>
      </w:pPr>
      <w:bookmarkStart w:id="848" w:name="_Toc97194389"/>
      <w:bookmarkStart w:id="849" w:name="_Toc97194493"/>
      <w:bookmarkStart w:id="850" w:name="_Toc165371716"/>
      <w:r w:rsidRPr="00603221">
        <w:rPr>
          <w:rFonts w:cs="Tahoma"/>
          <w:szCs w:val="22"/>
          <w:u w:val="single"/>
          <w:lang w:val="el-GR"/>
        </w:rPr>
        <w:t>Εγγυητική Επιστολή Καλής Εκτέλεσης</w:t>
      </w:r>
      <w:bookmarkEnd w:id="848"/>
      <w:bookmarkEnd w:id="849"/>
      <w:bookmarkEnd w:id="850"/>
      <w:r w:rsidRPr="00603221">
        <w:rPr>
          <w:rFonts w:cs="Tahoma"/>
          <w:szCs w:val="22"/>
          <w:u w:val="single"/>
          <w:lang w:val="el-GR"/>
        </w:rPr>
        <w:t xml:space="preserve"> </w:t>
      </w:r>
    </w:p>
    <w:p w14:paraId="3DBB9718" w14:textId="77777777" w:rsidR="009B6AAD" w:rsidRPr="00603221" w:rsidRDefault="009B6AAD" w:rsidP="007E548F">
      <w:pPr>
        <w:suppressAutoHyphens w:val="0"/>
        <w:spacing w:after="0"/>
        <w:jc w:val="left"/>
        <w:rPr>
          <w:lang w:val="el-GR"/>
        </w:rPr>
      </w:pPr>
    </w:p>
    <w:p w14:paraId="60A0471D" w14:textId="77777777" w:rsidR="007A7DCA" w:rsidRPr="00603221" w:rsidRDefault="007A7DCA" w:rsidP="007E548F">
      <w:pPr>
        <w:rPr>
          <w:lang w:val="el-GR"/>
        </w:rPr>
      </w:pPr>
      <w:bookmarkStart w:id="851" w:name="_Toc336420407"/>
      <w:r w:rsidRPr="00603221">
        <w:rPr>
          <w:lang w:val="el-GR"/>
        </w:rPr>
        <w:t>ΕΚΔΟΤΗΣ (Πλήρης επωνυμία).......................................................................</w:t>
      </w:r>
      <w:bookmarkEnd w:id="851"/>
    </w:p>
    <w:p w14:paraId="7FD503BD" w14:textId="77777777" w:rsidR="007A7DCA" w:rsidRPr="00603221" w:rsidRDefault="007A7DCA" w:rsidP="007E548F">
      <w:pPr>
        <w:jc w:val="right"/>
        <w:rPr>
          <w:lang w:val="el-GR"/>
        </w:rPr>
      </w:pPr>
      <w:r w:rsidRPr="00603221">
        <w:rPr>
          <w:lang w:val="el-GR"/>
        </w:rPr>
        <w:t>Ημερομηνία έκδοσης...........................</w:t>
      </w:r>
    </w:p>
    <w:p w14:paraId="29FD728E" w14:textId="77777777" w:rsidR="007A7DCA" w:rsidRPr="00603221" w:rsidRDefault="007A7DCA" w:rsidP="007E548F">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7B208607" w14:textId="77777777" w:rsidR="00483953" w:rsidRPr="00603221" w:rsidRDefault="00483953" w:rsidP="007E548F">
      <w:pPr>
        <w:rPr>
          <w:lang w:val="el-GR" w:eastAsia="el-GR"/>
        </w:rPr>
      </w:pPr>
      <w:r>
        <w:rPr>
          <w:color w:val="000000"/>
          <w:lang w:val="el-GR"/>
        </w:rPr>
        <w:t>Λεωφ. Συγγρού 194, 176 71 Καλλιθέα Αθήνα</w:t>
      </w:r>
    </w:p>
    <w:p w14:paraId="29C2AF95" w14:textId="77777777" w:rsidR="007A7DCA" w:rsidRPr="00603221" w:rsidRDefault="007A7DCA" w:rsidP="007E548F">
      <w:pPr>
        <w:rPr>
          <w:lang w:val="el-GR"/>
        </w:rPr>
      </w:pPr>
    </w:p>
    <w:p w14:paraId="2CD6B67B" w14:textId="77777777" w:rsidR="007A7DCA" w:rsidRPr="00603221" w:rsidRDefault="007A7DCA" w:rsidP="007E548F">
      <w:pPr>
        <w:rPr>
          <w:lang w:val="el-GR"/>
        </w:rPr>
      </w:pPr>
      <w:r w:rsidRPr="00603221">
        <w:rPr>
          <w:lang w:val="el-GR"/>
        </w:rPr>
        <w:t xml:space="preserve">Εγγύηση μας υπ’ αριθμ. ……………….. ποσού ………………….……. ευρώ </w:t>
      </w:r>
    </w:p>
    <w:p w14:paraId="44234DDF" w14:textId="77777777" w:rsidR="007A7DCA" w:rsidRPr="00603221" w:rsidRDefault="007A7DCA" w:rsidP="007E548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196F3EE7" w14:textId="77777777" w:rsidR="007A7DCA" w:rsidRPr="00603221" w:rsidRDefault="007A7DCA" w:rsidP="007E548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5BCCE40E" w14:textId="77777777" w:rsidR="007A7DCA" w:rsidRPr="00603221" w:rsidRDefault="007A7DCA" w:rsidP="007E548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5E55D981" w14:textId="77777777" w:rsidR="007A7DCA" w:rsidRPr="00603221" w:rsidRDefault="007A7DCA" w:rsidP="007E548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E8623B3" w14:textId="77777777" w:rsidR="007A7DCA" w:rsidRPr="00603221" w:rsidRDefault="007A7DCA" w:rsidP="007E548F">
      <w:pPr>
        <w:rPr>
          <w:lang w:val="el-GR" w:eastAsia="el-GR"/>
        </w:rPr>
      </w:pPr>
      <w:r w:rsidRPr="00603221">
        <w:rPr>
          <w:lang w:val="el-GR" w:eastAsia="el-GR"/>
        </w:rPr>
        <w:t>α) (πλήρη επωνυμία) …… ΑΦΜ…….….... οδός............................. αριθμός.................ΤΚ………………</w:t>
      </w:r>
    </w:p>
    <w:p w14:paraId="1B144AD8" w14:textId="77777777" w:rsidR="007A7DCA" w:rsidRPr="00603221" w:rsidRDefault="007A7DCA" w:rsidP="007E548F">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7487F883" w14:textId="77777777" w:rsidR="007A7DCA" w:rsidRPr="00603221" w:rsidRDefault="007A7DCA" w:rsidP="007E548F">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1F55B4B3" w14:textId="77777777" w:rsidR="007A7DCA" w:rsidRPr="00603221" w:rsidRDefault="007A7DCA" w:rsidP="007E548F">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601FB4A" w14:textId="77777777" w:rsidR="007A7DCA" w:rsidRPr="00603221" w:rsidRDefault="007A7DCA" w:rsidP="007E548F">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05120B92" w14:textId="77777777" w:rsidR="007A7DCA" w:rsidRPr="00603221" w:rsidRDefault="007A7DCA" w:rsidP="007E548F">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205290AB" w14:textId="140E15DD" w:rsidR="007A7DCA" w:rsidRPr="00603221" w:rsidRDefault="007A7DCA" w:rsidP="007E548F">
      <w:pPr>
        <w:rPr>
          <w:lang w:val="el-GR"/>
        </w:rPr>
      </w:pPr>
      <w:r w:rsidRPr="00603221">
        <w:rPr>
          <w:lang w:val="el-GR"/>
        </w:rPr>
        <w:t xml:space="preserve">Η παρούσα ισχύει μέχρι και την ............... </w:t>
      </w:r>
      <w:bookmarkStart w:id="85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B7021F">
        <w:fldChar w:fldCharType="begin"/>
      </w:r>
      <w:r w:rsidR="00B7021F" w:rsidRPr="00E7336D">
        <w:rPr>
          <w:lang w:val="el-GR"/>
        </w:rPr>
        <w:instrText xml:space="preserve"> </w:instrText>
      </w:r>
      <w:r w:rsidR="00B7021F">
        <w:instrText>REF</w:instrText>
      </w:r>
      <w:r w:rsidR="00B7021F" w:rsidRPr="00E7336D">
        <w:rPr>
          <w:lang w:val="el-GR"/>
        </w:rPr>
        <w:instrText xml:space="preserve"> _</w:instrText>
      </w:r>
      <w:r w:rsidR="00B7021F">
        <w:instrText>Ref</w:instrText>
      </w:r>
      <w:r w:rsidR="00B7021F" w:rsidRPr="00E7336D">
        <w:rPr>
          <w:lang w:val="el-GR"/>
        </w:rPr>
        <w:instrText>496542746 \</w:instrText>
      </w:r>
      <w:r w:rsidR="00B7021F">
        <w:instrText>r</w:instrText>
      </w:r>
      <w:r w:rsidR="00B7021F" w:rsidRPr="00E7336D">
        <w:rPr>
          <w:lang w:val="el-GR"/>
        </w:rPr>
        <w:instrText xml:space="preserve"> \</w:instrText>
      </w:r>
      <w:r w:rsidR="00B7021F">
        <w:instrText>h</w:instrText>
      </w:r>
      <w:r w:rsidR="00B7021F" w:rsidRPr="00E7336D">
        <w:rPr>
          <w:lang w:val="el-GR"/>
        </w:rPr>
        <w:instrText xml:space="preserve">  \* </w:instrText>
      </w:r>
      <w:r w:rsidR="00B7021F">
        <w:instrText>MERGEFORMAT</w:instrText>
      </w:r>
      <w:r w:rsidR="00B7021F" w:rsidRPr="00E7336D">
        <w:rPr>
          <w:lang w:val="el-GR"/>
        </w:rPr>
        <w:instrText xml:space="preserve"> </w:instrText>
      </w:r>
      <w:r w:rsidR="00B7021F">
        <w:fldChar w:fldCharType="separate"/>
      </w:r>
      <w:r w:rsidR="009F56ED" w:rsidRPr="009F56ED">
        <w:rPr>
          <w:b/>
          <w:cs/>
          <w:lang w:val="el-GR"/>
        </w:rPr>
        <w:t>‎</w:t>
      </w:r>
      <w:r w:rsidR="009F56ED">
        <w:rPr>
          <w:lang w:val="el-GR"/>
        </w:rPr>
        <w:t>4.1</w:t>
      </w:r>
      <w:r w:rsidR="00B7021F">
        <w:fldChar w:fldCharType="end"/>
      </w:r>
      <w:r w:rsidR="00CA6082" w:rsidRPr="00603221">
        <w:rPr>
          <w:b/>
          <w:color w:val="000000" w:themeColor="text1"/>
          <w:lang w:val="el-GR"/>
        </w:rPr>
        <w:t xml:space="preserve"> της παρούσας</w:t>
      </w:r>
      <w:r w:rsidRPr="00603221">
        <w:rPr>
          <w:lang w:val="el-GR"/>
        </w:rPr>
        <w:t>)</w:t>
      </w:r>
    </w:p>
    <w:bookmarkEnd w:id="852"/>
    <w:p w14:paraId="1A84C58B" w14:textId="77777777" w:rsidR="007A7DCA" w:rsidRPr="00603221" w:rsidRDefault="007A7DCA" w:rsidP="007E548F">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729B1BAB" w14:textId="77777777" w:rsidR="007A7DCA" w:rsidRPr="00603221" w:rsidRDefault="007A7DCA" w:rsidP="007E548F">
      <w:pPr>
        <w:jc w:val="right"/>
        <w:rPr>
          <w:lang w:val="el-GR"/>
        </w:rPr>
      </w:pPr>
    </w:p>
    <w:p w14:paraId="43815579" w14:textId="77777777" w:rsidR="007A7DCA" w:rsidRPr="00603221" w:rsidRDefault="007A7DCA" w:rsidP="007E548F">
      <w:pPr>
        <w:jc w:val="right"/>
      </w:pPr>
      <w:r w:rsidRPr="00603221">
        <w:rPr>
          <w:lang w:eastAsia="el-GR"/>
        </w:rPr>
        <w:t>(Εξουσιοδοτημένη υπογραφή)</w:t>
      </w:r>
    </w:p>
    <w:p w14:paraId="53B8E197" w14:textId="77777777" w:rsidR="00DA2A67" w:rsidRPr="00603221" w:rsidRDefault="00DA2A67" w:rsidP="007E548F">
      <w:pPr>
        <w:suppressAutoHyphens w:val="0"/>
        <w:spacing w:after="0"/>
        <w:jc w:val="left"/>
        <w:rPr>
          <w:b/>
          <w:bCs/>
          <w:lang w:val="el-GR"/>
        </w:rPr>
      </w:pPr>
      <w:r w:rsidRPr="00603221">
        <w:rPr>
          <w:lang w:val="el-GR"/>
        </w:rPr>
        <w:br w:type="page"/>
      </w:r>
    </w:p>
    <w:p w14:paraId="76B34780" w14:textId="77777777" w:rsidR="007A7DCA" w:rsidRPr="00603221" w:rsidRDefault="00DA2A67" w:rsidP="00F07B71">
      <w:pPr>
        <w:pStyle w:val="3"/>
        <w:numPr>
          <w:ilvl w:val="0"/>
          <w:numId w:val="147"/>
        </w:numPr>
        <w:rPr>
          <w:rFonts w:cs="Tahoma"/>
          <w:szCs w:val="22"/>
          <w:lang w:val="el-GR" w:eastAsia="el-GR"/>
        </w:rPr>
      </w:pPr>
      <w:bookmarkStart w:id="853" w:name="_Toc97194390"/>
      <w:bookmarkStart w:id="854" w:name="_Toc97194494"/>
      <w:bookmarkStart w:id="855" w:name="_Toc165371717"/>
      <w:bookmarkStart w:id="856" w:name="_Hlk67672044"/>
      <w:r w:rsidRPr="0038644C">
        <w:rPr>
          <w:rFonts w:cs="Tahoma"/>
          <w:szCs w:val="22"/>
          <w:u w:val="single"/>
          <w:lang w:val="el-GR"/>
        </w:rPr>
        <w:t>Εγγυητική</w:t>
      </w:r>
      <w:r w:rsidRPr="00603221">
        <w:rPr>
          <w:rFonts w:cs="Tahoma"/>
          <w:szCs w:val="22"/>
          <w:lang w:val="el-GR" w:eastAsia="el-GR"/>
        </w:rPr>
        <w:t xml:space="preserve"> Επιστολή Προκαταβολής</w:t>
      </w:r>
      <w:bookmarkEnd w:id="853"/>
      <w:bookmarkEnd w:id="854"/>
      <w:bookmarkEnd w:id="855"/>
      <w:r w:rsidRPr="00603221">
        <w:rPr>
          <w:rFonts w:cs="Tahoma"/>
          <w:szCs w:val="22"/>
          <w:lang w:val="el-GR" w:eastAsia="el-GR"/>
        </w:rPr>
        <w:t xml:space="preserve"> </w:t>
      </w:r>
    </w:p>
    <w:p w14:paraId="56CAFE0C" w14:textId="77777777" w:rsidR="009B6AAD" w:rsidRPr="00603221" w:rsidRDefault="009B6AAD" w:rsidP="007E548F">
      <w:pPr>
        <w:suppressAutoHyphens w:val="0"/>
        <w:spacing w:after="0"/>
        <w:jc w:val="left"/>
        <w:rPr>
          <w:lang w:val="el-GR"/>
        </w:rPr>
      </w:pPr>
    </w:p>
    <w:p w14:paraId="4480F8A3" w14:textId="77777777" w:rsidR="007E000B" w:rsidRPr="00603221" w:rsidRDefault="007E000B" w:rsidP="007E548F">
      <w:pPr>
        <w:spacing w:line="276" w:lineRule="auto"/>
        <w:rPr>
          <w:lang w:val="el-GR"/>
        </w:rPr>
      </w:pPr>
      <w:bookmarkStart w:id="857" w:name="_Hlk494197599"/>
      <w:r w:rsidRPr="00603221">
        <w:rPr>
          <w:lang w:val="el-GR"/>
        </w:rPr>
        <w:t>ΕΚΔΟΤΗΣ: .......................................................................</w:t>
      </w:r>
    </w:p>
    <w:p w14:paraId="22CF5CBC" w14:textId="77777777" w:rsidR="007E000B" w:rsidRPr="00603221" w:rsidRDefault="007E000B" w:rsidP="007E548F">
      <w:pPr>
        <w:spacing w:line="276" w:lineRule="auto"/>
        <w:jc w:val="right"/>
        <w:rPr>
          <w:lang w:val="el-GR"/>
        </w:rPr>
      </w:pPr>
      <w:r w:rsidRPr="00603221">
        <w:rPr>
          <w:lang w:val="el-GR"/>
        </w:rPr>
        <w:t>Ημερομηνία έκδοσης: ...........................</w:t>
      </w:r>
    </w:p>
    <w:p w14:paraId="1ABEB242" w14:textId="68E8119A" w:rsidR="007E000B" w:rsidRPr="00603221" w:rsidRDefault="007E000B" w:rsidP="007E548F">
      <w:pPr>
        <w:spacing w:line="276" w:lineRule="auto"/>
        <w:rPr>
          <w:lang w:val="el-GR" w:eastAsia="el-GR"/>
        </w:rPr>
      </w:pPr>
      <w:r w:rsidRPr="00603221">
        <w:rPr>
          <w:lang w:val="el-GR"/>
        </w:rPr>
        <w:t xml:space="preserve">Προς: </w:t>
      </w: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20C95097" w14:textId="77777777" w:rsidR="00483953" w:rsidRPr="00603221" w:rsidRDefault="00483953" w:rsidP="007E548F">
      <w:pPr>
        <w:rPr>
          <w:lang w:val="el-GR" w:eastAsia="el-GR"/>
        </w:rPr>
      </w:pPr>
      <w:r>
        <w:rPr>
          <w:color w:val="000000"/>
          <w:lang w:val="el-GR"/>
        </w:rPr>
        <w:t>Λεωφ. Συγγρού 194, 176 71 Καλλιθέα Αθήνα</w:t>
      </w:r>
    </w:p>
    <w:p w14:paraId="662576B0" w14:textId="77777777" w:rsidR="007E000B" w:rsidRPr="00603221" w:rsidRDefault="007E000B" w:rsidP="007E548F">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64722DE" w14:textId="77777777" w:rsidR="007E000B" w:rsidRPr="00603221" w:rsidRDefault="007E000B" w:rsidP="007E548F">
      <w:pPr>
        <w:rPr>
          <w:lang w:val="el-GR"/>
        </w:rPr>
      </w:pPr>
      <w:r w:rsidRPr="00603221">
        <w:rPr>
          <w:lang w:val="el-GR"/>
        </w:rPr>
        <w:t xml:space="preserve">Εγγύηση μας υπ’ αριθμ. ……………….. ποσού ………………….……. ευρώ </w:t>
      </w:r>
    </w:p>
    <w:p w14:paraId="32116BD3" w14:textId="77777777" w:rsidR="007E000B" w:rsidRPr="00603221" w:rsidRDefault="007E000B" w:rsidP="007E548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61625AF0" w14:textId="77777777" w:rsidR="007E000B" w:rsidRPr="00603221" w:rsidRDefault="007E000B" w:rsidP="007E548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5478880" w14:textId="77777777" w:rsidR="007E000B" w:rsidRPr="00603221" w:rsidRDefault="007E000B" w:rsidP="007E548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44C4BC5" w14:textId="77777777" w:rsidR="007E000B" w:rsidRPr="00603221" w:rsidRDefault="007E000B" w:rsidP="007E548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2E03CA64" w14:textId="77777777" w:rsidR="007E000B" w:rsidRPr="00603221" w:rsidRDefault="007E000B" w:rsidP="007E548F">
      <w:pPr>
        <w:rPr>
          <w:lang w:val="el-GR" w:eastAsia="el-GR"/>
        </w:rPr>
      </w:pPr>
      <w:r w:rsidRPr="00603221">
        <w:rPr>
          <w:lang w:val="el-GR" w:eastAsia="el-GR"/>
        </w:rPr>
        <w:t>α) (πλήρη επωνυμία) …… ΑΦΜ…….….... οδός............................. αριθμός.................ΤΚ………………</w:t>
      </w:r>
    </w:p>
    <w:p w14:paraId="627821B0" w14:textId="77777777" w:rsidR="007E000B" w:rsidRPr="00603221" w:rsidRDefault="007E000B" w:rsidP="007E548F">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5B14217" w14:textId="77777777" w:rsidR="007E000B" w:rsidRPr="00603221" w:rsidRDefault="007E000B" w:rsidP="007E548F">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6C414E6F" w14:textId="77777777" w:rsidR="007E000B" w:rsidRPr="00603221" w:rsidRDefault="007E000B" w:rsidP="007E548F">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06AEF9D" w14:textId="072B2CCD" w:rsidR="007E000B" w:rsidRPr="00603221" w:rsidRDefault="007E000B" w:rsidP="007E548F">
      <w:pPr>
        <w:spacing w:line="276" w:lineRule="auto"/>
        <w:rPr>
          <w:color w:val="000000" w:themeColor="text1"/>
          <w:lang w:val="el-GR"/>
        </w:rPr>
      </w:pPr>
      <w:r w:rsidRPr="00603221">
        <w:rPr>
          <w:color w:val="000000" w:themeColor="text1"/>
          <w:lang w:val="el-GR"/>
        </w:rPr>
        <w:t xml:space="preserve">για τη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4177141B" w14:textId="77777777" w:rsidR="007E000B" w:rsidRPr="00603221" w:rsidRDefault="007E000B" w:rsidP="007E548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04B20E2" w14:textId="3FF1F32B" w:rsidR="007E000B" w:rsidRPr="00603221" w:rsidRDefault="007E000B" w:rsidP="007E548F">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B7021F">
        <w:fldChar w:fldCharType="begin"/>
      </w:r>
      <w:r w:rsidR="00B7021F" w:rsidRPr="00E7336D">
        <w:rPr>
          <w:lang w:val="el-GR"/>
        </w:rPr>
        <w:instrText xml:space="preserve"> </w:instrText>
      </w:r>
      <w:r w:rsidR="00B7021F">
        <w:instrText>REF</w:instrText>
      </w:r>
      <w:r w:rsidR="00B7021F" w:rsidRPr="00E7336D">
        <w:rPr>
          <w:lang w:val="el-GR"/>
        </w:rPr>
        <w:instrText xml:space="preserve"> _</w:instrText>
      </w:r>
      <w:r w:rsidR="00B7021F">
        <w:instrText>Ref</w:instrText>
      </w:r>
      <w:r w:rsidR="00B7021F" w:rsidRPr="00E7336D">
        <w:rPr>
          <w:lang w:val="el-GR"/>
        </w:rPr>
        <w:instrText>496542746 \</w:instrText>
      </w:r>
      <w:r w:rsidR="00B7021F">
        <w:instrText>r</w:instrText>
      </w:r>
      <w:r w:rsidR="00B7021F" w:rsidRPr="00E7336D">
        <w:rPr>
          <w:lang w:val="el-GR"/>
        </w:rPr>
        <w:instrText xml:space="preserve"> \</w:instrText>
      </w:r>
      <w:r w:rsidR="00B7021F">
        <w:instrText>h</w:instrText>
      </w:r>
      <w:r w:rsidR="00B7021F" w:rsidRPr="00E7336D">
        <w:rPr>
          <w:lang w:val="el-GR"/>
        </w:rPr>
        <w:instrText xml:space="preserve">  \* </w:instrText>
      </w:r>
      <w:r w:rsidR="00B7021F">
        <w:instrText>MERGEFORMAT</w:instrText>
      </w:r>
      <w:r w:rsidR="00B7021F" w:rsidRPr="00E7336D">
        <w:rPr>
          <w:lang w:val="el-GR"/>
        </w:rPr>
        <w:instrText xml:space="preserve"> </w:instrText>
      </w:r>
      <w:r w:rsidR="00B7021F">
        <w:fldChar w:fldCharType="separate"/>
      </w:r>
      <w:r w:rsidR="009F56ED" w:rsidRPr="009F56ED">
        <w:rPr>
          <w:b/>
          <w:cs/>
          <w:lang w:val="el-GR"/>
        </w:rPr>
        <w:t>‎</w:t>
      </w:r>
      <w:r w:rsidR="009F56ED">
        <w:rPr>
          <w:lang w:val="el-GR"/>
        </w:rPr>
        <w:t>4.1</w:t>
      </w:r>
      <w:r w:rsidR="00B7021F">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2D39461C" w14:textId="77777777" w:rsidR="007E000B" w:rsidRPr="00603221" w:rsidRDefault="007E000B" w:rsidP="007E548F">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9436901" w14:textId="77777777" w:rsidR="007E000B" w:rsidRPr="00603221" w:rsidRDefault="007E000B" w:rsidP="007E548F">
      <w:pPr>
        <w:spacing w:line="276" w:lineRule="auto"/>
        <w:jc w:val="right"/>
      </w:pPr>
      <w:r w:rsidRPr="00603221">
        <w:t>(Εξουσιοδοτημένη υπογραφή)</w:t>
      </w:r>
    </w:p>
    <w:p w14:paraId="7A20141E" w14:textId="77777777" w:rsidR="00A84DDC" w:rsidRPr="00603221" w:rsidRDefault="007E000B" w:rsidP="00F07B71">
      <w:pPr>
        <w:pStyle w:val="3"/>
        <w:numPr>
          <w:ilvl w:val="0"/>
          <w:numId w:val="147"/>
        </w:numPr>
        <w:rPr>
          <w:rFonts w:cs="Tahoma"/>
          <w:szCs w:val="22"/>
          <w:lang w:val="el-GR" w:eastAsia="el-GR"/>
        </w:rPr>
      </w:pPr>
      <w:bookmarkStart w:id="858" w:name="_Toc97194391"/>
      <w:bookmarkStart w:id="859" w:name="_Toc97194495"/>
      <w:bookmarkStart w:id="860" w:name="_Toc97194593"/>
      <w:bookmarkStart w:id="861" w:name="_Toc97194691"/>
      <w:bookmarkStart w:id="862" w:name="_Toc97194796"/>
      <w:bookmarkStart w:id="863" w:name="_Toc97194893"/>
      <w:bookmarkStart w:id="864" w:name="_Toc97194987"/>
      <w:bookmarkStart w:id="865" w:name="_Toc97195081"/>
      <w:bookmarkStart w:id="866" w:name="_Toc97195175"/>
      <w:bookmarkStart w:id="867" w:name="_Toc97195270"/>
      <w:bookmarkStart w:id="868" w:name="_Toc97195439"/>
      <w:bookmarkStart w:id="869" w:name="_Toc97195608"/>
      <w:bookmarkStart w:id="870" w:name="_Toc97196988"/>
      <w:bookmarkStart w:id="871" w:name="_Toc97197151"/>
      <w:bookmarkStart w:id="872" w:name="_Toc97197313"/>
      <w:bookmarkStart w:id="873" w:name="_Toc97197577"/>
      <w:bookmarkStart w:id="874" w:name="_Toc97197829"/>
      <w:bookmarkStart w:id="875" w:name="_Toc97198113"/>
      <w:bookmarkStart w:id="876" w:name="_Toc97198272"/>
      <w:bookmarkStart w:id="877" w:name="_Toc97200874"/>
      <w:bookmarkStart w:id="878" w:name="_Toc97201033"/>
      <w:bookmarkStart w:id="879" w:name="_Toc97203485"/>
      <w:bookmarkStart w:id="880" w:name="_Toc97204776"/>
      <w:bookmarkStart w:id="881" w:name="_Toc97205029"/>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r w:rsidRPr="003329FF">
        <w:rPr>
          <w:lang w:eastAsia="el-GR"/>
        </w:rPr>
        <w:br w:type="page"/>
      </w:r>
      <w:bookmarkStart w:id="882" w:name="_Toc97194392"/>
      <w:bookmarkStart w:id="883" w:name="_Toc97194496"/>
      <w:bookmarkStart w:id="884" w:name="_Toc165371718"/>
      <w:bookmarkEnd w:id="856"/>
      <w:r w:rsidR="00A84DDC" w:rsidRPr="0038644C">
        <w:rPr>
          <w:rFonts w:cs="Tahoma"/>
          <w:szCs w:val="22"/>
          <w:u w:val="single"/>
          <w:lang w:val="el-GR"/>
        </w:rPr>
        <w:t>Εγγυητική</w:t>
      </w:r>
      <w:r w:rsidR="00A84DDC" w:rsidRPr="00603221">
        <w:rPr>
          <w:rFonts w:cs="Tahoma"/>
          <w:szCs w:val="22"/>
          <w:lang w:val="el-GR" w:eastAsia="el-GR"/>
        </w:rPr>
        <w:t xml:space="preserve"> Επιστολή Καλής Λειτουργίας</w:t>
      </w:r>
      <w:bookmarkEnd w:id="882"/>
      <w:bookmarkEnd w:id="883"/>
      <w:bookmarkEnd w:id="884"/>
      <w:r w:rsidR="00E1337D" w:rsidRPr="00603221">
        <w:rPr>
          <w:rFonts w:cs="Tahoma"/>
          <w:szCs w:val="22"/>
          <w:lang w:val="el-GR" w:eastAsia="el-GR"/>
        </w:rPr>
        <w:t xml:space="preserve"> </w:t>
      </w:r>
    </w:p>
    <w:p w14:paraId="3BB0AB0D" w14:textId="77777777" w:rsidR="00B048E7" w:rsidRPr="00603221" w:rsidRDefault="00B048E7" w:rsidP="007E548F">
      <w:pPr>
        <w:suppressAutoHyphens w:val="0"/>
        <w:spacing w:after="0"/>
        <w:jc w:val="left"/>
        <w:rPr>
          <w:lang w:eastAsia="el-GR"/>
        </w:rPr>
      </w:pPr>
    </w:p>
    <w:p w14:paraId="039ED7C9" w14:textId="77777777" w:rsidR="00B048E7" w:rsidRPr="00603221" w:rsidRDefault="00B048E7" w:rsidP="007E548F">
      <w:pPr>
        <w:suppressAutoHyphens w:val="0"/>
        <w:spacing w:after="0"/>
        <w:jc w:val="left"/>
        <w:rPr>
          <w:lang w:val="el-GR"/>
        </w:rPr>
      </w:pPr>
    </w:p>
    <w:p w14:paraId="7FC8E71F" w14:textId="77777777" w:rsidR="00B048E7" w:rsidRPr="00603221" w:rsidRDefault="00B048E7" w:rsidP="007E548F">
      <w:pPr>
        <w:spacing w:line="276" w:lineRule="auto"/>
        <w:rPr>
          <w:lang w:val="el-GR"/>
        </w:rPr>
      </w:pPr>
      <w:r w:rsidRPr="00603221">
        <w:rPr>
          <w:lang w:val="el-GR"/>
        </w:rPr>
        <w:t>ΕΚΔΟΤΗΣ: .......................................................................</w:t>
      </w:r>
    </w:p>
    <w:p w14:paraId="59579DCD" w14:textId="77777777" w:rsidR="00B048E7" w:rsidRPr="00603221" w:rsidRDefault="00B048E7" w:rsidP="007E548F">
      <w:pPr>
        <w:spacing w:line="276" w:lineRule="auto"/>
        <w:jc w:val="right"/>
        <w:rPr>
          <w:lang w:val="el-GR"/>
        </w:rPr>
      </w:pPr>
      <w:r w:rsidRPr="00603221">
        <w:rPr>
          <w:lang w:val="el-GR"/>
        </w:rPr>
        <w:t>Ημερομηνία έκδοσης: ...........................</w:t>
      </w:r>
    </w:p>
    <w:p w14:paraId="114D9FF6" w14:textId="77777777" w:rsidR="00B048E7" w:rsidRPr="00603221" w:rsidRDefault="00B048E7" w:rsidP="007E548F">
      <w:pPr>
        <w:spacing w:line="276" w:lineRule="auto"/>
        <w:rPr>
          <w:lang w:val="el-GR"/>
        </w:rPr>
      </w:pPr>
      <w:r w:rsidRPr="00603221">
        <w:rPr>
          <w:lang w:val="el-GR"/>
        </w:rPr>
        <w:t xml:space="preserve">Προς: </w:t>
      </w:r>
    </w:p>
    <w:p w14:paraId="69FE55B7" w14:textId="77777777" w:rsidR="00DA360B" w:rsidRDefault="00DA360B" w:rsidP="007E548F">
      <w:pPr>
        <w:rPr>
          <w:lang w:val="el-GR" w:eastAsia="el-GR"/>
        </w:rPr>
      </w:pPr>
      <w:bookmarkStart w:id="885" w:name="_Hlk89177101"/>
      <w:r>
        <w:rPr>
          <w:lang w:val="el-GR" w:eastAsia="el-GR"/>
        </w:rPr>
        <w:t xml:space="preserve">Κύριο του Έργου </w:t>
      </w:r>
    </w:p>
    <w:bookmarkEnd w:id="885"/>
    <w:p w14:paraId="5D2B33E8" w14:textId="77777777" w:rsidR="00B048E7" w:rsidRPr="00603221" w:rsidRDefault="00B048E7" w:rsidP="007E548F">
      <w:pPr>
        <w:rPr>
          <w:lang w:val="el-GR"/>
        </w:rPr>
      </w:pPr>
      <w:r w:rsidRPr="00603221">
        <w:rPr>
          <w:lang w:val="el-GR"/>
        </w:rPr>
        <w:t xml:space="preserve">Εγγύηση μας υπ’ αριθμ. ……………….. ποσού ………………….……. ευρώ </w:t>
      </w:r>
    </w:p>
    <w:p w14:paraId="5D7330BC" w14:textId="77777777" w:rsidR="00B048E7" w:rsidRPr="00603221" w:rsidRDefault="00B048E7" w:rsidP="007E548F">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272173E4" w14:textId="77777777" w:rsidR="00B048E7" w:rsidRPr="00603221" w:rsidRDefault="00B048E7" w:rsidP="007E548F">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4967B244" w14:textId="77777777" w:rsidR="00B048E7" w:rsidRPr="00603221" w:rsidRDefault="00B048E7" w:rsidP="007E548F">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2A2EBCA3" w14:textId="77777777" w:rsidR="00B048E7" w:rsidRPr="00603221" w:rsidRDefault="00B048E7" w:rsidP="007E548F">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5E077C33" w14:textId="77777777" w:rsidR="00B048E7" w:rsidRPr="00603221" w:rsidRDefault="00B048E7" w:rsidP="007E548F">
      <w:pPr>
        <w:rPr>
          <w:lang w:val="el-GR" w:eastAsia="el-GR"/>
        </w:rPr>
      </w:pPr>
      <w:r w:rsidRPr="00603221">
        <w:rPr>
          <w:lang w:val="el-GR" w:eastAsia="el-GR"/>
        </w:rPr>
        <w:t>α) (πλήρη επωνυμία) …… ΑΦΜ…….….... οδός............................. αριθμός.................ΤΚ………………</w:t>
      </w:r>
    </w:p>
    <w:p w14:paraId="60349933" w14:textId="77777777" w:rsidR="00B048E7" w:rsidRPr="00603221" w:rsidRDefault="00B048E7" w:rsidP="007E548F">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CE63036" w14:textId="77777777" w:rsidR="00B048E7" w:rsidRPr="00603221" w:rsidRDefault="00B048E7" w:rsidP="007E548F">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D47D09" w14:textId="77777777" w:rsidR="00B048E7" w:rsidRPr="00603221" w:rsidRDefault="00B048E7" w:rsidP="007E548F">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43CD6795" w14:textId="77777777" w:rsidR="00B048E7" w:rsidRPr="00603221" w:rsidRDefault="00B048E7" w:rsidP="007E548F">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3A0BAA80" w14:textId="77777777" w:rsidR="00CE3230" w:rsidRPr="00603221" w:rsidRDefault="00CE3230" w:rsidP="007E548F">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C98D580" w14:textId="77777777" w:rsidR="00CE3230" w:rsidRPr="00603221" w:rsidRDefault="00CE3230" w:rsidP="007E548F">
      <w:pPr>
        <w:spacing w:line="276" w:lineRule="auto"/>
        <w:rPr>
          <w:color w:val="000000" w:themeColor="text1"/>
          <w:lang w:val="el-GR"/>
        </w:rPr>
      </w:pPr>
      <w:r w:rsidRPr="00603221">
        <w:rPr>
          <w:color w:val="000000" w:themeColor="text1"/>
          <w:lang w:val="el-GR"/>
        </w:rPr>
        <w:t xml:space="preserve">Η </w:t>
      </w:r>
      <w:r w:rsidRPr="00A37D48">
        <w:rPr>
          <w:color w:val="000000" w:themeColor="text1"/>
          <w:lang w:val="el-GR"/>
        </w:rPr>
        <w:t xml:space="preserve">παρούσα ισχύει </w:t>
      </w:r>
      <w:r w:rsidRPr="00A37D48">
        <w:rPr>
          <w:iCs/>
          <w:color w:val="000000" w:themeColor="text1"/>
          <w:lang w:val="el-GR"/>
        </w:rPr>
        <w:t>μέχρι και την ………………(Σημείωση προς την Τράπεζα</w:t>
      </w:r>
      <w:r w:rsidRPr="00A37D48">
        <w:rPr>
          <w:b/>
          <w:color w:val="000000" w:themeColor="text1"/>
          <w:lang w:val="el-GR"/>
        </w:rPr>
        <w:t xml:space="preserve">: διάρκεια ισχύος σύμφωνα </w:t>
      </w:r>
      <w:r w:rsidRPr="00E7336D">
        <w:rPr>
          <w:b/>
          <w:color w:val="000000" w:themeColor="text1"/>
          <w:lang w:val="el-GR"/>
        </w:rPr>
        <w:t>με την παρ.</w:t>
      </w:r>
      <w:r w:rsidR="00F82A8D" w:rsidRPr="00E7336D">
        <w:rPr>
          <w:b/>
          <w:color w:val="000000" w:themeColor="text1"/>
          <w:lang w:val="el-GR"/>
        </w:rPr>
        <w:t xml:space="preserve"> </w:t>
      </w:r>
      <w:r w:rsidRPr="00E7336D">
        <w:rPr>
          <w:b/>
          <w:color w:val="000000" w:themeColor="text1"/>
          <w:lang w:val="el-GR"/>
        </w:rPr>
        <w:t xml:space="preserve">ΧΧ της παρούσας </w:t>
      </w:r>
      <w:r w:rsidRPr="00E7336D">
        <w:rPr>
          <w:iCs/>
          <w:color w:val="000000" w:themeColor="text1"/>
          <w:lang w:val="el-GR"/>
        </w:rPr>
        <w:t>)»</w:t>
      </w:r>
      <w:r w:rsidRPr="00E7336D">
        <w:rPr>
          <w:color w:val="000000" w:themeColor="text1"/>
          <w:lang w:val="el-GR"/>
        </w:rPr>
        <w:t>.</w:t>
      </w:r>
    </w:p>
    <w:p w14:paraId="3E438A02" w14:textId="77777777" w:rsidR="00CE3230" w:rsidRPr="00603221" w:rsidRDefault="00CE3230" w:rsidP="007E548F">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401247F7" w14:textId="77777777" w:rsidR="00B048E7" w:rsidRPr="00603221" w:rsidRDefault="00B048E7" w:rsidP="007E548F">
      <w:pPr>
        <w:rPr>
          <w:lang w:val="el-GR"/>
        </w:rPr>
      </w:pPr>
    </w:p>
    <w:p w14:paraId="185FB563" w14:textId="77777777" w:rsidR="00882E44" w:rsidRPr="00603221" w:rsidRDefault="00B048E7" w:rsidP="007E548F">
      <w:pPr>
        <w:jc w:val="right"/>
        <w:rPr>
          <w:lang w:val="el-GR"/>
        </w:rPr>
      </w:pPr>
      <w:r w:rsidRPr="00603221">
        <w:rPr>
          <w:lang w:val="el-GR"/>
        </w:rPr>
        <w:t>(Εξουσιοδοτημένη υπογραφή)</w:t>
      </w:r>
      <w:bookmarkEnd w:id="857"/>
    </w:p>
    <w:p w14:paraId="2ABE4499" w14:textId="77777777" w:rsidR="00E75240" w:rsidRDefault="00E75240" w:rsidP="007E548F">
      <w:pPr>
        <w:suppressAutoHyphens w:val="0"/>
        <w:spacing w:after="0"/>
        <w:jc w:val="left"/>
        <w:rPr>
          <w:lang w:val="el-GR"/>
        </w:rPr>
      </w:pPr>
      <w:r>
        <w:rPr>
          <w:lang w:val="el-GR"/>
        </w:rPr>
        <w:br w:type="page"/>
      </w:r>
    </w:p>
    <w:p w14:paraId="605A6CCF" w14:textId="77777777" w:rsidR="00E75240" w:rsidRPr="00A93898" w:rsidRDefault="00754574" w:rsidP="00792526">
      <w:pPr>
        <w:pStyle w:val="2"/>
        <w:tabs>
          <w:tab w:val="clear" w:pos="567"/>
        </w:tabs>
        <w:rPr>
          <w:rFonts w:cs="Tahoma"/>
          <w:lang w:val="el-GR"/>
        </w:rPr>
      </w:pPr>
      <w:bookmarkStart w:id="886" w:name="_Toc97194393"/>
      <w:bookmarkStart w:id="887" w:name="_Toc97194497"/>
      <w:bookmarkStart w:id="888" w:name="_Toc165371719"/>
      <w:r>
        <w:rPr>
          <w:rFonts w:cs="Tahoma"/>
          <w:lang w:val="el-GR"/>
        </w:rPr>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886"/>
      <w:bookmarkEnd w:id="887"/>
      <w:bookmarkEnd w:id="888"/>
      <w:r w:rsidR="00E75240" w:rsidRPr="00A93898">
        <w:rPr>
          <w:rFonts w:cs="Tahoma"/>
          <w:lang w:val="el-GR"/>
        </w:rPr>
        <w:t xml:space="preserve"> </w:t>
      </w:r>
    </w:p>
    <w:p w14:paraId="080D2921" w14:textId="77777777" w:rsidR="00E75240" w:rsidRPr="00821852" w:rsidRDefault="00E75240" w:rsidP="007E548F">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BEF87FD" w14:textId="77777777" w:rsidR="00E75240" w:rsidRPr="00821852" w:rsidRDefault="00E75240" w:rsidP="007E548F">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F40ED2C" w14:textId="77777777" w:rsidR="00E75240" w:rsidRPr="00821852" w:rsidRDefault="00E75240" w:rsidP="007E548F">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8D778FD" w14:textId="77777777" w:rsidR="00E75240" w:rsidRPr="00821852" w:rsidRDefault="00E75240" w:rsidP="007E548F">
      <w:pPr>
        <w:rPr>
          <w:lang w:val="el-GR"/>
        </w:rPr>
      </w:pPr>
      <w:r w:rsidRPr="00821852">
        <w:rPr>
          <w:lang w:val="el-GR"/>
        </w:rPr>
        <w:t xml:space="preserve">ΙΙΙ. Αποδέκτες των ανωτέρω (υπό Α) δεδομένων στους οποίους κοινοποιούνται είναι: </w:t>
      </w:r>
    </w:p>
    <w:p w14:paraId="2D49711B" w14:textId="77777777" w:rsidR="00E75240" w:rsidRPr="00821852" w:rsidRDefault="00E75240" w:rsidP="007E548F">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584E190" w14:textId="77777777" w:rsidR="00E75240" w:rsidRPr="00821852" w:rsidRDefault="00E75240" w:rsidP="007E548F">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05CE3977" w14:textId="77777777" w:rsidR="00E75240" w:rsidRPr="00821852" w:rsidRDefault="00E75240" w:rsidP="007E548F">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37F504A" w14:textId="77777777" w:rsidR="00E75240" w:rsidRPr="00821852" w:rsidRDefault="00E75240" w:rsidP="007E548F">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637FA5A" w14:textId="77777777" w:rsidR="00E75240" w:rsidRPr="00821852" w:rsidRDefault="00E75240" w:rsidP="007E548F">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C8C35DF" w14:textId="77777777" w:rsidR="00882E44" w:rsidRDefault="00E75240" w:rsidP="007E548F">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9FB8A6B" w14:textId="77777777" w:rsidR="006C03D6" w:rsidRDefault="006C03D6" w:rsidP="007E548F">
      <w:pPr>
        <w:suppressAutoHyphens w:val="0"/>
        <w:spacing w:after="0"/>
        <w:jc w:val="left"/>
        <w:rPr>
          <w:lang w:val="el-GR"/>
        </w:rPr>
      </w:pPr>
      <w:r>
        <w:rPr>
          <w:lang w:val="el-GR"/>
        </w:rPr>
        <w:br w:type="page"/>
      </w:r>
    </w:p>
    <w:p w14:paraId="71FA25FA" w14:textId="77777777" w:rsidR="006C03D6" w:rsidRPr="006C03D6" w:rsidRDefault="006C03D6" w:rsidP="00792526">
      <w:pPr>
        <w:pStyle w:val="2"/>
        <w:tabs>
          <w:tab w:val="clear" w:pos="567"/>
        </w:tabs>
        <w:rPr>
          <w:lang w:val="el-GR"/>
        </w:rPr>
      </w:pPr>
      <w:bookmarkStart w:id="889" w:name="_Ref118477993"/>
      <w:bookmarkStart w:id="890" w:name="_Toc165371720"/>
      <w:bookmarkStart w:id="891" w:name="_Hlk118481870"/>
      <w:r w:rsidRPr="00792526">
        <w:rPr>
          <w:rFonts w:cs="Tahoma"/>
          <w:lang w:val="el-GR"/>
        </w:rPr>
        <w:t>ΠΑΡΑΡΤΗΜΑ</w:t>
      </w:r>
      <w:r w:rsidRPr="002A51E1">
        <w:rPr>
          <w:lang w:val="el-GR"/>
        </w:rPr>
        <w:t xml:space="preserve"> </w:t>
      </w:r>
      <w:r>
        <w:t>X</w:t>
      </w:r>
      <w:r w:rsidRPr="002A51E1">
        <w:rPr>
          <w:lang w:val="el-GR"/>
        </w:rPr>
        <w:t xml:space="preserve"> – </w:t>
      </w:r>
      <w:r>
        <w:rPr>
          <w:lang w:val="el-GR"/>
        </w:rPr>
        <w:t>Ρήτρα Ακεραιότητας</w:t>
      </w:r>
      <w:bookmarkEnd w:id="889"/>
      <w:bookmarkEnd w:id="890"/>
      <w:r>
        <w:rPr>
          <w:lang w:val="el-GR"/>
        </w:rPr>
        <w:t xml:space="preserve"> </w:t>
      </w:r>
    </w:p>
    <w:p w14:paraId="248FD25F"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C864561"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06205CEE"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299BCE7"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7EF0A45C"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0DE5155"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BE32A15"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4D2395F"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3FEFF83C"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412E00C" w14:textId="77777777" w:rsidR="006C03D6" w:rsidRPr="00E532F8" w:rsidRDefault="006C03D6" w:rsidP="006C03D6">
      <w:pPr>
        <w:spacing w:line="276" w:lineRule="auto"/>
        <w:rPr>
          <w:lang w:val="el-GR"/>
        </w:rPr>
      </w:pPr>
      <w:r w:rsidRPr="00E532F8">
        <w:rPr>
          <w:lang w:val="el-GR"/>
        </w:rPr>
        <w:t>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32A2CCA" w14:textId="77777777" w:rsidR="006C03D6" w:rsidRPr="00E532F8" w:rsidRDefault="006C03D6" w:rsidP="006C03D6">
      <w:pPr>
        <w:spacing w:line="276" w:lineRule="auto"/>
        <w:rPr>
          <w:lang w:val="el-GR"/>
        </w:rPr>
      </w:pPr>
    </w:p>
    <w:p w14:paraId="540501BF"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91"/>
    <w:p w14:paraId="5F20D759" w14:textId="77777777" w:rsidR="00287937" w:rsidRDefault="00287937" w:rsidP="00BD5FA0">
      <w:pPr>
        <w:suppressAutoHyphens w:val="0"/>
        <w:spacing w:after="0"/>
        <w:jc w:val="left"/>
        <w:rPr>
          <w:lang w:val="el-GR"/>
        </w:rPr>
      </w:pPr>
    </w:p>
    <w:p w14:paraId="09F25ECE" w14:textId="77777777" w:rsidR="00E728A3" w:rsidRDefault="00E728A3" w:rsidP="00BD5FA0">
      <w:pPr>
        <w:suppressAutoHyphens w:val="0"/>
        <w:spacing w:after="0"/>
        <w:jc w:val="left"/>
        <w:rPr>
          <w:lang w:val="el-GR"/>
        </w:rPr>
      </w:pPr>
      <w:r>
        <w:rPr>
          <w:lang w:val="el-GR"/>
        </w:rPr>
        <w:br w:type="page"/>
      </w:r>
    </w:p>
    <w:p w14:paraId="322BC6C6" w14:textId="77777777" w:rsidR="00E728A3" w:rsidRPr="006C03D6" w:rsidRDefault="00E728A3" w:rsidP="00E728A3">
      <w:pPr>
        <w:pStyle w:val="2"/>
        <w:tabs>
          <w:tab w:val="clear" w:pos="567"/>
        </w:tabs>
        <w:rPr>
          <w:lang w:val="el-GR"/>
        </w:rPr>
      </w:pPr>
      <w:bookmarkStart w:id="892" w:name="_Toc165371721"/>
      <w:r w:rsidRPr="00792526">
        <w:rPr>
          <w:rFonts w:cs="Tahoma"/>
          <w:lang w:val="el-GR"/>
        </w:rPr>
        <w:t>ΠΑΡΑΡΤΗΜΑ</w:t>
      </w:r>
      <w:r w:rsidRPr="002A51E1">
        <w:rPr>
          <w:lang w:val="el-GR"/>
        </w:rPr>
        <w:t xml:space="preserve"> </w:t>
      </w:r>
      <w:r>
        <w:t>XI</w:t>
      </w:r>
      <w:r w:rsidRPr="002A51E1">
        <w:rPr>
          <w:lang w:val="el-GR"/>
        </w:rPr>
        <w:t xml:space="preserve"> – </w:t>
      </w:r>
      <w:r w:rsidR="008F13E9" w:rsidRPr="008F13E9">
        <w:rPr>
          <w:lang w:val="el-GR"/>
        </w:rPr>
        <w:t>Περιγραφή υποδομής δημοσίου υπολογιστικού νέφους της ΓΓΠΣ</w:t>
      </w:r>
      <w:r w:rsidR="00B7521E">
        <w:rPr>
          <w:lang w:val="el-GR"/>
        </w:rPr>
        <w:t>Ψ</w:t>
      </w:r>
      <w:r w:rsidR="008F13E9" w:rsidRPr="008F13E9">
        <w:rPr>
          <w:lang w:val="el-GR"/>
        </w:rPr>
        <w:t>Δ (Microsoft Azure)</w:t>
      </w:r>
      <w:bookmarkEnd w:id="892"/>
    </w:p>
    <w:p w14:paraId="54756DC6" w14:textId="77777777" w:rsidR="00414BE6" w:rsidRPr="0072347C" w:rsidRDefault="00414BE6" w:rsidP="00414BE6">
      <w:pPr>
        <w:rPr>
          <w:lang w:val="el-GR"/>
        </w:rPr>
      </w:pPr>
      <w:r w:rsidRPr="0072347C">
        <w:rPr>
          <w:lang w:val="el-GR"/>
        </w:rPr>
        <w:t xml:space="preserve">Η </w:t>
      </w:r>
      <w:r w:rsidR="006A12CE" w:rsidRPr="006A12CE">
        <w:rPr>
          <w:lang w:val="el-GR"/>
        </w:rPr>
        <w:t>ΓΓΠΣΨΔ</w:t>
      </w:r>
      <w:r w:rsidRPr="0072347C">
        <w:rPr>
          <w:lang w:val="el-GR"/>
        </w:rPr>
        <w:t xml:space="preserve"> έχει εξασφαλίσει τη δυνατότητα χρήσης υπηρεσιών υπολογιστικού νέφους Microsoft Azure 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38012896" w14:textId="77777777" w:rsidR="00414BE6" w:rsidRPr="0072347C" w:rsidRDefault="00414BE6" w:rsidP="00414BE6">
      <w:pPr>
        <w:rPr>
          <w:lang w:val="el-GR"/>
        </w:rPr>
      </w:pPr>
    </w:p>
    <w:p w14:paraId="1F7ECC4D" w14:textId="77777777" w:rsidR="00414BE6" w:rsidRPr="0072347C" w:rsidRDefault="00414BE6" w:rsidP="00414BE6">
      <w:pPr>
        <w:rPr>
          <w:b/>
          <w:u w:val="single"/>
          <w:lang w:val="en-US"/>
        </w:rPr>
      </w:pPr>
      <w:r w:rsidRPr="0072347C">
        <w:rPr>
          <w:b/>
          <w:u w:val="single"/>
          <w:lang w:val="el-GR"/>
        </w:rPr>
        <w:t>Α</w:t>
      </w:r>
      <w:r w:rsidRPr="0072347C">
        <w:rPr>
          <w:b/>
          <w:u w:val="single"/>
          <w:lang w:val="en-US"/>
        </w:rPr>
        <w:t xml:space="preserve">) </w:t>
      </w:r>
      <w:r w:rsidRPr="0072347C">
        <w:rPr>
          <w:b/>
          <w:u w:val="single"/>
          <w:lang w:val="el-GR"/>
        </w:rPr>
        <w:t>Υποδομές</w:t>
      </w:r>
      <w:r w:rsidRPr="0072347C">
        <w:rPr>
          <w:b/>
          <w:u w:val="single"/>
          <w:lang w:val="en-US"/>
        </w:rPr>
        <w:t xml:space="preserve"> </w:t>
      </w:r>
      <w:r w:rsidRPr="0072347C">
        <w:rPr>
          <w:b/>
          <w:u w:val="single"/>
          <w:lang w:val="el-GR"/>
        </w:rPr>
        <w:t>και</w:t>
      </w:r>
      <w:r w:rsidRPr="0072347C">
        <w:rPr>
          <w:b/>
          <w:u w:val="single"/>
          <w:lang w:val="en-US"/>
        </w:rPr>
        <w:t xml:space="preserve"> </w:t>
      </w:r>
      <w:r w:rsidRPr="0072347C">
        <w:rPr>
          <w:b/>
          <w:u w:val="single"/>
          <w:lang w:val="el-GR"/>
        </w:rPr>
        <w:t>Υπηρεσίες</w:t>
      </w:r>
      <w:r w:rsidRPr="0072347C">
        <w:rPr>
          <w:b/>
          <w:u w:val="single"/>
          <w:lang w:val="en-US"/>
        </w:rPr>
        <w:t xml:space="preserve"> </w:t>
      </w:r>
      <w:r w:rsidRPr="0072347C">
        <w:rPr>
          <w:b/>
          <w:u w:val="single"/>
          <w:lang w:val="el-GR"/>
        </w:rPr>
        <w:t>Νέφους</w:t>
      </w:r>
      <w:r w:rsidRPr="0072347C">
        <w:rPr>
          <w:b/>
          <w:u w:val="single"/>
          <w:lang w:val="en-US"/>
        </w:rPr>
        <w:t xml:space="preserve"> - Infrastructure as a Service (IaaS):</w:t>
      </w:r>
    </w:p>
    <w:p w14:paraId="5E70563A" w14:textId="77777777" w:rsidR="00414BE6" w:rsidRPr="0072347C" w:rsidRDefault="00414BE6" w:rsidP="00F07B71">
      <w:pPr>
        <w:numPr>
          <w:ilvl w:val="0"/>
          <w:numId w:val="181"/>
        </w:numPr>
        <w:ind w:left="426"/>
        <w:rPr>
          <w:lang w:val="el-GR"/>
        </w:rPr>
      </w:pPr>
      <w:r w:rsidRPr="0072347C">
        <w:rPr>
          <w:b/>
          <w:lang w:val="el-GR"/>
        </w:rPr>
        <w:t xml:space="preserve">Υποδομές Εικονικών μηχανών (VMs) διαφόρων υπολογιστικών προφίλ, μεγεθών και επεξεργαστικών δυνατοτήτων. </w:t>
      </w:r>
      <w:r w:rsidRPr="0072347C">
        <w:rPr>
          <w:lang w:val="el-GR"/>
        </w:rPr>
        <w:t>Οι εικονικές μηχανές έχουν τη δυνατότητα επιλογής και χρήσης των λειτουργικών συστημάτων φιλοξενίας (</w:t>
      </w:r>
      <w:r w:rsidRPr="0072347C">
        <w:rPr>
          <w:lang w:val="en-US"/>
        </w:rPr>
        <w:t>Windows</w:t>
      </w:r>
      <w:r w:rsidRPr="0072347C">
        <w:rPr>
          <w:lang w:val="el-GR"/>
        </w:rPr>
        <w:t xml:space="preserve"> </w:t>
      </w:r>
      <w:r w:rsidRPr="0072347C">
        <w:rPr>
          <w:lang w:val="en-US"/>
        </w:rPr>
        <w:t>Server</w:t>
      </w:r>
      <w:r w:rsidRPr="0072347C">
        <w:rPr>
          <w:lang w:val="el-GR"/>
        </w:rPr>
        <w:t xml:space="preserve"> ή </w:t>
      </w:r>
      <w:r w:rsidRPr="0072347C">
        <w:rPr>
          <w:lang w:val="en-US"/>
        </w:rPr>
        <w:t>Linux</w:t>
      </w:r>
      <w:r w:rsidRPr="0072347C">
        <w:rPr>
          <w:lang w:val="el-GR"/>
        </w:rPr>
        <w:t xml:space="preserve">) και μεγάλη δυνατότητα παραμετροποίησής τους ως προς τις υπολογιστικές δυνατότητές τους και αφορούν  στοιχεία όπως τύπος CPU (Intel/AMD), cores, memory, disk, 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(pay as you go) είτε δέσμευσης της  χρήσης για μακροχρόνια και σταθερή χρήση φορτίων. Όσον αφορά τη χρήση λειτουργικών συστημάτων </w:t>
      </w:r>
      <w:r w:rsidRPr="0072347C">
        <w:rPr>
          <w:lang w:val="en-US"/>
        </w:rPr>
        <w:t>Windows</w:t>
      </w:r>
      <w:r w:rsidRPr="0072347C">
        <w:rPr>
          <w:lang w:val="el-GR"/>
        </w:rPr>
        <w:t xml:space="preserve"> αυτή παρέχεται εγγενώς και δεν απαιτείται η προμήθεια των αντίστοιχων αδειών στο πλαίσιο του έργου.</w:t>
      </w:r>
    </w:p>
    <w:p w14:paraId="16A8C803" w14:textId="77777777" w:rsidR="00414BE6" w:rsidRPr="0072347C" w:rsidRDefault="00414BE6" w:rsidP="00F07B71">
      <w:pPr>
        <w:numPr>
          <w:ilvl w:val="0"/>
          <w:numId w:val="181"/>
        </w:numPr>
        <w:ind w:left="426"/>
        <w:rPr>
          <w:lang w:val="el-GR"/>
        </w:rPr>
      </w:pPr>
      <w:r w:rsidRPr="0072347C">
        <w:rPr>
          <w:b/>
          <w:lang w:val="el-GR"/>
        </w:rPr>
        <w:t xml:space="preserve">Υποδομές Αποθηκευτικών Μέσων (Storage disks) διαφόρων χωρητικοτήτων. </w:t>
      </w:r>
      <w:r w:rsidRPr="0072347C">
        <w:rPr>
          <w:lang w:val="el-GR"/>
        </w:rPr>
        <w:t>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640DE5DE" w14:textId="77777777" w:rsidR="00414BE6" w:rsidRPr="0072347C" w:rsidRDefault="00414BE6" w:rsidP="00F07B71">
      <w:pPr>
        <w:numPr>
          <w:ilvl w:val="0"/>
          <w:numId w:val="181"/>
        </w:numPr>
        <w:ind w:left="426"/>
        <w:rPr>
          <w:lang w:val="el-GR"/>
        </w:rPr>
      </w:pPr>
      <w:r w:rsidRPr="0072347C">
        <w:rPr>
          <w:b/>
          <w:lang w:val="el-GR"/>
        </w:rPr>
        <w:t xml:space="preserve">Υποδομές εικονικών δικτυακών πόρων (Virtual Network resources). </w:t>
      </w:r>
      <w:r w:rsidRPr="0072347C">
        <w:rPr>
          <w:lang w:val="el-GR"/>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static IP addresses, Bandwidth, Firewalls, Application Gateways (L7), Load Balancers (L4), VPN Gateways. 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Microsoft Azure έχει ενταχθεί στο εθνικό δίκτυο δημοσίας διοίκησης ΣΥΖΕΥΞΙΣ μέσω διασύνδεσης με </w:t>
      </w:r>
      <w:r w:rsidR="006A12CE" w:rsidRPr="006A12CE">
        <w:rPr>
          <w:lang w:val="el-GR"/>
        </w:rPr>
        <w:t>ΓΓΠΣΨΔ</w:t>
      </w:r>
      <w:r w:rsidRPr="0072347C">
        <w:rPr>
          <w:lang w:val="el-GR"/>
        </w:rPr>
        <w:t xml:space="preserve"> και η διευθυνσιοδότηση γίνεται μέσω πόρων ΣΥΖΕΥΞΙΣ.</w:t>
      </w:r>
    </w:p>
    <w:p w14:paraId="04385A22" w14:textId="77777777" w:rsidR="00414BE6" w:rsidRPr="0072347C" w:rsidRDefault="00414BE6" w:rsidP="00414BE6">
      <w:pPr>
        <w:rPr>
          <w:lang w:val="el-GR"/>
        </w:rPr>
      </w:pPr>
    </w:p>
    <w:p w14:paraId="00E66DB9" w14:textId="77777777" w:rsidR="00414BE6" w:rsidRPr="0072347C" w:rsidRDefault="00414BE6" w:rsidP="00414BE6">
      <w:pPr>
        <w:rPr>
          <w:b/>
          <w:u w:val="single"/>
          <w:lang w:val="el-GR"/>
        </w:rPr>
      </w:pPr>
      <w:r w:rsidRPr="0072347C">
        <w:rPr>
          <w:b/>
          <w:u w:val="single"/>
          <w:lang w:val="el-GR"/>
        </w:rPr>
        <w:t>Β) Υποδομές και Υπηρεσίες Νέφους - Platform as a Service (PaaS):</w:t>
      </w:r>
    </w:p>
    <w:p w14:paraId="230BFB7F" w14:textId="77777777" w:rsidR="00414BE6" w:rsidRPr="00155EF7" w:rsidRDefault="00414BE6" w:rsidP="00F07B71">
      <w:pPr>
        <w:pStyle w:val="aff0"/>
        <w:numPr>
          <w:ilvl w:val="0"/>
          <w:numId w:val="180"/>
        </w:numPr>
        <w:rPr>
          <w:lang w:val="el-GR"/>
        </w:rPr>
      </w:pPr>
      <w:r w:rsidRPr="00155EF7">
        <w:rPr>
          <w:b/>
          <w:lang w:val="el-GR"/>
        </w:rPr>
        <w:t xml:space="preserve">Υπηρεσίες πλατφόρμας Ονοματολογίας Περιοχής </w:t>
      </w:r>
      <w:r w:rsidRPr="00155EF7">
        <w:rPr>
          <w:b/>
          <w:lang w:val="en-US"/>
        </w:rPr>
        <w:t>DNS</w:t>
      </w:r>
      <w:r w:rsidRPr="00155EF7">
        <w:rPr>
          <w:lang w:val="el-GR"/>
        </w:rPr>
        <w:t xml:space="preserve"> για φιλοξενία και εξυπηρέτηση </w:t>
      </w:r>
      <w:r w:rsidRPr="00155EF7">
        <w:rPr>
          <w:lang w:val="en-US"/>
        </w:rPr>
        <w:t>DNS</w:t>
      </w:r>
      <w:r w:rsidRPr="00155EF7">
        <w:rPr>
          <w:lang w:val="el-GR"/>
        </w:rPr>
        <w:t xml:space="preserve"> ζωνών (δημοσίων ή ιδιωτικών) με δυνατότητα διαβάθμισης της υπηρεσίας σε σχέση με τον αριθμό των ζωνών ή/και τον αριθμό των εξυπηρετούμενων αιτημάτων. Στην περίπτωση της ΑΑΔΕ, καθώς η ζώνη aade.gr φιλοξενείται τόσο σε DNS εξυπηρετητές της ΓΓΠΣ</w:t>
      </w:r>
      <w:r w:rsidR="006A12CE">
        <w:rPr>
          <w:lang w:val="el-GR"/>
        </w:rPr>
        <w:t>Ψ</w:t>
      </w:r>
      <w:r w:rsidRPr="00155EF7">
        <w:rPr>
          <w:lang w:val="el-GR"/>
        </w:rPr>
        <w:t>Δ όσο και του OTE, εφόσον παραστεί ανάγκη χρήσης της εν λόγω υπηρεσίας θα πρέπει να γίνει περαιτέρω τεχνική διερεύνηση.</w:t>
      </w:r>
    </w:p>
    <w:p w14:paraId="1DBBEDD7" w14:textId="77777777" w:rsidR="00414BE6" w:rsidRPr="0072347C" w:rsidRDefault="00414BE6" w:rsidP="00F07B71">
      <w:pPr>
        <w:numPr>
          <w:ilvl w:val="0"/>
          <w:numId w:val="180"/>
        </w:numPr>
        <w:rPr>
          <w:lang w:val="el-GR"/>
        </w:rPr>
      </w:pPr>
      <w:r w:rsidRPr="0072347C">
        <w:rPr>
          <w:b/>
          <w:lang w:val="el-GR"/>
        </w:rPr>
        <w:t xml:space="preserve">Υπηρεσίες πλατφόρμας Database as a Service (DBaaS) </w:t>
      </w:r>
      <w:r w:rsidRPr="0072347C">
        <w:rPr>
          <w:lang w:val="el-GR"/>
        </w:rPr>
        <w:t xml:space="preserve">για διάφορα είδη Βάσεων Δεδομένων Σχεσιακών (RDBMS) και Μη Σχεσιακών (noSQL DBs) με δυνατότητα κλιμάκωσης των τεχνικών πόρων όπως cores, memory, disk, backup &amp; retention policies ώστε να καλύπτουν μια ευρεία κλίμακα από ανάγκες. Διατίθενται επιλογές για φιλοξενία με κοινή ή απομονωμένη χρήση φυσικών πόρων (shared/dedicated resources) καθώς και δυνατότητα επιλογών μεταξύ διαφορετικού τύπου τεχνολογιών (π.χ. Microsoft SQL Server, MySQL, PostreSQL, MariaDB, κ.α.). Όσον αφορά τη χρήση λογισμικού ΒΔ της κατασκευάστριας εταιρίας </w:t>
      </w:r>
      <w:r w:rsidRPr="0072347C">
        <w:rPr>
          <w:lang w:val="en-US"/>
        </w:rPr>
        <w:t>Microsoft</w:t>
      </w:r>
      <w:r w:rsidRPr="0072347C">
        <w:rPr>
          <w:lang w:val="el-GR"/>
        </w:rPr>
        <w:t xml:space="preserve"> (για παράδειγμα </w:t>
      </w:r>
      <w:r w:rsidRPr="0072347C">
        <w:rPr>
          <w:lang w:val="en-US"/>
        </w:rPr>
        <w:t>SQL</w:t>
      </w:r>
      <w:r w:rsidRPr="0072347C">
        <w:rPr>
          <w:lang w:val="el-GR"/>
        </w:rPr>
        <w:t xml:space="preserve">, </w:t>
      </w:r>
      <w:r w:rsidRPr="0072347C">
        <w:rPr>
          <w:lang w:val="en-US"/>
        </w:rPr>
        <w:t>CosmosDB</w:t>
      </w:r>
      <w:r w:rsidRPr="0072347C">
        <w:rPr>
          <w:lang w:val="el-GR"/>
        </w:rPr>
        <w:t>) , αυτή παρέχεται εγγενώς και δεν απαιτείται η προμήθεια των αντίστοιχων αδειών στο πλαίσιο του έργου</w:t>
      </w:r>
      <w:r w:rsidRPr="00432FDA">
        <w:rPr>
          <w:lang w:val="el-GR"/>
        </w:rPr>
        <w:t>.</w:t>
      </w:r>
    </w:p>
    <w:p w14:paraId="4DA000A6" w14:textId="12C48087" w:rsidR="00414BE6" w:rsidRPr="0072347C" w:rsidRDefault="00414BE6" w:rsidP="00F07B71">
      <w:pPr>
        <w:numPr>
          <w:ilvl w:val="0"/>
          <w:numId w:val="180"/>
        </w:numPr>
        <w:rPr>
          <w:lang w:val="el-GR"/>
        </w:rPr>
      </w:pPr>
      <w:r w:rsidRPr="0072347C">
        <w:rPr>
          <w:b/>
          <w:lang w:val="el-GR"/>
        </w:rPr>
        <w:t xml:space="preserve">Υπηρεσίες πλατφόρμας Application Services </w:t>
      </w:r>
      <w:r w:rsidRPr="0072347C">
        <w:rPr>
          <w:lang w:val="el-GR"/>
        </w:rPr>
        <w:t>για τη φιλοξενία και εξυπηρέτηση διαδικτυακών εφαρμογών (Web Hosting as a Service) με δυνατότητα κλιμάκωσης και αυτόματης αυξομείωσης των τεχνικών πόρων cores, memory, disk 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(Windows / Linux).</w:t>
      </w:r>
    </w:p>
    <w:p w14:paraId="0E45B098" w14:textId="77777777" w:rsidR="00414BE6" w:rsidRPr="0072347C" w:rsidRDefault="00414BE6" w:rsidP="00F07B71">
      <w:pPr>
        <w:numPr>
          <w:ilvl w:val="0"/>
          <w:numId w:val="180"/>
        </w:numPr>
        <w:rPr>
          <w:lang w:val="el-GR"/>
        </w:rPr>
      </w:pPr>
      <w:r w:rsidRPr="0072347C">
        <w:rPr>
          <w:b/>
          <w:lang w:val="el-GR"/>
        </w:rPr>
        <w:t xml:space="preserve">Πλατφόρμα εικονικοποίησης (virtualization) σε επίπεδο Λειτουργικού Συστήματος  </w:t>
      </w:r>
      <w:r w:rsidRPr="0072347C">
        <w:rPr>
          <w:lang w:val="el-GR"/>
        </w:rPr>
        <w:t>για την παροχή υπολογιστικών υπηρεσιών και εφαρμογών (ενδεικτικά αναφέρεται η πλατφόρμα ανοικτού κώδικα Docker) και πλατφόρμα ενορχήστρωσης της φάρμας των εικονικών μηχανών (ενδεικτικά αναφέρεται η πλατφόρμα ανοικτού κώδικα  Kubernetes).</w:t>
      </w:r>
    </w:p>
    <w:p w14:paraId="22946F91" w14:textId="77777777" w:rsidR="00414BE6" w:rsidRPr="0072347C" w:rsidRDefault="00414BE6" w:rsidP="00F07B71">
      <w:pPr>
        <w:numPr>
          <w:ilvl w:val="0"/>
          <w:numId w:val="180"/>
        </w:numPr>
        <w:rPr>
          <w:lang w:val="el-GR"/>
        </w:rPr>
      </w:pPr>
      <w:r w:rsidRPr="0072347C">
        <w:rPr>
          <w:b/>
          <w:lang w:val="el-GR"/>
        </w:rPr>
        <w:t xml:space="preserve">Πλατφόρμα υπηρεσιών Serverless Computing </w:t>
      </w:r>
      <w:r w:rsidRPr="0072347C">
        <w:rPr>
          <w:lang w:val="el-GR"/>
        </w:rPr>
        <w:t>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3388D7EE" w14:textId="77777777" w:rsidR="00414BE6" w:rsidRPr="0072347C" w:rsidRDefault="00414BE6" w:rsidP="00F07B71">
      <w:pPr>
        <w:numPr>
          <w:ilvl w:val="0"/>
          <w:numId w:val="180"/>
        </w:numPr>
        <w:rPr>
          <w:lang w:val="el-GR"/>
        </w:rPr>
      </w:pPr>
      <w:r w:rsidRPr="0072347C">
        <w:rPr>
          <w:b/>
          <w:lang w:val="el-GR"/>
        </w:rPr>
        <w:t xml:space="preserve">Υπηρεσίες πλατφόρμας διαχείρισης και κλιμάκωσης API </w:t>
      </w:r>
      <w:r w:rsidRPr="0072347C">
        <w:rPr>
          <w:lang w:val="el-GR"/>
        </w:rPr>
        <w:t>με επιλογές ως προς διαφορετικά υπολογιστικά προφίλ με στοιχεία όπως cache, αριθμός αιτημάτων/sec, κ.α.</w:t>
      </w:r>
    </w:p>
    <w:p w14:paraId="23D09F87" w14:textId="77777777" w:rsidR="00414BE6" w:rsidRPr="0072347C" w:rsidRDefault="00414BE6" w:rsidP="00F07B71">
      <w:pPr>
        <w:numPr>
          <w:ilvl w:val="0"/>
          <w:numId w:val="180"/>
        </w:numPr>
        <w:rPr>
          <w:lang w:val="el-GR"/>
        </w:rPr>
      </w:pPr>
      <w:r w:rsidRPr="0072347C">
        <w:rPr>
          <w:b/>
          <w:lang w:val="el-GR"/>
        </w:rPr>
        <w:t xml:space="preserve">Υπηρεσίες πλατφόρμας παροχής αποθηκευτικού χώρου (Storage as a Service). </w:t>
      </w:r>
      <w:r w:rsidRPr="0072347C">
        <w:rPr>
          <w:lang w:val="el-GR"/>
        </w:rPr>
        <w:t>Δίνεται επιλογή σε σχέση με τη διαθέσιμη χωρητικότητα, τον τύπο τον τύπο του αποθηκευτικού χώρου, το επίπεδο απόδοσης/πρόσβασης καθώς και τα επίπεδα διαθεσιμότητας.</w:t>
      </w:r>
    </w:p>
    <w:p w14:paraId="1584BE42" w14:textId="77777777" w:rsidR="00414BE6" w:rsidRPr="0072347C" w:rsidRDefault="00414BE6" w:rsidP="00F07B71">
      <w:pPr>
        <w:numPr>
          <w:ilvl w:val="0"/>
          <w:numId w:val="180"/>
        </w:numPr>
        <w:rPr>
          <w:lang w:val="el-GR"/>
        </w:rPr>
      </w:pPr>
      <w:r w:rsidRPr="0072347C">
        <w:rPr>
          <w:b/>
          <w:lang w:val="el-GR"/>
        </w:rPr>
        <w:t xml:space="preserve">Υπηρεσίες πλατφόρμας σχεδιασμού και υλοποίησης συστημάτων Data Warehouse και Data Analytics </w:t>
      </w:r>
      <w:r w:rsidRPr="0072347C">
        <w:rPr>
          <w:lang w:val="el-GR"/>
        </w:rPr>
        <w:t>για υπολογιστικά φορτία σε σχέση με αλγόριθμους ανάλυσης και εξαγωγής επιχειρησιακών συμπερασμάτων.</w:t>
      </w:r>
    </w:p>
    <w:p w14:paraId="2083B701" w14:textId="77777777" w:rsidR="00414BE6" w:rsidRPr="0072347C" w:rsidRDefault="00414BE6" w:rsidP="00F07B71">
      <w:pPr>
        <w:numPr>
          <w:ilvl w:val="0"/>
          <w:numId w:val="180"/>
        </w:numPr>
        <w:rPr>
          <w:lang w:val="el-GR"/>
        </w:rPr>
      </w:pPr>
      <w:r w:rsidRPr="0072347C">
        <w:rPr>
          <w:b/>
          <w:lang w:val="el-GR"/>
        </w:rPr>
        <w:t xml:space="preserve">Υπηρεσίες πλατφόρμας αυθεντικοποίησης/πιστοποίησης χρηστών η/και εφαρμογών. </w:t>
      </w:r>
      <w:r w:rsidRPr="0072347C">
        <w:rPr>
          <w:lang w:val="el-GR"/>
        </w:rPr>
        <w:t>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πολύ- παραγοντικών μηχανισμών πιστοποίησης (multi-factor authentication).</w:t>
      </w:r>
    </w:p>
    <w:p w14:paraId="781070B6" w14:textId="77777777" w:rsidR="00414BE6" w:rsidRPr="0072347C" w:rsidRDefault="00414BE6" w:rsidP="00F07B71">
      <w:pPr>
        <w:numPr>
          <w:ilvl w:val="0"/>
          <w:numId w:val="180"/>
        </w:numPr>
        <w:rPr>
          <w:lang w:val="el-GR"/>
        </w:rPr>
      </w:pPr>
      <w:r w:rsidRPr="0072347C">
        <w:rPr>
          <w:b/>
          <w:lang w:val="el-GR"/>
        </w:rPr>
        <w:t xml:space="preserve">Υπηρεσίες πλατφόρμας Αντιγράφων ασφαλείας (Backup) / Επαναφοράς (Recovery) </w:t>
      </w:r>
      <w:r w:rsidRPr="0072347C">
        <w:rPr>
          <w:lang w:val="el-GR"/>
        </w:rPr>
        <w:t>ώστε να λαμβάνονται αντίγραφα ασφαλείας σε υπολογιστικούς πόρους που βρίσκονται εγκατεστημένοι είτε τοπικά (On-premises) είτε στη περιβάλλον υπολογιστικού νέφους. Ως προστατευόμενοι υπολογιστικοί πόροι δύναται να θεωρηθούν στοιχεία όπως VMs, DBs, Folders/Files. Υπάρχει η δυνατότητα επιλογής επαναφοράς των προστατευμένων υποδομών είτε τοπικά (On-premises) είτε στο περιβάλλον υπολογιστικού νέφους.</w:t>
      </w:r>
    </w:p>
    <w:p w14:paraId="29C0DDAB" w14:textId="77777777" w:rsidR="00414BE6" w:rsidRPr="0072347C" w:rsidRDefault="00414BE6" w:rsidP="00F07B71">
      <w:pPr>
        <w:numPr>
          <w:ilvl w:val="0"/>
          <w:numId w:val="180"/>
        </w:numPr>
        <w:rPr>
          <w:lang w:val="el-GR"/>
        </w:rPr>
      </w:pPr>
      <w:r w:rsidRPr="0072347C">
        <w:rPr>
          <w:b/>
          <w:lang w:val="el-GR"/>
        </w:rPr>
        <w:t xml:space="preserve">Υπηρεσίες πλατφόρμας εικονικού περιβάλλοντος εργασίας χρήστη (Virtual Desktop Environment) </w:t>
      </w:r>
      <w:r w:rsidRPr="0072347C">
        <w:rPr>
          <w:lang w:val="el-GR"/>
        </w:rPr>
        <w:t>με δυνατότητα επιλογής των υπολογιστικών πόρων cores, memory, storage,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6704C428" w14:textId="77777777" w:rsidR="00414BE6" w:rsidRPr="0072347C" w:rsidRDefault="00414BE6" w:rsidP="00F07B71">
      <w:pPr>
        <w:numPr>
          <w:ilvl w:val="0"/>
          <w:numId w:val="180"/>
        </w:numPr>
        <w:rPr>
          <w:lang w:val="el-GR"/>
        </w:rPr>
      </w:pPr>
      <w:r w:rsidRPr="0072347C">
        <w:rPr>
          <w:b/>
          <w:lang w:val="el-GR"/>
        </w:rPr>
        <w:t xml:space="preserve">Υπηρεσίες πλατφόρμας ολοκλήρωσης συστημάτων </w:t>
      </w:r>
      <w:r w:rsidRPr="0072347C">
        <w:rPr>
          <w:lang w:val="el-GR"/>
        </w:rPr>
        <w:t>με ανταλλαγή events και messages μεταξύ τους. Δίνεται η δυνατότητα επιλογών μεταξύ διαφορετικών προφίλ χρήσης με βάση στοιχεία όπως αριθμός operations/events/messages.</w:t>
      </w:r>
    </w:p>
    <w:p w14:paraId="3CE626F8" w14:textId="77777777" w:rsidR="00414BE6" w:rsidRPr="0072347C" w:rsidRDefault="00414BE6" w:rsidP="00F07B71">
      <w:pPr>
        <w:numPr>
          <w:ilvl w:val="0"/>
          <w:numId w:val="180"/>
        </w:numPr>
        <w:rPr>
          <w:lang w:val="el-GR"/>
        </w:rPr>
      </w:pPr>
      <w:r w:rsidRPr="0072347C">
        <w:rPr>
          <w:b/>
          <w:lang w:val="el-GR"/>
        </w:rPr>
        <w:t xml:space="preserve">Υπηρεσίες πλατφόρμας Προστασίας/Ασφάλειας έναντι επιθέσεων Άρνησης Υπηρεσίας (DDoS) </w:t>
      </w:r>
      <w:r w:rsidRPr="0072347C">
        <w:rPr>
          <w:lang w:val="el-GR"/>
        </w:rPr>
        <w:t>για την προστασία συστημάτων και υπηρεσιών έναντι DDo</w:t>
      </w:r>
      <w:r w:rsidRPr="0072347C">
        <w:rPr>
          <w:lang w:val="en-US"/>
        </w:rPr>
        <w:t>S</w:t>
      </w:r>
      <w:r w:rsidRPr="0072347C">
        <w:rPr>
          <w:lang w:val="el-GR"/>
        </w:rPr>
        <w:t xml:space="preserve"> επιθέσεων.</w:t>
      </w:r>
    </w:p>
    <w:p w14:paraId="6471DC45" w14:textId="77777777" w:rsidR="00414BE6" w:rsidRPr="0072347C" w:rsidRDefault="00414BE6" w:rsidP="00F07B71">
      <w:pPr>
        <w:numPr>
          <w:ilvl w:val="0"/>
          <w:numId w:val="180"/>
        </w:numPr>
        <w:rPr>
          <w:lang w:val="el-GR"/>
        </w:rPr>
      </w:pPr>
      <w:r w:rsidRPr="0072347C">
        <w:rPr>
          <w:b/>
          <w:lang w:val="el-GR"/>
        </w:rPr>
        <w:t xml:space="preserve">Υπηρεσίες πλατφόρμας Συστημάτων Ασφαλείας και Ανάλυσης Δεδομένων </w:t>
      </w:r>
      <w:r w:rsidRPr="0072347C">
        <w:rPr>
          <w:lang w:val="el-GR"/>
        </w:rPr>
        <w:t>(ενδεικτικά αναφέρονται υπηρεσίες Security Information and Event Management), όπου δίνεται η δυνατότητα κλιμάκωσης και επιλογών με βάση στοιχεία όπως όγκος των αναλυόμενων δεδομένων/αρχείων καταγραφής.</w:t>
      </w:r>
    </w:p>
    <w:p w14:paraId="7F1C3DA5" w14:textId="77777777" w:rsidR="00414BE6" w:rsidRPr="0072347C" w:rsidRDefault="00414BE6" w:rsidP="00F07B71">
      <w:pPr>
        <w:numPr>
          <w:ilvl w:val="0"/>
          <w:numId w:val="180"/>
        </w:numPr>
        <w:rPr>
          <w:lang w:val="el-GR"/>
        </w:rPr>
      </w:pPr>
      <w:r w:rsidRPr="0072347C">
        <w:rPr>
          <w:b/>
          <w:lang w:val="el-GR"/>
        </w:rPr>
        <w:t xml:space="preserve">Υπηρεσίες πλατφόρμας φιλοξενίας διαχείρισης και υποστήριξης εφαρμογών Internet of Things (IoT) </w:t>
      </w:r>
      <w:r w:rsidRPr="0072347C">
        <w:rPr>
          <w:lang w:val="el-GR"/>
        </w:rPr>
        <w:t>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7975E96F" w14:textId="77777777" w:rsidR="00414BE6" w:rsidRPr="0072347C" w:rsidRDefault="00414BE6" w:rsidP="00F07B71">
      <w:pPr>
        <w:numPr>
          <w:ilvl w:val="0"/>
          <w:numId w:val="180"/>
        </w:numPr>
        <w:rPr>
          <w:lang w:val="el-GR"/>
        </w:rPr>
      </w:pPr>
      <w:r w:rsidRPr="0072347C">
        <w:rPr>
          <w:b/>
          <w:lang w:val="el-GR"/>
        </w:rPr>
        <w:t xml:space="preserve">Υπηρεσίες πλατφόρμας παρακολούθησης του κόστους χρήσης όλων των ανωτέρω προσφερόμενων νεφοϋπολογιστικών υπηρεσιών </w:t>
      </w:r>
      <w:r w:rsidRPr="0072347C">
        <w:rPr>
          <w:lang w:val="el-GR"/>
        </w:rPr>
        <w:t xml:space="preserve">με χρήση έτοιμων και εξειδικευμένων εργαλείων λογισμικού, με δυνατότητες διαβαθμισμένης πρόσβασης και ελέγχου δικαιωμάτων (role-based security) σε χρήστες ή/και ομάδες χρηστών, ώστε η </w:t>
      </w:r>
      <w:r w:rsidR="006A12CE" w:rsidRPr="006A12CE">
        <w:rPr>
          <w:lang w:val="el-GR"/>
        </w:rPr>
        <w:t>ΓΓΠΣΨΔ</w:t>
      </w:r>
      <w:r w:rsidRPr="0072347C">
        <w:rPr>
          <w:lang w:val="el-GR"/>
        </w:rPr>
        <w:t xml:space="preserve"> να παρακολουθεί το κόστος χρήσης των υποδομών Νέφους που κατανέμονται στους Φορείς/Οργανισμούς του Δημοσίου Τομέα.</w:t>
      </w:r>
    </w:p>
    <w:p w14:paraId="3B894953" w14:textId="77777777" w:rsidR="00414BE6" w:rsidRPr="0072347C" w:rsidRDefault="00414BE6" w:rsidP="00414BE6">
      <w:pPr>
        <w:rPr>
          <w:lang w:val="el-GR"/>
        </w:rPr>
      </w:pPr>
    </w:p>
    <w:p w14:paraId="1CCED4B0" w14:textId="77777777" w:rsidR="00414BE6" w:rsidRPr="00B32C07" w:rsidRDefault="00B32C07" w:rsidP="00581234">
      <w:pPr>
        <w:rPr>
          <w:b/>
          <w:u w:val="single"/>
          <w:lang w:val="el-GR"/>
        </w:rPr>
      </w:pPr>
      <w:r>
        <w:rPr>
          <w:b/>
          <w:u w:val="single"/>
          <w:lang w:val="el-GR"/>
        </w:rPr>
        <w:t xml:space="preserve">Γ) </w:t>
      </w:r>
      <w:r w:rsidR="00414BE6" w:rsidRPr="00B32C07">
        <w:rPr>
          <w:b/>
          <w:u w:val="single"/>
          <w:lang w:val="el-GR"/>
        </w:rPr>
        <w:t>Αδειοδότηση Προϊόντων Λογισμικού Microsoft</w:t>
      </w:r>
    </w:p>
    <w:p w14:paraId="45C22E1E" w14:textId="77777777" w:rsidR="00414BE6" w:rsidRPr="001F1EDF" w:rsidRDefault="00414BE6" w:rsidP="00581234">
      <w:pPr>
        <w:rPr>
          <w:rFonts w:cstheme="minorHAnsi"/>
          <w:lang w:val="el-GR"/>
        </w:rPr>
      </w:pPr>
      <w:r w:rsidRPr="001F1EDF">
        <w:rPr>
          <w:rFonts w:cstheme="minorHAnsi"/>
          <w:lang w:val="el-GR"/>
        </w:rPr>
        <w:t>Παρέχονται άδειες χρήσης προϊόντων που περιλαμβάνονται στον κατάλογο τιμολόγησης (</w:t>
      </w:r>
      <w:r w:rsidRPr="00635F59">
        <w:rPr>
          <w:rFonts w:cstheme="minorHAnsi"/>
        </w:rPr>
        <w:t>pricing</w:t>
      </w:r>
      <w:r w:rsidRPr="001F1EDF">
        <w:rPr>
          <w:rFonts w:cstheme="minorHAnsi"/>
          <w:lang w:val="el-GR"/>
        </w:rPr>
        <w:t xml:space="preserve"> </w:t>
      </w:r>
      <w:r w:rsidRPr="00635F59">
        <w:rPr>
          <w:rFonts w:cstheme="minorHAnsi"/>
        </w:rPr>
        <w:t>calculator</w:t>
      </w:r>
      <w:r w:rsidRPr="001F1EDF">
        <w:rPr>
          <w:rFonts w:cstheme="minorHAnsi"/>
          <w:lang w:val="el-GR"/>
        </w:rPr>
        <w:t xml:space="preserve">) της </w:t>
      </w:r>
      <w:r w:rsidRPr="00635F59">
        <w:rPr>
          <w:rFonts w:cstheme="minorHAnsi"/>
        </w:rPr>
        <w:t>Microsoft</w:t>
      </w:r>
      <w:r w:rsidRPr="001F1EDF">
        <w:rPr>
          <w:rFonts w:cstheme="minorHAnsi"/>
          <w:lang w:val="el-GR"/>
        </w:rPr>
        <w:t xml:space="preserve"> (ενδεικτικά αναφέρονται Άδειες χρήσης </w:t>
      </w:r>
      <w:r w:rsidRPr="00635F59">
        <w:rPr>
          <w:rFonts w:cstheme="minorHAnsi"/>
        </w:rPr>
        <w:t>Microsoft</w:t>
      </w:r>
      <w:r w:rsidRPr="001F1EDF">
        <w:rPr>
          <w:rFonts w:cstheme="minorHAnsi"/>
          <w:lang w:val="el-GR"/>
        </w:rPr>
        <w:t xml:space="preserve"> </w:t>
      </w:r>
      <w:r w:rsidRPr="00635F59">
        <w:rPr>
          <w:rFonts w:cstheme="minorHAnsi"/>
        </w:rPr>
        <w:t>PowerBI</w:t>
      </w:r>
      <w:r w:rsidRPr="001F1EDF">
        <w:rPr>
          <w:rFonts w:cstheme="minorHAnsi"/>
          <w:lang w:val="el-GR"/>
        </w:rPr>
        <w:t>).</w:t>
      </w:r>
    </w:p>
    <w:p w14:paraId="457007FE" w14:textId="77777777" w:rsidR="00414BE6" w:rsidRPr="001F1EDF" w:rsidRDefault="00414BE6" w:rsidP="00581234">
      <w:pPr>
        <w:rPr>
          <w:rFonts w:cstheme="minorHAnsi"/>
          <w:lang w:val="el-GR"/>
        </w:rPr>
      </w:pPr>
      <w:r w:rsidRPr="001F1EDF">
        <w:rPr>
          <w:rFonts w:cstheme="minorHAnsi"/>
          <w:lang w:val="el-GR"/>
        </w:rPr>
        <w:t xml:space="preserve">Αν υπάρξει ανάγκη για χρήση προϊόντων τρίτων κατασκευαστών που δεν υπάρχουν στον κατάλογο τιμολόγησης του </w:t>
      </w:r>
      <w:r w:rsidRPr="00635F59">
        <w:rPr>
          <w:rFonts w:cstheme="minorHAnsi"/>
        </w:rPr>
        <w:t>Microsoft</w:t>
      </w:r>
      <w:r w:rsidRPr="001F1EDF">
        <w:rPr>
          <w:rFonts w:cstheme="minorHAnsi"/>
          <w:lang w:val="el-GR"/>
        </w:rPr>
        <w:t xml:space="preserve"> </w:t>
      </w:r>
      <w:r w:rsidRPr="00635F59">
        <w:rPr>
          <w:rFonts w:cstheme="minorHAnsi"/>
        </w:rPr>
        <w:t>Azure</w:t>
      </w:r>
      <w:r w:rsidRPr="001F1EDF">
        <w:rPr>
          <w:rFonts w:cstheme="minorHAnsi"/>
          <w:lang w:val="el-GR"/>
        </w:rPr>
        <w:t>, αυτές βαρύνουν τον ανάδοχο, οπότε η αντίστοιχη αδειοδότηση θα πρέπει να συμπεριληφθεί στην προσφορά του.</w:t>
      </w:r>
    </w:p>
    <w:p w14:paraId="75EF85F8" w14:textId="77777777" w:rsidR="00414BE6" w:rsidRPr="001F1EDF" w:rsidRDefault="00414BE6" w:rsidP="00581234">
      <w:pPr>
        <w:rPr>
          <w:rFonts w:cstheme="minorHAnsi"/>
          <w:lang w:val="el-GR"/>
        </w:rPr>
      </w:pPr>
      <w:r w:rsidRPr="001F1EDF">
        <w:rPr>
          <w:rFonts w:cstheme="minorHAnsi"/>
          <w:lang w:val="el-GR"/>
        </w:rPr>
        <w:t xml:space="preserve">Για τα πληροφοριακά συστήματα που θα φιλοξενηθούν στις υποδομές του </w:t>
      </w:r>
      <w:r w:rsidRPr="00635F59">
        <w:rPr>
          <w:rFonts w:cstheme="minorHAnsi"/>
        </w:rPr>
        <w:t>Microsoft</w:t>
      </w:r>
      <w:r w:rsidRPr="001F1EDF">
        <w:rPr>
          <w:rFonts w:cstheme="minorHAnsi"/>
          <w:lang w:val="el-GR"/>
        </w:rPr>
        <w:t xml:space="preserve"> </w:t>
      </w:r>
      <w:r w:rsidRPr="00635F59">
        <w:rPr>
          <w:rFonts w:cstheme="minorHAnsi"/>
        </w:rPr>
        <w:t>Azure</w:t>
      </w:r>
      <w:r w:rsidRPr="001F1EDF">
        <w:rPr>
          <w:rFonts w:cstheme="minorHAnsi"/>
          <w:lang w:val="el-GR"/>
        </w:rPr>
        <w:t xml:space="preserve"> η </w:t>
      </w:r>
      <w:bookmarkStart w:id="893" w:name="_Hlk145322500"/>
      <w:r w:rsidRPr="001F1EDF">
        <w:rPr>
          <w:rFonts w:cstheme="minorHAnsi"/>
          <w:lang w:val="el-GR"/>
        </w:rPr>
        <w:t>ΓΓΠΣ</w:t>
      </w:r>
      <w:r w:rsidR="006A12CE">
        <w:rPr>
          <w:rFonts w:cstheme="minorHAnsi"/>
          <w:lang w:val="el-GR"/>
        </w:rPr>
        <w:t>Ψ</w:t>
      </w:r>
      <w:r w:rsidRPr="001F1EDF">
        <w:rPr>
          <w:rFonts w:cstheme="minorHAnsi"/>
          <w:lang w:val="el-GR"/>
        </w:rPr>
        <w:t>Δ</w:t>
      </w:r>
      <w:bookmarkEnd w:id="893"/>
      <w:r w:rsidRPr="001F1EDF">
        <w:rPr>
          <w:rFonts w:cstheme="minorHAnsi"/>
          <w:lang w:val="el-GR"/>
        </w:rPr>
        <w:t>, στο πλαίσιο της συνεργασίας που υπάρχει με την ΑΑΔΕ, αναλαμβάνει τις κάτωθι υπηρεσίες:</w:t>
      </w:r>
    </w:p>
    <w:p w14:paraId="00F36E1D" w14:textId="4D1F51DF" w:rsidR="00414BE6" w:rsidRPr="00287937" w:rsidRDefault="00414BE6" w:rsidP="00581234">
      <w:pPr>
        <w:pStyle w:val="aff0"/>
        <w:widowControl w:val="0"/>
        <w:numPr>
          <w:ilvl w:val="0"/>
          <w:numId w:val="163"/>
        </w:numPr>
        <w:tabs>
          <w:tab w:val="left" w:pos="812"/>
        </w:tabs>
        <w:suppressAutoHyphens w:val="0"/>
        <w:autoSpaceDE w:val="0"/>
        <w:autoSpaceDN w:val="0"/>
        <w:ind w:right="-1"/>
        <w:contextualSpacing w:val="0"/>
        <w:rPr>
          <w:lang w:val="el-GR"/>
        </w:rPr>
      </w:pPr>
      <w:r w:rsidRPr="00287937">
        <w:t>T</w:t>
      </w:r>
      <w:r w:rsidRPr="00287937">
        <w:rPr>
          <w:lang w:val="el-GR"/>
        </w:rPr>
        <w:t>η</w:t>
      </w:r>
      <w:r w:rsidRPr="00287937">
        <w:rPr>
          <w:spacing w:val="1"/>
          <w:lang w:val="el-GR"/>
        </w:rPr>
        <w:t xml:space="preserve"> </w:t>
      </w:r>
      <w:r w:rsidRPr="00287937">
        <w:rPr>
          <w:lang w:val="el-GR"/>
        </w:rPr>
        <w:t>διάθεση,</w:t>
      </w:r>
      <w:r w:rsidRPr="00287937">
        <w:rPr>
          <w:spacing w:val="1"/>
          <w:lang w:val="el-GR"/>
        </w:rPr>
        <w:t xml:space="preserve"> </w:t>
      </w:r>
      <w:r w:rsidRPr="00287937">
        <w:rPr>
          <w:lang w:val="el-GR"/>
        </w:rPr>
        <w:t>αρχική</w:t>
      </w:r>
      <w:r w:rsidRPr="00287937">
        <w:rPr>
          <w:spacing w:val="1"/>
          <w:lang w:val="el-GR"/>
        </w:rPr>
        <w:t xml:space="preserve"> </w:t>
      </w:r>
      <w:r w:rsidRPr="00287937">
        <w:rPr>
          <w:lang w:val="el-GR"/>
        </w:rPr>
        <w:t>παραμετροποίηση,</w:t>
      </w:r>
      <w:r w:rsidRPr="00287937">
        <w:rPr>
          <w:spacing w:val="1"/>
          <w:lang w:val="el-GR"/>
        </w:rPr>
        <w:t xml:space="preserve"> </w:t>
      </w:r>
      <w:r w:rsidRPr="00287937">
        <w:rPr>
          <w:lang w:val="el-GR"/>
        </w:rPr>
        <w:t>υλοποίηση</w:t>
      </w:r>
      <w:r w:rsidRPr="00287937">
        <w:rPr>
          <w:spacing w:val="1"/>
          <w:lang w:val="el-GR"/>
        </w:rPr>
        <w:t xml:space="preserve"> </w:t>
      </w:r>
      <w:r w:rsidRPr="00287937">
        <w:rPr>
          <w:lang w:val="el-GR"/>
        </w:rPr>
        <w:t>αλλαγών</w:t>
      </w:r>
      <w:r w:rsidRPr="00287937">
        <w:rPr>
          <w:spacing w:val="1"/>
          <w:lang w:val="el-GR"/>
        </w:rPr>
        <w:t xml:space="preserve"> </w:t>
      </w:r>
      <w:r w:rsidRPr="00287937">
        <w:rPr>
          <w:lang w:val="el-GR"/>
        </w:rPr>
        <w:t>κατόπιν</w:t>
      </w:r>
      <w:r w:rsidRPr="00287937">
        <w:rPr>
          <w:spacing w:val="1"/>
          <w:lang w:val="el-GR"/>
        </w:rPr>
        <w:t xml:space="preserve"> </w:t>
      </w:r>
      <w:r w:rsidRPr="00287937">
        <w:rPr>
          <w:lang w:val="el-GR"/>
        </w:rPr>
        <w:t>αιτημάτων</w:t>
      </w:r>
      <w:r w:rsidRPr="00287937">
        <w:rPr>
          <w:spacing w:val="1"/>
          <w:lang w:val="el-GR"/>
        </w:rPr>
        <w:t xml:space="preserve"> </w:t>
      </w:r>
      <w:r w:rsidRPr="00287937">
        <w:rPr>
          <w:lang w:val="el-GR"/>
        </w:rPr>
        <w:t>για</w:t>
      </w:r>
      <w:r w:rsidRPr="00287937">
        <w:rPr>
          <w:spacing w:val="1"/>
          <w:lang w:val="el-GR"/>
        </w:rPr>
        <w:t xml:space="preserve"> </w:t>
      </w:r>
      <w:r w:rsidRPr="00287937">
        <w:rPr>
          <w:lang w:val="el-GR"/>
        </w:rPr>
        <w:t>την</w:t>
      </w:r>
      <w:r w:rsidRPr="00287937">
        <w:rPr>
          <w:spacing w:val="1"/>
          <w:lang w:val="el-GR"/>
        </w:rPr>
        <w:t xml:space="preserve"> </w:t>
      </w:r>
      <w:r w:rsidRPr="00287937">
        <w:rPr>
          <w:lang w:val="el-GR"/>
        </w:rPr>
        <w:t>καλή</w:t>
      </w:r>
      <w:r w:rsidRPr="00287937">
        <w:rPr>
          <w:spacing w:val="1"/>
          <w:lang w:val="el-GR"/>
        </w:rPr>
        <w:t xml:space="preserve"> </w:t>
      </w:r>
      <w:r w:rsidRPr="00287937">
        <w:rPr>
          <w:lang w:val="el-GR"/>
        </w:rPr>
        <w:t>λειτουργία</w:t>
      </w:r>
      <w:r w:rsidRPr="00287937">
        <w:rPr>
          <w:spacing w:val="1"/>
          <w:lang w:val="el-GR"/>
        </w:rPr>
        <w:t xml:space="preserve"> </w:t>
      </w:r>
      <w:r w:rsidRPr="00287937">
        <w:rPr>
          <w:lang w:val="el-GR"/>
        </w:rPr>
        <w:t>(σύμφωνα</w:t>
      </w:r>
      <w:r w:rsidRPr="00287937">
        <w:rPr>
          <w:spacing w:val="1"/>
          <w:lang w:val="el-GR"/>
        </w:rPr>
        <w:t xml:space="preserve"> </w:t>
      </w:r>
      <w:r w:rsidRPr="00287937">
        <w:rPr>
          <w:lang w:val="el-GR"/>
        </w:rPr>
        <w:t>με</w:t>
      </w:r>
      <w:r w:rsidRPr="00287937">
        <w:rPr>
          <w:spacing w:val="1"/>
          <w:lang w:val="el-GR"/>
        </w:rPr>
        <w:t xml:space="preserve"> </w:t>
      </w:r>
      <w:r w:rsidRPr="00287937">
        <w:rPr>
          <w:lang w:val="el-GR"/>
        </w:rPr>
        <w:t>το</w:t>
      </w:r>
      <w:r w:rsidRPr="00287937">
        <w:rPr>
          <w:spacing w:val="1"/>
          <w:lang w:val="el-GR"/>
        </w:rPr>
        <w:t xml:space="preserve"> </w:t>
      </w:r>
      <w:r w:rsidRPr="00287937">
        <w:t>SLA</w:t>
      </w:r>
      <w:r w:rsidRPr="00287937">
        <w:rPr>
          <w:spacing w:val="1"/>
          <w:lang w:val="el-GR"/>
        </w:rPr>
        <w:t xml:space="preserve"> </w:t>
      </w:r>
      <w:r w:rsidRPr="00287937">
        <w:rPr>
          <w:lang w:val="el-GR"/>
        </w:rPr>
        <w:t>παρόχου</w:t>
      </w:r>
      <w:r w:rsidRPr="00287937">
        <w:rPr>
          <w:spacing w:val="1"/>
          <w:lang w:val="el-GR"/>
        </w:rPr>
        <w:t xml:space="preserve"> </w:t>
      </w:r>
      <w:r w:rsidRPr="00287937">
        <w:t>Microsoft</w:t>
      </w:r>
      <w:r w:rsidRPr="00287937">
        <w:rPr>
          <w:spacing w:val="1"/>
          <w:lang w:val="el-GR"/>
        </w:rPr>
        <w:t xml:space="preserve"> </w:t>
      </w:r>
      <w:r w:rsidRPr="00287937">
        <w:t>Azure</w:t>
      </w:r>
      <w:r w:rsidRPr="00287937">
        <w:rPr>
          <w:lang w:val="el-GR"/>
        </w:rPr>
        <w:t>:</w:t>
      </w:r>
      <w:r w:rsidRPr="00287937">
        <w:rPr>
          <w:spacing w:val="1"/>
          <w:lang w:val="el-GR"/>
        </w:rPr>
        <w:t xml:space="preserve"> </w:t>
      </w:r>
      <w:r w:rsidRPr="00287937">
        <w:t>https</w:t>
      </w:r>
      <w:r w:rsidRPr="00287937">
        <w:rPr>
          <w:lang w:val="el-GR"/>
        </w:rPr>
        <w:t>://</w:t>
      </w:r>
      <w:r w:rsidRPr="00287937">
        <w:t>azure</w:t>
      </w:r>
      <w:r w:rsidRPr="00287937">
        <w:rPr>
          <w:lang w:val="el-GR"/>
        </w:rPr>
        <w:t>.</w:t>
      </w:r>
      <w:r w:rsidRPr="00287937">
        <w:t>microsoft</w:t>
      </w:r>
      <w:r w:rsidRPr="00287937">
        <w:rPr>
          <w:lang w:val="el-GR"/>
        </w:rPr>
        <w:t>.</w:t>
      </w:r>
      <w:r w:rsidRPr="00287937">
        <w:t>com</w:t>
      </w:r>
      <w:r w:rsidRPr="00287937">
        <w:rPr>
          <w:lang w:val="el-GR"/>
        </w:rPr>
        <w:t>/</w:t>
      </w:r>
      <w:r w:rsidRPr="00287937">
        <w:t>en</w:t>
      </w:r>
      <w:r w:rsidRPr="00287937">
        <w:rPr>
          <w:lang w:val="el-GR"/>
        </w:rPr>
        <w:t>-</w:t>
      </w:r>
      <w:r w:rsidRPr="00287937">
        <w:rPr>
          <w:spacing w:val="1"/>
          <w:lang w:val="el-GR"/>
        </w:rPr>
        <w:t xml:space="preserve"> </w:t>
      </w:r>
      <w:r w:rsidRPr="00287937">
        <w:t>us</w:t>
      </w:r>
      <w:r w:rsidRPr="00287937">
        <w:rPr>
          <w:lang w:val="el-GR"/>
        </w:rPr>
        <w:t>/</w:t>
      </w:r>
      <w:r w:rsidRPr="00287937">
        <w:t>support</w:t>
      </w:r>
      <w:r w:rsidRPr="00287937">
        <w:rPr>
          <w:lang w:val="el-GR"/>
        </w:rPr>
        <w:t>/</w:t>
      </w:r>
      <w:r w:rsidRPr="00287937">
        <w:t>legal</w:t>
      </w:r>
      <w:r w:rsidRPr="00287937">
        <w:rPr>
          <w:lang w:val="el-GR"/>
        </w:rPr>
        <w:t>/</w:t>
      </w:r>
      <w:r w:rsidRPr="00287937">
        <w:t>sla</w:t>
      </w:r>
      <w:r w:rsidRPr="00287937">
        <w:rPr>
          <w:lang w:val="el-GR"/>
        </w:rPr>
        <w:t>/</w:t>
      </w:r>
      <w:r w:rsidRPr="00287937">
        <w:t>summary</w:t>
      </w:r>
      <w:r w:rsidRPr="00287937">
        <w:rPr>
          <w:lang w:val="el-GR"/>
        </w:rPr>
        <w:t>/)</w:t>
      </w:r>
      <w:r w:rsidRPr="00287937">
        <w:rPr>
          <w:spacing w:val="1"/>
          <w:lang w:val="el-GR"/>
        </w:rPr>
        <w:t xml:space="preserve"> </w:t>
      </w:r>
      <w:r w:rsidRPr="00287937">
        <w:rPr>
          <w:lang w:val="el-GR"/>
        </w:rPr>
        <w:t>και</w:t>
      </w:r>
      <w:r w:rsidRPr="00287937">
        <w:rPr>
          <w:spacing w:val="1"/>
          <w:lang w:val="el-GR"/>
        </w:rPr>
        <w:t xml:space="preserve"> </w:t>
      </w:r>
      <w:r w:rsidRPr="00287937">
        <w:rPr>
          <w:lang w:val="el-GR"/>
        </w:rPr>
        <w:t>αντιμετώπιση</w:t>
      </w:r>
      <w:r w:rsidRPr="00287937">
        <w:rPr>
          <w:spacing w:val="1"/>
          <w:lang w:val="el-GR"/>
        </w:rPr>
        <w:t xml:space="preserve"> </w:t>
      </w:r>
      <w:r w:rsidRPr="00287937">
        <w:rPr>
          <w:lang w:val="el-GR"/>
        </w:rPr>
        <w:t>καθημερινών</w:t>
      </w:r>
      <w:r w:rsidRPr="00287937">
        <w:rPr>
          <w:spacing w:val="1"/>
          <w:lang w:val="el-GR"/>
        </w:rPr>
        <w:t xml:space="preserve"> </w:t>
      </w:r>
      <w:r w:rsidRPr="00287937">
        <w:rPr>
          <w:lang w:val="el-GR"/>
        </w:rPr>
        <w:t>προβλημάτων</w:t>
      </w:r>
      <w:r w:rsidR="00AD0882">
        <w:rPr>
          <w:lang w:val="el-GR"/>
        </w:rPr>
        <w:t xml:space="preserve"> </w:t>
      </w:r>
      <w:r w:rsidRPr="00287937">
        <w:rPr>
          <w:lang w:val="el-GR"/>
        </w:rPr>
        <w:t>/</w:t>
      </w:r>
      <w:r w:rsidR="00AD0882">
        <w:rPr>
          <w:lang w:val="el-GR"/>
        </w:rPr>
        <w:t xml:space="preserve"> </w:t>
      </w:r>
      <w:r w:rsidRPr="00287937">
        <w:rPr>
          <w:lang w:val="el-GR"/>
        </w:rPr>
        <w:t>δυσλειτουργιών,</w:t>
      </w:r>
      <w:r w:rsidRPr="00287937">
        <w:rPr>
          <w:spacing w:val="1"/>
          <w:lang w:val="el-GR"/>
        </w:rPr>
        <w:t xml:space="preserve"> </w:t>
      </w:r>
      <w:r w:rsidRPr="00287937">
        <w:rPr>
          <w:lang w:val="el-GR"/>
        </w:rPr>
        <w:t>καθώς</w:t>
      </w:r>
      <w:r w:rsidRPr="00287937">
        <w:rPr>
          <w:spacing w:val="1"/>
          <w:lang w:val="el-GR"/>
        </w:rPr>
        <w:t xml:space="preserve"> </w:t>
      </w:r>
      <w:r w:rsidRPr="00287937">
        <w:rPr>
          <w:lang w:val="el-GR"/>
        </w:rPr>
        <w:t>και</w:t>
      </w:r>
      <w:r w:rsidRPr="00287937">
        <w:rPr>
          <w:spacing w:val="1"/>
          <w:lang w:val="el-GR"/>
        </w:rPr>
        <w:t xml:space="preserve"> </w:t>
      </w:r>
      <w:r w:rsidRPr="00287937">
        <w:rPr>
          <w:lang w:val="el-GR"/>
        </w:rPr>
        <w:t>τη</w:t>
      </w:r>
      <w:r w:rsidRPr="00287937">
        <w:rPr>
          <w:spacing w:val="1"/>
          <w:lang w:val="el-GR"/>
        </w:rPr>
        <w:t xml:space="preserve"> </w:t>
      </w:r>
      <w:r w:rsidRPr="00287937">
        <w:rPr>
          <w:lang w:val="el-GR"/>
        </w:rPr>
        <w:t>διαχείριση</w:t>
      </w:r>
      <w:r w:rsidRPr="00287937">
        <w:rPr>
          <w:spacing w:val="1"/>
          <w:lang w:val="el-GR"/>
        </w:rPr>
        <w:t xml:space="preserve"> </w:t>
      </w:r>
      <w:r w:rsidRPr="00287937">
        <w:rPr>
          <w:lang w:val="el-GR"/>
        </w:rPr>
        <w:t>του</w:t>
      </w:r>
      <w:r w:rsidRPr="00287937">
        <w:rPr>
          <w:spacing w:val="1"/>
          <w:lang w:val="el-GR"/>
        </w:rPr>
        <w:t xml:space="preserve"> </w:t>
      </w:r>
      <w:r w:rsidRPr="00287937">
        <w:rPr>
          <w:lang w:val="el-GR"/>
        </w:rPr>
        <w:t>συστημικού</w:t>
      </w:r>
      <w:r w:rsidRPr="00287937">
        <w:rPr>
          <w:spacing w:val="1"/>
          <w:lang w:val="el-GR"/>
        </w:rPr>
        <w:t xml:space="preserve"> </w:t>
      </w:r>
      <w:r w:rsidRPr="00287937">
        <w:rPr>
          <w:lang w:val="el-GR"/>
        </w:rPr>
        <w:t>λογισμικού</w:t>
      </w:r>
      <w:r w:rsidRPr="00287937">
        <w:rPr>
          <w:spacing w:val="1"/>
          <w:lang w:val="el-GR"/>
        </w:rPr>
        <w:t xml:space="preserve"> </w:t>
      </w:r>
      <w:r w:rsidRPr="00287937">
        <w:rPr>
          <w:lang w:val="el-GR"/>
        </w:rPr>
        <w:t>και</w:t>
      </w:r>
      <w:r w:rsidRPr="00287937">
        <w:rPr>
          <w:spacing w:val="1"/>
          <w:lang w:val="el-GR"/>
        </w:rPr>
        <w:t xml:space="preserve"> </w:t>
      </w:r>
      <w:r w:rsidRPr="00287937">
        <w:rPr>
          <w:lang w:val="el-GR"/>
        </w:rPr>
        <w:t>του</w:t>
      </w:r>
      <w:r w:rsidRPr="00287937">
        <w:rPr>
          <w:spacing w:val="1"/>
          <w:lang w:val="el-GR"/>
        </w:rPr>
        <w:t xml:space="preserve"> </w:t>
      </w:r>
      <w:r w:rsidRPr="00287937">
        <w:rPr>
          <w:lang w:val="el-GR"/>
        </w:rPr>
        <w:t>λογισμικού</w:t>
      </w:r>
      <w:r w:rsidRPr="00287937">
        <w:rPr>
          <w:spacing w:val="1"/>
          <w:lang w:val="el-GR"/>
        </w:rPr>
        <w:t xml:space="preserve"> </w:t>
      </w:r>
      <w:r w:rsidRPr="00287937">
        <w:rPr>
          <w:lang w:val="el-GR"/>
        </w:rPr>
        <w:t>διάχυσης</w:t>
      </w:r>
      <w:r w:rsidRPr="00287937">
        <w:rPr>
          <w:spacing w:val="1"/>
          <w:lang w:val="el-GR"/>
        </w:rPr>
        <w:t xml:space="preserve"> </w:t>
      </w:r>
      <w:r w:rsidRPr="00287937">
        <w:rPr>
          <w:lang w:val="el-GR"/>
        </w:rPr>
        <w:t>εφαρμογών</w:t>
      </w:r>
      <w:r w:rsidRPr="00287937">
        <w:rPr>
          <w:spacing w:val="1"/>
          <w:lang w:val="el-GR"/>
        </w:rPr>
        <w:t xml:space="preserve"> </w:t>
      </w:r>
      <w:r w:rsidRPr="00287937">
        <w:rPr>
          <w:spacing w:val="-1"/>
          <w:lang w:val="el-GR"/>
        </w:rPr>
        <w:t>(</w:t>
      </w:r>
      <w:r w:rsidRPr="00287937">
        <w:rPr>
          <w:spacing w:val="-1"/>
        </w:rPr>
        <w:t>middleware</w:t>
      </w:r>
      <w:r w:rsidRPr="00287937">
        <w:rPr>
          <w:spacing w:val="-1"/>
          <w:lang w:val="el-GR"/>
        </w:rPr>
        <w:t>)</w:t>
      </w:r>
      <w:r w:rsidRPr="00287937">
        <w:rPr>
          <w:spacing w:val="-10"/>
          <w:lang w:val="el-GR"/>
        </w:rPr>
        <w:t xml:space="preserve"> </w:t>
      </w:r>
      <w:r w:rsidRPr="00287937">
        <w:rPr>
          <w:spacing w:val="-1"/>
          <w:lang w:val="el-GR"/>
        </w:rPr>
        <w:t>τόσο</w:t>
      </w:r>
      <w:r w:rsidRPr="00287937">
        <w:rPr>
          <w:spacing w:val="-12"/>
          <w:lang w:val="el-GR"/>
        </w:rPr>
        <w:t xml:space="preserve"> </w:t>
      </w:r>
      <w:r w:rsidRPr="00287937">
        <w:rPr>
          <w:lang w:val="el-GR"/>
        </w:rPr>
        <w:t>σε</w:t>
      </w:r>
      <w:r w:rsidRPr="00287937">
        <w:rPr>
          <w:spacing w:val="-12"/>
          <w:lang w:val="el-GR"/>
        </w:rPr>
        <w:t xml:space="preserve"> </w:t>
      </w:r>
      <w:r w:rsidRPr="00287937">
        <w:rPr>
          <w:lang w:val="el-GR"/>
        </w:rPr>
        <w:t>επίπεδο</w:t>
      </w:r>
      <w:r w:rsidRPr="00287937">
        <w:rPr>
          <w:spacing w:val="-13"/>
          <w:lang w:val="el-GR"/>
        </w:rPr>
        <w:t xml:space="preserve"> </w:t>
      </w:r>
      <w:r w:rsidRPr="00287937">
        <w:t>application</w:t>
      </w:r>
      <w:r w:rsidRPr="00287937">
        <w:rPr>
          <w:spacing w:val="-12"/>
          <w:lang w:val="el-GR"/>
        </w:rPr>
        <w:t xml:space="preserve"> </w:t>
      </w:r>
      <w:r w:rsidRPr="00287937">
        <w:t>server</w:t>
      </w:r>
      <w:r w:rsidRPr="00287937">
        <w:rPr>
          <w:spacing w:val="-11"/>
          <w:lang w:val="el-GR"/>
        </w:rPr>
        <w:t xml:space="preserve"> </w:t>
      </w:r>
      <w:r w:rsidRPr="00287937">
        <w:rPr>
          <w:lang w:val="el-GR"/>
        </w:rPr>
        <w:t>(</w:t>
      </w:r>
      <w:r w:rsidRPr="00287937">
        <w:t>weblogic</w:t>
      </w:r>
      <w:r w:rsidRPr="00287937">
        <w:rPr>
          <w:lang w:val="el-GR"/>
        </w:rPr>
        <w:t>,</w:t>
      </w:r>
      <w:r w:rsidRPr="00287937">
        <w:rPr>
          <w:spacing w:val="-14"/>
          <w:lang w:val="el-GR"/>
        </w:rPr>
        <w:t xml:space="preserve"> </w:t>
      </w:r>
      <w:r w:rsidRPr="00287937">
        <w:t>IIS</w:t>
      </w:r>
      <w:r w:rsidRPr="00287937">
        <w:rPr>
          <w:lang w:val="el-GR"/>
        </w:rPr>
        <w:t>)</w:t>
      </w:r>
      <w:r w:rsidRPr="00287937">
        <w:rPr>
          <w:spacing w:val="-12"/>
          <w:lang w:val="el-GR"/>
        </w:rPr>
        <w:t xml:space="preserve"> </w:t>
      </w:r>
      <w:r w:rsidRPr="00287937">
        <w:rPr>
          <w:lang w:val="el-GR"/>
        </w:rPr>
        <w:t>όσο</w:t>
      </w:r>
      <w:r w:rsidRPr="00287937">
        <w:rPr>
          <w:spacing w:val="-13"/>
          <w:lang w:val="el-GR"/>
        </w:rPr>
        <w:t xml:space="preserve"> </w:t>
      </w:r>
      <w:r w:rsidRPr="00287937">
        <w:rPr>
          <w:lang w:val="el-GR"/>
        </w:rPr>
        <w:t>και</w:t>
      </w:r>
      <w:r w:rsidRPr="00287937">
        <w:rPr>
          <w:spacing w:val="-10"/>
          <w:lang w:val="el-GR"/>
        </w:rPr>
        <w:t xml:space="preserve"> </w:t>
      </w:r>
      <w:r w:rsidRPr="00287937">
        <w:rPr>
          <w:lang w:val="el-GR"/>
        </w:rPr>
        <w:t>σε</w:t>
      </w:r>
      <w:r w:rsidRPr="00287937">
        <w:rPr>
          <w:spacing w:val="-11"/>
          <w:lang w:val="el-GR"/>
        </w:rPr>
        <w:t xml:space="preserve"> </w:t>
      </w:r>
      <w:r w:rsidRPr="00287937">
        <w:rPr>
          <w:lang w:val="el-GR"/>
        </w:rPr>
        <w:t>επίπεδο</w:t>
      </w:r>
      <w:r w:rsidRPr="00287937">
        <w:rPr>
          <w:spacing w:val="-13"/>
          <w:lang w:val="el-GR"/>
        </w:rPr>
        <w:t xml:space="preserve"> </w:t>
      </w:r>
      <w:r w:rsidRPr="00287937">
        <w:t>web</w:t>
      </w:r>
      <w:r w:rsidRPr="00287937">
        <w:rPr>
          <w:spacing w:val="-12"/>
          <w:lang w:val="el-GR"/>
        </w:rPr>
        <w:t xml:space="preserve"> </w:t>
      </w:r>
      <w:r w:rsidRPr="00287937">
        <w:t>server</w:t>
      </w:r>
      <w:r w:rsidRPr="00287937">
        <w:rPr>
          <w:spacing w:val="-11"/>
          <w:lang w:val="el-GR"/>
        </w:rPr>
        <w:t xml:space="preserve"> </w:t>
      </w:r>
      <w:r w:rsidRPr="00287937">
        <w:rPr>
          <w:lang w:val="el-GR"/>
        </w:rPr>
        <w:t>(</w:t>
      </w:r>
      <w:r w:rsidRPr="00287937">
        <w:t>Apache</w:t>
      </w:r>
      <w:r w:rsidRPr="00287937">
        <w:rPr>
          <w:lang w:val="el-GR"/>
        </w:rPr>
        <w:t>)</w:t>
      </w:r>
      <w:r w:rsidRPr="00287937">
        <w:rPr>
          <w:spacing w:val="1"/>
          <w:lang w:val="el-GR"/>
        </w:rPr>
        <w:t xml:space="preserve"> </w:t>
      </w:r>
      <w:r w:rsidRPr="00287937">
        <w:rPr>
          <w:lang w:val="el-GR"/>
        </w:rPr>
        <w:t>κατόπιν</w:t>
      </w:r>
      <w:r w:rsidRPr="00287937">
        <w:rPr>
          <w:spacing w:val="-4"/>
          <w:lang w:val="el-GR"/>
        </w:rPr>
        <w:t xml:space="preserve"> </w:t>
      </w:r>
      <w:r w:rsidRPr="00287937">
        <w:rPr>
          <w:lang w:val="el-GR"/>
        </w:rPr>
        <w:t>σχετικού</w:t>
      </w:r>
      <w:r w:rsidRPr="00287937">
        <w:rPr>
          <w:spacing w:val="-4"/>
          <w:lang w:val="el-GR"/>
        </w:rPr>
        <w:t xml:space="preserve"> </w:t>
      </w:r>
      <w:r w:rsidRPr="00287937">
        <w:rPr>
          <w:lang w:val="el-GR"/>
        </w:rPr>
        <w:t>αιτήματος</w:t>
      </w:r>
      <w:r w:rsidRPr="00287937">
        <w:rPr>
          <w:spacing w:val="-4"/>
          <w:lang w:val="el-GR"/>
        </w:rPr>
        <w:t xml:space="preserve"> </w:t>
      </w:r>
      <w:r w:rsidRPr="00287937">
        <w:rPr>
          <w:lang w:val="el-GR"/>
        </w:rPr>
        <w:t>των</w:t>
      </w:r>
      <w:r w:rsidRPr="00287937">
        <w:rPr>
          <w:spacing w:val="1"/>
          <w:lang w:val="el-GR"/>
        </w:rPr>
        <w:t xml:space="preserve"> </w:t>
      </w:r>
      <w:r w:rsidRPr="00287937">
        <w:rPr>
          <w:lang w:val="el-GR"/>
        </w:rPr>
        <w:t>Υποδομών</w:t>
      </w:r>
      <w:r w:rsidRPr="00287937">
        <w:rPr>
          <w:spacing w:val="-2"/>
          <w:lang w:val="el-GR"/>
        </w:rPr>
        <w:t xml:space="preserve"> </w:t>
      </w:r>
      <w:r w:rsidRPr="00287937">
        <w:rPr>
          <w:lang w:val="el-GR"/>
        </w:rPr>
        <w:t>και</w:t>
      </w:r>
      <w:r w:rsidRPr="00287937">
        <w:rPr>
          <w:spacing w:val="-3"/>
          <w:lang w:val="el-GR"/>
        </w:rPr>
        <w:t xml:space="preserve"> </w:t>
      </w:r>
      <w:r w:rsidRPr="00287937">
        <w:rPr>
          <w:lang w:val="el-GR"/>
        </w:rPr>
        <w:t>Υπηρεσιών</w:t>
      </w:r>
      <w:r w:rsidRPr="00287937">
        <w:rPr>
          <w:spacing w:val="-6"/>
          <w:lang w:val="el-GR"/>
        </w:rPr>
        <w:t xml:space="preserve"> </w:t>
      </w:r>
      <w:r w:rsidRPr="00287937">
        <w:rPr>
          <w:lang w:val="el-GR"/>
        </w:rPr>
        <w:t>Νέφους</w:t>
      </w:r>
      <w:r w:rsidRPr="00287937">
        <w:rPr>
          <w:spacing w:val="-3"/>
          <w:lang w:val="el-GR"/>
        </w:rPr>
        <w:t xml:space="preserve"> </w:t>
      </w:r>
      <w:r w:rsidRPr="00287937">
        <w:rPr>
          <w:lang w:val="el-GR"/>
        </w:rPr>
        <w:t>-</w:t>
      </w:r>
      <w:r w:rsidRPr="00287937">
        <w:rPr>
          <w:spacing w:val="-6"/>
          <w:lang w:val="el-GR"/>
        </w:rPr>
        <w:t xml:space="preserve"> </w:t>
      </w:r>
      <w:r w:rsidRPr="00287937">
        <w:t>Infrastructure</w:t>
      </w:r>
      <w:r w:rsidRPr="00287937">
        <w:rPr>
          <w:spacing w:val="-7"/>
          <w:lang w:val="el-GR"/>
        </w:rPr>
        <w:t xml:space="preserve"> </w:t>
      </w:r>
      <w:r w:rsidRPr="00287937">
        <w:t>as</w:t>
      </w:r>
      <w:r w:rsidRPr="00287937">
        <w:rPr>
          <w:spacing w:val="-4"/>
          <w:lang w:val="el-GR"/>
        </w:rPr>
        <w:t xml:space="preserve"> </w:t>
      </w:r>
      <w:r w:rsidRPr="00287937">
        <w:t>a</w:t>
      </w:r>
      <w:r w:rsidRPr="00287937">
        <w:rPr>
          <w:spacing w:val="-5"/>
          <w:lang w:val="el-GR"/>
        </w:rPr>
        <w:t xml:space="preserve"> </w:t>
      </w:r>
      <w:r w:rsidRPr="00287937">
        <w:t>Service</w:t>
      </w:r>
      <w:r w:rsidRPr="00287937">
        <w:rPr>
          <w:spacing w:val="-7"/>
          <w:lang w:val="el-GR"/>
        </w:rPr>
        <w:t xml:space="preserve"> </w:t>
      </w:r>
      <w:r w:rsidRPr="00287937">
        <w:rPr>
          <w:lang w:val="el-GR"/>
        </w:rPr>
        <w:t>(</w:t>
      </w:r>
      <w:r w:rsidRPr="00287937">
        <w:t>IaaS</w:t>
      </w:r>
      <w:r w:rsidRPr="00287937">
        <w:rPr>
          <w:lang w:val="el-GR"/>
        </w:rPr>
        <w:t>):</w:t>
      </w:r>
    </w:p>
    <w:p w14:paraId="15D3FB1F" w14:textId="77777777" w:rsidR="00414BE6" w:rsidRPr="00287937" w:rsidRDefault="00414BE6" w:rsidP="00581234">
      <w:pPr>
        <w:pStyle w:val="aff0"/>
        <w:widowControl w:val="0"/>
        <w:numPr>
          <w:ilvl w:val="1"/>
          <w:numId w:val="164"/>
        </w:numPr>
        <w:suppressAutoHyphens w:val="0"/>
        <w:autoSpaceDE w:val="0"/>
        <w:autoSpaceDN w:val="0"/>
        <w:ind w:right="-1"/>
        <w:rPr>
          <w:lang w:val="el-GR"/>
        </w:rPr>
      </w:pPr>
      <w:r w:rsidRPr="00287937">
        <w:rPr>
          <w:lang w:val="el-GR"/>
        </w:rPr>
        <w:t xml:space="preserve">Υποδομές Εικονικών μηχανών  </w:t>
      </w:r>
      <w:r w:rsidRPr="00287937">
        <w:rPr>
          <w:spacing w:val="45"/>
          <w:lang w:val="el-GR"/>
        </w:rPr>
        <w:t xml:space="preserve"> </w:t>
      </w:r>
      <w:r w:rsidRPr="00287937">
        <w:rPr>
          <w:lang w:val="el-GR"/>
        </w:rPr>
        <w:t>(</w:t>
      </w:r>
      <w:r w:rsidRPr="00287937">
        <w:t>VMs</w:t>
      </w:r>
      <w:r w:rsidRPr="00287937">
        <w:rPr>
          <w:lang w:val="el-GR"/>
        </w:rPr>
        <w:t>)</w:t>
      </w:r>
      <w:r w:rsidRPr="00287937">
        <w:rPr>
          <w:lang w:val="el-GR"/>
        </w:rPr>
        <w:tab/>
        <w:t xml:space="preserve">διαφόρων  </w:t>
      </w:r>
      <w:r w:rsidRPr="00287937">
        <w:rPr>
          <w:spacing w:val="45"/>
          <w:lang w:val="el-GR"/>
        </w:rPr>
        <w:t xml:space="preserve"> </w:t>
      </w:r>
      <w:r w:rsidRPr="00287937">
        <w:rPr>
          <w:lang w:val="el-GR"/>
        </w:rPr>
        <w:t>υπολογιστικών προφίλ,</w:t>
      </w:r>
      <w:r w:rsidRPr="00287937">
        <w:rPr>
          <w:spacing w:val="1"/>
          <w:lang w:val="el-GR"/>
        </w:rPr>
        <w:t xml:space="preserve"> </w:t>
      </w:r>
      <w:r w:rsidRPr="00287937">
        <w:rPr>
          <w:lang w:val="el-GR"/>
        </w:rPr>
        <w:t>μεγεθών</w:t>
      </w:r>
      <w:r w:rsidRPr="00287937">
        <w:rPr>
          <w:spacing w:val="1"/>
          <w:lang w:val="el-GR"/>
        </w:rPr>
        <w:t xml:space="preserve"> </w:t>
      </w:r>
      <w:r w:rsidRPr="00287937">
        <w:rPr>
          <w:lang w:val="el-GR"/>
        </w:rPr>
        <w:t>και</w:t>
      </w:r>
      <w:r w:rsidRPr="00287937">
        <w:rPr>
          <w:spacing w:val="-47"/>
          <w:lang w:val="el-GR"/>
        </w:rPr>
        <w:t xml:space="preserve"> </w:t>
      </w:r>
      <w:r w:rsidRPr="00287937">
        <w:rPr>
          <w:lang w:val="el-GR"/>
        </w:rPr>
        <w:t>επεξεργαστικών</w:t>
      </w:r>
      <w:r w:rsidRPr="00287937">
        <w:rPr>
          <w:spacing w:val="-1"/>
          <w:lang w:val="el-GR"/>
        </w:rPr>
        <w:t xml:space="preserve"> </w:t>
      </w:r>
      <w:r w:rsidRPr="00287937">
        <w:rPr>
          <w:lang w:val="el-GR"/>
        </w:rPr>
        <w:t>δυνατοτήτων.</w:t>
      </w:r>
    </w:p>
    <w:p w14:paraId="00558AAA" w14:textId="77777777" w:rsidR="00414BE6" w:rsidRPr="00287937" w:rsidRDefault="00414BE6" w:rsidP="00581234">
      <w:pPr>
        <w:pStyle w:val="aff0"/>
        <w:widowControl w:val="0"/>
        <w:numPr>
          <w:ilvl w:val="1"/>
          <w:numId w:val="164"/>
        </w:numPr>
        <w:suppressAutoHyphens w:val="0"/>
        <w:autoSpaceDE w:val="0"/>
        <w:autoSpaceDN w:val="0"/>
        <w:ind w:right="-1"/>
        <w:rPr>
          <w:lang w:val="el-GR"/>
        </w:rPr>
      </w:pPr>
      <w:r w:rsidRPr="00287937">
        <w:rPr>
          <w:lang w:val="el-GR"/>
        </w:rPr>
        <w:t>Υποδομές</w:t>
      </w:r>
      <w:r w:rsidRPr="00287937">
        <w:rPr>
          <w:spacing w:val="-4"/>
          <w:lang w:val="el-GR"/>
        </w:rPr>
        <w:t xml:space="preserve"> </w:t>
      </w:r>
      <w:r w:rsidRPr="00287937">
        <w:rPr>
          <w:lang w:val="el-GR"/>
        </w:rPr>
        <w:t>Αποθηκευτικών</w:t>
      </w:r>
      <w:r w:rsidRPr="00287937">
        <w:rPr>
          <w:spacing w:val="-4"/>
          <w:lang w:val="el-GR"/>
        </w:rPr>
        <w:t xml:space="preserve"> </w:t>
      </w:r>
      <w:r w:rsidRPr="00287937">
        <w:rPr>
          <w:lang w:val="el-GR"/>
        </w:rPr>
        <w:t>Μέσων</w:t>
      </w:r>
      <w:r w:rsidRPr="00287937">
        <w:rPr>
          <w:spacing w:val="-3"/>
          <w:lang w:val="el-GR"/>
        </w:rPr>
        <w:t xml:space="preserve"> </w:t>
      </w:r>
      <w:r w:rsidRPr="00287937">
        <w:rPr>
          <w:lang w:val="el-GR"/>
        </w:rPr>
        <w:t>(</w:t>
      </w:r>
      <w:r w:rsidRPr="00287937">
        <w:t>Storage</w:t>
      </w:r>
      <w:r w:rsidRPr="00287937">
        <w:rPr>
          <w:spacing w:val="-5"/>
          <w:lang w:val="el-GR"/>
        </w:rPr>
        <w:t xml:space="preserve"> </w:t>
      </w:r>
      <w:r w:rsidRPr="00287937">
        <w:t>disks</w:t>
      </w:r>
      <w:r w:rsidRPr="00287937">
        <w:rPr>
          <w:lang w:val="el-GR"/>
        </w:rPr>
        <w:t>,</w:t>
      </w:r>
      <w:r w:rsidRPr="00287937">
        <w:rPr>
          <w:spacing w:val="-2"/>
          <w:lang w:val="el-GR"/>
        </w:rPr>
        <w:t xml:space="preserve"> </w:t>
      </w:r>
      <w:r w:rsidRPr="00287937">
        <w:t>Storage</w:t>
      </w:r>
      <w:r w:rsidRPr="00287937">
        <w:rPr>
          <w:spacing w:val="-5"/>
          <w:lang w:val="el-GR"/>
        </w:rPr>
        <w:t xml:space="preserve"> </w:t>
      </w:r>
      <w:r w:rsidRPr="00287937">
        <w:t>as</w:t>
      </w:r>
      <w:r w:rsidRPr="00287937">
        <w:rPr>
          <w:spacing w:val="-4"/>
          <w:lang w:val="el-GR"/>
        </w:rPr>
        <w:t xml:space="preserve"> </w:t>
      </w:r>
      <w:r w:rsidRPr="00287937">
        <w:t>a</w:t>
      </w:r>
      <w:r w:rsidRPr="00287937">
        <w:rPr>
          <w:spacing w:val="-5"/>
          <w:lang w:val="el-GR"/>
        </w:rPr>
        <w:t xml:space="preserve"> </w:t>
      </w:r>
      <w:r w:rsidRPr="00287937">
        <w:t>Service</w:t>
      </w:r>
      <w:r w:rsidRPr="00287937">
        <w:rPr>
          <w:lang w:val="el-GR"/>
        </w:rPr>
        <w:t>)</w:t>
      </w:r>
      <w:r w:rsidRPr="00287937">
        <w:rPr>
          <w:spacing w:val="-4"/>
          <w:lang w:val="el-GR"/>
        </w:rPr>
        <w:t xml:space="preserve"> </w:t>
      </w:r>
      <w:r w:rsidRPr="00287937">
        <w:rPr>
          <w:lang w:val="el-GR"/>
        </w:rPr>
        <w:t>διαφόρων</w:t>
      </w:r>
      <w:r w:rsidRPr="00287937">
        <w:rPr>
          <w:spacing w:val="-3"/>
          <w:lang w:val="el-GR"/>
        </w:rPr>
        <w:t xml:space="preserve"> </w:t>
      </w:r>
      <w:r w:rsidRPr="00287937">
        <w:rPr>
          <w:lang w:val="el-GR"/>
        </w:rPr>
        <w:t>χωρητικοτήτων.</w:t>
      </w:r>
    </w:p>
    <w:p w14:paraId="6CB555CA" w14:textId="77777777" w:rsidR="00414BE6" w:rsidRPr="00287937" w:rsidRDefault="00414BE6" w:rsidP="00581234">
      <w:pPr>
        <w:pStyle w:val="aff0"/>
        <w:widowControl w:val="0"/>
        <w:numPr>
          <w:ilvl w:val="1"/>
          <w:numId w:val="164"/>
        </w:numPr>
        <w:suppressAutoHyphens w:val="0"/>
        <w:autoSpaceDE w:val="0"/>
        <w:autoSpaceDN w:val="0"/>
        <w:ind w:right="-1"/>
        <w:rPr>
          <w:lang w:val="en-US"/>
        </w:rPr>
      </w:pPr>
      <w:r w:rsidRPr="00287937">
        <w:rPr>
          <w:lang w:val="en-US"/>
        </w:rPr>
        <w:t>Recovery</w:t>
      </w:r>
      <w:r w:rsidRPr="00287937">
        <w:rPr>
          <w:spacing w:val="-2"/>
          <w:lang w:val="en-US"/>
        </w:rPr>
        <w:t xml:space="preserve"> </w:t>
      </w:r>
      <w:r w:rsidRPr="00287937">
        <w:rPr>
          <w:lang w:val="en-US"/>
        </w:rPr>
        <w:t>Services</w:t>
      </w:r>
      <w:r w:rsidRPr="00287937">
        <w:rPr>
          <w:spacing w:val="-1"/>
          <w:lang w:val="en-US"/>
        </w:rPr>
        <w:t xml:space="preserve"> </w:t>
      </w:r>
      <w:r w:rsidRPr="00287937">
        <w:rPr>
          <w:lang w:val="en-US"/>
        </w:rPr>
        <w:t>vault</w:t>
      </w:r>
      <w:r w:rsidRPr="00287937">
        <w:rPr>
          <w:spacing w:val="-4"/>
          <w:lang w:val="en-US"/>
        </w:rPr>
        <w:t xml:space="preserve"> </w:t>
      </w:r>
      <w:r w:rsidRPr="00287937">
        <w:rPr>
          <w:lang w:val="en-US"/>
        </w:rPr>
        <w:t>(</w:t>
      </w:r>
      <w:r w:rsidRPr="00287937">
        <w:t>με</w:t>
      </w:r>
      <w:r w:rsidRPr="00287937">
        <w:rPr>
          <w:spacing w:val="-2"/>
          <w:lang w:val="en-US"/>
        </w:rPr>
        <w:t xml:space="preserve"> </w:t>
      </w:r>
      <w:r w:rsidRPr="00287937">
        <w:t>τις</w:t>
      </w:r>
      <w:r w:rsidRPr="00287937">
        <w:rPr>
          <w:spacing w:val="-1"/>
          <w:lang w:val="en-US"/>
        </w:rPr>
        <w:t xml:space="preserve"> </w:t>
      </w:r>
      <w:r w:rsidRPr="00287937">
        <w:rPr>
          <w:lang w:val="en-US"/>
        </w:rPr>
        <w:t>default</w:t>
      </w:r>
      <w:r w:rsidRPr="00287937">
        <w:rPr>
          <w:spacing w:val="-4"/>
          <w:lang w:val="en-US"/>
        </w:rPr>
        <w:t xml:space="preserve"> </w:t>
      </w:r>
      <w:r w:rsidRPr="00287937">
        <w:rPr>
          <w:lang w:val="en-US"/>
        </w:rPr>
        <w:t>backup</w:t>
      </w:r>
      <w:r w:rsidRPr="00287937">
        <w:rPr>
          <w:spacing w:val="-3"/>
          <w:lang w:val="en-US"/>
        </w:rPr>
        <w:t xml:space="preserve"> </w:t>
      </w:r>
      <w:r w:rsidRPr="00287937">
        <w:rPr>
          <w:lang w:val="en-US"/>
        </w:rPr>
        <w:t>policies</w:t>
      </w:r>
      <w:r w:rsidRPr="00287937">
        <w:rPr>
          <w:spacing w:val="-5"/>
          <w:lang w:val="en-US"/>
        </w:rPr>
        <w:t xml:space="preserve"> </w:t>
      </w:r>
      <w:r w:rsidRPr="00287937">
        <w:t>για</w:t>
      </w:r>
      <w:r w:rsidRPr="00287937">
        <w:rPr>
          <w:spacing w:val="-2"/>
          <w:lang w:val="en-US"/>
        </w:rPr>
        <w:t xml:space="preserve"> </w:t>
      </w:r>
      <w:r w:rsidRPr="00287937">
        <w:rPr>
          <w:lang w:val="en-US"/>
        </w:rPr>
        <w:t>VMs)</w:t>
      </w:r>
    </w:p>
    <w:p w14:paraId="03A90728" w14:textId="77777777" w:rsidR="00414BE6" w:rsidRPr="00287937" w:rsidRDefault="00414BE6" w:rsidP="00581234">
      <w:pPr>
        <w:pStyle w:val="aff0"/>
        <w:widowControl w:val="0"/>
        <w:numPr>
          <w:ilvl w:val="1"/>
          <w:numId w:val="164"/>
        </w:numPr>
        <w:suppressAutoHyphens w:val="0"/>
        <w:autoSpaceDE w:val="0"/>
        <w:autoSpaceDN w:val="0"/>
        <w:ind w:right="-1"/>
        <w:rPr>
          <w:lang w:val="en-US"/>
        </w:rPr>
      </w:pPr>
      <w:r w:rsidRPr="00287937">
        <w:rPr>
          <w:lang w:val="en-US"/>
        </w:rPr>
        <w:t>Storage</w:t>
      </w:r>
      <w:r w:rsidRPr="00287937">
        <w:rPr>
          <w:spacing w:val="-3"/>
          <w:lang w:val="en-US"/>
        </w:rPr>
        <w:t xml:space="preserve"> </w:t>
      </w:r>
      <w:r w:rsidRPr="00287937">
        <w:rPr>
          <w:lang w:val="en-US"/>
        </w:rPr>
        <w:t>account</w:t>
      </w:r>
      <w:r w:rsidRPr="00287937">
        <w:rPr>
          <w:spacing w:val="-5"/>
          <w:lang w:val="en-US"/>
        </w:rPr>
        <w:t xml:space="preserve"> </w:t>
      </w:r>
      <w:r w:rsidRPr="00287937">
        <w:rPr>
          <w:lang w:val="en-US"/>
        </w:rPr>
        <w:t>(Containers,</w:t>
      </w:r>
      <w:r w:rsidRPr="00287937">
        <w:rPr>
          <w:spacing w:val="-4"/>
          <w:lang w:val="en-US"/>
        </w:rPr>
        <w:t xml:space="preserve"> </w:t>
      </w:r>
      <w:r w:rsidRPr="00287937">
        <w:rPr>
          <w:lang w:val="en-US"/>
        </w:rPr>
        <w:t>File</w:t>
      </w:r>
      <w:r w:rsidRPr="00287937">
        <w:rPr>
          <w:spacing w:val="-3"/>
          <w:lang w:val="en-US"/>
        </w:rPr>
        <w:t xml:space="preserve"> </w:t>
      </w:r>
      <w:r w:rsidRPr="00287937">
        <w:rPr>
          <w:lang w:val="en-US"/>
        </w:rPr>
        <w:t>Shares),</w:t>
      </w:r>
      <w:r w:rsidRPr="00287937">
        <w:rPr>
          <w:spacing w:val="-4"/>
          <w:lang w:val="en-US"/>
        </w:rPr>
        <w:t xml:space="preserve"> </w:t>
      </w:r>
      <w:r w:rsidRPr="00287937">
        <w:rPr>
          <w:lang w:val="en-US"/>
        </w:rPr>
        <w:t>Azure</w:t>
      </w:r>
      <w:r w:rsidRPr="00287937">
        <w:rPr>
          <w:spacing w:val="-3"/>
          <w:lang w:val="en-US"/>
        </w:rPr>
        <w:t xml:space="preserve"> </w:t>
      </w:r>
      <w:r w:rsidRPr="00287937">
        <w:rPr>
          <w:lang w:val="en-US"/>
        </w:rPr>
        <w:t>File</w:t>
      </w:r>
      <w:r w:rsidRPr="00287937">
        <w:rPr>
          <w:spacing w:val="-2"/>
          <w:lang w:val="en-US"/>
        </w:rPr>
        <w:t xml:space="preserve"> </w:t>
      </w:r>
      <w:r w:rsidRPr="00287937">
        <w:rPr>
          <w:lang w:val="en-US"/>
        </w:rPr>
        <w:t>Sync</w:t>
      </w:r>
    </w:p>
    <w:p w14:paraId="06844ED8" w14:textId="77777777" w:rsidR="00414BE6" w:rsidRPr="00287937" w:rsidRDefault="00414BE6" w:rsidP="00581234">
      <w:pPr>
        <w:pStyle w:val="aff0"/>
        <w:widowControl w:val="0"/>
        <w:numPr>
          <w:ilvl w:val="1"/>
          <w:numId w:val="164"/>
        </w:numPr>
        <w:suppressAutoHyphens w:val="0"/>
        <w:autoSpaceDE w:val="0"/>
        <w:autoSpaceDN w:val="0"/>
        <w:ind w:right="-1"/>
      </w:pPr>
      <w:r w:rsidRPr="00287937">
        <w:t>Vnet/Snet,</w:t>
      </w:r>
      <w:r w:rsidRPr="00287937">
        <w:rPr>
          <w:spacing w:val="-6"/>
        </w:rPr>
        <w:t xml:space="preserve"> </w:t>
      </w:r>
      <w:r w:rsidRPr="00287937">
        <w:t>IP</w:t>
      </w:r>
      <w:r w:rsidRPr="00287937">
        <w:rPr>
          <w:spacing w:val="-2"/>
        </w:rPr>
        <w:t xml:space="preserve"> </w:t>
      </w:r>
      <w:r w:rsidRPr="00287937">
        <w:t>addressing</w:t>
      </w:r>
    </w:p>
    <w:p w14:paraId="1CD1689F" w14:textId="77777777" w:rsidR="00414BE6" w:rsidRPr="006A12CE" w:rsidRDefault="00414BE6" w:rsidP="00581234">
      <w:pPr>
        <w:pStyle w:val="aff0"/>
        <w:widowControl w:val="0"/>
        <w:numPr>
          <w:ilvl w:val="1"/>
          <w:numId w:val="164"/>
        </w:numPr>
        <w:suppressAutoHyphens w:val="0"/>
        <w:autoSpaceDE w:val="0"/>
        <w:autoSpaceDN w:val="0"/>
        <w:ind w:right="-1"/>
      </w:pPr>
      <w:r w:rsidRPr="00287937">
        <w:t>Vnet</w:t>
      </w:r>
      <w:r w:rsidRPr="006A12CE">
        <w:rPr>
          <w:spacing w:val="-5"/>
        </w:rPr>
        <w:t xml:space="preserve"> </w:t>
      </w:r>
      <w:r w:rsidRPr="00287937">
        <w:t>Peerings</w:t>
      </w:r>
      <w:r w:rsidRPr="006A12CE">
        <w:rPr>
          <w:spacing w:val="-2"/>
        </w:rPr>
        <w:t xml:space="preserve"> </w:t>
      </w:r>
      <w:r w:rsidRPr="006A12CE">
        <w:t>(</w:t>
      </w:r>
      <w:r w:rsidRPr="00287937">
        <w:rPr>
          <w:lang w:val="el-GR"/>
        </w:rPr>
        <w:t>με</w:t>
      </w:r>
      <w:r w:rsidRPr="006A12CE">
        <w:rPr>
          <w:spacing w:val="-2"/>
        </w:rPr>
        <w:t xml:space="preserve"> </w:t>
      </w:r>
      <w:r w:rsidRPr="00287937">
        <w:rPr>
          <w:lang w:val="el-GR"/>
        </w:rPr>
        <w:t>τα</w:t>
      </w:r>
      <w:r w:rsidRPr="006A12CE">
        <w:rPr>
          <w:spacing w:val="-3"/>
        </w:rPr>
        <w:t xml:space="preserve"> </w:t>
      </w:r>
      <w:r w:rsidRPr="00287937">
        <w:rPr>
          <w:lang w:val="el-GR"/>
        </w:rPr>
        <w:t>δίκτυα</w:t>
      </w:r>
      <w:r w:rsidRPr="006A12CE">
        <w:rPr>
          <w:spacing w:val="-2"/>
        </w:rPr>
        <w:t xml:space="preserve"> </w:t>
      </w:r>
      <w:r w:rsidRPr="00287937">
        <w:rPr>
          <w:lang w:val="el-GR"/>
        </w:rPr>
        <w:t>ΣΥΖΕΥΞΙΣ</w:t>
      </w:r>
      <w:r w:rsidRPr="006A12CE">
        <w:rPr>
          <w:spacing w:val="-3"/>
        </w:rPr>
        <w:t xml:space="preserve"> </w:t>
      </w:r>
      <w:r w:rsidRPr="00287937">
        <w:rPr>
          <w:lang w:val="el-GR"/>
        </w:rPr>
        <w:t>Ι</w:t>
      </w:r>
      <w:r w:rsidRPr="006A12CE">
        <w:t>,</w:t>
      </w:r>
      <w:r w:rsidRPr="006A12CE">
        <w:rPr>
          <w:spacing w:val="-5"/>
        </w:rPr>
        <w:t xml:space="preserve"> </w:t>
      </w:r>
      <w:r w:rsidRPr="00287937">
        <w:rPr>
          <w:lang w:val="el-GR"/>
        </w:rPr>
        <w:t>ΙΙ</w:t>
      </w:r>
      <w:r w:rsidRPr="006A12CE">
        <w:rPr>
          <w:spacing w:val="-1"/>
        </w:rPr>
        <w:t xml:space="preserve"> </w:t>
      </w:r>
      <w:r w:rsidRPr="00287937">
        <w:rPr>
          <w:lang w:val="el-GR"/>
        </w:rPr>
        <w:t>και</w:t>
      </w:r>
      <w:r w:rsidRPr="006A12CE">
        <w:rPr>
          <w:spacing w:val="-1"/>
        </w:rPr>
        <w:t xml:space="preserve"> </w:t>
      </w:r>
      <w:r w:rsidRPr="00287937">
        <w:rPr>
          <w:lang w:val="el-GR"/>
        </w:rPr>
        <w:t>το</w:t>
      </w:r>
      <w:r w:rsidRPr="006A12CE">
        <w:rPr>
          <w:spacing w:val="-3"/>
        </w:rPr>
        <w:t xml:space="preserve"> </w:t>
      </w:r>
      <w:r w:rsidRPr="00287937">
        <w:t>OnPrem</w:t>
      </w:r>
      <w:r w:rsidRPr="006A12CE">
        <w:rPr>
          <w:spacing w:val="-1"/>
        </w:rPr>
        <w:t xml:space="preserve"> </w:t>
      </w:r>
      <w:r w:rsidRPr="00287937">
        <w:t>GCloud</w:t>
      </w:r>
      <w:r w:rsidRPr="006A12CE">
        <w:rPr>
          <w:spacing w:val="-3"/>
        </w:rPr>
        <w:t xml:space="preserve"> </w:t>
      </w:r>
      <w:r w:rsidRPr="00287937">
        <w:rPr>
          <w:lang w:val="el-GR"/>
        </w:rPr>
        <w:t>της</w:t>
      </w:r>
      <w:r w:rsidRPr="006A12CE">
        <w:rPr>
          <w:spacing w:val="-2"/>
        </w:rPr>
        <w:t xml:space="preserve"> </w:t>
      </w:r>
      <w:r w:rsidRPr="00287937">
        <w:rPr>
          <w:lang w:val="el-GR"/>
        </w:rPr>
        <w:t>ΓΓΠΣ</w:t>
      </w:r>
      <w:r w:rsidR="006A12CE">
        <w:rPr>
          <w:lang w:val="el-GR"/>
        </w:rPr>
        <w:t>Ψ</w:t>
      </w:r>
      <w:r w:rsidRPr="00287937">
        <w:rPr>
          <w:lang w:val="el-GR"/>
        </w:rPr>
        <w:t>Δ</w:t>
      </w:r>
      <w:r w:rsidRPr="006A12CE">
        <w:t>)</w:t>
      </w:r>
    </w:p>
    <w:p w14:paraId="28A75F6C" w14:textId="77777777" w:rsidR="00414BE6" w:rsidRPr="00287937" w:rsidRDefault="00414BE6" w:rsidP="00581234">
      <w:pPr>
        <w:pStyle w:val="aff0"/>
        <w:widowControl w:val="0"/>
        <w:numPr>
          <w:ilvl w:val="1"/>
          <w:numId w:val="164"/>
        </w:numPr>
        <w:suppressAutoHyphens w:val="0"/>
        <w:autoSpaceDE w:val="0"/>
        <w:autoSpaceDN w:val="0"/>
        <w:ind w:right="-1"/>
      </w:pPr>
      <w:r w:rsidRPr="00287937">
        <w:t>Private</w:t>
      </w:r>
      <w:r w:rsidRPr="00287937">
        <w:rPr>
          <w:spacing w:val="-3"/>
        </w:rPr>
        <w:t xml:space="preserve"> </w:t>
      </w:r>
      <w:r w:rsidRPr="00287937">
        <w:t>endpoints</w:t>
      </w:r>
    </w:p>
    <w:p w14:paraId="38048CE6" w14:textId="77777777" w:rsidR="00414BE6" w:rsidRPr="00287937" w:rsidRDefault="00414BE6" w:rsidP="00581234">
      <w:pPr>
        <w:pStyle w:val="aff0"/>
        <w:widowControl w:val="0"/>
        <w:numPr>
          <w:ilvl w:val="1"/>
          <w:numId w:val="164"/>
        </w:numPr>
        <w:suppressAutoHyphens w:val="0"/>
        <w:autoSpaceDE w:val="0"/>
        <w:autoSpaceDN w:val="0"/>
        <w:ind w:right="-1"/>
      </w:pPr>
      <w:r w:rsidRPr="00287937">
        <w:t>Public</w:t>
      </w:r>
      <w:r w:rsidRPr="00287937">
        <w:rPr>
          <w:spacing w:val="-3"/>
        </w:rPr>
        <w:t xml:space="preserve"> </w:t>
      </w:r>
      <w:r w:rsidRPr="00287937">
        <w:t>IP address</w:t>
      </w:r>
    </w:p>
    <w:p w14:paraId="219E2527" w14:textId="77777777" w:rsidR="00414BE6" w:rsidRPr="00287937" w:rsidRDefault="00414BE6" w:rsidP="00581234">
      <w:pPr>
        <w:pStyle w:val="aff0"/>
        <w:widowControl w:val="0"/>
        <w:numPr>
          <w:ilvl w:val="1"/>
          <w:numId w:val="164"/>
        </w:numPr>
        <w:suppressAutoHyphens w:val="0"/>
        <w:autoSpaceDE w:val="0"/>
        <w:autoSpaceDN w:val="0"/>
        <w:ind w:right="-1"/>
      </w:pPr>
      <w:r w:rsidRPr="00287937">
        <w:t>Route</w:t>
      </w:r>
      <w:r w:rsidRPr="00287937">
        <w:rPr>
          <w:spacing w:val="-4"/>
        </w:rPr>
        <w:t xml:space="preserve"> </w:t>
      </w:r>
      <w:r w:rsidRPr="00287937">
        <w:t>table</w:t>
      </w:r>
    </w:p>
    <w:p w14:paraId="4B041B97" w14:textId="77777777" w:rsidR="00414BE6" w:rsidRPr="00287937" w:rsidRDefault="00414BE6" w:rsidP="00581234">
      <w:pPr>
        <w:pStyle w:val="aff0"/>
        <w:widowControl w:val="0"/>
        <w:numPr>
          <w:ilvl w:val="1"/>
          <w:numId w:val="164"/>
        </w:numPr>
        <w:suppressAutoHyphens w:val="0"/>
        <w:autoSpaceDE w:val="0"/>
        <w:autoSpaceDN w:val="0"/>
        <w:ind w:right="-1"/>
        <w:rPr>
          <w:lang w:val="el-GR"/>
        </w:rPr>
      </w:pPr>
      <w:r w:rsidRPr="00287937">
        <w:rPr>
          <w:lang w:val="el-GR"/>
        </w:rPr>
        <w:t>Υποδομές</w:t>
      </w:r>
      <w:r w:rsidRPr="00287937">
        <w:rPr>
          <w:spacing w:val="-9"/>
          <w:lang w:val="el-GR"/>
        </w:rPr>
        <w:t xml:space="preserve"> </w:t>
      </w:r>
      <w:r w:rsidRPr="00287937">
        <w:rPr>
          <w:lang w:val="el-GR"/>
        </w:rPr>
        <w:t>εικονικών</w:t>
      </w:r>
      <w:r w:rsidRPr="00287937">
        <w:rPr>
          <w:spacing w:val="-8"/>
          <w:lang w:val="el-GR"/>
        </w:rPr>
        <w:t xml:space="preserve"> </w:t>
      </w:r>
      <w:r w:rsidRPr="00287937">
        <w:rPr>
          <w:lang w:val="el-GR"/>
        </w:rPr>
        <w:t>δικτυακών</w:t>
      </w:r>
      <w:r w:rsidRPr="00287937">
        <w:rPr>
          <w:spacing w:val="-8"/>
          <w:lang w:val="el-GR"/>
        </w:rPr>
        <w:t xml:space="preserve"> </w:t>
      </w:r>
      <w:r w:rsidRPr="00287937">
        <w:rPr>
          <w:lang w:val="el-GR"/>
        </w:rPr>
        <w:t>πόρων</w:t>
      </w:r>
      <w:r w:rsidRPr="00287937">
        <w:rPr>
          <w:spacing w:val="-9"/>
          <w:lang w:val="el-GR"/>
        </w:rPr>
        <w:t xml:space="preserve"> </w:t>
      </w:r>
      <w:r w:rsidRPr="00287937">
        <w:rPr>
          <w:lang w:val="el-GR"/>
        </w:rPr>
        <w:t>(</w:t>
      </w:r>
      <w:r w:rsidRPr="00287937">
        <w:t>Virtual</w:t>
      </w:r>
      <w:r w:rsidRPr="00287937">
        <w:rPr>
          <w:spacing w:val="-8"/>
          <w:lang w:val="el-GR"/>
        </w:rPr>
        <w:t xml:space="preserve"> </w:t>
      </w:r>
      <w:r w:rsidRPr="00287937">
        <w:t>Network</w:t>
      </w:r>
      <w:r w:rsidRPr="00287937">
        <w:rPr>
          <w:spacing w:val="-10"/>
          <w:lang w:val="el-GR"/>
        </w:rPr>
        <w:t xml:space="preserve"> </w:t>
      </w:r>
      <w:r w:rsidRPr="00287937">
        <w:t>resources</w:t>
      </w:r>
      <w:r w:rsidRPr="00287937">
        <w:rPr>
          <w:lang w:val="el-GR"/>
        </w:rPr>
        <w:t>).</w:t>
      </w:r>
      <w:r w:rsidRPr="00287937">
        <w:rPr>
          <w:spacing w:val="-6"/>
          <w:lang w:val="el-GR"/>
        </w:rPr>
        <w:t xml:space="preserve"> </w:t>
      </w:r>
      <w:r w:rsidRPr="00287937">
        <w:rPr>
          <w:lang w:val="el-GR"/>
        </w:rPr>
        <w:t>Αρχική</w:t>
      </w:r>
      <w:r w:rsidRPr="00287937">
        <w:rPr>
          <w:spacing w:val="-8"/>
          <w:lang w:val="el-GR"/>
        </w:rPr>
        <w:t xml:space="preserve"> </w:t>
      </w:r>
      <w:r w:rsidRPr="00287937">
        <w:rPr>
          <w:lang w:val="el-GR"/>
        </w:rPr>
        <w:t>παραμετροποίηση</w:t>
      </w:r>
      <w:r w:rsidRPr="00287937">
        <w:rPr>
          <w:spacing w:val="-9"/>
          <w:lang w:val="el-GR"/>
        </w:rPr>
        <w:t xml:space="preserve"> </w:t>
      </w:r>
      <w:r w:rsidRPr="00287937">
        <w:rPr>
          <w:lang w:val="el-GR"/>
        </w:rPr>
        <w:t>των</w:t>
      </w:r>
      <w:r w:rsidRPr="00287937">
        <w:rPr>
          <w:spacing w:val="-47"/>
          <w:lang w:val="el-GR"/>
        </w:rPr>
        <w:t xml:space="preserve"> </w:t>
      </w:r>
      <w:r w:rsidRPr="00287937">
        <w:rPr>
          <w:lang w:val="el-GR"/>
        </w:rPr>
        <w:t xml:space="preserve">πόρων (ζώνες, </w:t>
      </w:r>
      <w:r w:rsidRPr="00287937">
        <w:t>firewalls</w:t>
      </w:r>
      <w:r w:rsidRPr="00287937">
        <w:rPr>
          <w:lang w:val="el-GR"/>
        </w:rPr>
        <w:t xml:space="preserve">, ροές, </w:t>
      </w:r>
      <w:r w:rsidRPr="00287937">
        <w:t>VMs</w:t>
      </w:r>
      <w:r w:rsidRPr="00287937">
        <w:rPr>
          <w:spacing w:val="1"/>
          <w:lang w:val="el-GR"/>
        </w:rPr>
        <w:t xml:space="preserve"> </w:t>
      </w:r>
      <w:r w:rsidRPr="00287937">
        <w:rPr>
          <w:lang w:val="el-GR"/>
        </w:rPr>
        <w:t>κλπ) θα γίνει από τη ΓΓΠΣ</w:t>
      </w:r>
      <w:r w:rsidR="006A12CE">
        <w:rPr>
          <w:lang w:val="el-GR"/>
        </w:rPr>
        <w:t>Ψ</w:t>
      </w:r>
      <w:r w:rsidRPr="00287937">
        <w:rPr>
          <w:lang w:val="el-GR"/>
        </w:rPr>
        <w:t>Δ με υπόδειξη του Αναδόχου,</w:t>
      </w:r>
      <w:r w:rsidRPr="00287937">
        <w:rPr>
          <w:spacing w:val="1"/>
          <w:lang w:val="el-GR"/>
        </w:rPr>
        <w:t xml:space="preserve"> </w:t>
      </w:r>
      <w:r w:rsidRPr="00287937">
        <w:rPr>
          <w:lang w:val="el-GR"/>
        </w:rPr>
        <w:t>σύμφωνα</w:t>
      </w:r>
      <w:r w:rsidRPr="00287937">
        <w:rPr>
          <w:spacing w:val="1"/>
          <w:lang w:val="el-GR"/>
        </w:rPr>
        <w:t xml:space="preserve"> </w:t>
      </w:r>
      <w:r w:rsidRPr="00287937">
        <w:rPr>
          <w:lang w:val="el-GR"/>
        </w:rPr>
        <w:t>με</w:t>
      </w:r>
      <w:r w:rsidRPr="00287937">
        <w:rPr>
          <w:spacing w:val="1"/>
          <w:lang w:val="el-GR"/>
        </w:rPr>
        <w:t xml:space="preserve"> </w:t>
      </w:r>
      <w:r w:rsidRPr="00287937">
        <w:rPr>
          <w:lang w:val="el-GR"/>
        </w:rPr>
        <w:t>τις</w:t>
      </w:r>
      <w:r w:rsidRPr="00287937">
        <w:rPr>
          <w:spacing w:val="1"/>
          <w:lang w:val="el-GR"/>
        </w:rPr>
        <w:t xml:space="preserve"> </w:t>
      </w:r>
      <w:r w:rsidRPr="00287937">
        <w:rPr>
          <w:lang w:val="el-GR"/>
        </w:rPr>
        <w:t>απαιτήσεις</w:t>
      </w:r>
      <w:r w:rsidRPr="00287937">
        <w:rPr>
          <w:spacing w:val="1"/>
          <w:lang w:val="el-GR"/>
        </w:rPr>
        <w:t xml:space="preserve"> </w:t>
      </w:r>
      <w:r w:rsidRPr="00287937">
        <w:rPr>
          <w:lang w:val="el-GR"/>
        </w:rPr>
        <w:t>ασφάλειας.</w:t>
      </w:r>
      <w:r w:rsidRPr="00287937">
        <w:rPr>
          <w:spacing w:val="1"/>
          <w:lang w:val="el-GR"/>
        </w:rPr>
        <w:t xml:space="preserve"> </w:t>
      </w:r>
      <w:r w:rsidRPr="00287937">
        <w:rPr>
          <w:lang w:val="el-GR"/>
        </w:rPr>
        <w:t>Ο</w:t>
      </w:r>
      <w:r w:rsidRPr="00287937">
        <w:rPr>
          <w:spacing w:val="1"/>
          <w:lang w:val="el-GR"/>
        </w:rPr>
        <w:t xml:space="preserve"> </w:t>
      </w:r>
      <w:r w:rsidRPr="00287937">
        <w:rPr>
          <w:lang w:val="el-GR"/>
        </w:rPr>
        <w:t>Ανάδοχος</w:t>
      </w:r>
      <w:r w:rsidRPr="00287937">
        <w:rPr>
          <w:spacing w:val="1"/>
          <w:lang w:val="el-GR"/>
        </w:rPr>
        <w:t xml:space="preserve"> </w:t>
      </w:r>
      <w:r w:rsidRPr="00287937">
        <w:rPr>
          <w:lang w:val="el-GR"/>
        </w:rPr>
        <w:t>οφείλει</w:t>
      </w:r>
      <w:r w:rsidRPr="00287937">
        <w:rPr>
          <w:spacing w:val="1"/>
          <w:lang w:val="el-GR"/>
        </w:rPr>
        <w:t xml:space="preserve"> </w:t>
      </w:r>
      <w:r w:rsidRPr="00287937">
        <w:rPr>
          <w:lang w:val="el-GR"/>
        </w:rPr>
        <w:t>να</w:t>
      </w:r>
      <w:r w:rsidRPr="00287937">
        <w:rPr>
          <w:spacing w:val="1"/>
          <w:lang w:val="el-GR"/>
        </w:rPr>
        <w:t xml:space="preserve"> </w:t>
      </w:r>
      <w:r w:rsidRPr="00287937">
        <w:rPr>
          <w:lang w:val="el-GR"/>
        </w:rPr>
        <w:t>περιγράψει</w:t>
      </w:r>
      <w:r w:rsidRPr="00287937">
        <w:rPr>
          <w:spacing w:val="1"/>
          <w:lang w:val="el-GR"/>
        </w:rPr>
        <w:t xml:space="preserve"> </w:t>
      </w:r>
      <w:r w:rsidRPr="00287937">
        <w:rPr>
          <w:lang w:val="el-GR"/>
        </w:rPr>
        <w:t>αναλυτικά</w:t>
      </w:r>
      <w:r w:rsidRPr="00287937">
        <w:rPr>
          <w:spacing w:val="1"/>
          <w:lang w:val="el-GR"/>
        </w:rPr>
        <w:t xml:space="preserve"> </w:t>
      </w:r>
      <w:r w:rsidRPr="00287937">
        <w:rPr>
          <w:lang w:val="el-GR"/>
        </w:rPr>
        <w:t>τη</w:t>
      </w:r>
      <w:r w:rsidRPr="00287937">
        <w:rPr>
          <w:spacing w:val="1"/>
          <w:lang w:val="el-GR"/>
        </w:rPr>
        <w:t xml:space="preserve"> </w:t>
      </w:r>
      <w:r w:rsidRPr="00287937">
        <w:rPr>
          <w:lang w:val="el-GR"/>
        </w:rPr>
        <w:t>διαδικασία</w:t>
      </w:r>
      <w:r w:rsidRPr="00287937">
        <w:rPr>
          <w:spacing w:val="-4"/>
          <w:lang w:val="el-GR"/>
        </w:rPr>
        <w:t xml:space="preserve"> </w:t>
      </w:r>
      <w:r w:rsidRPr="00287937">
        <w:rPr>
          <w:lang w:val="el-GR"/>
        </w:rPr>
        <w:t>και</w:t>
      </w:r>
      <w:r w:rsidRPr="00287937">
        <w:rPr>
          <w:spacing w:val="-1"/>
          <w:lang w:val="el-GR"/>
        </w:rPr>
        <w:t xml:space="preserve"> </w:t>
      </w:r>
      <w:r w:rsidRPr="00287937">
        <w:rPr>
          <w:lang w:val="el-GR"/>
        </w:rPr>
        <w:t>να</w:t>
      </w:r>
      <w:r w:rsidRPr="00287937">
        <w:rPr>
          <w:spacing w:val="-3"/>
          <w:lang w:val="el-GR"/>
        </w:rPr>
        <w:t xml:space="preserve"> </w:t>
      </w:r>
      <w:r w:rsidRPr="00287937">
        <w:rPr>
          <w:lang w:val="el-GR"/>
        </w:rPr>
        <w:t>παράσχει τη</w:t>
      </w:r>
      <w:r w:rsidRPr="00287937">
        <w:rPr>
          <w:spacing w:val="-1"/>
          <w:lang w:val="el-GR"/>
        </w:rPr>
        <w:t xml:space="preserve"> </w:t>
      </w:r>
      <w:r w:rsidRPr="00287937">
        <w:rPr>
          <w:lang w:val="el-GR"/>
        </w:rPr>
        <w:t>σχετική</w:t>
      </w:r>
      <w:r w:rsidRPr="00287937">
        <w:rPr>
          <w:spacing w:val="-1"/>
          <w:lang w:val="el-GR"/>
        </w:rPr>
        <w:t xml:space="preserve"> </w:t>
      </w:r>
      <w:r w:rsidRPr="00287937">
        <w:rPr>
          <w:lang w:val="el-GR"/>
        </w:rPr>
        <w:t>τεκμηρίωση.</w:t>
      </w:r>
    </w:p>
    <w:p w14:paraId="77A34233" w14:textId="77777777" w:rsidR="00414BE6" w:rsidRPr="00287937" w:rsidRDefault="00414BE6" w:rsidP="00581234">
      <w:pPr>
        <w:pStyle w:val="aff0"/>
        <w:widowControl w:val="0"/>
        <w:numPr>
          <w:ilvl w:val="0"/>
          <w:numId w:val="163"/>
        </w:numPr>
        <w:tabs>
          <w:tab w:val="left" w:pos="812"/>
        </w:tabs>
        <w:suppressAutoHyphens w:val="0"/>
        <w:autoSpaceDE w:val="0"/>
        <w:autoSpaceDN w:val="0"/>
        <w:ind w:right="-1"/>
        <w:contextualSpacing w:val="0"/>
        <w:rPr>
          <w:lang w:val="el-GR"/>
        </w:rPr>
      </w:pPr>
      <w:r w:rsidRPr="00287937">
        <w:rPr>
          <w:lang w:val="el-GR"/>
        </w:rPr>
        <w:t>Λήψη αντιγράφων ασφαλείας σε επίπεδο Εικονικής Μηχανής (</w:t>
      </w:r>
      <w:r w:rsidRPr="00287937">
        <w:t>Virtual</w:t>
      </w:r>
      <w:r w:rsidRPr="00287937">
        <w:rPr>
          <w:lang w:val="el-GR"/>
        </w:rPr>
        <w:t xml:space="preserve"> </w:t>
      </w:r>
      <w:r w:rsidRPr="00287937">
        <w:t>Machine</w:t>
      </w:r>
      <w:r w:rsidRPr="00287937">
        <w:rPr>
          <w:lang w:val="el-GR"/>
        </w:rPr>
        <w:t xml:space="preserve">) καθώς και το αντίστοιχο </w:t>
      </w:r>
      <w:r w:rsidRPr="00287937">
        <w:t>restore</w:t>
      </w:r>
      <w:r w:rsidRPr="00287937">
        <w:rPr>
          <w:lang w:val="el-GR"/>
        </w:rPr>
        <w:t xml:space="preserve"> εφόσον ζητηθεί.</w:t>
      </w:r>
    </w:p>
    <w:p w14:paraId="4D2F9045" w14:textId="79EBE6B0" w:rsidR="00414BE6" w:rsidRPr="00287937" w:rsidRDefault="00414BE6" w:rsidP="00581234">
      <w:pPr>
        <w:pStyle w:val="aff0"/>
        <w:widowControl w:val="0"/>
        <w:numPr>
          <w:ilvl w:val="0"/>
          <w:numId w:val="163"/>
        </w:numPr>
        <w:tabs>
          <w:tab w:val="left" w:pos="812"/>
        </w:tabs>
        <w:suppressAutoHyphens w:val="0"/>
        <w:autoSpaceDE w:val="0"/>
        <w:autoSpaceDN w:val="0"/>
        <w:ind w:right="-1"/>
        <w:contextualSpacing w:val="0"/>
        <w:rPr>
          <w:lang w:val="el-GR"/>
        </w:rPr>
      </w:pPr>
      <w:r w:rsidRPr="00287937">
        <w:t>T</w:t>
      </w:r>
      <w:r w:rsidRPr="00287937">
        <w:rPr>
          <w:lang w:val="el-GR"/>
        </w:rPr>
        <w:t xml:space="preserve">η διάθεση, αρχική παραμετροποίηση, υλοποίηση αλλαγών κατόπιν αιτημάτων για την καλή λειτουργία (σύμφωνα με το </w:t>
      </w:r>
      <w:r w:rsidRPr="00287937">
        <w:t>SLA</w:t>
      </w:r>
      <w:r w:rsidRPr="00287937">
        <w:rPr>
          <w:lang w:val="el-GR"/>
        </w:rPr>
        <w:t xml:space="preserve"> του </w:t>
      </w:r>
      <w:r w:rsidRPr="00287937">
        <w:t>public</w:t>
      </w:r>
      <w:r w:rsidRPr="00287937">
        <w:rPr>
          <w:lang w:val="el-GR"/>
        </w:rPr>
        <w:t xml:space="preserve"> παρόχου </w:t>
      </w:r>
      <w:r w:rsidRPr="00287937">
        <w:t>Microsoft</w:t>
      </w:r>
      <w:r w:rsidRPr="00287937">
        <w:rPr>
          <w:lang w:val="el-GR"/>
        </w:rPr>
        <w:t xml:space="preserve"> </w:t>
      </w:r>
      <w:r w:rsidRPr="00287937">
        <w:t>Azure</w:t>
      </w:r>
      <w:r w:rsidRPr="00287937">
        <w:rPr>
          <w:lang w:val="el-GR"/>
        </w:rPr>
        <w:t xml:space="preserve">: </w:t>
      </w:r>
      <w:r w:rsidRPr="00287937">
        <w:t>https</w:t>
      </w:r>
      <w:r w:rsidRPr="00287937">
        <w:rPr>
          <w:lang w:val="el-GR"/>
        </w:rPr>
        <w:t>://</w:t>
      </w:r>
      <w:r w:rsidRPr="00287937">
        <w:t>azure</w:t>
      </w:r>
      <w:r w:rsidRPr="00287937">
        <w:rPr>
          <w:lang w:val="el-GR"/>
        </w:rPr>
        <w:t>.</w:t>
      </w:r>
      <w:r w:rsidRPr="00287937">
        <w:t>microsoft</w:t>
      </w:r>
      <w:r w:rsidRPr="00287937">
        <w:rPr>
          <w:lang w:val="el-GR"/>
        </w:rPr>
        <w:t>.</w:t>
      </w:r>
      <w:r w:rsidRPr="00287937">
        <w:t>com</w:t>
      </w:r>
      <w:r w:rsidRPr="00287937">
        <w:rPr>
          <w:lang w:val="el-GR"/>
        </w:rPr>
        <w:t>/</w:t>
      </w:r>
      <w:r w:rsidRPr="00287937">
        <w:t>en</w:t>
      </w:r>
      <w:r w:rsidRPr="00287937">
        <w:rPr>
          <w:lang w:val="el-GR"/>
        </w:rPr>
        <w:t>-</w:t>
      </w:r>
      <w:r w:rsidRPr="00287937">
        <w:t>us</w:t>
      </w:r>
      <w:r w:rsidRPr="00287937">
        <w:rPr>
          <w:lang w:val="el-GR"/>
        </w:rPr>
        <w:t>/</w:t>
      </w:r>
      <w:r w:rsidRPr="00287937">
        <w:t>support</w:t>
      </w:r>
      <w:r w:rsidRPr="00287937">
        <w:rPr>
          <w:lang w:val="el-GR"/>
        </w:rPr>
        <w:t>/</w:t>
      </w:r>
      <w:r w:rsidRPr="00287937">
        <w:t>legal</w:t>
      </w:r>
      <w:r w:rsidRPr="00287937">
        <w:rPr>
          <w:lang w:val="el-GR"/>
        </w:rPr>
        <w:t>/</w:t>
      </w:r>
      <w:r w:rsidRPr="00287937">
        <w:t>sla</w:t>
      </w:r>
      <w:r w:rsidRPr="00287937">
        <w:rPr>
          <w:lang w:val="el-GR"/>
        </w:rPr>
        <w:t>/</w:t>
      </w:r>
      <w:r w:rsidRPr="00287937">
        <w:t>summary</w:t>
      </w:r>
      <w:r w:rsidRPr="00287937">
        <w:rPr>
          <w:lang w:val="el-GR"/>
        </w:rPr>
        <w:t>/) και αντιμετώπιση καθημερινών προβλημάτων</w:t>
      </w:r>
      <w:r w:rsidR="005E29A9">
        <w:rPr>
          <w:lang w:val="el-GR"/>
        </w:rPr>
        <w:t xml:space="preserve"> </w:t>
      </w:r>
      <w:r w:rsidRPr="00287937">
        <w:rPr>
          <w:lang w:val="el-GR"/>
        </w:rPr>
        <w:t>/</w:t>
      </w:r>
      <w:r w:rsidR="005E29A9">
        <w:rPr>
          <w:lang w:val="el-GR"/>
        </w:rPr>
        <w:t xml:space="preserve"> </w:t>
      </w:r>
      <w:r w:rsidRPr="00287937">
        <w:rPr>
          <w:lang w:val="el-GR"/>
        </w:rPr>
        <w:t xml:space="preserve">δυσλειτουργιών, των Υποδομών και Υπηρεσιών Νέφους - </w:t>
      </w:r>
      <w:r w:rsidRPr="00287937">
        <w:t>Platform</w:t>
      </w:r>
      <w:r w:rsidRPr="00287937">
        <w:rPr>
          <w:lang w:val="el-GR"/>
        </w:rPr>
        <w:t xml:space="preserve"> </w:t>
      </w:r>
      <w:r w:rsidRPr="00287937">
        <w:t>as</w:t>
      </w:r>
      <w:r w:rsidRPr="00287937">
        <w:rPr>
          <w:lang w:val="el-GR"/>
        </w:rPr>
        <w:t xml:space="preserve"> </w:t>
      </w:r>
      <w:r w:rsidRPr="00287937">
        <w:t>a</w:t>
      </w:r>
      <w:r w:rsidRPr="00287937">
        <w:rPr>
          <w:lang w:val="el-GR"/>
        </w:rPr>
        <w:t xml:space="preserve"> </w:t>
      </w:r>
      <w:r w:rsidRPr="00287937">
        <w:t>Service</w:t>
      </w:r>
      <w:r w:rsidRPr="00287937">
        <w:rPr>
          <w:lang w:val="el-GR"/>
        </w:rPr>
        <w:t xml:space="preserve"> (</w:t>
      </w:r>
      <w:r w:rsidRPr="00287937">
        <w:t>PaaS</w:t>
      </w:r>
      <w:r w:rsidRPr="00287937">
        <w:rPr>
          <w:lang w:val="el-GR"/>
        </w:rPr>
        <w:t>):</w:t>
      </w:r>
    </w:p>
    <w:p w14:paraId="34BE76B7" w14:textId="77777777" w:rsidR="00414BE6" w:rsidRPr="00287937" w:rsidRDefault="00414BE6" w:rsidP="00581234">
      <w:pPr>
        <w:pStyle w:val="aff0"/>
        <w:widowControl w:val="0"/>
        <w:numPr>
          <w:ilvl w:val="0"/>
          <w:numId w:val="165"/>
        </w:numPr>
        <w:suppressAutoHyphens w:val="0"/>
        <w:autoSpaceDE w:val="0"/>
        <w:autoSpaceDN w:val="0"/>
        <w:ind w:right="-1"/>
        <w:rPr>
          <w:lang w:val="el-GR"/>
        </w:rPr>
      </w:pPr>
      <w:r w:rsidRPr="00287937">
        <w:t>App</w:t>
      </w:r>
      <w:r w:rsidRPr="00287937">
        <w:rPr>
          <w:lang w:val="el-GR"/>
        </w:rPr>
        <w:t xml:space="preserve"> </w:t>
      </w:r>
      <w:r w:rsidRPr="00287937">
        <w:t>Service</w:t>
      </w:r>
      <w:r w:rsidRPr="00287937">
        <w:rPr>
          <w:lang w:val="el-GR"/>
        </w:rPr>
        <w:t xml:space="preserve"> (μόνο </w:t>
      </w:r>
      <w:r w:rsidRPr="00287937">
        <w:t>Web</w:t>
      </w:r>
      <w:r w:rsidRPr="00287937">
        <w:rPr>
          <w:lang w:val="el-GR"/>
        </w:rPr>
        <w:t xml:space="preserve"> </w:t>
      </w:r>
      <w:r w:rsidRPr="00287937">
        <w:t>App</w:t>
      </w:r>
      <w:r w:rsidRPr="00287937">
        <w:rPr>
          <w:lang w:val="el-GR"/>
        </w:rPr>
        <w:t xml:space="preserve">, υποδομή, διασύνδεση και </w:t>
      </w:r>
      <w:r w:rsidRPr="00287937">
        <w:t>backup</w:t>
      </w:r>
      <w:r w:rsidRPr="00287937">
        <w:rPr>
          <w:lang w:val="el-GR"/>
        </w:rPr>
        <w:t>)</w:t>
      </w:r>
    </w:p>
    <w:p w14:paraId="09DD278C" w14:textId="77777777" w:rsidR="00414BE6" w:rsidRPr="00287937" w:rsidRDefault="00414BE6" w:rsidP="00581234">
      <w:pPr>
        <w:pStyle w:val="aff0"/>
        <w:widowControl w:val="0"/>
        <w:numPr>
          <w:ilvl w:val="0"/>
          <w:numId w:val="165"/>
        </w:numPr>
        <w:suppressAutoHyphens w:val="0"/>
        <w:autoSpaceDE w:val="0"/>
        <w:autoSpaceDN w:val="0"/>
        <w:ind w:right="-1"/>
      </w:pPr>
      <w:r w:rsidRPr="00287937">
        <w:t>App Service plan</w:t>
      </w:r>
    </w:p>
    <w:p w14:paraId="0442C9E7" w14:textId="77777777" w:rsidR="00414BE6" w:rsidRPr="00287937" w:rsidRDefault="00414BE6" w:rsidP="00581234">
      <w:pPr>
        <w:pStyle w:val="aff0"/>
        <w:widowControl w:val="0"/>
        <w:numPr>
          <w:ilvl w:val="0"/>
          <w:numId w:val="165"/>
        </w:numPr>
        <w:suppressAutoHyphens w:val="0"/>
        <w:autoSpaceDE w:val="0"/>
        <w:autoSpaceDN w:val="0"/>
        <w:ind w:right="-1"/>
      </w:pPr>
      <w:r w:rsidRPr="00287937">
        <w:t>Application gateway (βασική παραμετροποίηση)</w:t>
      </w:r>
    </w:p>
    <w:p w14:paraId="1148648F" w14:textId="77777777" w:rsidR="00414BE6" w:rsidRPr="00287937" w:rsidRDefault="00414BE6" w:rsidP="00581234">
      <w:pPr>
        <w:pStyle w:val="aff0"/>
        <w:widowControl w:val="0"/>
        <w:numPr>
          <w:ilvl w:val="0"/>
          <w:numId w:val="165"/>
        </w:numPr>
        <w:suppressAutoHyphens w:val="0"/>
        <w:autoSpaceDE w:val="0"/>
        <w:autoSpaceDN w:val="0"/>
        <w:ind w:right="-1"/>
        <w:rPr>
          <w:lang w:val="en-US"/>
        </w:rPr>
      </w:pPr>
      <w:r w:rsidRPr="00287937">
        <w:rPr>
          <w:lang w:val="en-US"/>
        </w:rPr>
        <w:t xml:space="preserve">Application Gateway WAF policy, </w:t>
      </w:r>
      <w:r w:rsidRPr="00287937">
        <w:t>ενεργοποίηση</w:t>
      </w:r>
      <w:r w:rsidRPr="00287937">
        <w:rPr>
          <w:lang w:val="en-US"/>
        </w:rPr>
        <w:t xml:space="preserve"> (</w:t>
      </w:r>
      <w:r w:rsidRPr="00287937">
        <w:t>όχι</w:t>
      </w:r>
      <w:r w:rsidRPr="00287937">
        <w:rPr>
          <w:lang w:val="en-US"/>
        </w:rPr>
        <w:t xml:space="preserve"> tuning OWASP)</w:t>
      </w:r>
    </w:p>
    <w:p w14:paraId="214679EC" w14:textId="77777777" w:rsidR="00414BE6" w:rsidRPr="00287937" w:rsidRDefault="00414BE6" w:rsidP="00581234">
      <w:pPr>
        <w:pStyle w:val="aff0"/>
        <w:widowControl w:val="0"/>
        <w:numPr>
          <w:ilvl w:val="0"/>
          <w:numId w:val="165"/>
        </w:numPr>
        <w:suppressAutoHyphens w:val="0"/>
        <w:autoSpaceDE w:val="0"/>
        <w:autoSpaceDN w:val="0"/>
        <w:ind w:right="-1"/>
      </w:pPr>
      <w:r w:rsidRPr="00287937">
        <w:t>Availability set</w:t>
      </w:r>
    </w:p>
    <w:p w14:paraId="27C02083" w14:textId="77777777" w:rsidR="00414BE6" w:rsidRPr="00287937" w:rsidRDefault="00414BE6" w:rsidP="00581234">
      <w:pPr>
        <w:pStyle w:val="aff0"/>
        <w:widowControl w:val="0"/>
        <w:numPr>
          <w:ilvl w:val="0"/>
          <w:numId w:val="165"/>
        </w:numPr>
        <w:suppressAutoHyphens w:val="0"/>
        <w:autoSpaceDE w:val="0"/>
        <w:autoSpaceDN w:val="0"/>
        <w:ind w:right="-1"/>
      </w:pPr>
      <w:r w:rsidRPr="00287937">
        <w:t>DNS zone</w:t>
      </w:r>
    </w:p>
    <w:p w14:paraId="10AC09E6" w14:textId="77777777" w:rsidR="00414BE6" w:rsidRPr="00287937" w:rsidRDefault="00414BE6" w:rsidP="00581234">
      <w:pPr>
        <w:pStyle w:val="aff0"/>
        <w:widowControl w:val="0"/>
        <w:numPr>
          <w:ilvl w:val="0"/>
          <w:numId w:val="165"/>
        </w:numPr>
        <w:suppressAutoHyphens w:val="0"/>
        <w:autoSpaceDE w:val="0"/>
        <w:autoSpaceDN w:val="0"/>
        <w:ind w:right="-1"/>
      </w:pPr>
      <w:r w:rsidRPr="00287937">
        <w:t>Load balancer</w:t>
      </w:r>
    </w:p>
    <w:p w14:paraId="33047AE5" w14:textId="77777777" w:rsidR="00414BE6" w:rsidRPr="00287937" w:rsidRDefault="00414BE6" w:rsidP="00581234">
      <w:pPr>
        <w:pStyle w:val="aff0"/>
        <w:widowControl w:val="0"/>
        <w:numPr>
          <w:ilvl w:val="0"/>
          <w:numId w:val="165"/>
        </w:numPr>
        <w:suppressAutoHyphens w:val="0"/>
        <w:autoSpaceDE w:val="0"/>
        <w:autoSpaceDN w:val="0"/>
        <w:ind w:right="-1"/>
      </w:pPr>
      <w:r w:rsidRPr="00287937">
        <w:t>Vpn Gateway</w:t>
      </w:r>
    </w:p>
    <w:p w14:paraId="4DEB81D3" w14:textId="77777777" w:rsidR="00414BE6" w:rsidRPr="00287937" w:rsidRDefault="00414BE6" w:rsidP="00581234">
      <w:pPr>
        <w:pStyle w:val="aff0"/>
        <w:widowControl w:val="0"/>
        <w:numPr>
          <w:ilvl w:val="0"/>
          <w:numId w:val="165"/>
        </w:numPr>
        <w:suppressAutoHyphens w:val="0"/>
        <w:autoSpaceDE w:val="0"/>
        <w:autoSpaceDN w:val="0"/>
        <w:ind w:right="-1"/>
        <w:rPr>
          <w:lang w:val="en-US"/>
        </w:rPr>
      </w:pPr>
      <w:r w:rsidRPr="00287937">
        <w:rPr>
          <w:lang w:val="en-US"/>
        </w:rPr>
        <w:t>DDos policy (Default rules On/Off)</w:t>
      </w:r>
    </w:p>
    <w:p w14:paraId="5EE0654D" w14:textId="77777777" w:rsidR="00414BE6" w:rsidRPr="00287937" w:rsidRDefault="00414BE6" w:rsidP="00581234">
      <w:pPr>
        <w:pStyle w:val="aff0"/>
        <w:widowControl w:val="0"/>
        <w:numPr>
          <w:ilvl w:val="0"/>
          <w:numId w:val="165"/>
        </w:numPr>
        <w:suppressAutoHyphens w:val="0"/>
        <w:autoSpaceDE w:val="0"/>
        <w:autoSpaceDN w:val="0"/>
        <w:ind w:right="-1"/>
      </w:pPr>
      <w:r w:rsidRPr="00287937">
        <w:t>Log Analytics Workspace</w:t>
      </w:r>
    </w:p>
    <w:p w14:paraId="619B1928" w14:textId="77777777" w:rsidR="00414BE6" w:rsidRPr="00287937" w:rsidRDefault="00414BE6" w:rsidP="00581234">
      <w:pPr>
        <w:pStyle w:val="aff0"/>
        <w:widowControl w:val="0"/>
        <w:numPr>
          <w:ilvl w:val="0"/>
          <w:numId w:val="165"/>
        </w:numPr>
        <w:suppressAutoHyphens w:val="0"/>
        <w:autoSpaceDE w:val="0"/>
        <w:autoSpaceDN w:val="0"/>
        <w:ind w:right="-1"/>
      </w:pPr>
      <w:r w:rsidRPr="00287937">
        <w:t>AKS με Kubernetes</w:t>
      </w:r>
    </w:p>
    <w:p w14:paraId="1620F9BC" w14:textId="64133EDF" w:rsidR="00414BE6" w:rsidRPr="00287937" w:rsidRDefault="00414BE6" w:rsidP="00581234">
      <w:pPr>
        <w:pStyle w:val="aff0"/>
        <w:widowControl w:val="0"/>
        <w:numPr>
          <w:ilvl w:val="0"/>
          <w:numId w:val="165"/>
        </w:numPr>
        <w:suppressAutoHyphens w:val="0"/>
        <w:autoSpaceDE w:val="0"/>
        <w:autoSpaceDN w:val="0"/>
        <w:ind w:right="-1"/>
        <w:rPr>
          <w:lang w:val="el-GR"/>
        </w:rPr>
      </w:pPr>
      <w:r w:rsidRPr="00287937">
        <w:t xml:space="preserve">Πλατφόρμας Database as a Service (DBaaS) για τεχνολογίες MS SQL και CosmosDB. </w:t>
      </w:r>
      <w:r w:rsidRPr="00287937">
        <w:rPr>
          <w:lang w:val="el-GR"/>
        </w:rPr>
        <w:t>Ο ανάδοχος οφείλει να παραδώσει πλάνο λήψης αντιγράφων ασφαλείας για αυτές τις βάσεις και το οποίο υλοποιείται από τη ΓΓΠΣ</w:t>
      </w:r>
      <w:r w:rsidR="006A12CE">
        <w:rPr>
          <w:lang w:val="el-GR"/>
        </w:rPr>
        <w:t>Ψ</w:t>
      </w:r>
      <w:r w:rsidRPr="00287937">
        <w:rPr>
          <w:lang w:val="el-GR"/>
        </w:rPr>
        <w:t xml:space="preserve">Δ. </w:t>
      </w:r>
      <w:r w:rsidRPr="00287937">
        <w:t>H</w:t>
      </w:r>
      <w:r w:rsidRPr="00287937">
        <w:rPr>
          <w:lang w:val="el-GR"/>
        </w:rPr>
        <w:t xml:space="preserve"> διαδικασία του </w:t>
      </w:r>
      <w:r w:rsidRPr="00287937">
        <w:t>restore</w:t>
      </w:r>
      <w:r w:rsidRPr="00287937">
        <w:rPr>
          <w:lang w:val="el-GR"/>
        </w:rPr>
        <w:t xml:space="preserve"> γίνεται από τη ΓΓΠΣ</w:t>
      </w:r>
      <w:r w:rsidR="006A12CE">
        <w:rPr>
          <w:lang w:val="el-GR"/>
        </w:rPr>
        <w:t>Ψ</w:t>
      </w:r>
      <w:r w:rsidRPr="00287937">
        <w:rPr>
          <w:lang w:val="el-GR"/>
        </w:rPr>
        <w:t>Δ με τη συνεργασία της ΑΑΔΕ και του αναδόχου. Για λοιπές βάσεις δεδομένων ο Ανάδοχος αναλαμβάνει την πλήρη διαχείρισή τους.</w:t>
      </w:r>
    </w:p>
    <w:p w14:paraId="0A1971D9" w14:textId="77777777" w:rsidR="00414BE6" w:rsidRPr="00287937" w:rsidRDefault="00414BE6" w:rsidP="00581234">
      <w:pPr>
        <w:pStyle w:val="aff0"/>
        <w:widowControl w:val="0"/>
        <w:numPr>
          <w:ilvl w:val="0"/>
          <w:numId w:val="165"/>
        </w:numPr>
        <w:suppressAutoHyphens w:val="0"/>
        <w:autoSpaceDE w:val="0"/>
        <w:autoSpaceDN w:val="0"/>
        <w:ind w:right="-1"/>
        <w:rPr>
          <w:lang w:val="el-GR"/>
        </w:rPr>
      </w:pPr>
      <w:r w:rsidRPr="00287937">
        <w:rPr>
          <w:lang w:val="el-GR"/>
        </w:rPr>
        <w:t>Υπηρεσίες πλατφόρμας αυθεντικοποίησης/πιστοποίησης χρηστών η/και εφαρμογών</w:t>
      </w:r>
    </w:p>
    <w:p w14:paraId="0D314F6D" w14:textId="77777777" w:rsidR="00414BE6" w:rsidRPr="00287937" w:rsidRDefault="00414BE6" w:rsidP="00581234">
      <w:pPr>
        <w:pStyle w:val="aff0"/>
        <w:widowControl w:val="0"/>
        <w:numPr>
          <w:ilvl w:val="0"/>
          <w:numId w:val="165"/>
        </w:numPr>
        <w:suppressAutoHyphens w:val="0"/>
        <w:autoSpaceDE w:val="0"/>
        <w:autoSpaceDN w:val="0"/>
        <w:ind w:right="-1"/>
        <w:rPr>
          <w:lang w:val="el-GR"/>
        </w:rPr>
      </w:pPr>
      <w:r w:rsidRPr="00287937">
        <w:rPr>
          <w:lang w:val="el-GR"/>
        </w:rPr>
        <w:t>Υπηρεσίες πλατφόρμας παρακολούθησης του κόστους χρήσης όλων των ανωτέρω προσφερόμενων νεφοϋπολογιστικών υπηρεσιών</w:t>
      </w:r>
    </w:p>
    <w:p w14:paraId="37C0C7EA" w14:textId="77777777" w:rsidR="00414BE6" w:rsidRPr="00287937" w:rsidRDefault="00414BE6" w:rsidP="00581234">
      <w:pPr>
        <w:pStyle w:val="aff0"/>
        <w:widowControl w:val="0"/>
        <w:numPr>
          <w:ilvl w:val="0"/>
          <w:numId w:val="163"/>
        </w:numPr>
        <w:tabs>
          <w:tab w:val="left" w:pos="812"/>
        </w:tabs>
        <w:suppressAutoHyphens w:val="0"/>
        <w:autoSpaceDE w:val="0"/>
        <w:autoSpaceDN w:val="0"/>
        <w:ind w:right="-1"/>
        <w:contextualSpacing w:val="0"/>
        <w:rPr>
          <w:lang w:val="el-GR"/>
        </w:rPr>
      </w:pPr>
      <w:r w:rsidRPr="00287937">
        <w:rPr>
          <w:lang w:val="el-GR"/>
        </w:rPr>
        <w:t>Την παροχή και παραμετροποίηση εργαλείων παρακολούθησης απόδοσης της υποδομής</w:t>
      </w:r>
    </w:p>
    <w:p w14:paraId="79C22223" w14:textId="77777777" w:rsidR="00414BE6" w:rsidRPr="00570266" w:rsidRDefault="00414BE6" w:rsidP="00581234">
      <w:pPr>
        <w:pStyle w:val="aff0"/>
        <w:widowControl w:val="0"/>
        <w:numPr>
          <w:ilvl w:val="0"/>
          <w:numId w:val="163"/>
        </w:numPr>
        <w:tabs>
          <w:tab w:val="left" w:pos="812"/>
        </w:tabs>
        <w:suppressAutoHyphens w:val="0"/>
        <w:autoSpaceDE w:val="0"/>
        <w:autoSpaceDN w:val="0"/>
        <w:ind w:right="-1"/>
        <w:contextualSpacing w:val="0"/>
        <w:rPr>
          <w:lang w:val="el-GR"/>
        </w:rPr>
      </w:pPr>
      <w:r w:rsidRPr="00287937">
        <w:rPr>
          <w:lang w:val="el-GR"/>
        </w:rPr>
        <w:t>Την παροχή Υπηρεσιών πλατφόρμας αυθεντικοποίησης/πιστοποίησης χρηστών η/και εφαρμογών. 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πολυ-παραγοντικών μηχανισμών πιστοποίησης (</w:t>
      </w:r>
      <w:r w:rsidRPr="00287937">
        <w:t>multi</w:t>
      </w:r>
      <w:r w:rsidRPr="00287937">
        <w:rPr>
          <w:lang w:val="el-GR"/>
        </w:rPr>
        <w:t>-</w:t>
      </w:r>
      <w:r w:rsidRPr="00287937">
        <w:t>factor</w:t>
      </w:r>
      <w:r w:rsidRPr="00287937">
        <w:rPr>
          <w:lang w:val="el-GR"/>
        </w:rPr>
        <w:t xml:space="preserve"> </w:t>
      </w:r>
      <w:r w:rsidRPr="00287937">
        <w:t>authentication</w:t>
      </w:r>
      <w:r w:rsidRPr="00287937">
        <w:rPr>
          <w:lang w:val="el-GR"/>
        </w:rPr>
        <w:t>).</w:t>
      </w:r>
    </w:p>
    <w:p w14:paraId="27A49985" w14:textId="77777777" w:rsidR="008F13E9" w:rsidRDefault="008F13E9" w:rsidP="00581234">
      <w:pPr>
        <w:suppressAutoHyphens w:val="0"/>
        <w:jc w:val="left"/>
        <w:rPr>
          <w:lang w:val="el-GR"/>
        </w:rPr>
      </w:pPr>
      <w:r>
        <w:rPr>
          <w:lang w:val="el-GR"/>
        </w:rPr>
        <w:br w:type="page"/>
      </w:r>
    </w:p>
    <w:p w14:paraId="70A24015" w14:textId="77777777" w:rsidR="008F13E9" w:rsidRPr="006C03D6" w:rsidRDefault="008F13E9" w:rsidP="008F13E9">
      <w:pPr>
        <w:pStyle w:val="2"/>
        <w:tabs>
          <w:tab w:val="clear" w:pos="567"/>
        </w:tabs>
        <w:rPr>
          <w:lang w:val="el-GR"/>
        </w:rPr>
      </w:pPr>
      <w:bookmarkStart w:id="894" w:name="_Toc165371722"/>
      <w:r w:rsidRPr="00792526">
        <w:rPr>
          <w:rFonts w:cs="Tahoma"/>
          <w:lang w:val="el-GR"/>
        </w:rPr>
        <w:t>ΠΑΡΑΡΤΗΜΑ</w:t>
      </w:r>
      <w:r w:rsidRPr="002A51E1">
        <w:rPr>
          <w:lang w:val="el-GR"/>
        </w:rPr>
        <w:t xml:space="preserve"> </w:t>
      </w:r>
      <w:r>
        <w:t>XII</w:t>
      </w:r>
      <w:r w:rsidRPr="002A51E1">
        <w:rPr>
          <w:lang w:val="el-GR"/>
        </w:rPr>
        <w:t xml:space="preserve"> – </w:t>
      </w:r>
      <w:r w:rsidR="00801D61" w:rsidRPr="00801D61">
        <w:rPr>
          <w:lang w:val="el-GR"/>
        </w:rPr>
        <w:t>Περιγραφή υποδομής on-premise υπολογιστικού νέφους της ΓΓΠΣ</w:t>
      </w:r>
      <w:r w:rsidR="00B7521E">
        <w:rPr>
          <w:lang w:val="el-GR"/>
        </w:rPr>
        <w:t>Ψ</w:t>
      </w:r>
      <w:r w:rsidR="00801D61" w:rsidRPr="00801D61">
        <w:rPr>
          <w:lang w:val="el-GR"/>
        </w:rPr>
        <w:t>Δ</w:t>
      </w:r>
      <w:bookmarkEnd w:id="894"/>
    </w:p>
    <w:p w14:paraId="1B814B62" w14:textId="77777777" w:rsidR="00136959" w:rsidRPr="00C055F0" w:rsidRDefault="00C055F0" w:rsidP="00581234">
      <w:pPr>
        <w:rPr>
          <w:b/>
          <w:u w:val="single"/>
          <w:lang w:val="el-GR"/>
        </w:rPr>
      </w:pPr>
      <w:r w:rsidRPr="00C055F0">
        <w:rPr>
          <w:b/>
          <w:u w:val="single"/>
          <w:lang w:val="el-GR"/>
        </w:rPr>
        <w:t xml:space="preserve">Α) Στο on - premise Υπολογιστικό Νέφος που διαχειρίζεται η </w:t>
      </w:r>
      <w:r w:rsidR="006A12CE" w:rsidRPr="006A12CE">
        <w:rPr>
          <w:b/>
          <w:u w:val="single"/>
          <w:lang w:val="el-GR"/>
        </w:rPr>
        <w:t>ΓΓΠΣΨΔ</w:t>
      </w:r>
      <w:r w:rsidRPr="00C055F0">
        <w:rPr>
          <w:b/>
          <w:u w:val="single"/>
          <w:lang w:val="el-GR"/>
        </w:rPr>
        <w:t xml:space="preserve"> παρέχονται οι εξής υπηρεσίες και αδειοδοτήσεις:</w:t>
      </w:r>
    </w:p>
    <w:p w14:paraId="4A35BBDA"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Παροχή εικονικών μηχανών (VMs).</w:t>
      </w:r>
    </w:p>
    <w:p w14:paraId="0A747E74"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Backup της εικονικής μηχανής.</w:t>
      </w:r>
    </w:p>
    <w:p w14:paraId="3223DCF7"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Υποδομή Δικτύου (switching).</w:t>
      </w:r>
    </w:p>
    <w:p w14:paraId="24E0CBBF"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Υπηρεσίες ελέγχου Δικτυακής πρόσβασης (firewall).</w:t>
      </w:r>
    </w:p>
    <w:p w14:paraId="5EF513F5" w14:textId="77777777" w:rsidR="00AE2D7C" w:rsidRPr="001148DE"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n-US"/>
        </w:rPr>
      </w:pPr>
      <w:r w:rsidRPr="005271B2">
        <w:rPr>
          <w:lang w:val="el-GR"/>
        </w:rPr>
        <w:t>Υπηρεσίες</w:t>
      </w:r>
      <w:r w:rsidRPr="001148DE">
        <w:rPr>
          <w:lang w:val="en-US"/>
        </w:rPr>
        <w:t xml:space="preserve"> Load Balancing </w:t>
      </w:r>
      <w:r w:rsidRPr="005271B2">
        <w:rPr>
          <w:lang w:val="el-GR"/>
        </w:rPr>
        <w:t>στο</w:t>
      </w:r>
      <w:r w:rsidRPr="001148DE">
        <w:rPr>
          <w:lang w:val="en-US"/>
        </w:rPr>
        <w:t xml:space="preserve"> web laxer &amp; ssl of-loading.</w:t>
      </w:r>
    </w:p>
    <w:p w14:paraId="7B0B9955"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Υπηρεσίες DDoS προστασίας.</w:t>
      </w:r>
    </w:p>
    <w:p w14:paraId="07065156"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Αδειοδότηση προϊόντων Microsof</w:t>
      </w:r>
      <w:r w:rsidR="005271B2">
        <w:rPr>
          <w:lang w:val="en-US"/>
        </w:rPr>
        <w:t>t</w:t>
      </w:r>
      <w:r w:rsidRPr="005271B2">
        <w:rPr>
          <w:lang w:val="el-GR"/>
        </w:rPr>
        <w:t xml:space="preserve"> που αφορούν λειτουργικά συστήματα (Windows Servers) και</w:t>
      </w:r>
      <w:r w:rsidR="005271B2" w:rsidRPr="005271B2">
        <w:rPr>
          <w:lang w:val="el-GR"/>
        </w:rPr>
        <w:t xml:space="preserve"> </w:t>
      </w:r>
      <w:r w:rsidRPr="005271B2">
        <w:rPr>
          <w:lang w:val="el-GR"/>
        </w:rPr>
        <w:t>διαχείρισης βάσεων δεδομένων (SQL Server).</w:t>
      </w:r>
    </w:p>
    <w:p w14:paraId="186B02AC"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Αδειοδότηση προϊόντων που αφορούν επίπεδο middleware (applicaton και web servers)</w:t>
      </w:r>
      <w:r w:rsidR="005271B2" w:rsidRPr="005271B2">
        <w:rPr>
          <w:lang w:val="el-GR"/>
        </w:rPr>
        <w:t xml:space="preserve"> </w:t>
      </w:r>
      <w:r w:rsidRPr="005271B2">
        <w:rPr>
          <w:lang w:val="el-GR"/>
        </w:rPr>
        <w:t>τεχνολογίας Oracle. Συγκεκριμένα:</w:t>
      </w:r>
    </w:p>
    <w:p w14:paraId="5C523D53" w14:textId="77777777" w:rsidR="00AE2D7C" w:rsidRPr="005271B2" w:rsidRDefault="00AE2D7C" w:rsidP="00581234">
      <w:pPr>
        <w:pStyle w:val="aff0"/>
        <w:numPr>
          <w:ilvl w:val="0"/>
          <w:numId w:val="183"/>
        </w:numPr>
        <w:rPr>
          <w:bCs/>
          <w:lang w:val="en-US"/>
        </w:rPr>
      </w:pPr>
      <w:r w:rsidRPr="005271B2">
        <w:rPr>
          <w:bCs/>
          <w:lang w:val="en-US"/>
        </w:rPr>
        <w:t>Internet Applicaton Server Enterprise Editon (Forms, Reports, BI Publisher, OAM, LDAP)</w:t>
      </w:r>
    </w:p>
    <w:p w14:paraId="5A0785DF" w14:textId="77777777" w:rsidR="00AE2D7C" w:rsidRPr="005271B2" w:rsidRDefault="00AE2D7C" w:rsidP="00581234">
      <w:pPr>
        <w:pStyle w:val="aff0"/>
        <w:numPr>
          <w:ilvl w:val="0"/>
          <w:numId w:val="183"/>
        </w:numPr>
        <w:rPr>
          <w:bCs/>
          <w:lang w:val="en-US"/>
        </w:rPr>
      </w:pPr>
      <w:r w:rsidRPr="005271B2">
        <w:rPr>
          <w:bCs/>
          <w:lang w:val="en-US"/>
        </w:rPr>
        <w:t>Weblogic Server Enterprise Editon</w:t>
      </w:r>
    </w:p>
    <w:p w14:paraId="6DA7AB5A" w14:textId="77777777" w:rsidR="00AE2D7C" w:rsidRPr="005271B2" w:rsidRDefault="00AE2D7C" w:rsidP="00581234">
      <w:pPr>
        <w:pStyle w:val="aff0"/>
        <w:numPr>
          <w:ilvl w:val="0"/>
          <w:numId w:val="183"/>
        </w:numPr>
        <w:rPr>
          <w:bCs/>
          <w:lang w:val="en-US"/>
        </w:rPr>
      </w:pPr>
      <w:r w:rsidRPr="005271B2">
        <w:rPr>
          <w:bCs/>
          <w:lang w:val="en-US"/>
        </w:rPr>
        <w:t>Web Tier</w:t>
      </w:r>
    </w:p>
    <w:p w14:paraId="546598C0" w14:textId="77777777" w:rsidR="00AE2D7C"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 xml:space="preserve">Υπηρεσία </w:t>
      </w:r>
      <w:r w:rsidRPr="005271B2">
        <w:rPr>
          <w:lang w:val="en-US"/>
        </w:rPr>
        <w:t>DBaaS</w:t>
      </w:r>
      <w:r w:rsidRPr="005271B2">
        <w:rPr>
          <w:lang w:val="el-GR"/>
        </w:rPr>
        <w:t xml:space="preserve"> (</w:t>
      </w:r>
      <w:r w:rsidRPr="005271B2">
        <w:rPr>
          <w:lang w:val="en-US"/>
        </w:rPr>
        <w:t>Database</w:t>
      </w:r>
      <w:r w:rsidRPr="005271B2">
        <w:rPr>
          <w:lang w:val="el-GR"/>
        </w:rPr>
        <w:t xml:space="preserve"> </w:t>
      </w:r>
      <w:r w:rsidRPr="005271B2">
        <w:rPr>
          <w:lang w:val="en-US"/>
        </w:rPr>
        <w:t>as</w:t>
      </w:r>
      <w:r w:rsidRPr="005271B2">
        <w:rPr>
          <w:lang w:val="el-GR"/>
        </w:rPr>
        <w:t xml:space="preserve"> </w:t>
      </w:r>
      <w:r w:rsidRPr="005271B2">
        <w:rPr>
          <w:lang w:val="en-US"/>
        </w:rPr>
        <w:t>a</w:t>
      </w:r>
      <w:r w:rsidRPr="005271B2">
        <w:rPr>
          <w:lang w:val="el-GR"/>
        </w:rPr>
        <w:t xml:space="preserve"> </w:t>
      </w:r>
      <w:r w:rsidRPr="005271B2">
        <w:rPr>
          <w:lang w:val="en-US"/>
        </w:rPr>
        <w:t>Service</w:t>
      </w:r>
      <w:r w:rsidRPr="005271B2">
        <w:rPr>
          <w:lang w:val="el-GR"/>
        </w:rPr>
        <w:t xml:space="preserve">) μέσω της υποδομής </w:t>
      </w:r>
      <w:r w:rsidRPr="005271B2">
        <w:rPr>
          <w:lang w:val="en-US"/>
        </w:rPr>
        <w:t>Oracle</w:t>
      </w:r>
      <w:r w:rsidRPr="005271B2">
        <w:rPr>
          <w:lang w:val="el-GR"/>
        </w:rPr>
        <w:t xml:space="preserve"> </w:t>
      </w:r>
      <w:r w:rsidRPr="005271B2">
        <w:rPr>
          <w:lang w:val="en-US"/>
        </w:rPr>
        <w:t>Exadata</w:t>
      </w:r>
      <w:r w:rsidRPr="005271B2">
        <w:rPr>
          <w:lang w:val="el-GR"/>
        </w:rPr>
        <w:t xml:space="preserve"> </w:t>
      </w:r>
      <w:r w:rsidRPr="005271B2">
        <w:rPr>
          <w:lang w:val="en-US"/>
        </w:rPr>
        <w:t>Cloud</w:t>
      </w:r>
      <w:r w:rsidRPr="005271B2">
        <w:rPr>
          <w:lang w:val="el-GR"/>
        </w:rPr>
        <w:t>@</w:t>
      </w:r>
      <w:r w:rsidRPr="005271B2">
        <w:rPr>
          <w:lang w:val="en-US"/>
        </w:rPr>
        <w:t>Customer</w:t>
      </w:r>
      <w:r w:rsidR="005271B2" w:rsidRPr="005271B2">
        <w:rPr>
          <w:lang w:val="el-GR"/>
        </w:rPr>
        <w:t xml:space="preserve"> </w:t>
      </w:r>
      <w:r w:rsidRPr="005271B2">
        <w:rPr>
          <w:lang w:val="el-GR"/>
        </w:rPr>
        <w:t>(ExaCC), η οποία περιγράφεται λεπτομερώς στη συνέχεια.</w:t>
      </w:r>
    </w:p>
    <w:p w14:paraId="58A1DDBB" w14:textId="77777777" w:rsidR="001B34F7" w:rsidRPr="005271B2" w:rsidRDefault="00AE2D7C" w:rsidP="00581234">
      <w:pPr>
        <w:pStyle w:val="aff0"/>
        <w:widowControl w:val="0"/>
        <w:numPr>
          <w:ilvl w:val="0"/>
          <w:numId w:val="182"/>
        </w:numPr>
        <w:tabs>
          <w:tab w:val="left" w:pos="451"/>
        </w:tabs>
        <w:suppressAutoHyphens w:val="0"/>
        <w:autoSpaceDE w:val="0"/>
        <w:autoSpaceDN w:val="0"/>
        <w:ind w:left="426" w:right="-1" w:hanging="426"/>
        <w:contextualSpacing w:val="0"/>
        <w:rPr>
          <w:lang w:val="el-GR"/>
        </w:rPr>
      </w:pPr>
      <w:r w:rsidRPr="005271B2">
        <w:rPr>
          <w:lang w:val="el-GR"/>
        </w:rPr>
        <w:t>Υπηρεσία DBBaaS (Database Backup as a Service) μέσω της υποδομής συνεχούς λήψης αντιγράφων ασφαλείας Βάσεων Δεδομένων Oracle Zero Data Loss Recovery Appliance (ZDLRA).</w:t>
      </w:r>
    </w:p>
    <w:p w14:paraId="54C442EC" w14:textId="77777777" w:rsidR="001B34F7" w:rsidRPr="00AE2D7C" w:rsidRDefault="001B34F7" w:rsidP="00581234">
      <w:pPr>
        <w:rPr>
          <w:bCs/>
          <w:lang w:val="el-GR"/>
        </w:rPr>
      </w:pPr>
    </w:p>
    <w:p w14:paraId="08483878" w14:textId="77777777" w:rsidR="004E7F60" w:rsidRPr="0072347C" w:rsidRDefault="005271B2" w:rsidP="004E7F60">
      <w:pPr>
        <w:rPr>
          <w:b/>
          <w:u w:val="single"/>
          <w:lang w:val="el-GR"/>
        </w:rPr>
      </w:pPr>
      <w:r>
        <w:rPr>
          <w:b/>
          <w:u w:val="single"/>
          <w:lang w:val="el-GR"/>
        </w:rPr>
        <w:t xml:space="preserve">Β) </w:t>
      </w:r>
      <w:r w:rsidR="004E7F60" w:rsidRPr="0072347C">
        <w:rPr>
          <w:b/>
          <w:u w:val="single"/>
          <w:lang w:val="el-GR"/>
        </w:rPr>
        <w:t xml:space="preserve">Περιγραφή υποδομής DBaaS βάσεων δεδομένων Oracle ExaCC της </w:t>
      </w:r>
      <w:r w:rsidR="006A12CE" w:rsidRPr="006A12CE">
        <w:rPr>
          <w:b/>
          <w:u w:val="single"/>
          <w:lang w:val="el-GR"/>
        </w:rPr>
        <w:t>ΓΓΠΣΨΔ</w:t>
      </w:r>
    </w:p>
    <w:p w14:paraId="55AB1A2D" w14:textId="77777777" w:rsidR="004E7F60" w:rsidRPr="0072347C" w:rsidRDefault="004E7F60" w:rsidP="004E7F60">
      <w:pPr>
        <w:rPr>
          <w:lang w:val="el-GR"/>
        </w:rPr>
      </w:pPr>
      <w:r w:rsidRPr="0072347C">
        <w:rPr>
          <w:lang w:val="el-GR"/>
        </w:rPr>
        <w:t xml:space="preserve">H </w:t>
      </w:r>
      <w:r w:rsidR="006A12CE" w:rsidRPr="00CE66F6">
        <w:rPr>
          <w:lang w:val="el-GR"/>
        </w:rPr>
        <w:t>ΓΓΠΣΨΔ</w:t>
      </w:r>
      <w:r w:rsidRPr="0072347C">
        <w:rPr>
          <w:lang w:val="el-GR"/>
        </w:rPr>
        <w:t xml:space="preserve">, με σκοπό την αναβάθμιση των παρεχόμενων υπηρεσιών της σε επίπεδο PaaS, έχει θέσει σε παραγωγική λειτουργία την υποδομή υπολογιστικού νέφους </w:t>
      </w:r>
      <w:r w:rsidRPr="0072347C">
        <w:rPr>
          <w:b/>
          <w:bCs/>
          <w:lang w:val="el-GR"/>
        </w:rPr>
        <w:t>Oracle Exadata Cloud@Customer X8M (</w:t>
      </w:r>
      <w:r w:rsidRPr="0072347C">
        <w:rPr>
          <w:b/>
          <w:bCs/>
          <w:lang w:val="en-US"/>
        </w:rPr>
        <w:t>ExaCC</w:t>
      </w:r>
      <w:r w:rsidRPr="0072347C">
        <w:rPr>
          <w:b/>
          <w:bCs/>
          <w:lang w:val="el-GR"/>
        </w:rPr>
        <w:t>)</w:t>
      </w:r>
      <w:r w:rsidRPr="0072347C">
        <w:rPr>
          <w:lang w:val="el-GR"/>
        </w:rPr>
        <w:t xml:space="preserve"> και την υποδομή συνεχούς λήψης αντιγράφων ασφαλείας Βάσεων Δεδομένων</w:t>
      </w:r>
      <w:r w:rsidRPr="0072347C">
        <w:rPr>
          <w:b/>
          <w:bCs/>
          <w:lang w:val="el-GR"/>
        </w:rPr>
        <w:t xml:space="preserve"> Oracle Zero Data Loss Recovery Appliance X8M (</w:t>
      </w:r>
      <w:r w:rsidRPr="0072347C">
        <w:rPr>
          <w:b/>
          <w:bCs/>
          <w:lang w:val="en-US"/>
        </w:rPr>
        <w:t>ZDLRA</w:t>
      </w:r>
      <w:r w:rsidRPr="0072347C">
        <w:rPr>
          <w:b/>
          <w:bCs/>
          <w:lang w:val="el-GR"/>
        </w:rPr>
        <w:t>)</w:t>
      </w:r>
      <w:r w:rsidRPr="0072347C">
        <w:rPr>
          <w:lang w:val="el-GR"/>
        </w:rPr>
        <w:t xml:space="preserve"> με το έργο «Παροχή Υπηρεσιών Ιδιωτικού Υπολογιστικού Νέφους Βάσεων Δεδομένων και Προμήθεια Υποδομής Συνεχούς Λήψης Αντιγράφων Ασφαλείας Βάσεων Δεδομένων».</w:t>
      </w:r>
    </w:p>
    <w:p w14:paraId="20180E3C" w14:textId="77777777" w:rsidR="004E7F60" w:rsidRPr="0072347C" w:rsidRDefault="004E7F60" w:rsidP="004E7F60">
      <w:pPr>
        <w:rPr>
          <w:lang w:val="el-GR"/>
        </w:rPr>
      </w:pPr>
      <w:r w:rsidRPr="0072347C">
        <w:rPr>
          <w:lang w:val="el-GR"/>
        </w:rPr>
        <w:t xml:space="preserve">Οι υποδομές είναι εγκατεστημένες τόσο στο κύριο όσο και στο εφεδρικό κέντρο δεδομένων της </w:t>
      </w:r>
      <w:r w:rsidR="006A12CE" w:rsidRPr="00CE66F6">
        <w:rPr>
          <w:lang w:val="el-GR"/>
        </w:rPr>
        <w:t>ΓΓΠΣΨΔ</w:t>
      </w:r>
      <w:r w:rsidRPr="0072347C">
        <w:rPr>
          <w:lang w:val="el-GR"/>
        </w:rPr>
        <w:t xml:space="preserve"> και παρέχουν τις παρακάτω υπηρεσίες για τη χρονική διάρκεια της σύμβασης του έργου:</w:t>
      </w:r>
    </w:p>
    <w:p w14:paraId="55E6DE20" w14:textId="77777777" w:rsidR="004E7F60" w:rsidRPr="0072347C" w:rsidRDefault="004E7F60" w:rsidP="00F07B71">
      <w:pPr>
        <w:numPr>
          <w:ilvl w:val="0"/>
          <w:numId w:val="175"/>
        </w:numPr>
        <w:rPr>
          <w:lang w:val="el-GR"/>
        </w:rPr>
      </w:pPr>
      <w:r w:rsidRPr="0072347C">
        <w:rPr>
          <w:b/>
          <w:bCs/>
          <w:lang w:val="el-GR"/>
        </w:rPr>
        <w:t>Database as a Service</w:t>
      </w:r>
      <w:r w:rsidRPr="0072347C">
        <w:rPr>
          <w:lang w:val="el-GR"/>
        </w:rPr>
        <w:t>: Βάσεις δεδομένων ως υπηρεσία.</w:t>
      </w:r>
    </w:p>
    <w:p w14:paraId="14E452A9" w14:textId="77777777" w:rsidR="004E7F60" w:rsidRPr="0072347C" w:rsidRDefault="004E7F60" w:rsidP="00F07B71">
      <w:pPr>
        <w:numPr>
          <w:ilvl w:val="0"/>
          <w:numId w:val="175"/>
        </w:numPr>
        <w:rPr>
          <w:lang w:val="el-GR"/>
        </w:rPr>
      </w:pPr>
      <w:r w:rsidRPr="0072347C">
        <w:rPr>
          <w:b/>
          <w:bCs/>
          <w:lang w:val="el-GR"/>
        </w:rPr>
        <w:t>Continuous Database Backup as a Service</w:t>
      </w:r>
      <w:r w:rsidRPr="0072347C">
        <w:rPr>
          <w:lang w:val="el-GR"/>
        </w:rPr>
        <w:t>: Συνεχή αντίγραφα ασφαλείας βάσεων δεδομένων ως υπηρεσία.</w:t>
      </w:r>
    </w:p>
    <w:p w14:paraId="1643D97D" w14:textId="77777777" w:rsidR="004E7F60" w:rsidRDefault="004E7F60" w:rsidP="004E7F60">
      <w:pPr>
        <w:rPr>
          <w:lang w:val="el-GR"/>
        </w:rPr>
      </w:pPr>
      <w:r w:rsidRPr="0072347C">
        <w:rPr>
          <w:lang w:val="el-GR"/>
        </w:rPr>
        <w:t xml:space="preserve">Οι υποδομές υπολογιστικού νέφους στο εφεδρικό μηχανογραφικό κέντρο της </w:t>
      </w:r>
      <w:r w:rsidR="006A12CE" w:rsidRPr="006A12CE">
        <w:rPr>
          <w:lang w:val="el-GR"/>
        </w:rPr>
        <w:t>ΓΓΠΣΨΔ</w:t>
      </w:r>
      <w:r w:rsidRPr="0072347C">
        <w:rPr>
          <w:lang w:val="el-GR"/>
        </w:rPr>
        <w:t xml:space="preserve"> προσφέρουν τους ίδιους συνολικούς διαθέσιμους φυσικούς πόρους με αυτούς του κύριου μηχανογραφικού κέντρου. Ωστόσο, όσο αυτό λειτουργεί ως εφεδρικό κέντρο, ενεργοποιημένοι θα είναι μόνο οι απαραίτητοι πόροι για να γίνεται ο απαιτούμενος συγχρονισμός των βάσεων δεδομένων μεταξύ παραγωγικού και εφεδρικού συστήματος. Στη συνέχεια δίδονται περισσότερες πληροφορίες για την εν λόγω υποδομή.</w:t>
      </w:r>
    </w:p>
    <w:p w14:paraId="43FB5DD0" w14:textId="77777777" w:rsidR="004849CE" w:rsidRPr="0072347C" w:rsidRDefault="004849CE" w:rsidP="004E7F60">
      <w:pPr>
        <w:rPr>
          <w:lang w:val="el-GR"/>
        </w:rPr>
      </w:pPr>
    </w:p>
    <w:p w14:paraId="1D4AC064" w14:textId="77777777" w:rsidR="004E7F60" w:rsidRPr="0072347C" w:rsidRDefault="004849CE" w:rsidP="004E7F60">
      <w:pPr>
        <w:rPr>
          <w:b/>
          <w:u w:val="single"/>
          <w:lang w:val="el-GR"/>
        </w:rPr>
      </w:pPr>
      <w:r>
        <w:rPr>
          <w:b/>
          <w:u w:val="single"/>
          <w:lang w:val="el-GR"/>
        </w:rPr>
        <w:t xml:space="preserve">Γ) </w:t>
      </w:r>
      <w:r w:rsidR="004E7F60" w:rsidRPr="0072347C">
        <w:rPr>
          <w:b/>
          <w:u w:val="single"/>
          <w:lang w:val="el-GR"/>
        </w:rPr>
        <w:t>Υποδομή υπολογιστικού νέφους Exadata Cloud@Customer X8M</w:t>
      </w:r>
    </w:p>
    <w:p w14:paraId="57C38F46" w14:textId="77777777" w:rsidR="004E7F60" w:rsidRPr="0072347C" w:rsidRDefault="004E7F60" w:rsidP="004E7F60">
      <w:pPr>
        <w:rPr>
          <w:lang w:val="el-GR"/>
        </w:rPr>
      </w:pPr>
      <w:r w:rsidRPr="0072347C">
        <w:rPr>
          <w:lang w:val="el-GR"/>
        </w:rPr>
        <w:t xml:space="preserve">Η υποδομή υπολογιστικού νέφους </w:t>
      </w:r>
      <w:r w:rsidRPr="0072347C">
        <w:rPr>
          <w:b/>
          <w:bCs/>
          <w:lang w:val="el-GR"/>
        </w:rPr>
        <w:t>Exadata Cloud@Customer X8M</w:t>
      </w:r>
      <w:r w:rsidRPr="0072347C">
        <w:rPr>
          <w:lang w:val="el-GR"/>
        </w:rPr>
        <w:t xml:space="preserve"> προσφέρει φιλική γραφική web διεπαφή, μέσω της οποίας η </w:t>
      </w:r>
      <w:r w:rsidR="006A12CE" w:rsidRPr="006A12CE">
        <w:rPr>
          <w:lang w:val="el-GR"/>
        </w:rPr>
        <w:t>ΓΓΠΣΨΔ</w:t>
      </w:r>
      <w:r w:rsidRPr="0072347C">
        <w:rPr>
          <w:lang w:val="el-GR"/>
        </w:rPr>
        <w:t xml:space="preserve"> ανά πάσα στιγμή μπορεί εύκολα να δημιουργεί εικονικές μηχανές, με κατάλληλα υποστηριζόμενο λειτουργικό σύστημα, συστοιχίες βάσεων δεδομένων (database clusters) και βάσεις δεδομένων (databases) προσφέροντας υπηρεσίες Platform as a Service και συγκεκριμένα υπηρεσίες </w:t>
      </w:r>
      <w:r w:rsidRPr="0072347C">
        <w:rPr>
          <w:b/>
          <w:bCs/>
          <w:lang w:val="el-GR"/>
        </w:rPr>
        <w:t>Database as a Service</w:t>
      </w:r>
      <w:r w:rsidRPr="0072347C">
        <w:rPr>
          <w:lang w:val="el-GR"/>
        </w:rPr>
        <w:t>.</w:t>
      </w:r>
    </w:p>
    <w:p w14:paraId="045C4D32" w14:textId="77777777" w:rsidR="004E7F60" w:rsidRPr="0072347C" w:rsidRDefault="004E7F60" w:rsidP="004E7F60">
      <w:pPr>
        <w:rPr>
          <w:lang w:val="el-GR"/>
        </w:rPr>
      </w:pPr>
      <w:r w:rsidRPr="0072347C">
        <w:rPr>
          <w:lang w:val="el-GR"/>
        </w:rPr>
        <w:t xml:space="preserve">Η υποδομή περιλαμβάνει τον απαραίτητο εξοπλισμό, το λογισμικό και τις υπηρεσίες που είναι απαραίτητες για την καθημερινή λειτουργία, συντήρηση και παρακολούθηση των συστημάτων που φιλοξενούνται στη </w:t>
      </w:r>
      <w:r w:rsidR="006A12CE" w:rsidRPr="006A12CE">
        <w:rPr>
          <w:lang w:val="el-GR"/>
        </w:rPr>
        <w:t>ΓΓΠΣΨΔ</w:t>
      </w:r>
      <w:r w:rsidRPr="0072347C">
        <w:rPr>
          <w:lang w:val="el-GR"/>
        </w:rPr>
        <w:t>σε επίπεδο βάσης δεδομένων.</w:t>
      </w:r>
    </w:p>
    <w:p w14:paraId="640A25B1" w14:textId="3C247728" w:rsidR="004E7F60" w:rsidRPr="0072347C" w:rsidRDefault="004E7F60" w:rsidP="004E7F60">
      <w:pPr>
        <w:rPr>
          <w:lang w:val="el-GR"/>
        </w:rPr>
      </w:pPr>
      <w:r w:rsidRPr="0072347C">
        <w:rPr>
          <w:lang w:val="el-GR"/>
        </w:rPr>
        <w:t xml:space="preserve">Η υπηρεσία υπολογιστικού νέφους περιλαμβάνει το λογισμικό της </w:t>
      </w:r>
      <w:r w:rsidRPr="0072347C">
        <w:rPr>
          <w:b/>
          <w:bCs/>
          <w:lang w:val="el-GR"/>
        </w:rPr>
        <w:t>Oracle Database Enterprise Edition</w:t>
      </w:r>
      <w:r w:rsidRPr="0072347C">
        <w:rPr>
          <w:lang w:val="el-GR"/>
        </w:rPr>
        <w:t xml:space="preserve"> καθώς και όλες τις </w:t>
      </w:r>
      <w:r w:rsidRPr="0072347C">
        <w:rPr>
          <w:b/>
          <w:bCs/>
          <w:lang w:val="el-GR"/>
        </w:rPr>
        <w:t>διαθέσιμες προεκτάσεις (options)</w:t>
      </w:r>
      <w:r w:rsidRPr="0072347C">
        <w:rPr>
          <w:lang w:val="el-GR"/>
        </w:rPr>
        <w:t xml:space="preserve"> του. Συγκεκριμένες προεκτάσεις της Oracle Database Enterprise Edition θα βοηθήσουν σε συνδυασμό με το προσφερόμενο υλικό της υπηρεσίας υπολογιστικού νέφους τη </w:t>
      </w:r>
      <w:r w:rsidR="006A12CE" w:rsidRPr="006A12CE">
        <w:rPr>
          <w:lang w:val="el-GR"/>
        </w:rPr>
        <w:t>ΓΓΠΣΨΔ</w:t>
      </w:r>
      <w:r w:rsidRPr="0072347C">
        <w:rPr>
          <w:lang w:val="el-GR"/>
        </w:rPr>
        <w:t xml:space="preserve"> να ανταπεξέλθει στη συνεχώς αυξανόμενη χρήση του συστήματος και να αποφευχθεί οποιοσδήποτε κορεσμός του συστήματος αποθήκευσης. Οι προεκτάσεις αυτές είναι:</w:t>
      </w:r>
    </w:p>
    <w:p w14:paraId="7454EFC8" w14:textId="77777777" w:rsidR="004E7F60" w:rsidRPr="0072347C" w:rsidRDefault="004E7F60" w:rsidP="00F07B71">
      <w:pPr>
        <w:numPr>
          <w:ilvl w:val="0"/>
          <w:numId w:val="176"/>
        </w:numPr>
        <w:rPr>
          <w:lang w:val="el-GR"/>
        </w:rPr>
      </w:pPr>
      <w:r w:rsidRPr="0072347C">
        <w:rPr>
          <w:b/>
          <w:bCs/>
          <w:lang w:val="en-US"/>
        </w:rPr>
        <w:t>In</w:t>
      </w:r>
      <w:r w:rsidRPr="0072347C">
        <w:rPr>
          <w:b/>
          <w:bCs/>
          <w:lang w:val="el-GR"/>
        </w:rPr>
        <w:t xml:space="preserve"> </w:t>
      </w:r>
      <w:r w:rsidRPr="0072347C">
        <w:rPr>
          <w:b/>
          <w:bCs/>
          <w:lang w:val="en-US"/>
        </w:rPr>
        <w:t>Memory</w:t>
      </w:r>
      <w:r w:rsidRPr="0072347C">
        <w:rPr>
          <w:b/>
          <w:bCs/>
          <w:lang w:val="el-GR"/>
        </w:rPr>
        <w:t xml:space="preserve"> </w:t>
      </w:r>
      <w:r w:rsidRPr="0072347C">
        <w:rPr>
          <w:lang w:val="el-GR"/>
        </w:rPr>
        <w:t xml:space="preserve">- Ενσωματωμένη τεχνολογία αποθήκευσης δεδομένων σε μορφή κολώνας στη μνήμη του συστήματος σε συμπιεσμένη μορφή, χωρίς να απαιτούνται αλλαγές στο σχήμα της ΒΔ ή στον κώδικα των εφαρμογών. </w:t>
      </w:r>
    </w:p>
    <w:p w14:paraId="797FCEDA" w14:textId="77777777" w:rsidR="004E7F60" w:rsidRPr="0072347C" w:rsidRDefault="004E7F60" w:rsidP="00F07B71">
      <w:pPr>
        <w:numPr>
          <w:ilvl w:val="0"/>
          <w:numId w:val="176"/>
        </w:numPr>
        <w:rPr>
          <w:lang w:val="el-GR"/>
        </w:rPr>
      </w:pPr>
      <w:r w:rsidRPr="0072347C">
        <w:rPr>
          <w:b/>
          <w:bCs/>
          <w:lang w:val="en-US"/>
        </w:rPr>
        <w:t>Advanced</w:t>
      </w:r>
      <w:r w:rsidRPr="0072347C">
        <w:rPr>
          <w:b/>
          <w:bCs/>
          <w:lang w:val="el-GR"/>
        </w:rPr>
        <w:t xml:space="preserve"> </w:t>
      </w:r>
      <w:r w:rsidRPr="0072347C">
        <w:rPr>
          <w:b/>
          <w:bCs/>
          <w:lang w:val="en-US"/>
        </w:rPr>
        <w:t>Compression</w:t>
      </w:r>
      <w:r w:rsidRPr="0072347C">
        <w:rPr>
          <w:b/>
          <w:bCs/>
          <w:lang w:val="el-GR"/>
        </w:rPr>
        <w:t xml:space="preserve"> </w:t>
      </w:r>
      <w:r w:rsidRPr="0072347C">
        <w:rPr>
          <w:lang w:val="el-GR"/>
        </w:rPr>
        <w:t>- υποστηρίζει την αυτόματη συμπίεσης δεδομένων βάσει πραγματικής χρήσης και πολιτικών διαχείρισης του κύκλου ζωής δεδομένων. Εξοικονομεί πόρους του αποθηκευτικού συστήματος τόσο χωρητικότητας μιας και συμπιέζει έως και 4</w:t>
      </w:r>
      <w:r w:rsidRPr="0072347C">
        <w:rPr>
          <w:lang w:val="en-US"/>
        </w:rPr>
        <w:t>x</w:t>
      </w:r>
      <w:r w:rsidRPr="0072347C">
        <w:rPr>
          <w:lang w:val="el-GR"/>
        </w:rPr>
        <w:t xml:space="preserve"> τα δεδομένα αλλά και εύρος </w:t>
      </w:r>
      <w:r w:rsidRPr="0072347C">
        <w:rPr>
          <w:lang w:val="en-US"/>
        </w:rPr>
        <w:t>I</w:t>
      </w:r>
      <w:r w:rsidRPr="0072347C">
        <w:rPr>
          <w:lang w:val="el-GR"/>
        </w:rPr>
        <w:t>/</w:t>
      </w:r>
      <w:r w:rsidRPr="0072347C">
        <w:rPr>
          <w:lang w:val="en-US"/>
        </w:rPr>
        <w:t>O</w:t>
      </w:r>
      <w:r w:rsidRPr="0072347C">
        <w:rPr>
          <w:lang w:val="el-GR"/>
        </w:rPr>
        <w:t xml:space="preserve"> μιας και απαιτούνται λιγότερες κλήσεις (</w:t>
      </w:r>
      <w:r w:rsidRPr="0072347C">
        <w:rPr>
          <w:lang w:val="en-US"/>
        </w:rPr>
        <w:t>IOPS</w:t>
      </w:r>
      <w:r w:rsidRPr="0072347C">
        <w:rPr>
          <w:lang w:val="el-GR"/>
        </w:rPr>
        <w:t xml:space="preserve">) για ανάκτηση συμπιεσμένων δεδομένων. </w:t>
      </w:r>
    </w:p>
    <w:p w14:paraId="372F837F" w14:textId="77777777" w:rsidR="004E7F60" w:rsidRPr="0072347C" w:rsidRDefault="004E7F60" w:rsidP="00F07B71">
      <w:pPr>
        <w:numPr>
          <w:ilvl w:val="0"/>
          <w:numId w:val="176"/>
        </w:numPr>
        <w:rPr>
          <w:lang w:val="el-GR"/>
        </w:rPr>
      </w:pPr>
      <w:r w:rsidRPr="0072347C">
        <w:rPr>
          <w:b/>
          <w:bCs/>
          <w:lang w:val="en-US"/>
        </w:rPr>
        <w:t>Partitioning</w:t>
      </w:r>
      <w:r w:rsidRPr="0072347C">
        <w:rPr>
          <w:b/>
          <w:bCs/>
          <w:lang w:val="el-GR"/>
        </w:rPr>
        <w:t xml:space="preserve"> </w:t>
      </w:r>
      <w:r w:rsidRPr="0072347C">
        <w:rPr>
          <w:lang w:val="el-GR"/>
        </w:rPr>
        <w:t xml:space="preserve">- </w:t>
      </w:r>
      <w:r w:rsidRPr="0072347C">
        <w:rPr>
          <w:lang w:val="en-US"/>
        </w:rPr>
        <w:t>K</w:t>
      </w:r>
      <w:r w:rsidRPr="0072347C">
        <w:rPr>
          <w:lang w:val="el-GR"/>
        </w:rPr>
        <w:t xml:space="preserve">ατάτμηση μεγάλων πινάκων σε </w:t>
      </w:r>
      <w:r w:rsidRPr="0072347C">
        <w:rPr>
          <w:lang w:val="en-US"/>
        </w:rPr>
        <w:t>partitions</w:t>
      </w:r>
      <w:r w:rsidRPr="0072347C">
        <w:rPr>
          <w:lang w:val="el-GR"/>
        </w:rPr>
        <w:t xml:space="preserve"> και τοποθέτησής τους σε διαφορετικούς δίσκους με υποστήριξη πολλαπλών μεθόδων κατάτμησης </w:t>
      </w:r>
      <w:r w:rsidRPr="0072347C">
        <w:rPr>
          <w:lang w:val="en-US"/>
        </w:rPr>
        <w:t>range</w:t>
      </w:r>
      <w:r w:rsidRPr="0072347C">
        <w:rPr>
          <w:lang w:val="el-GR"/>
        </w:rPr>
        <w:t xml:space="preserve">, </w:t>
      </w:r>
      <w:r w:rsidRPr="0072347C">
        <w:rPr>
          <w:lang w:val="en-US"/>
        </w:rPr>
        <w:t>list</w:t>
      </w:r>
      <w:r w:rsidRPr="0072347C">
        <w:rPr>
          <w:lang w:val="el-GR"/>
        </w:rPr>
        <w:t xml:space="preserve">, </w:t>
      </w:r>
      <w:r w:rsidRPr="0072347C">
        <w:rPr>
          <w:lang w:val="en-US"/>
        </w:rPr>
        <w:t>hash</w:t>
      </w:r>
      <w:r w:rsidRPr="0072347C">
        <w:rPr>
          <w:lang w:val="el-GR"/>
        </w:rPr>
        <w:t xml:space="preserve">, </w:t>
      </w:r>
      <w:r w:rsidRPr="0072347C">
        <w:rPr>
          <w:lang w:val="en-US"/>
        </w:rPr>
        <w:t>rangerange</w:t>
      </w:r>
      <w:r w:rsidRPr="0072347C">
        <w:rPr>
          <w:lang w:val="el-GR"/>
        </w:rPr>
        <w:t xml:space="preserve">, </w:t>
      </w:r>
      <w:r w:rsidRPr="0072347C">
        <w:rPr>
          <w:lang w:val="en-US"/>
        </w:rPr>
        <w:t>list</w:t>
      </w:r>
      <w:r w:rsidRPr="0072347C">
        <w:rPr>
          <w:lang w:val="el-GR"/>
        </w:rPr>
        <w:t>-</w:t>
      </w:r>
      <w:r w:rsidRPr="0072347C">
        <w:rPr>
          <w:lang w:val="en-US"/>
        </w:rPr>
        <w:t>range</w:t>
      </w:r>
      <w:r w:rsidRPr="0072347C">
        <w:rPr>
          <w:lang w:val="el-GR"/>
        </w:rPr>
        <w:t xml:space="preserve">, </w:t>
      </w:r>
      <w:r w:rsidRPr="0072347C">
        <w:rPr>
          <w:lang w:val="en-US"/>
        </w:rPr>
        <w:t>range</w:t>
      </w:r>
      <w:r w:rsidRPr="0072347C">
        <w:rPr>
          <w:lang w:val="el-GR"/>
        </w:rPr>
        <w:t xml:space="preserve"> - </w:t>
      </w:r>
      <w:r w:rsidRPr="0072347C">
        <w:rPr>
          <w:lang w:val="en-US"/>
        </w:rPr>
        <w:t>hash</w:t>
      </w:r>
      <w:r w:rsidRPr="0072347C">
        <w:rPr>
          <w:lang w:val="el-GR"/>
        </w:rPr>
        <w:t xml:space="preserve">, </w:t>
      </w:r>
      <w:r w:rsidRPr="0072347C">
        <w:rPr>
          <w:lang w:val="en-US"/>
        </w:rPr>
        <w:t>listhash</w:t>
      </w:r>
      <w:r w:rsidRPr="0072347C">
        <w:rPr>
          <w:lang w:val="el-GR"/>
        </w:rPr>
        <w:t xml:space="preserve">, </w:t>
      </w:r>
      <w:r w:rsidRPr="0072347C">
        <w:rPr>
          <w:lang w:val="en-US"/>
        </w:rPr>
        <w:t>list</w:t>
      </w:r>
      <w:r w:rsidRPr="0072347C">
        <w:rPr>
          <w:lang w:val="el-GR"/>
        </w:rPr>
        <w:t>-</w:t>
      </w:r>
      <w:r w:rsidRPr="0072347C">
        <w:rPr>
          <w:lang w:val="en-US"/>
        </w:rPr>
        <w:t>list</w:t>
      </w:r>
      <w:r w:rsidRPr="0072347C">
        <w:rPr>
          <w:lang w:val="el-GR"/>
        </w:rPr>
        <w:t xml:space="preserve"> και </w:t>
      </w:r>
      <w:r w:rsidRPr="0072347C">
        <w:rPr>
          <w:lang w:val="en-US"/>
        </w:rPr>
        <w:t>interval</w:t>
      </w:r>
      <w:r w:rsidRPr="0072347C">
        <w:rPr>
          <w:lang w:val="el-GR"/>
        </w:rPr>
        <w:t xml:space="preserve">. Με τη χρήση του </w:t>
      </w:r>
      <w:r w:rsidRPr="0072347C">
        <w:rPr>
          <w:lang w:val="en-US"/>
        </w:rPr>
        <w:t>partitioning</w:t>
      </w:r>
      <w:r w:rsidRPr="0072347C">
        <w:rPr>
          <w:lang w:val="el-GR"/>
        </w:rPr>
        <w:t xml:space="preserve"> περιορίζεται η διαδικασία εύρεσης δεδομένων ενός εκτελούμενου ερωτήματος μόνο στα τμήματα του πίνακα που ικανοποιούν το κριτήριο ευρέσεως, π.χ. έτος, μήνας, κωδικός προϊόντος, γεωγραφική περιοχή, κτλ. </w:t>
      </w:r>
    </w:p>
    <w:p w14:paraId="34D4742E" w14:textId="77777777" w:rsidR="009D3922" w:rsidRDefault="009D3922" w:rsidP="004E7F60">
      <w:pPr>
        <w:rPr>
          <w:lang w:val="el-GR"/>
        </w:rPr>
      </w:pPr>
    </w:p>
    <w:p w14:paraId="5579E8C5" w14:textId="77777777" w:rsidR="004E7F60" w:rsidRPr="009D3922" w:rsidRDefault="009D3922" w:rsidP="004E7F60">
      <w:pPr>
        <w:rPr>
          <w:b/>
          <w:bCs/>
          <w:lang w:val="el-GR"/>
        </w:rPr>
      </w:pPr>
      <w:r w:rsidRPr="009D3922">
        <w:rPr>
          <w:b/>
          <w:bCs/>
          <w:lang w:val="el-GR"/>
        </w:rPr>
        <w:t xml:space="preserve">Δ) </w:t>
      </w:r>
      <w:r w:rsidR="004E7F60" w:rsidRPr="009D3922">
        <w:rPr>
          <w:b/>
          <w:bCs/>
          <w:lang w:val="el-GR"/>
        </w:rPr>
        <w:t xml:space="preserve">Επιπλέον, η υπηρεσία υπολογιστικού νέφους, </w:t>
      </w:r>
      <w:r w:rsidR="004E7F60" w:rsidRPr="009D3922">
        <w:rPr>
          <w:b/>
          <w:bCs/>
          <w:lang w:val="en-US"/>
        </w:rPr>
        <w:t>Exadata</w:t>
      </w:r>
      <w:r w:rsidR="004E7F60" w:rsidRPr="009D3922">
        <w:rPr>
          <w:b/>
          <w:bCs/>
          <w:lang w:val="el-GR"/>
        </w:rPr>
        <w:t xml:space="preserve"> </w:t>
      </w:r>
      <w:r w:rsidR="004E7F60" w:rsidRPr="009D3922">
        <w:rPr>
          <w:b/>
          <w:bCs/>
          <w:lang w:val="en-US"/>
        </w:rPr>
        <w:t>Cloud</w:t>
      </w:r>
      <w:r w:rsidR="004E7F60" w:rsidRPr="009D3922">
        <w:rPr>
          <w:b/>
          <w:bCs/>
          <w:lang w:val="el-GR"/>
        </w:rPr>
        <w:t xml:space="preserve"> </w:t>
      </w:r>
      <w:r w:rsidR="004E7F60" w:rsidRPr="009D3922">
        <w:rPr>
          <w:b/>
          <w:bCs/>
          <w:lang w:val="en-US"/>
        </w:rPr>
        <w:t>at</w:t>
      </w:r>
      <w:r w:rsidR="004E7F60" w:rsidRPr="009D3922">
        <w:rPr>
          <w:b/>
          <w:bCs/>
          <w:lang w:val="el-GR"/>
        </w:rPr>
        <w:t xml:space="preserve"> </w:t>
      </w:r>
      <w:r w:rsidR="004E7F60" w:rsidRPr="009D3922">
        <w:rPr>
          <w:b/>
          <w:bCs/>
          <w:lang w:val="en-US"/>
        </w:rPr>
        <w:t>Customer</w:t>
      </w:r>
      <w:r w:rsidR="004E7F60" w:rsidRPr="009D3922">
        <w:rPr>
          <w:b/>
          <w:bCs/>
          <w:lang w:val="el-GR"/>
        </w:rPr>
        <w:t xml:space="preserve"> </w:t>
      </w:r>
      <w:r w:rsidR="004E7F60" w:rsidRPr="009D3922">
        <w:rPr>
          <w:b/>
          <w:bCs/>
          <w:lang w:val="en-US"/>
        </w:rPr>
        <w:t>X</w:t>
      </w:r>
      <w:r w:rsidR="004E7F60" w:rsidRPr="009D3922">
        <w:rPr>
          <w:b/>
          <w:bCs/>
          <w:lang w:val="el-GR"/>
        </w:rPr>
        <w:t>8</w:t>
      </w:r>
      <w:r w:rsidR="004E7F60" w:rsidRPr="009D3922">
        <w:rPr>
          <w:b/>
          <w:bCs/>
          <w:lang w:val="en-US"/>
        </w:rPr>
        <w:t>M</w:t>
      </w:r>
      <w:r w:rsidR="004E7F60" w:rsidRPr="009D3922">
        <w:rPr>
          <w:b/>
          <w:bCs/>
          <w:lang w:val="el-GR"/>
        </w:rPr>
        <w:t xml:space="preserve"> εμπεριέχει ενσωματωμένη αδειοδότηση έτοιμου λογισμικού </w:t>
      </w:r>
      <w:r w:rsidR="004E7F60" w:rsidRPr="009D3922">
        <w:rPr>
          <w:b/>
          <w:bCs/>
          <w:lang w:val="en-US"/>
        </w:rPr>
        <w:t>Oracle</w:t>
      </w:r>
      <w:r w:rsidR="004E7F60" w:rsidRPr="009D3922">
        <w:rPr>
          <w:b/>
          <w:bCs/>
          <w:lang w:val="el-GR"/>
        </w:rPr>
        <w:t xml:space="preserve"> </w:t>
      </w:r>
      <w:r w:rsidR="004E7F60" w:rsidRPr="009D3922">
        <w:rPr>
          <w:b/>
          <w:bCs/>
          <w:lang w:val="en-US"/>
        </w:rPr>
        <w:t>Database</w:t>
      </w:r>
      <w:r w:rsidR="004E7F60" w:rsidRPr="009D3922">
        <w:rPr>
          <w:b/>
          <w:bCs/>
          <w:lang w:val="el-GR"/>
        </w:rPr>
        <w:t xml:space="preserve"> </w:t>
      </w:r>
      <w:r w:rsidR="004E7F60" w:rsidRPr="009D3922">
        <w:rPr>
          <w:b/>
          <w:bCs/>
          <w:lang w:val="en-US"/>
        </w:rPr>
        <w:t>Enterprise</w:t>
      </w:r>
      <w:r w:rsidR="004E7F60" w:rsidRPr="009D3922">
        <w:rPr>
          <w:b/>
          <w:bCs/>
          <w:lang w:val="el-GR"/>
        </w:rPr>
        <w:t xml:space="preserve"> </w:t>
      </w:r>
      <w:r w:rsidR="004E7F60" w:rsidRPr="009D3922">
        <w:rPr>
          <w:b/>
          <w:bCs/>
          <w:lang w:val="en-US"/>
        </w:rPr>
        <w:t>Edition</w:t>
      </w:r>
      <w:r w:rsidR="004E7F60" w:rsidRPr="009D3922">
        <w:rPr>
          <w:b/>
          <w:bCs/>
          <w:lang w:val="el-GR"/>
        </w:rPr>
        <w:t xml:space="preserve"> με τις παρακάτω λειτουργικότητες (</w:t>
      </w:r>
      <w:r w:rsidR="004E7F60" w:rsidRPr="009D3922">
        <w:rPr>
          <w:b/>
          <w:bCs/>
          <w:lang w:val="en-US"/>
        </w:rPr>
        <w:t>Database</w:t>
      </w:r>
      <w:r w:rsidR="004E7F60" w:rsidRPr="009D3922">
        <w:rPr>
          <w:b/>
          <w:bCs/>
          <w:lang w:val="el-GR"/>
        </w:rPr>
        <w:t xml:space="preserve"> </w:t>
      </w:r>
      <w:r w:rsidR="004E7F60" w:rsidRPr="009D3922">
        <w:rPr>
          <w:b/>
          <w:bCs/>
          <w:lang w:val="en-US"/>
        </w:rPr>
        <w:t>Options</w:t>
      </w:r>
      <w:r w:rsidR="004E7F60" w:rsidRPr="009D3922">
        <w:rPr>
          <w:b/>
          <w:bCs/>
          <w:lang w:val="el-GR"/>
        </w:rPr>
        <w:t xml:space="preserve">): </w:t>
      </w:r>
    </w:p>
    <w:p w14:paraId="40E3A229" w14:textId="77777777" w:rsidR="004E7F60" w:rsidRPr="0072347C" w:rsidRDefault="004E7F60" w:rsidP="00F07B71">
      <w:pPr>
        <w:numPr>
          <w:ilvl w:val="0"/>
          <w:numId w:val="177"/>
        </w:numPr>
        <w:rPr>
          <w:lang w:val="el-GR"/>
        </w:rPr>
      </w:pPr>
      <w:r w:rsidRPr="0072347C">
        <w:rPr>
          <w:lang w:val="el-GR"/>
        </w:rPr>
        <w:t>Λογισμικό υψηλής διαθεσιμότητας και ισοκατανομής φόρτου εργασίας (</w:t>
      </w:r>
      <w:r w:rsidRPr="0072347C">
        <w:rPr>
          <w:b/>
          <w:bCs/>
          <w:lang w:val="en-US"/>
        </w:rPr>
        <w:t>Oracle</w:t>
      </w:r>
      <w:r w:rsidRPr="0072347C">
        <w:rPr>
          <w:b/>
          <w:bCs/>
          <w:lang w:val="el-GR"/>
        </w:rPr>
        <w:t xml:space="preserve"> </w:t>
      </w:r>
      <w:r w:rsidRPr="0072347C">
        <w:rPr>
          <w:b/>
          <w:bCs/>
          <w:lang w:val="en-US"/>
        </w:rPr>
        <w:t>Real</w:t>
      </w:r>
      <w:r w:rsidRPr="0072347C">
        <w:rPr>
          <w:b/>
          <w:bCs/>
          <w:lang w:val="el-GR"/>
        </w:rPr>
        <w:t xml:space="preserve"> </w:t>
      </w:r>
      <w:r w:rsidRPr="0072347C">
        <w:rPr>
          <w:b/>
          <w:bCs/>
          <w:lang w:val="en-US"/>
        </w:rPr>
        <w:t>Application</w:t>
      </w:r>
      <w:r w:rsidRPr="0072347C">
        <w:rPr>
          <w:b/>
          <w:bCs/>
          <w:lang w:val="el-GR"/>
        </w:rPr>
        <w:t xml:space="preserve"> </w:t>
      </w:r>
      <w:r w:rsidRPr="0072347C">
        <w:rPr>
          <w:b/>
          <w:bCs/>
          <w:lang w:val="en-US"/>
        </w:rPr>
        <w:t>Clusters</w:t>
      </w:r>
      <w:r w:rsidRPr="0072347C">
        <w:rPr>
          <w:lang w:val="el-GR"/>
        </w:rPr>
        <w:t xml:space="preserve">) που προσφέρει τη δυνατότητα λειτουργίας πολλαπλών </w:t>
      </w:r>
      <w:r w:rsidRPr="0072347C">
        <w:rPr>
          <w:lang w:val="en-US"/>
        </w:rPr>
        <w:t>instances</w:t>
      </w:r>
      <w:r w:rsidRPr="0072347C">
        <w:rPr>
          <w:lang w:val="el-GR"/>
        </w:rPr>
        <w:t xml:space="preserve"> της βάσης δεδομένων σε διαφορετικούς κόμβους ενός </w:t>
      </w:r>
      <w:r w:rsidRPr="0072347C">
        <w:rPr>
          <w:lang w:val="en-US"/>
        </w:rPr>
        <w:t>hardware</w:t>
      </w:r>
      <w:r w:rsidRPr="0072347C">
        <w:rPr>
          <w:lang w:val="el-GR"/>
        </w:rPr>
        <w:t xml:space="preserve"> </w:t>
      </w:r>
      <w:r w:rsidRPr="0072347C">
        <w:rPr>
          <w:lang w:val="en-US"/>
        </w:rPr>
        <w:t>cluster</w:t>
      </w:r>
      <w:r w:rsidRPr="0072347C">
        <w:rPr>
          <w:lang w:val="el-GR"/>
        </w:rPr>
        <w:t xml:space="preserve"> με ταυτόχρονη πρόσβαση σε μια κοινή Β.Δ. διασφαλίζοντας υψηλή διαθεσιμότητα και ισοκατανομή φόρτου εργασίας. </w:t>
      </w:r>
    </w:p>
    <w:p w14:paraId="77D0DB81" w14:textId="77777777" w:rsidR="004E7F60" w:rsidRPr="0072347C" w:rsidRDefault="004E7F60" w:rsidP="00F07B71">
      <w:pPr>
        <w:numPr>
          <w:ilvl w:val="0"/>
          <w:numId w:val="177"/>
        </w:numPr>
        <w:rPr>
          <w:lang w:val="el-GR"/>
        </w:rPr>
      </w:pPr>
      <w:r w:rsidRPr="0072347C">
        <w:rPr>
          <w:lang w:val="el-GR"/>
        </w:rPr>
        <w:t>Λογισμικό αυτόματης διάγνωσης προβλημάτων (</w:t>
      </w:r>
      <w:r w:rsidRPr="0072347C">
        <w:rPr>
          <w:b/>
          <w:bCs/>
          <w:lang w:val="en-US"/>
        </w:rPr>
        <w:t>Oracle</w:t>
      </w:r>
      <w:r w:rsidRPr="0072347C">
        <w:rPr>
          <w:b/>
          <w:bCs/>
          <w:lang w:val="el-GR"/>
        </w:rPr>
        <w:t xml:space="preserve"> </w:t>
      </w:r>
      <w:r w:rsidRPr="0072347C">
        <w:rPr>
          <w:b/>
          <w:bCs/>
          <w:lang w:val="en-US"/>
        </w:rPr>
        <w:t>Diagnostics</w:t>
      </w:r>
      <w:r w:rsidRPr="0072347C">
        <w:rPr>
          <w:b/>
          <w:bCs/>
          <w:lang w:val="el-GR"/>
        </w:rPr>
        <w:t xml:space="preserve"> </w:t>
      </w:r>
      <w:r w:rsidRPr="0072347C">
        <w:rPr>
          <w:b/>
          <w:bCs/>
          <w:lang w:val="en-US"/>
        </w:rPr>
        <w:t>Pack</w:t>
      </w:r>
      <w:r w:rsidRPr="0072347C">
        <w:rPr>
          <w:lang w:val="el-GR"/>
        </w:rPr>
        <w:t xml:space="preserve">) που προσφέρει ανεπτυγμένες δυνατότητες συνεχούς συλλογής και ανάλυσης στατιστικών στοιχείων χρήσης και επίδοσης της Β.Δ. και δυναμική παρακολούθηση των σχετικών παραμέτρων. </w:t>
      </w:r>
    </w:p>
    <w:p w14:paraId="2281D130" w14:textId="77777777" w:rsidR="004E7F60" w:rsidRPr="0072347C" w:rsidRDefault="004E7F60" w:rsidP="00F07B71">
      <w:pPr>
        <w:numPr>
          <w:ilvl w:val="0"/>
          <w:numId w:val="177"/>
        </w:numPr>
        <w:rPr>
          <w:lang w:val="el-GR"/>
        </w:rPr>
      </w:pPr>
      <w:r w:rsidRPr="0072347C">
        <w:rPr>
          <w:lang w:val="el-GR"/>
        </w:rPr>
        <w:t>Λογισμικό αυτόματης επίλυσης προβλημάτων (</w:t>
      </w:r>
      <w:r w:rsidRPr="0072347C">
        <w:rPr>
          <w:b/>
          <w:bCs/>
          <w:lang w:val="en-US"/>
        </w:rPr>
        <w:t>Oracle</w:t>
      </w:r>
      <w:r w:rsidRPr="0072347C">
        <w:rPr>
          <w:b/>
          <w:bCs/>
          <w:lang w:val="el-GR"/>
        </w:rPr>
        <w:t xml:space="preserve"> </w:t>
      </w:r>
      <w:r w:rsidRPr="0072347C">
        <w:rPr>
          <w:b/>
          <w:bCs/>
          <w:lang w:val="en-US"/>
        </w:rPr>
        <w:t>Tuning</w:t>
      </w:r>
      <w:r w:rsidRPr="0072347C">
        <w:rPr>
          <w:b/>
          <w:bCs/>
          <w:lang w:val="el-GR"/>
        </w:rPr>
        <w:t xml:space="preserve"> </w:t>
      </w:r>
      <w:r w:rsidRPr="0072347C">
        <w:rPr>
          <w:b/>
          <w:bCs/>
          <w:lang w:val="en-US"/>
        </w:rPr>
        <w:t>Pack</w:t>
      </w:r>
      <w:r w:rsidRPr="0072347C">
        <w:rPr>
          <w:lang w:val="el-GR"/>
        </w:rPr>
        <w:t xml:space="preserve">) που διαθέτει δυνατότητες </w:t>
      </w:r>
      <w:r w:rsidRPr="0072347C">
        <w:rPr>
          <w:lang w:val="en-US"/>
        </w:rPr>
        <w:t>SQL</w:t>
      </w:r>
      <w:r w:rsidRPr="0072347C">
        <w:rPr>
          <w:lang w:val="el-GR"/>
        </w:rPr>
        <w:t xml:space="preserve"> </w:t>
      </w:r>
      <w:r w:rsidRPr="0072347C">
        <w:rPr>
          <w:lang w:val="en-US"/>
        </w:rPr>
        <w:t>tuning</w:t>
      </w:r>
      <w:r w:rsidRPr="0072347C">
        <w:rPr>
          <w:lang w:val="el-GR"/>
        </w:rPr>
        <w:t xml:space="preserve"> και εφαρμογή βελτιώσεων διαφανώς ως προς τις εφαρμογές. </w:t>
      </w:r>
    </w:p>
    <w:p w14:paraId="6942D283" w14:textId="7751BE1C" w:rsidR="004E7F60" w:rsidRPr="0072347C" w:rsidRDefault="004E7F60" w:rsidP="00F07B71">
      <w:pPr>
        <w:numPr>
          <w:ilvl w:val="0"/>
          <w:numId w:val="177"/>
        </w:numPr>
        <w:rPr>
          <w:lang w:val="el-GR"/>
        </w:rPr>
      </w:pPr>
      <w:r w:rsidRPr="0072347C">
        <w:rPr>
          <w:lang w:val="el-GR"/>
        </w:rPr>
        <w:t>Λογισμικό για αυξημένη ασφάλεια και κρυπτογράφηση των δεδομένων στη ΒΔ (</w:t>
      </w:r>
      <w:r w:rsidRPr="0072347C">
        <w:rPr>
          <w:b/>
          <w:bCs/>
          <w:lang w:val="en-US"/>
        </w:rPr>
        <w:t>Oracle</w:t>
      </w:r>
      <w:r w:rsidRPr="0072347C">
        <w:rPr>
          <w:b/>
          <w:bCs/>
          <w:lang w:val="el-GR"/>
        </w:rPr>
        <w:t xml:space="preserve"> </w:t>
      </w:r>
      <w:r w:rsidRPr="0072347C">
        <w:rPr>
          <w:b/>
          <w:bCs/>
          <w:lang w:val="en-US"/>
        </w:rPr>
        <w:t>Advanced</w:t>
      </w:r>
      <w:r w:rsidRPr="0072347C">
        <w:rPr>
          <w:b/>
          <w:bCs/>
          <w:lang w:val="el-GR"/>
        </w:rPr>
        <w:t xml:space="preserve"> </w:t>
      </w:r>
      <w:r w:rsidRPr="0072347C">
        <w:rPr>
          <w:b/>
          <w:bCs/>
          <w:lang w:val="en-US"/>
        </w:rPr>
        <w:t>Security</w:t>
      </w:r>
      <w:r w:rsidRPr="0072347C">
        <w:rPr>
          <w:lang w:val="el-GR"/>
        </w:rPr>
        <w:t xml:space="preserve">) που υποστηρίζει τη συνολική και επιλεκτική κρυπτογράφηση και αποκρυπτογράφηση των αποθηκευμένων ευαίσθητων δεδομένων δίχως να απαιτούνται αλλαγές στον κώδικα των εφαρμογών. </w:t>
      </w:r>
    </w:p>
    <w:p w14:paraId="4392CEA5" w14:textId="77777777" w:rsidR="004E7F60" w:rsidRPr="0072347C" w:rsidRDefault="004E7F60" w:rsidP="00F07B71">
      <w:pPr>
        <w:numPr>
          <w:ilvl w:val="0"/>
          <w:numId w:val="177"/>
        </w:numPr>
        <w:rPr>
          <w:lang w:val="el-GR"/>
        </w:rPr>
      </w:pPr>
      <w:r w:rsidRPr="0072347C">
        <w:rPr>
          <w:lang w:val="el-GR"/>
        </w:rPr>
        <w:t>Λογισμικό προστασίας ευαίσθητων δεδομένων από τους χρήστες (</w:t>
      </w:r>
      <w:r w:rsidRPr="0072347C">
        <w:rPr>
          <w:b/>
          <w:bCs/>
          <w:lang w:val="en-US"/>
        </w:rPr>
        <w:t>Oracle</w:t>
      </w:r>
      <w:r w:rsidRPr="0072347C">
        <w:rPr>
          <w:b/>
          <w:bCs/>
          <w:lang w:val="el-GR"/>
        </w:rPr>
        <w:t xml:space="preserve"> </w:t>
      </w:r>
      <w:r w:rsidRPr="0072347C">
        <w:rPr>
          <w:b/>
          <w:bCs/>
          <w:lang w:val="en-US"/>
        </w:rPr>
        <w:t>Database</w:t>
      </w:r>
      <w:r w:rsidRPr="0072347C">
        <w:rPr>
          <w:b/>
          <w:bCs/>
          <w:lang w:val="el-GR"/>
        </w:rPr>
        <w:t xml:space="preserve"> </w:t>
      </w:r>
      <w:r w:rsidRPr="0072347C">
        <w:rPr>
          <w:b/>
          <w:bCs/>
          <w:lang w:val="en-US"/>
        </w:rPr>
        <w:t>Vault</w:t>
      </w:r>
      <w:r w:rsidRPr="0072347C">
        <w:rPr>
          <w:lang w:val="el-GR"/>
        </w:rPr>
        <w:t xml:space="preserve">) που επιτρέπει τον αποκλεισμό των διαχειριστών της βάσης δεδομένων από συγκεκριμένους πίνακες και δεν επιτρέπει την εκτέλεση οποιαδήποτε ερωτήματος ή ενημέρωσης των συγκεκριμένων πινάκων. </w:t>
      </w:r>
    </w:p>
    <w:p w14:paraId="720E6EB9" w14:textId="77777777" w:rsidR="004E7F60" w:rsidRPr="0072347C" w:rsidRDefault="004E7F60" w:rsidP="00F07B71">
      <w:pPr>
        <w:numPr>
          <w:ilvl w:val="0"/>
          <w:numId w:val="177"/>
        </w:numPr>
        <w:rPr>
          <w:lang w:val="el-GR"/>
        </w:rPr>
      </w:pPr>
      <w:r w:rsidRPr="0072347C">
        <w:rPr>
          <w:lang w:val="el-GR"/>
        </w:rPr>
        <w:t>Λογισμικό συγκάλυψης και υποσυνόλου δεδομένων (</w:t>
      </w:r>
      <w:r w:rsidRPr="0072347C">
        <w:rPr>
          <w:b/>
          <w:bCs/>
          <w:lang w:val="en-US"/>
        </w:rPr>
        <w:t>Oracle</w:t>
      </w:r>
      <w:r w:rsidRPr="0072347C">
        <w:rPr>
          <w:b/>
          <w:bCs/>
          <w:lang w:val="el-GR"/>
        </w:rPr>
        <w:t xml:space="preserve"> </w:t>
      </w:r>
      <w:r w:rsidRPr="0072347C">
        <w:rPr>
          <w:b/>
          <w:bCs/>
          <w:lang w:val="en-US"/>
        </w:rPr>
        <w:t>Data</w:t>
      </w:r>
      <w:r w:rsidRPr="0072347C">
        <w:rPr>
          <w:b/>
          <w:bCs/>
          <w:lang w:val="el-GR"/>
        </w:rPr>
        <w:t xml:space="preserve"> </w:t>
      </w:r>
      <w:r w:rsidRPr="0072347C">
        <w:rPr>
          <w:b/>
          <w:bCs/>
          <w:lang w:val="en-US"/>
        </w:rPr>
        <w:t>Masking</w:t>
      </w:r>
      <w:r w:rsidRPr="0072347C">
        <w:rPr>
          <w:b/>
          <w:bCs/>
          <w:lang w:val="el-GR"/>
        </w:rPr>
        <w:t xml:space="preserve"> </w:t>
      </w:r>
      <w:r w:rsidRPr="0072347C">
        <w:rPr>
          <w:b/>
          <w:bCs/>
          <w:lang w:val="en-US"/>
        </w:rPr>
        <w:t>and</w:t>
      </w:r>
      <w:r w:rsidRPr="0072347C">
        <w:rPr>
          <w:b/>
          <w:bCs/>
          <w:lang w:val="el-GR"/>
        </w:rPr>
        <w:t xml:space="preserve"> </w:t>
      </w:r>
      <w:r w:rsidRPr="0072347C">
        <w:rPr>
          <w:b/>
          <w:bCs/>
          <w:lang w:val="en-US"/>
        </w:rPr>
        <w:t>Subsetting</w:t>
      </w:r>
      <w:r w:rsidRPr="0072347C">
        <w:rPr>
          <w:lang w:val="el-GR"/>
        </w:rPr>
        <w:t xml:space="preserve">) που θα αποταυτοποιεί (mas) ευαίσθητα δεδομένων σε μη παραγωγικά περιβάλλοντα με πλήρη σεβασμό στη ορθή λειτουργία των εφαρμογών και με προαιρετικά ταυτόχρονη μείωση του μεταφερόμενου όγκου δεδομένων. </w:t>
      </w:r>
    </w:p>
    <w:p w14:paraId="2EBAA6CB" w14:textId="77777777" w:rsidR="004E7F60" w:rsidRPr="0072347C" w:rsidRDefault="004E7F60" w:rsidP="00F07B71">
      <w:pPr>
        <w:numPr>
          <w:ilvl w:val="0"/>
          <w:numId w:val="177"/>
        </w:numPr>
        <w:rPr>
          <w:lang w:val="el-GR"/>
        </w:rPr>
      </w:pPr>
      <w:r w:rsidRPr="0072347C">
        <w:rPr>
          <w:lang w:val="el-GR"/>
        </w:rPr>
        <w:t>Λογισμικό ελέγχου πρόσβασης δεδομένων με χρήση ετικετών (</w:t>
      </w:r>
      <w:r w:rsidRPr="0072347C">
        <w:rPr>
          <w:b/>
          <w:bCs/>
          <w:lang w:val="en-US"/>
        </w:rPr>
        <w:t>Oracle</w:t>
      </w:r>
      <w:r w:rsidRPr="0072347C">
        <w:rPr>
          <w:b/>
          <w:bCs/>
          <w:lang w:val="el-GR"/>
        </w:rPr>
        <w:t xml:space="preserve"> </w:t>
      </w:r>
      <w:r w:rsidRPr="0072347C">
        <w:rPr>
          <w:b/>
          <w:bCs/>
          <w:lang w:val="en-US"/>
        </w:rPr>
        <w:t>Label</w:t>
      </w:r>
      <w:r w:rsidRPr="0072347C">
        <w:rPr>
          <w:b/>
          <w:bCs/>
          <w:lang w:val="el-GR"/>
        </w:rPr>
        <w:t xml:space="preserve"> </w:t>
      </w:r>
      <w:r w:rsidRPr="0072347C">
        <w:rPr>
          <w:b/>
          <w:bCs/>
          <w:lang w:val="en-US"/>
        </w:rPr>
        <w:t>Security</w:t>
      </w:r>
      <w:r w:rsidRPr="0072347C">
        <w:rPr>
          <w:lang w:val="el-GR"/>
        </w:rPr>
        <w:t xml:space="preserve">) που επιτρέπει τη δημιουργία πολιτικών ασφαλείας σε επίπεδο πρόσβασης εγγραφών βασισμένο σε στρατιωτικά πρότυπα διαβαθμίσεως με χρήση ετικετών. </w:t>
      </w:r>
    </w:p>
    <w:p w14:paraId="499D8FB0" w14:textId="77777777" w:rsidR="004E7F60" w:rsidRPr="0072347C" w:rsidRDefault="004E7F60" w:rsidP="00F07B71">
      <w:pPr>
        <w:numPr>
          <w:ilvl w:val="0"/>
          <w:numId w:val="177"/>
        </w:numPr>
        <w:rPr>
          <w:lang w:val="el-GR"/>
        </w:rPr>
      </w:pPr>
      <w:r w:rsidRPr="0072347C">
        <w:rPr>
          <w:lang w:val="el-GR"/>
        </w:rPr>
        <w:t>Λογισμικό συμπίεσης δεδομένων στη ΒΔ (</w:t>
      </w:r>
      <w:r w:rsidRPr="0072347C">
        <w:rPr>
          <w:b/>
          <w:bCs/>
          <w:lang w:val="en-US"/>
        </w:rPr>
        <w:t>Oracle</w:t>
      </w:r>
      <w:r w:rsidRPr="0072347C">
        <w:rPr>
          <w:b/>
          <w:bCs/>
          <w:lang w:val="el-GR"/>
        </w:rPr>
        <w:t xml:space="preserve"> </w:t>
      </w:r>
      <w:r w:rsidRPr="0072347C">
        <w:rPr>
          <w:b/>
          <w:bCs/>
          <w:lang w:val="en-US"/>
        </w:rPr>
        <w:t>Advanced</w:t>
      </w:r>
      <w:r w:rsidRPr="0072347C">
        <w:rPr>
          <w:b/>
          <w:bCs/>
          <w:lang w:val="el-GR"/>
        </w:rPr>
        <w:t xml:space="preserve"> </w:t>
      </w:r>
      <w:r w:rsidRPr="0072347C">
        <w:rPr>
          <w:b/>
          <w:bCs/>
          <w:lang w:val="en-US"/>
        </w:rPr>
        <w:t>Compression</w:t>
      </w:r>
      <w:r w:rsidRPr="0072347C">
        <w:rPr>
          <w:lang w:val="el-GR"/>
        </w:rPr>
        <w:t xml:space="preserve">) που επιτρέπει την αυτόματη συμπίεση δεδομένων βάσει πραγματικής χρήσης και πολιτικών διαχείρισης του κύκλου ζωής δεδομένων μειώνοντας αισθητά την επιβάρυνση σε χώρο του αποθηκευτικού συστήματος και επιταχύνοντας τα ερωτήματα των εφαρμογών. </w:t>
      </w:r>
    </w:p>
    <w:p w14:paraId="3C9E39E4" w14:textId="77777777" w:rsidR="004E7F60" w:rsidRPr="0072347C" w:rsidRDefault="004E7F60" w:rsidP="00F07B71">
      <w:pPr>
        <w:numPr>
          <w:ilvl w:val="0"/>
          <w:numId w:val="177"/>
        </w:numPr>
        <w:rPr>
          <w:lang w:val="el-GR"/>
        </w:rPr>
      </w:pPr>
      <w:r w:rsidRPr="0072347C">
        <w:rPr>
          <w:lang w:val="el-GR"/>
        </w:rPr>
        <w:t>Λογισμικό για κατάτμηση πινάκων ΒΔ (</w:t>
      </w:r>
      <w:r w:rsidRPr="0072347C">
        <w:rPr>
          <w:b/>
          <w:bCs/>
          <w:lang w:val="en-US"/>
        </w:rPr>
        <w:t>Oracle</w:t>
      </w:r>
      <w:r w:rsidRPr="0072347C">
        <w:rPr>
          <w:b/>
          <w:bCs/>
          <w:lang w:val="el-GR"/>
        </w:rPr>
        <w:t xml:space="preserve"> </w:t>
      </w:r>
      <w:r w:rsidRPr="0072347C">
        <w:rPr>
          <w:b/>
          <w:bCs/>
          <w:lang w:val="en-US"/>
        </w:rPr>
        <w:t>Partitioning</w:t>
      </w:r>
      <w:r w:rsidRPr="0072347C">
        <w:rPr>
          <w:lang w:val="el-GR"/>
        </w:rPr>
        <w:t xml:space="preserve">) που επιτρέπει την κατάτμηση μεγάλων πινάκων σε </w:t>
      </w:r>
      <w:r w:rsidRPr="0072347C">
        <w:rPr>
          <w:lang w:val="en-US"/>
        </w:rPr>
        <w:t>partitions</w:t>
      </w:r>
      <w:r w:rsidRPr="0072347C">
        <w:rPr>
          <w:lang w:val="el-GR"/>
        </w:rPr>
        <w:t xml:space="preserve"> και τοποθέτησής τους σε διαφορετικούς δίσκους με υποστήριξη των μεθόδων κατάτμησης όπως </w:t>
      </w:r>
      <w:r w:rsidRPr="0072347C">
        <w:rPr>
          <w:lang w:val="en-US"/>
        </w:rPr>
        <w:t>range</w:t>
      </w:r>
      <w:r w:rsidRPr="0072347C">
        <w:rPr>
          <w:lang w:val="el-GR"/>
        </w:rPr>
        <w:t xml:space="preserve">, </w:t>
      </w:r>
      <w:r w:rsidRPr="0072347C">
        <w:rPr>
          <w:lang w:val="en-US"/>
        </w:rPr>
        <w:t>list</w:t>
      </w:r>
      <w:r w:rsidRPr="0072347C">
        <w:rPr>
          <w:lang w:val="el-GR"/>
        </w:rPr>
        <w:t xml:space="preserve">, </w:t>
      </w:r>
      <w:r w:rsidRPr="0072347C">
        <w:rPr>
          <w:lang w:val="en-US"/>
        </w:rPr>
        <w:t>hash</w:t>
      </w:r>
      <w:r w:rsidRPr="0072347C">
        <w:rPr>
          <w:lang w:val="el-GR"/>
        </w:rPr>
        <w:t xml:space="preserve">, </w:t>
      </w:r>
      <w:r w:rsidRPr="0072347C">
        <w:rPr>
          <w:lang w:val="en-US"/>
        </w:rPr>
        <w:t>range</w:t>
      </w:r>
      <w:r w:rsidRPr="0072347C">
        <w:rPr>
          <w:lang w:val="el-GR"/>
        </w:rPr>
        <w:t>-</w:t>
      </w:r>
      <w:r w:rsidRPr="0072347C">
        <w:rPr>
          <w:lang w:val="en-US"/>
        </w:rPr>
        <w:t>range</w:t>
      </w:r>
      <w:r w:rsidRPr="0072347C">
        <w:rPr>
          <w:lang w:val="el-GR"/>
        </w:rPr>
        <w:t xml:space="preserve">, </w:t>
      </w:r>
      <w:r w:rsidRPr="0072347C">
        <w:rPr>
          <w:lang w:val="en-US"/>
        </w:rPr>
        <w:t>list</w:t>
      </w:r>
      <w:r w:rsidRPr="0072347C">
        <w:rPr>
          <w:lang w:val="el-GR"/>
        </w:rPr>
        <w:t>-</w:t>
      </w:r>
      <w:r w:rsidRPr="0072347C">
        <w:rPr>
          <w:lang w:val="en-US"/>
        </w:rPr>
        <w:t>range</w:t>
      </w:r>
      <w:r w:rsidRPr="0072347C">
        <w:rPr>
          <w:lang w:val="el-GR"/>
        </w:rPr>
        <w:t xml:space="preserve">, </w:t>
      </w:r>
      <w:r w:rsidRPr="0072347C">
        <w:rPr>
          <w:lang w:val="en-US"/>
        </w:rPr>
        <w:t>range</w:t>
      </w:r>
      <w:r w:rsidRPr="0072347C">
        <w:rPr>
          <w:lang w:val="el-GR"/>
        </w:rPr>
        <w:t xml:space="preserve"> - </w:t>
      </w:r>
      <w:r w:rsidRPr="0072347C">
        <w:rPr>
          <w:lang w:val="en-US"/>
        </w:rPr>
        <w:t>hash</w:t>
      </w:r>
      <w:r w:rsidRPr="0072347C">
        <w:rPr>
          <w:lang w:val="el-GR"/>
        </w:rPr>
        <w:t xml:space="preserve">, </w:t>
      </w:r>
      <w:r w:rsidRPr="0072347C">
        <w:rPr>
          <w:lang w:val="en-US"/>
        </w:rPr>
        <w:t>list</w:t>
      </w:r>
      <w:r w:rsidRPr="0072347C">
        <w:rPr>
          <w:lang w:val="el-GR"/>
        </w:rPr>
        <w:t xml:space="preserve">- </w:t>
      </w:r>
      <w:r w:rsidRPr="0072347C">
        <w:rPr>
          <w:lang w:val="en-US"/>
        </w:rPr>
        <w:t>hash</w:t>
      </w:r>
      <w:r w:rsidRPr="0072347C">
        <w:rPr>
          <w:lang w:val="el-GR"/>
        </w:rPr>
        <w:t xml:space="preserve">, </w:t>
      </w:r>
      <w:r w:rsidRPr="0072347C">
        <w:rPr>
          <w:lang w:val="en-US"/>
        </w:rPr>
        <w:t>list</w:t>
      </w:r>
      <w:r w:rsidRPr="0072347C">
        <w:rPr>
          <w:lang w:val="el-GR"/>
        </w:rPr>
        <w:t>-</w:t>
      </w:r>
      <w:r w:rsidRPr="0072347C">
        <w:rPr>
          <w:lang w:val="en-US"/>
        </w:rPr>
        <w:t>list</w:t>
      </w:r>
      <w:r w:rsidRPr="0072347C">
        <w:rPr>
          <w:lang w:val="el-GR"/>
        </w:rPr>
        <w:t xml:space="preserve"> και </w:t>
      </w:r>
      <w:r w:rsidRPr="0072347C">
        <w:rPr>
          <w:lang w:val="en-US"/>
        </w:rPr>
        <w:t>interval</w:t>
      </w:r>
      <w:r w:rsidRPr="0072347C">
        <w:rPr>
          <w:lang w:val="el-GR"/>
        </w:rPr>
        <w:t xml:space="preserve"> διασφαλίζοντας χαμηλότερο χρόνο απόκρισης των ερωτημάτων αλλά και καλύτερη διαχείριση του κύκλου ζωής των δεδομένων. </w:t>
      </w:r>
    </w:p>
    <w:p w14:paraId="1D1FA956" w14:textId="77777777" w:rsidR="004E7F60" w:rsidRPr="0072347C" w:rsidRDefault="004E7F60" w:rsidP="00F07B71">
      <w:pPr>
        <w:numPr>
          <w:ilvl w:val="0"/>
          <w:numId w:val="177"/>
        </w:numPr>
        <w:rPr>
          <w:lang w:val="el-GR"/>
        </w:rPr>
      </w:pPr>
      <w:r w:rsidRPr="0072347C">
        <w:rPr>
          <w:lang w:val="el-GR"/>
        </w:rPr>
        <w:t>Λογισμικό για καλύτερο διαμοιρασμό πόρων, αυξημένη ενοποίηση και γρήγορη υλοποίηση ΒΔ (</w:t>
      </w:r>
      <w:r w:rsidRPr="0072347C">
        <w:rPr>
          <w:b/>
          <w:bCs/>
          <w:lang w:val="en-US"/>
        </w:rPr>
        <w:t>Oracle</w:t>
      </w:r>
      <w:r w:rsidRPr="0072347C">
        <w:rPr>
          <w:b/>
          <w:bCs/>
          <w:lang w:val="el-GR"/>
        </w:rPr>
        <w:t xml:space="preserve"> </w:t>
      </w:r>
      <w:r w:rsidRPr="0072347C">
        <w:rPr>
          <w:b/>
          <w:bCs/>
          <w:lang w:val="en-US"/>
        </w:rPr>
        <w:t>Multitenant</w:t>
      </w:r>
      <w:r w:rsidRPr="0072347C">
        <w:rPr>
          <w:lang w:val="el-GR"/>
        </w:rPr>
        <w:t xml:space="preserve">) που προσφέρει τη δυνατότητα φιλοξενίας πολλαπλών βάσεων δεδομένων κάτω από ένα κοινό κέλυφος δομών μνήμης, </w:t>
      </w:r>
      <w:r w:rsidRPr="0072347C">
        <w:rPr>
          <w:lang w:val="en-US"/>
        </w:rPr>
        <w:t>background</w:t>
      </w:r>
      <w:r w:rsidRPr="0072347C">
        <w:rPr>
          <w:lang w:val="el-GR"/>
        </w:rPr>
        <w:t xml:space="preserve"> διαδικασιών και ορισμού των διαθέσιμων πόρων σε καθεμία από αυτές. </w:t>
      </w:r>
    </w:p>
    <w:p w14:paraId="62B002FC" w14:textId="77777777" w:rsidR="004E7F60" w:rsidRPr="0072347C" w:rsidRDefault="004E7F60" w:rsidP="00F07B71">
      <w:pPr>
        <w:numPr>
          <w:ilvl w:val="0"/>
          <w:numId w:val="177"/>
        </w:numPr>
        <w:rPr>
          <w:lang w:val="el-GR"/>
        </w:rPr>
      </w:pPr>
      <w:r w:rsidRPr="0072347C">
        <w:rPr>
          <w:lang w:val="el-GR"/>
        </w:rPr>
        <w:t>Λογισμικό για ανάλυση δεδομένων σε πραγματικό χρόνο στην μνήμη (</w:t>
      </w:r>
      <w:r w:rsidRPr="0072347C">
        <w:rPr>
          <w:b/>
          <w:bCs/>
          <w:lang w:val="en-US"/>
        </w:rPr>
        <w:t>Oracle</w:t>
      </w:r>
      <w:r w:rsidRPr="0072347C">
        <w:rPr>
          <w:b/>
          <w:bCs/>
          <w:lang w:val="el-GR"/>
        </w:rPr>
        <w:t xml:space="preserve"> </w:t>
      </w:r>
      <w:r w:rsidRPr="0072347C">
        <w:rPr>
          <w:b/>
          <w:bCs/>
          <w:lang w:val="en-US"/>
        </w:rPr>
        <w:t>Database</w:t>
      </w:r>
      <w:r w:rsidRPr="0072347C">
        <w:rPr>
          <w:b/>
          <w:bCs/>
          <w:lang w:val="el-GR"/>
        </w:rPr>
        <w:t xml:space="preserve"> </w:t>
      </w:r>
      <w:r w:rsidRPr="0072347C">
        <w:rPr>
          <w:b/>
          <w:bCs/>
          <w:lang w:val="en-US"/>
        </w:rPr>
        <w:t>in</w:t>
      </w:r>
      <w:r w:rsidRPr="0072347C">
        <w:rPr>
          <w:b/>
          <w:bCs/>
          <w:lang w:val="el-GR"/>
        </w:rPr>
        <w:t xml:space="preserve"> </w:t>
      </w:r>
      <w:r w:rsidRPr="0072347C">
        <w:rPr>
          <w:b/>
          <w:bCs/>
          <w:lang w:val="en-US"/>
        </w:rPr>
        <w:t>Memory</w:t>
      </w:r>
      <w:r w:rsidRPr="0072347C">
        <w:rPr>
          <w:lang w:val="el-GR"/>
        </w:rPr>
        <w:t xml:space="preserve">) που προσφέρει τη δυνατότητα αποθήκευσης δεδομένων σε μορφή κολώνας στη μνήμη του συστήματος σε συμπιεσμένη μορφή, χωρίς να απαιτούνται αλλαγές στο σχήμα της ΒΔ ή στον κώδικα των εφαρμογών επιταχύνοντας ερωτήματα αναλύσεων ή γενικά ερωτήματα που προσπελάζουν πεδία (κολώνες) στην βάση δεδομένων. </w:t>
      </w:r>
    </w:p>
    <w:p w14:paraId="156F66F9" w14:textId="77777777" w:rsidR="004E7F60" w:rsidRPr="0072347C" w:rsidRDefault="004E7F60" w:rsidP="00F07B71">
      <w:pPr>
        <w:numPr>
          <w:ilvl w:val="0"/>
          <w:numId w:val="177"/>
        </w:numPr>
        <w:rPr>
          <w:lang w:val="el-GR"/>
        </w:rPr>
      </w:pPr>
      <w:r w:rsidRPr="0072347C">
        <w:rPr>
          <w:lang w:val="el-GR"/>
        </w:rPr>
        <w:t>Λογισμικό εξελιγμένης ανάλυσης δεδομένων (</w:t>
      </w:r>
      <w:r w:rsidRPr="0072347C">
        <w:rPr>
          <w:b/>
          <w:bCs/>
          <w:lang w:val="en-US"/>
        </w:rPr>
        <w:t>Oracle</w:t>
      </w:r>
      <w:r w:rsidRPr="0072347C">
        <w:rPr>
          <w:b/>
          <w:bCs/>
          <w:lang w:val="el-GR"/>
        </w:rPr>
        <w:t xml:space="preserve"> </w:t>
      </w:r>
      <w:r w:rsidRPr="0072347C">
        <w:rPr>
          <w:b/>
          <w:bCs/>
          <w:lang w:val="en-US"/>
        </w:rPr>
        <w:t>Advanced</w:t>
      </w:r>
      <w:r w:rsidRPr="0072347C">
        <w:rPr>
          <w:b/>
          <w:bCs/>
          <w:lang w:val="el-GR"/>
        </w:rPr>
        <w:t xml:space="preserve"> </w:t>
      </w:r>
      <w:r w:rsidRPr="0072347C">
        <w:rPr>
          <w:b/>
          <w:bCs/>
          <w:lang w:val="en-US"/>
        </w:rPr>
        <w:t>Analytics</w:t>
      </w:r>
      <w:r w:rsidRPr="0072347C">
        <w:rPr>
          <w:lang w:val="el-GR"/>
        </w:rPr>
        <w:t>) που προσφέρει τη δυνατότητα εκτέλεσης μέσα στη βάση δεδομένων αναλυτικών προβλέψεων (</w:t>
      </w:r>
      <w:r w:rsidRPr="0072347C">
        <w:rPr>
          <w:lang w:val="en-US"/>
        </w:rPr>
        <w:t>predictive</w:t>
      </w:r>
      <w:r w:rsidRPr="0072347C">
        <w:rPr>
          <w:lang w:val="el-GR"/>
        </w:rPr>
        <w:t xml:space="preserve"> </w:t>
      </w:r>
      <w:r w:rsidRPr="0072347C">
        <w:rPr>
          <w:lang w:val="en-US"/>
        </w:rPr>
        <w:t>analytics</w:t>
      </w:r>
      <w:r w:rsidRPr="0072347C">
        <w:rPr>
          <w:lang w:val="el-GR"/>
        </w:rPr>
        <w:t>) και παροχή αλγορίθμων εξόρυξης δεδομένων (</w:t>
      </w:r>
      <w:r w:rsidRPr="0072347C">
        <w:rPr>
          <w:lang w:val="en-US"/>
        </w:rPr>
        <w:t>data</w:t>
      </w:r>
      <w:r w:rsidRPr="0072347C">
        <w:rPr>
          <w:lang w:val="el-GR"/>
        </w:rPr>
        <w:t xml:space="preserve"> </w:t>
      </w:r>
      <w:r w:rsidRPr="0072347C">
        <w:rPr>
          <w:lang w:val="en-US"/>
        </w:rPr>
        <w:t>mining</w:t>
      </w:r>
      <w:r w:rsidRPr="0072347C">
        <w:rPr>
          <w:lang w:val="el-GR"/>
        </w:rPr>
        <w:t xml:space="preserve">). </w:t>
      </w:r>
    </w:p>
    <w:p w14:paraId="6DCE27BC" w14:textId="77777777" w:rsidR="004E7F60" w:rsidRPr="0072347C" w:rsidRDefault="004E7F60" w:rsidP="00F07B71">
      <w:pPr>
        <w:numPr>
          <w:ilvl w:val="0"/>
          <w:numId w:val="177"/>
        </w:numPr>
        <w:rPr>
          <w:lang w:val="el-GR"/>
        </w:rPr>
      </w:pPr>
      <w:r w:rsidRPr="0072347C">
        <w:rPr>
          <w:lang w:val="el-GR"/>
        </w:rPr>
        <w:t>Λογισμικό εξελιγμένων λειτουργιών για συγχρονισμένα αντίγραφα ΒΔ (</w:t>
      </w:r>
      <w:r w:rsidRPr="0072347C">
        <w:rPr>
          <w:b/>
          <w:bCs/>
          <w:lang w:val="en-US"/>
        </w:rPr>
        <w:t>Oracle</w:t>
      </w:r>
      <w:r w:rsidRPr="0072347C">
        <w:rPr>
          <w:b/>
          <w:bCs/>
          <w:lang w:val="el-GR"/>
        </w:rPr>
        <w:t xml:space="preserve"> </w:t>
      </w:r>
      <w:r w:rsidRPr="0072347C">
        <w:rPr>
          <w:b/>
          <w:bCs/>
          <w:lang w:val="en-US"/>
        </w:rPr>
        <w:t>Active</w:t>
      </w:r>
      <w:r w:rsidRPr="0072347C">
        <w:rPr>
          <w:b/>
          <w:bCs/>
          <w:lang w:val="el-GR"/>
        </w:rPr>
        <w:t xml:space="preserve"> </w:t>
      </w:r>
      <w:r w:rsidRPr="0072347C">
        <w:rPr>
          <w:b/>
          <w:bCs/>
          <w:lang w:val="en-US"/>
        </w:rPr>
        <w:t>Data</w:t>
      </w:r>
      <w:r w:rsidRPr="0072347C">
        <w:rPr>
          <w:b/>
          <w:bCs/>
          <w:lang w:val="el-GR"/>
        </w:rPr>
        <w:t xml:space="preserve"> </w:t>
      </w:r>
      <w:r w:rsidRPr="0072347C">
        <w:rPr>
          <w:b/>
          <w:bCs/>
          <w:lang w:val="en-US"/>
        </w:rPr>
        <w:t>Guard</w:t>
      </w:r>
      <w:r w:rsidRPr="0072347C">
        <w:rPr>
          <w:lang w:val="el-GR"/>
        </w:rPr>
        <w:t xml:space="preserve">) που προσφέρει τη δυνατότητα εκτέλεσης </w:t>
      </w:r>
      <w:r w:rsidRPr="0072347C">
        <w:rPr>
          <w:lang w:val="en-US"/>
        </w:rPr>
        <w:t>read</w:t>
      </w:r>
      <w:r w:rsidRPr="0072347C">
        <w:rPr>
          <w:lang w:val="el-GR"/>
        </w:rPr>
        <w:t xml:space="preserve"> </w:t>
      </w:r>
      <w:r w:rsidRPr="0072347C">
        <w:rPr>
          <w:lang w:val="en-US"/>
        </w:rPr>
        <w:t>only</w:t>
      </w:r>
      <w:r w:rsidRPr="0072347C">
        <w:rPr>
          <w:lang w:val="el-GR"/>
        </w:rPr>
        <w:t xml:space="preserve"> φόρτων εργασίας από το πλήρως συγχρονισμένο εφεδρικό κέντρο δεδομένων αποφορτίζοντας το παραγωγικό περιβάλλον Λογισμικό πολυδιάστατης ανάλυσης δεδομένων (</w:t>
      </w:r>
      <w:r w:rsidRPr="0072347C">
        <w:rPr>
          <w:lang w:val="en-US"/>
        </w:rPr>
        <w:t>Oracle</w:t>
      </w:r>
      <w:r w:rsidRPr="0072347C">
        <w:rPr>
          <w:lang w:val="el-GR"/>
        </w:rPr>
        <w:t xml:space="preserve"> </w:t>
      </w:r>
      <w:r w:rsidRPr="0072347C">
        <w:rPr>
          <w:lang w:val="en-US"/>
        </w:rPr>
        <w:t>Online</w:t>
      </w:r>
      <w:r w:rsidRPr="0072347C">
        <w:rPr>
          <w:lang w:val="el-GR"/>
        </w:rPr>
        <w:t xml:space="preserve"> </w:t>
      </w:r>
      <w:r w:rsidRPr="0072347C">
        <w:rPr>
          <w:lang w:val="en-US"/>
        </w:rPr>
        <w:t>Analytical</w:t>
      </w:r>
      <w:r w:rsidRPr="0072347C">
        <w:rPr>
          <w:lang w:val="el-GR"/>
        </w:rPr>
        <w:t xml:space="preserve"> </w:t>
      </w:r>
      <w:r w:rsidRPr="0072347C">
        <w:rPr>
          <w:lang w:val="en-US"/>
        </w:rPr>
        <w:t>Processing</w:t>
      </w:r>
      <w:r w:rsidRPr="0072347C">
        <w:rPr>
          <w:lang w:val="el-GR"/>
        </w:rPr>
        <w:t xml:space="preserve"> – </w:t>
      </w:r>
      <w:r w:rsidRPr="0072347C">
        <w:rPr>
          <w:lang w:val="en-US"/>
        </w:rPr>
        <w:t>OLAP</w:t>
      </w:r>
      <w:r w:rsidRPr="0072347C">
        <w:rPr>
          <w:lang w:val="el-GR"/>
        </w:rPr>
        <w:t>) που προσφέρει τη δυνατότητα δημιουργίας πολυδιάστατων κύβων (</w:t>
      </w:r>
      <w:r w:rsidRPr="0072347C">
        <w:rPr>
          <w:lang w:val="en-US"/>
        </w:rPr>
        <w:t>MOLAP</w:t>
      </w:r>
      <w:r w:rsidRPr="0072347C">
        <w:rPr>
          <w:lang w:val="el-GR"/>
        </w:rPr>
        <w:t xml:space="preserve">) επιταχύνοντας εξελιγμένες αναλύσεις δεδομένων. </w:t>
      </w:r>
    </w:p>
    <w:p w14:paraId="18D749DD" w14:textId="77777777" w:rsidR="004E7F60" w:rsidRPr="0072347C" w:rsidRDefault="004E7F60" w:rsidP="00F07B71">
      <w:pPr>
        <w:numPr>
          <w:ilvl w:val="0"/>
          <w:numId w:val="177"/>
        </w:numPr>
        <w:rPr>
          <w:lang w:val="el-GR"/>
        </w:rPr>
      </w:pPr>
      <w:r w:rsidRPr="0072347C">
        <w:rPr>
          <w:lang w:val="el-GR"/>
        </w:rPr>
        <w:t>Λογισμικό δοκιμών εφαρμογών (</w:t>
      </w:r>
      <w:r w:rsidRPr="0072347C">
        <w:rPr>
          <w:b/>
          <w:bCs/>
          <w:lang w:val="en-US"/>
        </w:rPr>
        <w:t>Oracle</w:t>
      </w:r>
      <w:r w:rsidRPr="0072347C">
        <w:rPr>
          <w:b/>
          <w:bCs/>
          <w:lang w:val="el-GR"/>
        </w:rPr>
        <w:t xml:space="preserve"> </w:t>
      </w:r>
      <w:r w:rsidRPr="0072347C">
        <w:rPr>
          <w:b/>
          <w:bCs/>
          <w:lang w:val="en-US"/>
        </w:rPr>
        <w:t>Real</w:t>
      </w:r>
      <w:r w:rsidRPr="0072347C">
        <w:rPr>
          <w:b/>
          <w:bCs/>
          <w:lang w:val="el-GR"/>
        </w:rPr>
        <w:t xml:space="preserve"> </w:t>
      </w:r>
      <w:r w:rsidRPr="0072347C">
        <w:rPr>
          <w:b/>
          <w:bCs/>
          <w:lang w:val="en-US"/>
        </w:rPr>
        <w:t>Application</w:t>
      </w:r>
      <w:r w:rsidRPr="0072347C">
        <w:rPr>
          <w:b/>
          <w:bCs/>
          <w:lang w:val="el-GR"/>
        </w:rPr>
        <w:t xml:space="preserve"> </w:t>
      </w:r>
      <w:r w:rsidRPr="0072347C">
        <w:rPr>
          <w:b/>
          <w:bCs/>
          <w:lang w:val="en-US"/>
        </w:rPr>
        <w:t>Testing</w:t>
      </w:r>
      <w:r w:rsidRPr="0072347C">
        <w:rPr>
          <w:lang w:val="el-GR"/>
        </w:rPr>
        <w:t xml:space="preserve">) που προσφέρει το κατάλληλο εργαλείο για την καταγραφή του φόρτου εργασίας της βάσης δεδομένων και αναπαραγωγής του σε περιβάλλον δοκιμών για τη διασφάλιση ομαλής μετάβασης σε νέα έκδοση λειτουργικού συστήματος, βάσης δεδομένων ή και αλλαγής του υποκείμενου υλικού υποδομής. </w:t>
      </w:r>
    </w:p>
    <w:p w14:paraId="163972C9" w14:textId="77777777" w:rsidR="004E7F60" w:rsidRPr="0072347C" w:rsidRDefault="004E7F60" w:rsidP="00F07B71">
      <w:pPr>
        <w:numPr>
          <w:ilvl w:val="0"/>
          <w:numId w:val="177"/>
        </w:numPr>
        <w:rPr>
          <w:lang w:val="el-GR"/>
        </w:rPr>
      </w:pPr>
      <w:r w:rsidRPr="0072347C">
        <w:rPr>
          <w:lang w:val="el-GR"/>
        </w:rPr>
        <w:t>Λογισμικό χωρικών δεδομένων και γραφημάτων (</w:t>
      </w:r>
      <w:r w:rsidRPr="0072347C">
        <w:rPr>
          <w:b/>
          <w:bCs/>
          <w:lang w:val="en-US"/>
        </w:rPr>
        <w:t>Oracle</w:t>
      </w:r>
      <w:r w:rsidRPr="0072347C">
        <w:rPr>
          <w:b/>
          <w:bCs/>
          <w:lang w:val="el-GR"/>
        </w:rPr>
        <w:t xml:space="preserve"> </w:t>
      </w:r>
      <w:r w:rsidRPr="0072347C">
        <w:rPr>
          <w:b/>
          <w:bCs/>
          <w:lang w:val="en-US"/>
        </w:rPr>
        <w:t>Spatial</w:t>
      </w:r>
      <w:r w:rsidRPr="0072347C">
        <w:rPr>
          <w:b/>
          <w:bCs/>
          <w:lang w:val="el-GR"/>
        </w:rPr>
        <w:t xml:space="preserve"> </w:t>
      </w:r>
      <w:r w:rsidRPr="0072347C">
        <w:rPr>
          <w:b/>
          <w:bCs/>
          <w:lang w:val="en-US"/>
        </w:rPr>
        <w:t>and</w:t>
      </w:r>
      <w:r w:rsidRPr="0072347C">
        <w:rPr>
          <w:b/>
          <w:bCs/>
          <w:lang w:val="el-GR"/>
        </w:rPr>
        <w:t xml:space="preserve"> </w:t>
      </w:r>
      <w:r w:rsidRPr="0072347C">
        <w:rPr>
          <w:b/>
          <w:bCs/>
          <w:lang w:val="en-US"/>
        </w:rPr>
        <w:t>Graph</w:t>
      </w:r>
      <w:r w:rsidRPr="0072347C">
        <w:rPr>
          <w:lang w:val="el-GR"/>
        </w:rPr>
        <w:t xml:space="preserve">) που προσφέρει τεχνολογία αποθήκευσης και επεξεργασίας γεωγραφικών δεδομένων με δυνατότητα εγγενούς υποστήριξης γεωγραφικού τύπου δεδομένων (διανυσματικά, </w:t>
      </w:r>
      <w:r w:rsidRPr="0072347C">
        <w:rPr>
          <w:lang w:val="en-US"/>
        </w:rPr>
        <w:t>raster</w:t>
      </w:r>
      <w:r w:rsidRPr="0072347C">
        <w:rPr>
          <w:lang w:val="el-GR"/>
        </w:rPr>
        <w:t>, 3</w:t>
      </w:r>
      <w:r w:rsidRPr="0072347C">
        <w:rPr>
          <w:lang w:val="en-US"/>
        </w:rPr>
        <w:t>D</w:t>
      </w:r>
      <w:r w:rsidRPr="0072347C">
        <w:rPr>
          <w:lang w:val="el-GR"/>
        </w:rPr>
        <w:t>) και τελεστών (</w:t>
      </w:r>
      <w:r w:rsidRPr="0072347C">
        <w:rPr>
          <w:lang w:val="en-US"/>
        </w:rPr>
        <w:t>spatial</w:t>
      </w:r>
      <w:r w:rsidRPr="0072347C">
        <w:rPr>
          <w:lang w:val="el-GR"/>
        </w:rPr>
        <w:t xml:space="preserve"> </w:t>
      </w:r>
      <w:r w:rsidRPr="0072347C">
        <w:rPr>
          <w:lang w:val="en-US"/>
        </w:rPr>
        <w:t>operators</w:t>
      </w:r>
      <w:r w:rsidRPr="0072347C">
        <w:rPr>
          <w:lang w:val="el-GR"/>
        </w:rPr>
        <w:t xml:space="preserve">). Επιπλέον, προσφέρει υποστήριξη </w:t>
      </w:r>
      <w:r w:rsidRPr="0072347C">
        <w:rPr>
          <w:lang w:val="en-US"/>
        </w:rPr>
        <w:t>geocoding</w:t>
      </w:r>
      <w:r w:rsidRPr="0072347C">
        <w:rPr>
          <w:lang w:val="el-GR"/>
        </w:rPr>
        <w:t xml:space="preserve"> δεδομένων και εγγενή τύπο δεδομένων για την αποθήκευση, διαχείριση τοπολογιών (</w:t>
      </w:r>
      <w:r w:rsidRPr="0072347C">
        <w:rPr>
          <w:lang w:val="en-US"/>
        </w:rPr>
        <w:t>topology</w:t>
      </w:r>
      <w:r w:rsidRPr="0072347C">
        <w:rPr>
          <w:lang w:val="el-GR"/>
        </w:rPr>
        <w:t xml:space="preserve"> </w:t>
      </w:r>
      <w:r w:rsidRPr="0072347C">
        <w:rPr>
          <w:lang w:val="en-US"/>
        </w:rPr>
        <w:t>data</w:t>
      </w:r>
      <w:r w:rsidRPr="0072347C">
        <w:rPr>
          <w:lang w:val="el-GR"/>
        </w:rPr>
        <w:t xml:space="preserve"> </w:t>
      </w:r>
      <w:r w:rsidRPr="0072347C">
        <w:rPr>
          <w:lang w:val="en-US"/>
        </w:rPr>
        <w:t>model</w:t>
      </w:r>
      <w:r w:rsidRPr="0072347C">
        <w:rPr>
          <w:lang w:val="el-GR"/>
        </w:rPr>
        <w:t>) και δομών δικτύου (</w:t>
      </w:r>
      <w:r w:rsidRPr="0072347C">
        <w:rPr>
          <w:lang w:val="en-US"/>
        </w:rPr>
        <w:t>network</w:t>
      </w:r>
      <w:r w:rsidRPr="0072347C">
        <w:rPr>
          <w:lang w:val="el-GR"/>
        </w:rPr>
        <w:t xml:space="preserve"> </w:t>
      </w:r>
      <w:r w:rsidRPr="0072347C">
        <w:rPr>
          <w:lang w:val="en-US"/>
        </w:rPr>
        <w:t>data</w:t>
      </w:r>
      <w:r w:rsidRPr="0072347C">
        <w:rPr>
          <w:lang w:val="el-GR"/>
        </w:rPr>
        <w:t xml:space="preserve"> </w:t>
      </w:r>
      <w:r w:rsidRPr="0072347C">
        <w:rPr>
          <w:lang w:val="en-US"/>
        </w:rPr>
        <w:t>model</w:t>
      </w:r>
      <w:r w:rsidRPr="0072347C">
        <w:rPr>
          <w:lang w:val="el-GR"/>
        </w:rPr>
        <w:t>).</w:t>
      </w:r>
    </w:p>
    <w:p w14:paraId="34F55825" w14:textId="77777777" w:rsidR="004E7F60" w:rsidRPr="0072347C" w:rsidRDefault="004E7F60" w:rsidP="00F07B71">
      <w:pPr>
        <w:numPr>
          <w:ilvl w:val="0"/>
          <w:numId w:val="177"/>
        </w:numPr>
        <w:rPr>
          <w:lang w:val="el-GR"/>
        </w:rPr>
      </w:pPr>
      <w:r w:rsidRPr="0072347C">
        <w:rPr>
          <w:lang w:val="el-GR"/>
        </w:rPr>
        <w:t>Λογισμικό διαχείρισης κύκλου ζωής ΒΔ (</w:t>
      </w:r>
      <w:r w:rsidRPr="0072347C">
        <w:rPr>
          <w:b/>
          <w:bCs/>
          <w:lang w:val="el-GR"/>
        </w:rPr>
        <w:t>Oracle Database Lifecycle Management Pack for Oracle Database</w:t>
      </w:r>
      <w:r w:rsidRPr="0072347C">
        <w:rPr>
          <w:lang w:val="el-GR"/>
        </w:rPr>
        <w:t>) που προσφέρει το κατάλληλο γραφικό web εργαλείο για την πλήρη αυτοματοποίηση εργασιών της βάσης δεδομένων, όπως μεταφορά, αντιγραφή, configuration management και τη συνεχή ενημέρωση και εφαρμογή διαθέσιμων ενημερώσεων του λογισμικού ΣΔΒΔ.</w:t>
      </w:r>
    </w:p>
    <w:p w14:paraId="43435616" w14:textId="77777777" w:rsidR="004E7F60" w:rsidRPr="0072347C" w:rsidRDefault="004E7F60" w:rsidP="004E7F60">
      <w:pPr>
        <w:rPr>
          <w:lang w:val="el-GR"/>
        </w:rPr>
      </w:pPr>
    </w:p>
    <w:p w14:paraId="094A713F" w14:textId="77777777" w:rsidR="004E7F60" w:rsidRPr="0072347C" w:rsidRDefault="009D3922" w:rsidP="004E7F60">
      <w:pPr>
        <w:rPr>
          <w:b/>
          <w:u w:val="single"/>
          <w:lang w:val="el-GR"/>
        </w:rPr>
      </w:pPr>
      <w:r>
        <w:rPr>
          <w:b/>
          <w:u w:val="single"/>
          <w:lang w:val="el-GR"/>
        </w:rPr>
        <w:t xml:space="preserve">Ε) </w:t>
      </w:r>
      <w:r w:rsidR="004E7F60" w:rsidRPr="0072347C">
        <w:rPr>
          <w:b/>
          <w:u w:val="single"/>
          <w:lang w:val="el-GR"/>
        </w:rPr>
        <w:t xml:space="preserve">Υποδομή συνεχούς λήψης αντιγράφων ασφαλείας Βάσεων Δεδομένων </w:t>
      </w:r>
      <w:r w:rsidR="004E7F60" w:rsidRPr="0072347C">
        <w:rPr>
          <w:b/>
          <w:u w:val="single"/>
          <w:lang w:val="en-US"/>
        </w:rPr>
        <w:t>Oracle</w:t>
      </w:r>
      <w:r w:rsidR="004E7F60" w:rsidRPr="0072347C">
        <w:rPr>
          <w:b/>
          <w:u w:val="single"/>
          <w:lang w:val="el-GR"/>
        </w:rPr>
        <w:t xml:space="preserve"> </w:t>
      </w:r>
      <w:r w:rsidR="004E7F60" w:rsidRPr="0072347C">
        <w:rPr>
          <w:b/>
          <w:u w:val="single"/>
          <w:lang w:val="en-US"/>
        </w:rPr>
        <w:t>Zero</w:t>
      </w:r>
      <w:r w:rsidR="004E7F60" w:rsidRPr="0072347C">
        <w:rPr>
          <w:b/>
          <w:u w:val="single"/>
          <w:lang w:val="el-GR"/>
        </w:rPr>
        <w:t xml:space="preserve"> </w:t>
      </w:r>
      <w:r w:rsidR="004E7F60" w:rsidRPr="0072347C">
        <w:rPr>
          <w:b/>
          <w:u w:val="single"/>
          <w:lang w:val="en-US"/>
        </w:rPr>
        <w:t>Data</w:t>
      </w:r>
      <w:r w:rsidR="004E7F60" w:rsidRPr="0072347C">
        <w:rPr>
          <w:b/>
          <w:u w:val="single"/>
          <w:lang w:val="el-GR"/>
        </w:rPr>
        <w:t xml:space="preserve"> </w:t>
      </w:r>
      <w:r w:rsidR="004E7F60" w:rsidRPr="0072347C">
        <w:rPr>
          <w:b/>
          <w:u w:val="single"/>
          <w:lang w:val="en-US"/>
        </w:rPr>
        <w:t>Loss</w:t>
      </w:r>
      <w:r w:rsidR="004E7F60" w:rsidRPr="0072347C">
        <w:rPr>
          <w:b/>
          <w:u w:val="single"/>
          <w:lang w:val="el-GR"/>
        </w:rPr>
        <w:t xml:space="preserve"> </w:t>
      </w:r>
      <w:r w:rsidR="004E7F60" w:rsidRPr="0072347C">
        <w:rPr>
          <w:b/>
          <w:u w:val="single"/>
          <w:lang w:val="en-US"/>
        </w:rPr>
        <w:t>Recovery</w:t>
      </w:r>
      <w:r w:rsidR="004E7F60" w:rsidRPr="0072347C">
        <w:rPr>
          <w:b/>
          <w:u w:val="single"/>
          <w:lang w:val="el-GR"/>
        </w:rPr>
        <w:t xml:space="preserve"> </w:t>
      </w:r>
      <w:r w:rsidR="004E7F60" w:rsidRPr="0072347C">
        <w:rPr>
          <w:b/>
          <w:u w:val="single"/>
          <w:lang w:val="en-US"/>
        </w:rPr>
        <w:t>Appliance</w:t>
      </w:r>
      <w:r w:rsidR="004E7F60" w:rsidRPr="0072347C">
        <w:rPr>
          <w:b/>
          <w:u w:val="single"/>
          <w:lang w:val="el-GR"/>
        </w:rPr>
        <w:t xml:space="preserve"> </w:t>
      </w:r>
      <w:r w:rsidR="004E7F60" w:rsidRPr="0072347C">
        <w:rPr>
          <w:b/>
          <w:u w:val="single"/>
          <w:lang w:val="en-US"/>
        </w:rPr>
        <w:t>X</w:t>
      </w:r>
      <w:r w:rsidR="004E7F60" w:rsidRPr="0072347C">
        <w:rPr>
          <w:b/>
          <w:u w:val="single"/>
          <w:lang w:val="el-GR"/>
        </w:rPr>
        <w:t>8</w:t>
      </w:r>
      <w:r w:rsidR="004E7F60" w:rsidRPr="0072347C">
        <w:rPr>
          <w:b/>
          <w:u w:val="single"/>
          <w:lang w:val="en-US"/>
        </w:rPr>
        <w:t>M</w:t>
      </w:r>
      <w:r w:rsidR="004E7F60" w:rsidRPr="0072347C">
        <w:rPr>
          <w:b/>
          <w:u w:val="single"/>
          <w:lang w:val="el-GR"/>
        </w:rPr>
        <w:t xml:space="preserve"> </w:t>
      </w:r>
    </w:p>
    <w:p w14:paraId="07E73CE8" w14:textId="77777777" w:rsidR="004E7F60" w:rsidRPr="0072347C" w:rsidRDefault="004E7F60" w:rsidP="004E7F60">
      <w:pPr>
        <w:rPr>
          <w:lang w:val="el-GR"/>
        </w:rPr>
      </w:pPr>
      <w:r w:rsidRPr="0072347C">
        <w:rPr>
          <w:lang w:val="el-GR"/>
        </w:rPr>
        <w:t xml:space="preserve">Η υποδομή συνεχούς λήψης αντιγράφων ασφαλείας Βάσεων Δεδομένων </w:t>
      </w:r>
      <w:r w:rsidRPr="0072347C">
        <w:rPr>
          <w:b/>
          <w:bCs/>
          <w:lang w:val="en-US"/>
        </w:rPr>
        <w:t>Oracle</w:t>
      </w:r>
      <w:r w:rsidRPr="0072347C">
        <w:rPr>
          <w:b/>
          <w:bCs/>
          <w:lang w:val="el-GR"/>
        </w:rPr>
        <w:t xml:space="preserve"> </w:t>
      </w:r>
      <w:r w:rsidRPr="0072347C">
        <w:rPr>
          <w:b/>
          <w:bCs/>
          <w:lang w:val="en-US"/>
        </w:rPr>
        <w:t>Zero</w:t>
      </w:r>
      <w:r w:rsidRPr="0072347C">
        <w:rPr>
          <w:b/>
          <w:bCs/>
          <w:lang w:val="el-GR"/>
        </w:rPr>
        <w:t xml:space="preserve"> </w:t>
      </w:r>
      <w:r w:rsidRPr="0072347C">
        <w:rPr>
          <w:b/>
          <w:bCs/>
          <w:lang w:val="en-US"/>
        </w:rPr>
        <w:t>Data</w:t>
      </w:r>
      <w:r w:rsidRPr="0072347C">
        <w:rPr>
          <w:b/>
          <w:bCs/>
          <w:lang w:val="el-GR"/>
        </w:rPr>
        <w:t xml:space="preserve"> </w:t>
      </w:r>
      <w:r w:rsidRPr="0072347C">
        <w:rPr>
          <w:b/>
          <w:bCs/>
          <w:lang w:val="en-US"/>
        </w:rPr>
        <w:t>Loss</w:t>
      </w:r>
      <w:r w:rsidRPr="0072347C">
        <w:rPr>
          <w:b/>
          <w:bCs/>
          <w:lang w:val="el-GR"/>
        </w:rPr>
        <w:t xml:space="preserve"> </w:t>
      </w:r>
      <w:r w:rsidRPr="0072347C">
        <w:rPr>
          <w:b/>
          <w:bCs/>
          <w:lang w:val="en-US"/>
        </w:rPr>
        <w:t>Recovery</w:t>
      </w:r>
      <w:r w:rsidRPr="0072347C">
        <w:rPr>
          <w:b/>
          <w:bCs/>
          <w:lang w:val="el-GR"/>
        </w:rPr>
        <w:t xml:space="preserve"> </w:t>
      </w:r>
      <w:r w:rsidRPr="0072347C">
        <w:rPr>
          <w:b/>
          <w:bCs/>
          <w:lang w:val="en-US"/>
        </w:rPr>
        <w:t>Appliance</w:t>
      </w:r>
      <w:r w:rsidRPr="0072347C">
        <w:rPr>
          <w:b/>
          <w:bCs/>
          <w:lang w:val="el-GR"/>
        </w:rPr>
        <w:t xml:space="preserve"> </w:t>
      </w:r>
      <w:r w:rsidRPr="0072347C">
        <w:rPr>
          <w:b/>
          <w:bCs/>
          <w:lang w:val="en-US"/>
        </w:rPr>
        <w:t>X</w:t>
      </w:r>
      <w:r w:rsidRPr="0072347C">
        <w:rPr>
          <w:b/>
          <w:bCs/>
          <w:lang w:val="el-GR"/>
        </w:rPr>
        <w:t>8</w:t>
      </w:r>
      <w:r w:rsidRPr="0072347C">
        <w:rPr>
          <w:b/>
          <w:bCs/>
          <w:lang w:val="en-US"/>
        </w:rPr>
        <w:t>M</w:t>
      </w:r>
      <w:r w:rsidRPr="0072347C">
        <w:rPr>
          <w:b/>
          <w:bCs/>
          <w:lang w:val="el-GR"/>
        </w:rPr>
        <w:t xml:space="preserve"> </w:t>
      </w:r>
      <w:r w:rsidRPr="0072347C">
        <w:rPr>
          <w:lang w:val="el-GR"/>
        </w:rPr>
        <w:t>(</w:t>
      </w:r>
      <w:r w:rsidRPr="0072347C">
        <w:rPr>
          <w:lang w:val="en-US"/>
        </w:rPr>
        <w:t>ZDLRA</w:t>
      </w:r>
      <w:r w:rsidRPr="0072347C">
        <w:rPr>
          <w:lang w:val="el-GR"/>
        </w:rPr>
        <w:t xml:space="preserve">) προσφέρει φιλική γραφική </w:t>
      </w:r>
      <w:r w:rsidRPr="0072347C">
        <w:rPr>
          <w:lang w:val="en-US"/>
        </w:rPr>
        <w:t>web</w:t>
      </w:r>
      <w:r w:rsidRPr="0072347C">
        <w:rPr>
          <w:lang w:val="el-GR"/>
        </w:rPr>
        <w:t xml:space="preserve"> διεπαφή, μέσω της οποίας η </w:t>
      </w:r>
      <w:r w:rsidR="006A12CE" w:rsidRPr="006A12CE">
        <w:rPr>
          <w:lang w:val="el-GR"/>
        </w:rPr>
        <w:t>ΓΓΠΣΨΔ</w:t>
      </w:r>
      <w:r w:rsidRPr="0072347C">
        <w:rPr>
          <w:lang w:val="el-GR"/>
        </w:rPr>
        <w:t xml:space="preserve"> ανά πάσα στιγμή μπορεί εύκολα να διαχειρίζεται τα αντίγραφα ασφαλείας βάσεων δεδομένων </w:t>
      </w:r>
      <w:r w:rsidRPr="0072347C">
        <w:rPr>
          <w:lang w:val="en-US"/>
        </w:rPr>
        <w:t>Oracle</w:t>
      </w:r>
      <w:r w:rsidRPr="0072347C">
        <w:rPr>
          <w:lang w:val="el-GR"/>
        </w:rPr>
        <w:t xml:space="preserve"> και τις αντίστοιχες πολιτικές ασφάλειας προσφέροντας υπηρεσίες </w:t>
      </w:r>
      <w:r w:rsidRPr="0072347C">
        <w:rPr>
          <w:lang w:val="en-US"/>
        </w:rPr>
        <w:t>Database</w:t>
      </w:r>
      <w:r w:rsidRPr="0072347C">
        <w:rPr>
          <w:lang w:val="el-GR"/>
        </w:rPr>
        <w:t xml:space="preserve"> </w:t>
      </w:r>
      <w:r w:rsidRPr="0072347C">
        <w:rPr>
          <w:lang w:val="en-US"/>
        </w:rPr>
        <w:t>Backup</w:t>
      </w:r>
      <w:r w:rsidRPr="0072347C">
        <w:rPr>
          <w:lang w:val="el-GR"/>
        </w:rPr>
        <w:t xml:space="preserve"> </w:t>
      </w:r>
      <w:r w:rsidRPr="0072347C">
        <w:rPr>
          <w:lang w:val="en-US"/>
        </w:rPr>
        <w:t>as</w:t>
      </w:r>
      <w:r w:rsidRPr="0072347C">
        <w:rPr>
          <w:lang w:val="el-GR"/>
        </w:rPr>
        <w:t xml:space="preserve"> </w:t>
      </w:r>
      <w:r w:rsidRPr="0072347C">
        <w:rPr>
          <w:lang w:val="en-US"/>
        </w:rPr>
        <w:t>a</w:t>
      </w:r>
      <w:r w:rsidRPr="0072347C">
        <w:rPr>
          <w:lang w:val="el-GR"/>
        </w:rPr>
        <w:t xml:space="preserve"> </w:t>
      </w:r>
      <w:r w:rsidRPr="0072347C">
        <w:rPr>
          <w:lang w:val="en-US"/>
        </w:rPr>
        <w:t>Service</w:t>
      </w:r>
      <w:r w:rsidRPr="0072347C">
        <w:rPr>
          <w:lang w:val="el-GR"/>
        </w:rPr>
        <w:t xml:space="preserve">. </w:t>
      </w:r>
    </w:p>
    <w:p w14:paraId="4D183A8A" w14:textId="77777777" w:rsidR="004E7F60" w:rsidRPr="0072347C" w:rsidRDefault="004E7F60" w:rsidP="004E7F60">
      <w:pPr>
        <w:rPr>
          <w:lang w:val="el-GR"/>
        </w:rPr>
      </w:pPr>
      <w:r w:rsidRPr="0072347C">
        <w:rPr>
          <w:lang w:val="en-US"/>
        </w:rPr>
        <w:t>To</w:t>
      </w:r>
      <w:r w:rsidRPr="0072347C">
        <w:rPr>
          <w:lang w:val="el-GR"/>
        </w:rPr>
        <w:t xml:space="preserve"> </w:t>
      </w:r>
      <w:r w:rsidRPr="0072347C">
        <w:rPr>
          <w:lang w:val="en-US"/>
        </w:rPr>
        <w:t>ZDLRA</w:t>
      </w:r>
      <w:r w:rsidRPr="0072347C">
        <w:rPr>
          <w:lang w:val="el-GR"/>
        </w:rPr>
        <w:t xml:space="preserve"> προσφέρει λειτουργικότητα λήψης, διατήρησης και επαναφοράς αντιγράφων ασφαλείας βάσεων δεδομένων </w:t>
      </w:r>
      <w:r w:rsidRPr="0072347C">
        <w:rPr>
          <w:lang w:val="en-US"/>
        </w:rPr>
        <w:t>Oracle</w:t>
      </w:r>
      <w:r w:rsidRPr="0072347C">
        <w:rPr>
          <w:lang w:val="el-GR"/>
        </w:rPr>
        <w:t xml:space="preserve"> με τα εξής οφέλη: </w:t>
      </w:r>
    </w:p>
    <w:p w14:paraId="358AAB0E" w14:textId="4BB9322A" w:rsidR="004E7F60" w:rsidRPr="0072347C" w:rsidRDefault="004E7F60" w:rsidP="00F07B71">
      <w:pPr>
        <w:numPr>
          <w:ilvl w:val="0"/>
          <w:numId w:val="178"/>
        </w:numPr>
        <w:rPr>
          <w:lang w:val="el-GR"/>
        </w:rPr>
      </w:pPr>
      <w:r w:rsidRPr="0072347C">
        <w:rPr>
          <w:lang w:val="el-GR"/>
        </w:rPr>
        <w:t xml:space="preserve">Εξάλειψη απώλειας δεδομένων χρησιμοποιώντας τεχνική τύπου </w:t>
      </w:r>
      <w:r w:rsidRPr="0072347C">
        <w:rPr>
          <w:lang w:val="en-US"/>
        </w:rPr>
        <w:t>Data</w:t>
      </w:r>
      <w:r w:rsidRPr="0072347C">
        <w:rPr>
          <w:lang w:val="el-GR"/>
        </w:rPr>
        <w:t xml:space="preserve"> </w:t>
      </w:r>
      <w:r w:rsidRPr="0072347C">
        <w:rPr>
          <w:lang w:val="en-US"/>
        </w:rPr>
        <w:t>Guard</w:t>
      </w:r>
      <w:r w:rsidRPr="0072347C">
        <w:rPr>
          <w:lang w:val="el-GR"/>
        </w:rPr>
        <w:t xml:space="preserve"> για τη συνεχή αποστολή αλλαγών των βάσεων δεδομένων στο σύστημα </w:t>
      </w:r>
      <w:r w:rsidRPr="0072347C">
        <w:rPr>
          <w:lang w:val="en-US"/>
        </w:rPr>
        <w:t>backup</w:t>
      </w:r>
      <w:r w:rsidRPr="0072347C">
        <w:rPr>
          <w:lang w:val="el-GR"/>
        </w:rPr>
        <w:t xml:space="preserve">. </w:t>
      </w:r>
    </w:p>
    <w:p w14:paraId="23D119A5" w14:textId="77777777" w:rsidR="004E7F60" w:rsidRPr="0072347C" w:rsidRDefault="004E7F60" w:rsidP="00F07B71">
      <w:pPr>
        <w:numPr>
          <w:ilvl w:val="0"/>
          <w:numId w:val="178"/>
        </w:numPr>
        <w:rPr>
          <w:lang w:val="el-GR"/>
        </w:rPr>
      </w:pPr>
      <w:r w:rsidRPr="0072347C">
        <w:rPr>
          <w:lang w:val="el-GR"/>
        </w:rPr>
        <w:t xml:space="preserve">Συνεχή επικύρωση αντιγράφων ασφαλείας για αποφυγή σιωπηλής αλλοίωσης δεδομένων ή άλλων προβλημάτων. </w:t>
      </w:r>
    </w:p>
    <w:p w14:paraId="27D19573" w14:textId="77777777" w:rsidR="004E7F60" w:rsidRPr="0072347C" w:rsidRDefault="004E7F60" w:rsidP="00F07B71">
      <w:pPr>
        <w:numPr>
          <w:ilvl w:val="0"/>
          <w:numId w:val="178"/>
        </w:numPr>
        <w:rPr>
          <w:lang w:val="el-GR"/>
        </w:rPr>
      </w:pPr>
      <w:r w:rsidRPr="0072347C">
        <w:rPr>
          <w:lang w:val="el-GR"/>
        </w:rPr>
        <w:t>Γρήγορη ανάκτηση σε οποιοδήποτε χρονικό σημείο (</w:t>
      </w:r>
      <w:r w:rsidRPr="0072347C">
        <w:rPr>
          <w:lang w:val="en-US"/>
        </w:rPr>
        <w:t>any</w:t>
      </w:r>
      <w:r w:rsidRPr="0072347C">
        <w:rPr>
          <w:lang w:val="el-GR"/>
        </w:rPr>
        <w:t xml:space="preserve"> </w:t>
      </w:r>
      <w:r w:rsidRPr="0072347C">
        <w:rPr>
          <w:lang w:val="en-US"/>
        </w:rPr>
        <w:t>point</w:t>
      </w:r>
      <w:r w:rsidRPr="0072347C">
        <w:rPr>
          <w:lang w:val="el-GR"/>
        </w:rPr>
        <w:t>-</w:t>
      </w:r>
      <w:r w:rsidRPr="0072347C">
        <w:rPr>
          <w:lang w:val="en-US"/>
        </w:rPr>
        <w:t>in</w:t>
      </w:r>
      <w:r w:rsidRPr="0072347C">
        <w:rPr>
          <w:lang w:val="el-GR"/>
        </w:rPr>
        <w:t>-</w:t>
      </w:r>
      <w:r w:rsidRPr="0072347C">
        <w:rPr>
          <w:lang w:val="en-US"/>
        </w:rPr>
        <w:t>time</w:t>
      </w:r>
      <w:r w:rsidRPr="0072347C">
        <w:rPr>
          <w:lang w:val="el-GR"/>
        </w:rPr>
        <w:t xml:space="preserve">). </w:t>
      </w:r>
    </w:p>
    <w:p w14:paraId="2E5F33B2" w14:textId="77777777" w:rsidR="004E7F60" w:rsidRPr="0072347C" w:rsidRDefault="004E7F60" w:rsidP="00F07B71">
      <w:pPr>
        <w:numPr>
          <w:ilvl w:val="0"/>
          <w:numId w:val="178"/>
        </w:numPr>
        <w:rPr>
          <w:lang w:val="el-GR"/>
        </w:rPr>
      </w:pPr>
      <w:r w:rsidRPr="0072347C">
        <w:rPr>
          <w:lang w:val="el-GR"/>
        </w:rPr>
        <w:t xml:space="preserve">Προστασία από: </w:t>
      </w:r>
    </w:p>
    <w:p w14:paraId="154F021E" w14:textId="77777777" w:rsidR="004E7F60" w:rsidRPr="0072347C" w:rsidRDefault="004E7F60" w:rsidP="00F07B71">
      <w:pPr>
        <w:numPr>
          <w:ilvl w:val="1"/>
          <w:numId w:val="178"/>
        </w:numPr>
        <w:rPr>
          <w:lang w:val="el-GR"/>
        </w:rPr>
      </w:pPr>
      <w:r w:rsidRPr="0072347C">
        <w:rPr>
          <w:lang w:val="el-GR"/>
        </w:rPr>
        <w:t xml:space="preserve">κακόβουλο λογισμικό ή ανθρώπους, </w:t>
      </w:r>
    </w:p>
    <w:p w14:paraId="1310F332" w14:textId="77777777" w:rsidR="004E7F60" w:rsidRPr="0072347C" w:rsidRDefault="004E7F60" w:rsidP="00F07B71">
      <w:pPr>
        <w:numPr>
          <w:ilvl w:val="1"/>
          <w:numId w:val="178"/>
        </w:numPr>
        <w:rPr>
          <w:lang w:val="el-GR"/>
        </w:rPr>
      </w:pPr>
      <w:r w:rsidRPr="0072347C">
        <w:rPr>
          <w:lang w:val="el-GR"/>
        </w:rPr>
        <w:t xml:space="preserve">τυχαία διαγραφή δεδομένων, ανθρώπινα λάθη, </w:t>
      </w:r>
    </w:p>
    <w:p w14:paraId="0C4E84C8" w14:textId="77777777" w:rsidR="004E7F60" w:rsidRPr="0072347C" w:rsidRDefault="004E7F60" w:rsidP="00F07B71">
      <w:pPr>
        <w:numPr>
          <w:ilvl w:val="1"/>
          <w:numId w:val="178"/>
        </w:numPr>
        <w:rPr>
          <w:lang w:val="el-GR"/>
        </w:rPr>
      </w:pPr>
      <w:r w:rsidRPr="0072347C">
        <w:rPr>
          <w:lang w:val="el-GR"/>
        </w:rPr>
        <w:t xml:space="preserve">βλάβες εφαρμογών. </w:t>
      </w:r>
    </w:p>
    <w:p w14:paraId="3B48A84D" w14:textId="77777777" w:rsidR="004E7F60" w:rsidRPr="0072347C" w:rsidRDefault="004E7F60" w:rsidP="00F07B71">
      <w:pPr>
        <w:numPr>
          <w:ilvl w:val="0"/>
          <w:numId w:val="178"/>
        </w:numPr>
        <w:rPr>
          <w:lang w:val="el-GR"/>
        </w:rPr>
      </w:pPr>
      <w:r w:rsidRPr="0072347C">
        <w:rPr>
          <w:lang w:val="el-GR"/>
        </w:rPr>
        <w:t>Δυνατότητα προαιρετικής χρήσης ταινιών (</w:t>
      </w:r>
      <w:r w:rsidRPr="0072347C">
        <w:rPr>
          <w:lang w:val="en-US"/>
        </w:rPr>
        <w:t>tape</w:t>
      </w:r>
      <w:r w:rsidRPr="0072347C">
        <w:rPr>
          <w:lang w:val="el-GR"/>
        </w:rPr>
        <w:t xml:space="preserve"> </w:t>
      </w:r>
      <w:r w:rsidRPr="0072347C">
        <w:rPr>
          <w:lang w:val="en-US"/>
        </w:rPr>
        <w:t>libraries</w:t>
      </w:r>
      <w:r w:rsidRPr="0072347C">
        <w:rPr>
          <w:lang w:val="el-GR"/>
        </w:rPr>
        <w:t xml:space="preserve">) για αποφόρτωση των αντιγράφων ασφαλείας. </w:t>
      </w:r>
    </w:p>
    <w:p w14:paraId="6D6D5BED" w14:textId="77777777" w:rsidR="004E7F60" w:rsidRPr="0072347C" w:rsidRDefault="004E7F60" w:rsidP="00F07B71">
      <w:pPr>
        <w:numPr>
          <w:ilvl w:val="0"/>
          <w:numId w:val="178"/>
        </w:numPr>
        <w:rPr>
          <w:lang w:val="el-GR"/>
        </w:rPr>
      </w:pPr>
      <w:r w:rsidRPr="0072347C">
        <w:rPr>
          <w:lang w:val="el-GR"/>
        </w:rPr>
        <w:t xml:space="preserve">Δυνατότητα </w:t>
      </w:r>
      <w:r w:rsidRPr="0072347C">
        <w:rPr>
          <w:lang w:val="en-US"/>
        </w:rPr>
        <w:t>replication</w:t>
      </w:r>
      <w:r w:rsidRPr="0072347C">
        <w:rPr>
          <w:lang w:val="el-GR"/>
        </w:rPr>
        <w:t xml:space="preserve"> των αντιγράφων ασφαλείας στην προσφερόμενη υποδομή του εφεδρικού κέντρου δεδομένων. </w:t>
      </w:r>
    </w:p>
    <w:p w14:paraId="176C77A7" w14:textId="77777777" w:rsidR="004E7F60" w:rsidRPr="0072347C" w:rsidRDefault="004E7F60" w:rsidP="004E7F60">
      <w:pPr>
        <w:rPr>
          <w:lang w:val="el-GR"/>
        </w:rPr>
      </w:pPr>
    </w:p>
    <w:p w14:paraId="37371284" w14:textId="77777777" w:rsidR="004E7F60" w:rsidRPr="0072347C" w:rsidRDefault="006842FA" w:rsidP="004E7F60">
      <w:pPr>
        <w:rPr>
          <w:b/>
          <w:u w:val="single"/>
          <w:lang w:val="el-GR"/>
        </w:rPr>
      </w:pPr>
      <w:r>
        <w:rPr>
          <w:b/>
          <w:u w:val="single"/>
          <w:lang w:val="el-GR"/>
        </w:rPr>
        <w:t xml:space="preserve">ΣΤ) </w:t>
      </w:r>
      <w:r w:rsidR="004E7F60" w:rsidRPr="0072347C">
        <w:rPr>
          <w:b/>
          <w:u w:val="single"/>
          <w:lang w:val="el-GR"/>
        </w:rPr>
        <w:t>Δυνατότητα Επέκτασης της Υποδομής</w:t>
      </w:r>
    </w:p>
    <w:p w14:paraId="56CE2B6B" w14:textId="77777777" w:rsidR="004E7F60" w:rsidRPr="0072347C" w:rsidRDefault="004E7F60" w:rsidP="004E7F60">
      <w:pPr>
        <w:rPr>
          <w:lang w:val="el-GR"/>
        </w:rPr>
      </w:pPr>
      <w:r w:rsidRPr="0072347C">
        <w:rPr>
          <w:lang w:val="el-GR"/>
        </w:rPr>
        <w:t xml:space="preserve">Παρέχεται η δυνατότητα ελαστικής αυξομείωσης της αδειοδοτημένης επεξεργαστικής ισχύος με την κατάλληλη επιπλέον χρέωση σε ωριαία ή ημερήσια διαστήματα (συμπεριλαμβανομένης της αδειοδότησης του παρεχόμενου έτοιμου λογισμικού) αναφορικά με το </w:t>
      </w:r>
      <w:r w:rsidRPr="0072347C">
        <w:rPr>
          <w:b/>
          <w:bCs/>
          <w:lang w:val="en-US"/>
        </w:rPr>
        <w:t>Oracle</w:t>
      </w:r>
      <w:r w:rsidRPr="0072347C">
        <w:rPr>
          <w:b/>
          <w:bCs/>
          <w:lang w:val="el-GR"/>
        </w:rPr>
        <w:t xml:space="preserve"> </w:t>
      </w:r>
      <w:r w:rsidRPr="0072347C">
        <w:rPr>
          <w:b/>
          <w:bCs/>
          <w:lang w:val="en-US"/>
        </w:rPr>
        <w:t>Exadata</w:t>
      </w:r>
      <w:r w:rsidRPr="0072347C">
        <w:rPr>
          <w:b/>
          <w:bCs/>
          <w:lang w:val="el-GR"/>
        </w:rPr>
        <w:t xml:space="preserve"> </w:t>
      </w:r>
      <w:r w:rsidRPr="0072347C">
        <w:rPr>
          <w:b/>
          <w:bCs/>
          <w:lang w:val="en-US"/>
        </w:rPr>
        <w:t>Cloud</w:t>
      </w:r>
      <w:r w:rsidRPr="0072347C">
        <w:rPr>
          <w:b/>
          <w:bCs/>
          <w:lang w:val="el-GR"/>
        </w:rPr>
        <w:t>@</w:t>
      </w:r>
      <w:r w:rsidRPr="0072347C">
        <w:rPr>
          <w:b/>
          <w:bCs/>
          <w:lang w:val="en-US"/>
        </w:rPr>
        <w:t>Customer</w:t>
      </w:r>
      <w:r w:rsidRPr="0072347C">
        <w:rPr>
          <w:lang w:val="el-GR"/>
        </w:rPr>
        <w:t xml:space="preserve">. </w:t>
      </w:r>
    </w:p>
    <w:p w14:paraId="3E647D11" w14:textId="77777777" w:rsidR="004E7F60" w:rsidRPr="0072347C" w:rsidRDefault="004E7F60" w:rsidP="004E7F60">
      <w:pPr>
        <w:rPr>
          <w:lang w:val="el-GR"/>
        </w:rPr>
      </w:pPr>
      <w:r w:rsidRPr="0072347C">
        <w:rPr>
          <w:lang w:val="el-GR"/>
        </w:rPr>
        <w:t xml:space="preserve">Επιπλέον, παρέχεται η δυνατότητα ελαστικής επαύξησης της χωρητικότητας αποθήκευσης και των επιδόσεων του συστήματος αναφορικά με το </w:t>
      </w:r>
      <w:r w:rsidRPr="0072347C">
        <w:rPr>
          <w:b/>
          <w:bCs/>
          <w:lang w:val="en-US"/>
        </w:rPr>
        <w:t>Oracle</w:t>
      </w:r>
      <w:r w:rsidRPr="0072347C">
        <w:rPr>
          <w:b/>
          <w:bCs/>
          <w:lang w:val="el-GR"/>
        </w:rPr>
        <w:t xml:space="preserve"> </w:t>
      </w:r>
      <w:r w:rsidRPr="0072347C">
        <w:rPr>
          <w:b/>
          <w:bCs/>
          <w:lang w:val="en-US"/>
        </w:rPr>
        <w:t>Zero</w:t>
      </w:r>
      <w:r w:rsidRPr="0072347C">
        <w:rPr>
          <w:b/>
          <w:bCs/>
          <w:lang w:val="el-GR"/>
        </w:rPr>
        <w:t xml:space="preserve"> </w:t>
      </w:r>
      <w:r w:rsidRPr="0072347C">
        <w:rPr>
          <w:b/>
          <w:bCs/>
          <w:lang w:val="en-US"/>
        </w:rPr>
        <w:t>Data</w:t>
      </w:r>
      <w:r w:rsidRPr="0072347C">
        <w:rPr>
          <w:b/>
          <w:bCs/>
          <w:lang w:val="el-GR"/>
        </w:rPr>
        <w:t xml:space="preserve"> </w:t>
      </w:r>
      <w:r w:rsidRPr="0072347C">
        <w:rPr>
          <w:b/>
          <w:bCs/>
          <w:lang w:val="en-US"/>
        </w:rPr>
        <w:t>Loss</w:t>
      </w:r>
      <w:r w:rsidRPr="0072347C">
        <w:rPr>
          <w:b/>
          <w:bCs/>
          <w:lang w:val="el-GR"/>
        </w:rPr>
        <w:t xml:space="preserve"> </w:t>
      </w:r>
      <w:r w:rsidRPr="0072347C">
        <w:rPr>
          <w:b/>
          <w:bCs/>
          <w:lang w:val="en-US"/>
        </w:rPr>
        <w:t>Recovery</w:t>
      </w:r>
      <w:r w:rsidRPr="0072347C">
        <w:rPr>
          <w:b/>
          <w:bCs/>
          <w:lang w:val="el-GR"/>
        </w:rPr>
        <w:t xml:space="preserve"> </w:t>
      </w:r>
      <w:r w:rsidRPr="0072347C">
        <w:rPr>
          <w:b/>
          <w:bCs/>
          <w:lang w:val="en-US"/>
        </w:rPr>
        <w:t>Appliance</w:t>
      </w:r>
      <w:r w:rsidRPr="0072347C">
        <w:rPr>
          <w:b/>
          <w:bCs/>
          <w:lang w:val="el-GR"/>
        </w:rPr>
        <w:t xml:space="preserve"> </w:t>
      </w:r>
      <w:r w:rsidRPr="0072347C">
        <w:rPr>
          <w:b/>
          <w:bCs/>
          <w:lang w:val="en-US"/>
        </w:rPr>
        <w:t>X</w:t>
      </w:r>
      <w:r w:rsidRPr="0072347C">
        <w:rPr>
          <w:b/>
          <w:bCs/>
          <w:lang w:val="el-GR"/>
        </w:rPr>
        <w:t>8</w:t>
      </w:r>
      <w:r w:rsidRPr="0072347C">
        <w:rPr>
          <w:b/>
          <w:bCs/>
          <w:lang w:val="en-US"/>
        </w:rPr>
        <w:t>M</w:t>
      </w:r>
      <w:r w:rsidRPr="0072347C">
        <w:rPr>
          <w:lang w:val="el-GR"/>
        </w:rPr>
        <w:t xml:space="preserve">. </w:t>
      </w:r>
    </w:p>
    <w:p w14:paraId="301EBCCF" w14:textId="77777777" w:rsidR="004E7F60" w:rsidRPr="0072347C" w:rsidRDefault="004E7F60" w:rsidP="004E7F60">
      <w:pPr>
        <w:rPr>
          <w:lang w:val="el-GR"/>
        </w:rPr>
      </w:pPr>
      <w:r w:rsidRPr="0072347C">
        <w:rPr>
          <w:lang w:val="el-GR"/>
        </w:rPr>
        <w:t xml:space="preserve">Πιο συγκεκριμένα, για να διασφαλιστεί ευελιξία και αμεσότητα στην επαύξηση της αδειοδοτημένης επεξεργαστικής ισχύος, συμπεριλαμβανομένης της αδειοδότησης της βάσης δεδομένων, προβλέπεται δικαίωμα προαίρεσης, το οποίο θα αξιοποιηθεί: </w:t>
      </w:r>
    </w:p>
    <w:p w14:paraId="263E1D8E" w14:textId="77777777" w:rsidR="004E7F60" w:rsidRPr="0072347C" w:rsidRDefault="004E7F60" w:rsidP="006A12CE">
      <w:pPr>
        <w:numPr>
          <w:ilvl w:val="0"/>
          <w:numId w:val="179"/>
        </w:numPr>
        <w:rPr>
          <w:lang w:val="el-GR"/>
        </w:rPr>
      </w:pPr>
      <w:r w:rsidRPr="0072347C">
        <w:rPr>
          <w:b/>
          <w:bCs/>
          <w:lang w:val="el-GR"/>
        </w:rPr>
        <w:t>Στην ενεργοποίηση επιπρόσθετων επεξεργαστικών πυρήνων της υπηρεσίας Βάσεων Δεδομένων (</w:t>
      </w:r>
      <w:r w:rsidRPr="0072347C">
        <w:rPr>
          <w:b/>
          <w:bCs/>
          <w:lang w:val="en-US"/>
        </w:rPr>
        <w:t>DBaaS</w:t>
      </w:r>
      <w:r w:rsidRPr="0072347C">
        <w:rPr>
          <w:b/>
          <w:bCs/>
          <w:lang w:val="el-GR"/>
        </w:rPr>
        <w:t xml:space="preserve">) </w:t>
      </w:r>
      <w:r w:rsidRPr="0072347C">
        <w:rPr>
          <w:lang w:val="el-GR"/>
        </w:rPr>
        <w:t xml:space="preserve">(φυσικοί πυρήνες και αδειοδότηση βάσεων δεδομένων), οι οποίοι θα προσφερθούν για χρήση και θα αφορούν τόσο στο Κύριο κέντρο δεδομένων (πυρήνες σε συνεχή λειτουργία 24 ώρες επί 7 ημέρες την εβδομάδα) όσο και στο Εφεδρικό κέντρο δεδομένων (πυρήνες σε συνεχή λειτουργία 24 ώρες επί 7 ημέρες την εβδομάδα). </w:t>
      </w:r>
      <w:r w:rsidRPr="0072347C">
        <w:rPr>
          <w:b/>
          <w:bCs/>
          <w:lang w:val="el-GR"/>
        </w:rPr>
        <w:t>Ο αριθμός των πυρήνων θα προσδιοριστεί στη φάση που αυτές θα απαιτηθούν βάσει των αναγκών για την παροχή των νέων ηλεκτρονικών υπηρεσιών και τη φιλοξενία και υποστήριξη των νέων έργων</w:t>
      </w:r>
      <w:r w:rsidRPr="0072347C">
        <w:rPr>
          <w:lang w:val="el-GR"/>
        </w:rPr>
        <w:t xml:space="preserve">. Ο χρόνος ενεργοποίησης των επιπλέον επεξεργαστικών πυρήνων θα ορίζεται από τον φορέα που έχει την ευθύνη της παραγωγικής λειτουργίας των νέων ηλεκτρονικών υπηρεσιών/ νέων έργων σε συνεργασία με τη Δ/νση Διαχείρισης Υπολογιστικών Υποδομών – Κυβερνητικού Νέφους της </w:t>
      </w:r>
      <w:r w:rsidR="006A12CE" w:rsidRPr="006A12CE">
        <w:rPr>
          <w:lang w:val="el-GR"/>
        </w:rPr>
        <w:t>ΓΓΠΣΨΔ</w:t>
      </w:r>
      <w:r w:rsidR="006A12CE">
        <w:rPr>
          <w:lang w:val="el-GR"/>
        </w:rPr>
        <w:t>.</w:t>
      </w:r>
    </w:p>
    <w:p w14:paraId="38008796" w14:textId="77777777" w:rsidR="004E7F60" w:rsidRPr="006A5245" w:rsidRDefault="004E7F60" w:rsidP="006A12CE">
      <w:pPr>
        <w:numPr>
          <w:ilvl w:val="0"/>
          <w:numId w:val="179"/>
        </w:numPr>
        <w:rPr>
          <w:lang w:val="el-GR"/>
        </w:rPr>
      </w:pPr>
      <w:r w:rsidRPr="0072347C">
        <w:rPr>
          <w:b/>
          <w:bCs/>
          <w:lang w:val="el-GR"/>
        </w:rPr>
        <w:t>Στην επαύξηση της υποδομής συνεχούς λήψης αντιγράφων ασφαλείας Βάσεων Δεδομένων (</w:t>
      </w:r>
      <w:r w:rsidRPr="0072347C">
        <w:rPr>
          <w:b/>
          <w:bCs/>
          <w:lang w:val="en-US"/>
        </w:rPr>
        <w:t>DBaaS</w:t>
      </w:r>
      <w:r w:rsidRPr="0072347C">
        <w:rPr>
          <w:b/>
          <w:bCs/>
          <w:lang w:val="el-GR"/>
        </w:rPr>
        <w:t xml:space="preserve">) </w:t>
      </w:r>
      <w:r w:rsidRPr="0072347C">
        <w:rPr>
          <w:lang w:val="el-GR"/>
        </w:rPr>
        <w:t xml:space="preserve">πέραν της χωρητικότητας, η οποία θα προσφερθεί προς χρήση. </w:t>
      </w:r>
      <w:r w:rsidRPr="0072347C">
        <w:rPr>
          <w:b/>
          <w:bCs/>
          <w:lang w:val="el-GR"/>
        </w:rPr>
        <w:t>Η επιπλέον χωρητικότητα θα προσδιοριστεί στη φάση που αυτή θα απαιτηθεί βάσει του ρυθμού αύξησης δεδομένων, των αναγκών χωρητικότητας νέων ηλεκτρονικών υπηρεσιών και τη φιλοξενία και υποστήριξη των νέων έργων</w:t>
      </w:r>
      <w:r w:rsidRPr="0072347C">
        <w:rPr>
          <w:lang w:val="el-GR"/>
        </w:rPr>
        <w:t xml:space="preserve">. Ο χρόνος επέκτασης της χωρητικότητας θα ορίζεται από τον φορέα που έχει την ευθύνη της παραγωγικής λειτουργίας των νέων ηλεκτρονικών υπηρεσιών/ νέων έργων σε συνεργασία με τη Δ/νση Διαχείρισης Υπολογιστικών Υποδομών - Κυβερνητικού Νέφους της </w:t>
      </w:r>
      <w:r w:rsidR="006A12CE" w:rsidRPr="006A12CE">
        <w:rPr>
          <w:lang w:val="el-GR"/>
        </w:rPr>
        <w:t>ΓΓΠΣΨΔ</w:t>
      </w:r>
      <w:r w:rsidR="006A12CE">
        <w:rPr>
          <w:lang w:val="el-GR"/>
        </w:rPr>
        <w:t>.</w:t>
      </w:r>
    </w:p>
    <w:p w14:paraId="075E4569" w14:textId="77777777" w:rsidR="004E7F60" w:rsidRDefault="004E7F60" w:rsidP="004E7F60">
      <w:pPr>
        <w:rPr>
          <w:lang w:val="el-GR"/>
        </w:rPr>
      </w:pPr>
    </w:p>
    <w:p w14:paraId="46997E4C" w14:textId="77777777" w:rsidR="004E7F60" w:rsidRPr="00287937" w:rsidRDefault="00B76E40" w:rsidP="004E7F60">
      <w:pPr>
        <w:widowControl w:val="0"/>
        <w:tabs>
          <w:tab w:val="left" w:pos="812"/>
        </w:tabs>
        <w:autoSpaceDE w:val="0"/>
        <w:autoSpaceDN w:val="0"/>
        <w:ind w:right="-1"/>
        <w:rPr>
          <w:b/>
          <w:bCs/>
          <w:lang w:val="el-GR"/>
        </w:rPr>
      </w:pPr>
      <w:r>
        <w:rPr>
          <w:b/>
          <w:bCs/>
          <w:lang w:val="el-GR"/>
        </w:rPr>
        <w:t xml:space="preserve">Ζ) </w:t>
      </w:r>
      <w:r w:rsidR="004E7F60" w:rsidRPr="00287937">
        <w:rPr>
          <w:b/>
          <w:bCs/>
          <w:lang w:val="el-GR"/>
        </w:rPr>
        <w:t xml:space="preserve">Για τα πληροφοριακά συστήματα που θα φιλοξενηθούν στις ανωτέρω </w:t>
      </w:r>
      <w:r w:rsidR="004E7F60" w:rsidRPr="00287937">
        <w:rPr>
          <w:b/>
          <w:bCs/>
        </w:rPr>
        <w:t>on</w:t>
      </w:r>
      <w:r w:rsidR="004E7F60" w:rsidRPr="00287937">
        <w:rPr>
          <w:b/>
          <w:bCs/>
          <w:lang w:val="el-GR"/>
        </w:rPr>
        <w:t>-</w:t>
      </w:r>
      <w:r w:rsidR="004E7F60" w:rsidRPr="00287937">
        <w:rPr>
          <w:b/>
          <w:bCs/>
        </w:rPr>
        <w:t>premise</w:t>
      </w:r>
      <w:r w:rsidR="004E7F60" w:rsidRPr="00287937">
        <w:rPr>
          <w:b/>
          <w:bCs/>
          <w:lang w:val="el-GR"/>
        </w:rPr>
        <w:t xml:space="preserve"> υποδομές, η ΓΓΠΣ</w:t>
      </w:r>
      <w:r w:rsidR="00B7521E">
        <w:rPr>
          <w:b/>
          <w:bCs/>
          <w:lang w:val="el-GR"/>
        </w:rPr>
        <w:t>Ψ</w:t>
      </w:r>
      <w:r w:rsidR="004E7F60" w:rsidRPr="00287937">
        <w:rPr>
          <w:b/>
          <w:bCs/>
          <w:lang w:val="el-GR"/>
        </w:rPr>
        <w:t>Δ, στο πλαίσιο της συνεργασίας που υπάρχει με την ΑΑΔΕ, αναλαμβάνει τις κάτωθι υπηρεσίες:</w:t>
      </w:r>
    </w:p>
    <w:p w14:paraId="098F0972" w14:textId="77777777" w:rsidR="004E7F60" w:rsidRPr="00287937" w:rsidRDefault="004E7F60" w:rsidP="00F07B71">
      <w:pPr>
        <w:pStyle w:val="aff0"/>
        <w:widowControl w:val="0"/>
        <w:numPr>
          <w:ilvl w:val="0"/>
          <w:numId w:val="173"/>
        </w:numPr>
        <w:tabs>
          <w:tab w:val="left" w:pos="1182"/>
        </w:tabs>
        <w:suppressAutoHyphens w:val="0"/>
        <w:autoSpaceDE w:val="0"/>
        <w:autoSpaceDN w:val="0"/>
        <w:contextualSpacing w:val="0"/>
        <w:rPr>
          <w:lang w:val="el-GR"/>
        </w:rPr>
      </w:pPr>
      <w:r w:rsidRPr="00287937">
        <w:rPr>
          <w:lang w:val="el-GR"/>
        </w:rPr>
        <w:t>Τη</w:t>
      </w:r>
      <w:r w:rsidRPr="00287937">
        <w:rPr>
          <w:spacing w:val="-3"/>
          <w:lang w:val="el-GR"/>
        </w:rPr>
        <w:t xml:space="preserve"> </w:t>
      </w:r>
      <w:r w:rsidRPr="00287937">
        <w:rPr>
          <w:lang w:val="el-GR"/>
        </w:rPr>
        <w:t>λήψη</w:t>
      </w:r>
      <w:r w:rsidRPr="00287937">
        <w:rPr>
          <w:spacing w:val="-3"/>
          <w:lang w:val="el-GR"/>
        </w:rPr>
        <w:t xml:space="preserve"> </w:t>
      </w:r>
      <w:r w:rsidRPr="00287937">
        <w:rPr>
          <w:lang w:val="el-GR"/>
        </w:rPr>
        <w:t>αντιγράφων</w:t>
      </w:r>
      <w:r w:rsidRPr="00287937">
        <w:rPr>
          <w:spacing w:val="-3"/>
          <w:lang w:val="el-GR"/>
        </w:rPr>
        <w:t xml:space="preserve"> </w:t>
      </w:r>
      <w:r w:rsidRPr="00287937">
        <w:rPr>
          <w:lang w:val="el-GR"/>
        </w:rPr>
        <w:t>ασφαλείας</w:t>
      </w:r>
      <w:r w:rsidRPr="00287937">
        <w:rPr>
          <w:spacing w:val="-4"/>
          <w:lang w:val="el-GR"/>
        </w:rPr>
        <w:t xml:space="preserve"> </w:t>
      </w:r>
      <w:r w:rsidRPr="00287937">
        <w:rPr>
          <w:lang w:val="el-GR"/>
        </w:rPr>
        <w:t>σε</w:t>
      </w:r>
      <w:r w:rsidRPr="00287937">
        <w:rPr>
          <w:spacing w:val="-3"/>
          <w:lang w:val="el-GR"/>
        </w:rPr>
        <w:t xml:space="preserve"> </w:t>
      </w:r>
      <w:r w:rsidRPr="00287937">
        <w:rPr>
          <w:lang w:val="el-GR"/>
        </w:rPr>
        <w:t>επίπεδο</w:t>
      </w:r>
      <w:r w:rsidRPr="00287937">
        <w:rPr>
          <w:spacing w:val="-6"/>
          <w:lang w:val="el-GR"/>
        </w:rPr>
        <w:t xml:space="preserve"> </w:t>
      </w:r>
      <w:r w:rsidRPr="00287937">
        <w:t>Virtual</w:t>
      </w:r>
      <w:r w:rsidRPr="00287937">
        <w:rPr>
          <w:spacing w:val="-3"/>
          <w:lang w:val="el-GR"/>
        </w:rPr>
        <w:t xml:space="preserve"> </w:t>
      </w:r>
      <w:r w:rsidRPr="00287937">
        <w:t>Machine</w:t>
      </w:r>
      <w:r w:rsidRPr="00287937">
        <w:rPr>
          <w:lang w:val="el-GR"/>
        </w:rPr>
        <w:t>.</w:t>
      </w:r>
    </w:p>
    <w:p w14:paraId="4F6A1A1A" w14:textId="77777777" w:rsidR="004E7F60" w:rsidRPr="00287937" w:rsidRDefault="004E7F60" w:rsidP="00F07B71">
      <w:pPr>
        <w:pStyle w:val="aff0"/>
        <w:widowControl w:val="0"/>
        <w:numPr>
          <w:ilvl w:val="0"/>
          <w:numId w:val="173"/>
        </w:numPr>
        <w:tabs>
          <w:tab w:val="left" w:pos="1182"/>
        </w:tabs>
        <w:suppressAutoHyphens w:val="0"/>
        <w:autoSpaceDE w:val="0"/>
        <w:autoSpaceDN w:val="0"/>
        <w:contextualSpacing w:val="0"/>
        <w:rPr>
          <w:lang w:val="el-GR"/>
        </w:rPr>
      </w:pPr>
      <w:r w:rsidRPr="00287937">
        <w:t>T</w:t>
      </w:r>
      <w:r w:rsidRPr="00287937">
        <w:rPr>
          <w:lang w:val="el-GR"/>
        </w:rPr>
        <w:t>η διάθεση, παραμετροποίηση, διαχείριση, εξασφάλιση της συνεχούς καλής λειτουργίας και αντιμετώπιση καθημερινών προβλημάτων/δυσλειτουργιών του συστημικού λογισμικού και του λογισμικού διάχυσης εφαρμογών (</w:t>
      </w:r>
      <w:r w:rsidRPr="00287937">
        <w:t>middleware</w:t>
      </w:r>
      <w:r w:rsidRPr="00287937">
        <w:rPr>
          <w:lang w:val="el-GR"/>
        </w:rPr>
        <w:t xml:space="preserve">) τόσο σε επίπεδο </w:t>
      </w:r>
      <w:r w:rsidRPr="00287937">
        <w:t>application</w:t>
      </w:r>
      <w:r w:rsidRPr="00287937">
        <w:rPr>
          <w:lang w:val="el-GR"/>
        </w:rPr>
        <w:t xml:space="preserve"> </w:t>
      </w:r>
      <w:r w:rsidRPr="00287937">
        <w:t>server</w:t>
      </w:r>
      <w:r w:rsidRPr="00287937">
        <w:rPr>
          <w:lang w:val="el-GR"/>
        </w:rPr>
        <w:t xml:space="preserve"> (</w:t>
      </w:r>
      <w:r w:rsidRPr="00287937">
        <w:t>weblogic</w:t>
      </w:r>
      <w:r w:rsidRPr="00287937">
        <w:rPr>
          <w:lang w:val="el-GR"/>
        </w:rPr>
        <w:t xml:space="preserve">, </w:t>
      </w:r>
      <w:r w:rsidRPr="00287937">
        <w:t>IIS</w:t>
      </w:r>
      <w:r w:rsidRPr="00287937">
        <w:rPr>
          <w:lang w:val="el-GR"/>
        </w:rPr>
        <w:t xml:space="preserve">) όσο και σε επίπεδο </w:t>
      </w:r>
      <w:r w:rsidRPr="00287937">
        <w:t>web</w:t>
      </w:r>
      <w:r w:rsidRPr="00287937">
        <w:rPr>
          <w:lang w:val="el-GR"/>
        </w:rPr>
        <w:t xml:space="preserve"> </w:t>
      </w:r>
      <w:r w:rsidRPr="00287937">
        <w:t>server</w:t>
      </w:r>
      <w:r w:rsidRPr="00287937">
        <w:rPr>
          <w:lang w:val="el-GR"/>
        </w:rPr>
        <w:t xml:space="preserve"> (</w:t>
      </w:r>
      <w:r w:rsidRPr="00287937">
        <w:t>Apache</w:t>
      </w:r>
      <w:r w:rsidRPr="00287937">
        <w:rPr>
          <w:lang w:val="el-GR"/>
        </w:rPr>
        <w:t>).</w:t>
      </w:r>
    </w:p>
    <w:p w14:paraId="3478406C" w14:textId="25C0AC0E" w:rsidR="004E7F60" w:rsidRPr="00E44A68" w:rsidRDefault="004E7F60" w:rsidP="00141E83">
      <w:pPr>
        <w:pStyle w:val="aff0"/>
        <w:widowControl w:val="0"/>
        <w:numPr>
          <w:ilvl w:val="0"/>
          <w:numId w:val="173"/>
        </w:numPr>
        <w:tabs>
          <w:tab w:val="left" w:pos="1182"/>
        </w:tabs>
        <w:suppressAutoHyphens w:val="0"/>
        <w:autoSpaceDE w:val="0"/>
        <w:autoSpaceDN w:val="0"/>
        <w:contextualSpacing w:val="0"/>
        <w:rPr>
          <w:lang w:val="el-GR"/>
        </w:rPr>
      </w:pPr>
      <w:r w:rsidRPr="00E44A68">
        <w:rPr>
          <w:lang w:val="el-GR"/>
        </w:rPr>
        <w:t xml:space="preserve">Τη διάθεση, παραμετροποίηση, διαχείριση, εξασφάλιση της συνεχούς καλής λειτουργίας, αντιμετώπιση καθημερινών προβλημάτων/δυσλειτουργιών, λήψη αντιγράφων ασφαλείας και ανάκτηση σε περίπτωση ανάγκης της βάσης δεδομένων, τα οποία αναφέρονται ως διαθέσιμη υποδομή ή υπηρεσία πλατφόρμας ανωτέρω. Στην περίπτωση που απαιτηθεί </w:t>
      </w:r>
      <w:r w:rsidRPr="00287937">
        <w:t>backup</w:t>
      </w:r>
      <w:r w:rsidRPr="00E44A68">
        <w:rPr>
          <w:lang w:val="el-GR"/>
        </w:rPr>
        <w:t xml:space="preserve"> βάσης δεδομένων που δεν είναι </w:t>
      </w:r>
      <w:r w:rsidRPr="00287937">
        <w:t>Oracle</w:t>
      </w:r>
      <w:r w:rsidRPr="00E44A68">
        <w:rPr>
          <w:lang w:val="el-GR"/>
        </w:rPr>
        <w:t xml:space="preserve"> ή </w:t>
      </w:r>
      <w:r w:rsidRPr="00287937">
        <w:t>Microsoft</w:t>
      </w:r>
      <w:r w:rsidRPr="00E44A68">
        <w:rPr>
          <w:lang w:val="el-GR"/>
        </w:rPr>
        <w:t xml:space="preserve"> (</w:t>
      </w:r>
      <w:r w:rsidRPr="00287937">
        <w:t>MS</w:t>
      </w:r>
      <w:r w:rsidRPr="00E44A68">
        <w:rPr>
          <w:lang w:val="el-GR"/>
        </w:rPr>
        <w:t xml:space="preserve"> </w:t>
      </w:r>
      <w:r w:rsidRPr="00287937">
        <w:t>SQL</w:t>
      </w:r>
      <w:r w:rsidRPr="00E44A68">
        <w:rPr>
          <w:lang w:val="el-GR"/>
        </w:rPr>
        <w:t xml:space="preserve"> και </w:t>
      </w:r>
      <w:r w:rsidRPr="00287937">
        <w:t>CosmosDB</w:t>
      </w:r>
      <w:r w:rsidRPr="00E44A68">
        <w:rPr>
          <w:lang w:val="el-GR"/>
        </w:rPr>
        <w:t>) που βρίσκεται εγκατεστημένη στην υποδομή, ο Ανάδοχος οφείλει να περιγράψει αναλυτικά τη διαδικασία, να παράσχει τη σχετική τεκμηρίωση και να αναλάβει όλες τις ανωτέρω υπηρεσίες.</w:t>
      </w:r>
    </w:p>
    <w:p w14:paraId="044C3512" w14:textId="77777777" w:rsidR="004E7F60" w:rsidRPr="00570266" w:rsidRDefault="004E7F60" w:rsidP="00F07B71">
      <w:pPr>
        <w:pStyle w:val="aff0"/>
        <w:widowControl w:val="0"/>
        <w:numPr>
          <w:ilvl w:val="0"/>
          <w:numId w:val="173"/>
        </w:numPr>
        <w:tabs>
          <w:tab w:val="left" w:pos="1182"/>
        </w:tabs>
        <w:suppressAutoHyphens w:val="0"/>
        <w:autoSpaceDE w:val="0"/>
        <w:autoSpaceDN w:val="0"/>
        <w:contextualSpacing w:val="0"/>
        <w:rPr>
          <w:lang w:val="el-GR"/>
        </w:rPr>
      </w:pPr>
      <w:r w:rsidRPr="00287937">
        <w:rPr>
          <w:lang w:val="el-GR"/>
        </w:rPr>
        <w:t xml:space="preserve">Την παροχή υπηρεσιών καταλόγου χρηστών (δημιουργία λογαριασμού, ενεργοποίηση/ απενεργοποίηση, εκχώρηση δικαιωμάτων πρόσβασης με προσθήκη σε σχετικό </w:t>
      </w:r>
      <w:r w:rsidRPr="00287937">
        <w:t>group</w:t>
      </w:r>
      <w:r w:rsidRPr="00287937">
        <w:rPr>
          <w:lang w:val="el-GR"/>
        </w:rPr>
        <w:t>, αρχικοποίηση κωδικού πρόσβασης, ξεκλείδωμα λογαριασμού) με απαραίτητη προϋπόθεση τη χρήση της υφιστάμενης υποδομής αυθεντικοποίησης της ΓΓΠΣ</w:t>
      </w:r>
      <w:r w:rsidR="00B7521E">
        <w:rPr>
          <w:lang w:val="el-GR"/>
        </w:rPr>
        <w:t>Ψ</w:t>
      </w:r>
      <w:r w:rsidRPr="00287937">
        <w:rPr>
          <w:lang w:val="el-GR"/>
        </w:rPr>
        <w:t xml:space="preserve">Δ (ΟΑΜ και </w:t>
      </w:r>
      <w:r w:rsidRPr="00287937">
        <w:t>LDAP</w:t>
      </w:r>
      <w:r w:rsidRPr="00287937">
        <w:rPr>
          <w:lang w:val="el-GR"/>
        </w:rPr>
        <w:t xml:space="preserve">). Επισημαίνεται ότι δεν επιτρέπεται η χρήση </w:t>
      </w:r>
      <w:r w:rsidRPr="00287937">
        <w:t>custom</w:t>
      </w:r>
      <w:r w:rsidRPr="00287937">
        <w:rPr>
          <w:lang w:val="el-GR"/>
        </w:rPr>
        <w:t>-</w:t>
      </w:r>
      <w:r w:rsidRPr="00287937">
        <w:t>made</w:t>
      </w:r>
      <w:r w:rsidRPr="00287937">
        <w:rPr>
          <w:lang w:val="el-GR"/>
        </w:rPr>
        <w:t xml:space="preserve"> ή τρίτων εφαρμογών για την πρόσβαση στον παραπάνω κατάλογο χρηστών. Η εν λόγω υφιστάμενη υποδομή θα είναι διαθέσιμη προς χρήση από όλα τα συστήματα που είναι εγκατεστημένα ή θα εγκατασταθούν στις υποδομές υβριδικού νέφους (</w:t>
      </w:r>
      <w:r w:rsidRPr="00287937">
        <w:t>hybrid</w:t>
      </w:r>
      <w:r w:rsidRPr="00287937">
        <w:rPr>
          <w:lang w:val="el-GR"/>
        </w:rPr>
        <w:t xml:space="preserve"> </w:t>
      </w:r>
      <w:r w:rsidRPr="00287937">
        <w:t>cloud</w:t>
      </w:r>
      <w:r w:rsidRPr="00287937">
        <w:rPr>
          <w:lang w:val="el-GR"/>
        </w:rPr>
        <w:t xml:space="preserve">) του </w:t>
      </w:r>
      <w:r w:rsidRPr="00287937">
        <w:t>G</w:t>
      </w:r>
      <w:r w:rsidRPr="00287937">
        <w:rPr>
          <w:lang w:val="el-GR"/>
        </w:rPr>
        <w:t>-</w:t>
      </w:r>
      <w:r w:rsidRPr="00287937">
        <w:t>Cloud</w:t>
      </w:r>
      <w:r w:rsidRPr="00287937">
        <w:rPr>
          <w:lang w:val="el-GR"/>
        </w:rPr>
        <w:t xml:space="preserve"> της ΓΓΠΣ</w:t>
      </w:r>
      <w:r w:rsidR="00B7521E">
        <w:rPr>
          <w:lang w:val="el-GR"/>
        </w:rPr>
        <w:t>Ψ</w:t>
      </w:r>
      <w:r w:rsidRPr="00287937">
        <w:rPr>
          <w:lang w:val="el-GR"/>
        </w:rPr>
        <w:t>Δ, κατόπιν φυσικά της αντίστοιχης υλοποίησης στο πληροφοριακό σύστημα από το Ανάδοχο.</w:t>
      </w:r>
    </w:p>
    <w:p w14:paraId="7A9CB21A" w14:textId="77777777" w:rsidR="004E7F60" w:rsidRDefault="004E7F60" w:rsidP="004E7F60">
      <w:pPr>
        <w:rPr>
          <w:lang w:val="el-GR"/>
        </w:rPr>
      </w:pPr>
    </w:p>
    <w:sectPr w:rsidR="004E7F60" w:rsidSect="005D6EBF">
      <w:pgSz w:w="11906" w:h="16838" w:code="9"/>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0DE6E" w14:textId="77777777" w:rsidR="005D6EBF" w:rsidRDefault="005D6EBF">
      <w:pPr>
        <w:spacing w:after="0"/>
      </w:pPr>
      <w:r>
        <w:separator/>
      </w:r>
    </w:p>
  </w:endnote>
  <w:endnote w:type="continuationSeparator" w:id="0">
    <w:p w14:paraId="3E07B536" w14:textId="77777777" w:rsidR="005D6EBF" w:rsidRDefault="005D6EBF">
      <w:pPr>
        <w:spacing w:after="0"/>
      </w:pPr>
      <w:r>
        <w:continuationSeparator/>
      </w:r>
    </w:p>
  </w:endnote>
  <w:endnote w:type="continuationNotice" w:id="1">
    <w:p w14:paraId="7F5E8AF4" w14:textId="77777777" w:rsidR="005D6EBF" w:rsidRDefault="005D6EB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Segoe UI Symbol"/>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EUAlbertina">
    <w:altName w:val="Times New Roman"/>
    <w:charset w:val="00"/>
    <w:family w:val="roman"/>
    <w:pitch w:val="default"/>
  </w:font>
  <w:font w:name="Segoe UI">
    <w:panose1 w:val="020B0502040204020203"/>
    <w:charset w:val="A1"/>
    <w:family w:val="swiss"/>
    <w:pitch w:val="variable"/>
    <w:sig w:usb0="E4002EFF" w:usb1="C000E47F" w:usb2="00000009" w:usb3="00000000" w:csb0="000001FF" w:csb1="00000000"/>
  </w:font>
  <w:font w:name="Helvetica">
    <w:panose1 w:val="020B0604020202020204"/>
    <w:charset w:val="A1"/>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Roboto Slab">
    <w:charset w:val="00"/>
    <w:family w:val="auto"/>
    <w:pitch w:val="variable"/>
    <w:sig w:usb0="000004FF" w:usb1="8000405F" w:usb2="00000022"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5B63A3" w:rsidRPr="00A73BD3" w14:paraId="70559E84" w14:textId="77777777" w:rsidTr="003366E9">
      <w:tc>
        <w:tcPr>
          <w:tcW w:w="8747" w:type="dxa"/>
          <w:tcBorders>
            <w:top w:val="single" w:sz="4" w:space="0" w:color="auto"/>
          </w:tcBorders>
        </w:tcPr>
        <w:p w14:paraId="30A37809" w14:textId="77777777" w:rsidR="005B63A3" w:rsidRPr="001E54F6" w:rsidRDefault="005B63A3" w:rsidP="006B55CD">
          <w:pPr>
            <w:pStyle w:val="af3"/>
            <w:spacing w:after="0"/>
            <w:rPr>
              <w:rStyle w:val="a4"/>
              <w:rFonts w:cs="Tahoma"/>
              <w:sz w:val="20"/>
              <w:lang w:val="el-GR"/>
            </w:rPr>
          </w:pPr>
          <w:r w:rsidRPr="001E54F6">
            <w:rPr>
              <w:rStyle w:val="a4"/>
              <w:rFonts w:cs="Tahoma"/>
              <w:sz w:val="20"/>
              <w:lang w:val="el-GR"/>
            </w:rPr>
            <w:t xml:space="preserve">Κοινωνία της Πληροφορίας </w:t>
          </w:r>
          <w:r>
            <w:rPr>
              <w:rStyle w:val="a4"/>
              <w:rFonts w:cs="Tahoma"/>
              <w:sz w:val="20"/>
              <w:lang w:val="el-GR"/>
            </w:rPr>
            <w:t>Μ.</w:t>
          </w:r>
          <w:r w:rsidRPr="001E54F6">
            <w:rPr>
              <w:rStyle w:val="a4"/>
              <w:rFonts w:cs="Tahoma"/>
              <w:sz w:val="20"/>
              <w:lang w:val="el-GR"/>
            </w:rPr>
            <w:t xml:space="preserve">Α.Ε. </w:t>
          </w:r>
        </w:p>
      </w:tc>
      <w:tc>
        <w:tcPr>
          <w:tcW w:w="1108" w:type="dxa"/>
          <w:tcBorders>
            <w:top w:val="single" w:sz="4" w:space="0" w:color="auto"/>
          </w:tcBorders>
        </w:tcPr>
        <w:p w14:paraId="0A40BB14" w14:textId="77777777" w:rsidR="005B63A3" w:rsidRPr="001E54F6" w:rsidRDefault="005B63A3" w:rsidP="001E54F6">
          <w:pPr>
            <w:pStyle w:val="af3"/>
            <w:spacing w:after="0"/>
            <w:jc w:val="right"/>
            <w:rPr>
              <w:rStyle w:val="a4"/>
              <w:rFonts w:cs="Tahoma"/>
              <w:sz w:val="20"/>
            </w:rPr>
          </w:pPr>
          <w:r w:rsidRPr="001E54F6">
            <w:rPr>
              <w:rStyle w:val="a4"/>
              <w:rFonts w:cs="Tahoma"/>
              <w:sz w:val="20"/>
            </w:rPr>
            <w:fldChar w:fldCharType="begin"/>
          </w:r>
          <w:r w:rsidRPr="001E54F6">
            <w:rPr>
              <w:rStyle w:val="a4"/>
              <w:rFonts w:cs="Tahoma"/>
              <w:sz w:val="20"/>
            </w:rPr>
            <w:instrText xml:space="preserve"> PAGE </w:instrText>
          </w:r>
          <w:r w:rsidRPr="001E54F6">
            <w:rPr>
              <w:rStyle w:val="a4"/>
              <w:rFonts w:cs="Tahoma"/>
              <w:sz w:val="20"/>
            </w:rPr>
            <w:fldChar w:fldCharType="separate"/>
          </w:r>
          <w:r>
            <w:rPr>
              <w:rStyle w:val="a4"/>
              <w:rFonts w:cs="Tahoma"/>
              <w:noProof/>
              <w:sz w:val="20"/>
            </w:rPr>
            <w:t>234</w:t>
          </w:r>
          <w:r w:rsidRPr="001E54F6">
            <w:rPr>
              <w:rStyle w:val="a4"/>
              <w:rFonts w:cs="Tahoma"/>
              <w:sz w:val="20"/>
            </w:rPr>
            <w:fldChar w:fldCharType="end"/>
          </w:r>
          <w:r w:rsidRPr="001E54F6">
            <w:rPr>
              <w:rStyle w:val="a4"/>
              <w:rFonts w:cs="Tahoma"/>
              <w:sz w:val="20"/>
            </w:rPr>
            <w:t xml:space="preserve"> - </w:t>
          </w:r>
          <w:r w:rsidRPr="001E54F6">
            <w:rPr>
              <w:rStyle w:val="a4"/>
              <w:rFonts w:cs="Tahoma"/>
              <w:sz w:val="20"/>
            </w:rPr>
            <w:fldChar w:fldCharType="begin"/>
          </w:r>
          <w:r w:rsidRPr="001E54F6">
            <w:rPr>
              <w:rStyle w:val="a4"/>
              <w:rFonts w:cs="Tahoma"/>
              <w:sz w:val="20"/>
            </w:rPr>
            <w:instrText xml:space="preserve"> NUMPAGES </w:instrText>
          </w:r>
          <w:r w:rsidRPr="001E54F6">
            <w:rPr>
              <w:rStyle w:val="a4"/>
              <w:rFonts w:cs="Tahoma"/>
              <w:sz w:val="20"/>
            </w:rPr>
            <w:fldChar w:fldCharType="separate"/>
          </w:r>
          <w:r>
            <w:rPr>
              <w:rStyle w:val="a4"/>
              <w:rFonts w:cs="Tahoma"/>
              <w:noProof/>
              <w:sz w:val="20"/>
            </w:rPr>
            <w:t>271</w:t>
          </w:r>
          <w:r w:rsidRPr="001E54F6">
            <w:rPr>
              <w:rStyle w:val="a4"/>
              <w:rFonts w:cs="Tahoma"/>
              <w:sz w:val="20"/>
            </w:rPr>
            <w:fldChar w:fldCharType="end"/>
          </w:r>
        </w:p>
      </w:tc>
    </w:tr>
  </w:tbl>
  <w:p w14:paraId="1FAF2D42" w14:textId="77777777" w:rsidR="005B63A3" w:rsidRPr="00603221" w:rsidRDefault="005B63A3">
    <w:pPr>
      <w:pStyle w:val="af3"/>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67AE6" w14:textId="01CF36C1" w:rsidR="005B63A3" w:rsidRDefault="001B3BA5" w:rsidP="001B3BA5">
    <w:pPr>
      <w:pStyle w:val="af3"/>
      <w:jc w:val="center"/>
    </w:pPr>
    <w:r w:rsidRPr="005E108A">
      <w:rPr>
        <w:noProof/>
        <w:lang w:eastAsia="el-GR"/>
      </w:rPr>
      <w:drawing>
        <wp:inline distT="0" distB="0" distL="0" distR="0" wp14:anchorId="64146132" wp14:editId="249A5C1D">
          <wp:extent cx="2282025" cy="385762"/>
          <wp:effectExtent l="0" t="0" r="4445" b="0"/>
          <wp:docPr id="2147030273" name="Εικόνα 2"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7196504" descr="A blue flag with yellow star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27329" cy="39342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9C371" w14:textId="77777777" w:rsidR="005B63A3" w:rsidRDefault="005B63A3">
    <w:pPr>
      <w:pStyle w:val="af3"/>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5B63A3" w:rsidRPr="00A73BD3" w14:paraId="04EF1CF0" w14:textId="77777777" w:rsidTr="003366E9">
      <w:tc>
        <w:tcPr>
          <w:tcW w:w="8747" w:type="dxa"/>
          <w:tcBorders>
            <w:top w:val="single" w:sz="4" w:space="0" w:color="auto"/>
          </w:tcBorders>
        </w:tcPr>
        <w:p w14:paraId="320B9D1E" w14:textId="77777777" w:rsidR="005B63A3" w:rsidRPr="003329FF" w:rsidRDefault="005B63A3" w:rsidP="006B55CD">
          <w:pPr>
            <w:pStyle w:val="af3"/>
            <w:spacing w:after="0"/>
            <w:rPr>
              <w:rStyle w:val="a4"/>
              <w:rFonts w:cs="Tahoma"/>
              <w:sz w:val="20"/>
              <w:lang w:val="el-GR"/>
            </w:rPr>
          </w:pPr>
          <w:r w:rsidRPr="003329FF">
            <w:rPr>
              <w:rStyle w:val="a4"/>
              <w:rFonts w:cs="Tahoma"/>
              <w:sz w:val="20"/>
              <w:lang w:val="el-GR"/>
            </w:rPr>
            <w:t xml:space="preserve">Κοινωνία της Πληροφορίας </w:t>
          </w:r>
          <w:r>
            <w:rPr>
              <w:rStyle w:val="a4"/>
              <w:rFonts w:cs="Tahoma"/>
              <w:sz w:val="20"/>
              <w:lang w:val="el-GR"/>
            </w:rPr>
            <w:t>Μ.</w:t>
          </w:r>
          <w:r w:rsidRPr="003329FF">
            <w:rPr>
              <w:rStyle w:val="a4"/>
              <w:rFonts w:cs="Tahoma"/>
              <w:sz w:val="20"/>
              <w:lang w:val="el-GR"/>
            </w:rPr>
            <w:t xml:space="preserve">Α.Ε. </w:t>
          </w:r>
        </w:p>
      </w:tc>
      <w:tc>
        <w:tcPr>
          <w:tcW w:w="1108" w:type="dxa"/>
          <w:tcBorders>
            <w:top w:val="single" w:sz="4" w:space="0" w:color="auto"/>
          </w:tcBorders>
        </w:tcPr>
        <w:p w14:paraId="0297644A" w14:textId="77777777" w:rsidR="005B63A3" w:rsidRPr="003329FF" w:rsidRDefault="005B63A3" w:rsidP="003329FF">
          <w:pPr>
            <w:pStyle w:val="af3"/>
            <w:spacing w:after="0"/>
            <w:jc w:val="right"/>
            <w:rPr>
              <w:rStyle w:val="a4"/>
              <w:rFonts w:cs="Tahoma"/>
              <w:sz w:val="20"/>
            </w:rPr>
          </w:pPr>
          <w:r w:rsidRPr="003329FF">
            <w:rPr>
              <w:rStyle w:val="a4"/>
              <w:rFonts w:cs="Tahoma"/>
              <w:sz w:val="20"/>
            </w:rPr>
            <w:fldChar w:fldCharType="begin"/>
          </w:r>
          <w:r w:rsidRPr="003329FF">
            <w:rPr>
              <w:rStyle w:val="a4"/>
              <w:rFonts w:cs="Tahoma"/>
              <w:sz w:val="20"/>
            </w:rPr>
            <w:instrText xml:space="preserve"> PAGE </w:instrText>
          </w:r>
          <w:r w:rsidRPr="003329FF">
            <w:rPr>
              <w:rStyle w:val="a4"/>
              <w:rFonts w:cs="Tahoma"/>
              <w:sz w:val="20"/>
            </w:rPr>
            <w:fldChar w:fldCharType="separate"/>
          </w:r>
          <w:r>
            <w:rPr>
              <w:rStyle w:val="a4"/>
              <w:rFonts w:cs="Tahoma"/>
              <w:noProof/>
              <w:sz w:val="20"/>
            </w:rPr>
            <w:t>260</w:t>
          </w:r>
          <w:r w:rsidRPr="003329FF">
            <w:rPr>
              <w:rStyle w:val="a4"/>
              <w:rFonts w:cs="Tahoma"/>
              <w:sz w:val="20"/>
            </w:rPr>
            <w:fldChar w:fldCharType="end"/>
          </w:r>
          <w:r w:rsidRPr="003329FF">
            <w:rPr>
              <w:rStyle w:val="a4"/>
              <w:rFonts w:cs="Tahoma"/>
              <w:sz w:val="20"/>
            </w:rPr>
            <w:t xml:space="preserve"> - </w:t>
          </w:r>
          <w:r w:rsidRPr="003329FF">
            <w:rPr>
              <w:rStyle w:val="a4"/>
              <w:rFonts w:cs="Tahoma"/>
              <w:sz w:val="20"/>
            </w:rPr>
            <w:fldChar w:fldCharType="begin"/>
          </w:r>
          <w:r w:rsidRPr="003329FF">
            <w:rPr>
              <w:rStyle w:val="a4"/>
              <w:rFonts w:cs="Tahoma"/>
              <w:sz w:val="20"/>
            </w:rPr>
            <w:instrText xml:space="preserve"> NUMPAGES </w:instrText>
          </w:r>
          <w:r w:rsidRPr="003329FF">
            <w:rPr>
              <w:rStyle w:val="a4"/>
              <w:rFonts w:cs="Tahoma"/>
              <w:sz w:val="20"/>
            </w:rPr>
            <w:fldChar w:fldCharType="separate"/>
          </w:r>
          <w:r>
            <w:rPr>
              <w:rStyle w:val="a4"/>
              <w:rFonts w:cs="Tahoma"/>
              <w:noProof/>
              <w:sz w:val="20"/>
            </w:rPr>
            <w:t>271</w:t>
          </w:r>
          <w:r w:rsidRPr="003329FF">
            <w:rPr>
              <w:rStyle w:val="a4"/>
              <w:rFonts w:cs="Tahoma"/>
              <w:sz w:val="20"/>
            </w:rPr>
            <w:fldChar w:fldCharType="end"/>
          </w:r>
        </w:p>
      </w:tc>
    </w:tr>
  </w:tbl>
  <w:p w14:paraId="6435E38D" w14:textId="77777777" w:rsidR="005B63A3" w:rsidRDefault="005B63A3" w:rsidP="00AE28D7">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C30191" w14:textId="77777777" w:rsidR="005D6EBF" w:rsidRDefault="005D6EBF">
      <w:pPr>
        <w:spacing w:after="0"/>
      </w:pPr>
      <w:r>
        <w:separator/>
      </w:r>
    </w:p>
  </w:footnote>
  <w:footnote w:type="continuationSeparator" w:id="0">
    <w:p w14:paraId="254FC64C" w14:textId="77777777" w:rsidR="005D6EBF" w:rsidRDefault="005D6EBF">
      <w:pPr>
        <w:spacing w:after="0"/>
      </w:pPr>
      <w:r>
        <w:continuationSeparator/>
      </w:r>
    </w:p>
  </w:footnote>
  <w:footnote w:type="continuationNotice" w:id="1">
    <w:p w14:paraId="71CE65DE" w14:textId="77777777" w:rsidR="005D6EBF" w:rsidRDefault="005D6EBF">
      <w:pPr>
        <w:spacing w:after="0"/>
      </w:pPr>
    </w:p>
  </w:footnote>
  <w:footnote w:id="2">
    <w:p w14:paraId="2D3DBD5F" w14:textId="77777777" w:rsidR="005B63A3" w:rsidRPr="00AF7E6B" w:rsidRDefault="005B63A3">
      <w:pPr>
        <w:rPr>
          <w:lang w:val="el-GR"/>
        </w:rPr>
      </w:pPr>
    </w:p>
  </w:footnote>
  <w:footnote w:id="3">
    <w:p w14:paraId="3496A0EE" w14:textId="77777777" w:rsidR="005B63A3" w:rsidRPr="00AF7E6B" w:rsidRDefault="005B63A3">
      <w:pPr>
        <w:rPr>
          <w:lang w:val="el-GR"/>
        </w:rPr>
      </w:pPr>
    </w:p>
    <w:p w14:paraId="11A8A5E0" w14:textId="77777777" w:rsidR="005B63A3" w:rsidRPr="006B7C29" w:rsidRDefault="005B63A3">
      <w:pPr>
        <w:rPr>
          <w:lang w:val="el-GR"/>
        </w:rPr>
      </w:pPr>
    </w:p>
  </w:footnote>
  <w:footnote w:id="4">
    <w:p w14:paraId="7B429A1B" w14:textId="77777777" w:rsidR="005B63A3" w:rsidRPr="00AF7E6B" w:rsidRDefault="005B63A3">
      <w:pPr>
        <w:rPr>
          <w:lang w:val="el-GR"/>
        </w:rPr>
      </w:pPr>
    </w:p>
    <w:p w14:paraId="451EEA9B" w14:textId="086F001E" w:rsidR="005B63A3" w:rsidRPr="006C4B93" w:rsidRDefault="005B63A3">
      <w:pPr>
        <w:rPr>
          <w:rStyle w:val="ac"/>
        </w:rPr>
      </w:pPr>
      <w:r w:rsidRPr="006C4B93">
        <w:rPr>
          <w:rStyle w:val="ac"/>
        </w:rPr>
        <w:footnoteRef/>
      </w:r>
      <w:r w:rsidRPr="006C4B93">
        <w:rPr>
          <w:rStyle w:val="ac"/>
        </w:rPr>
        <w:t xml:space="preserve">     Πρβλ. παρ. 12 άρθρου 80 του ν.4412/2016</w:t>
      </w:r>
    </w:p>
  </w:footnote>
  <w:footnote w:id="5">
    <w:p w14:paraId="371B9FA6" w14:textId="77777777" w:rsidR="005B63A3" w:rsidRPr="00AF7E6B" w:rsidRDefault="005B63A3" w:rsidP="00CE2EBF">
      <w:pPr>
        <w:pStyle w:val="af5"/>
        <w:rPr>
          <w:rStyle w:val="ac"/>
        </w:rPr>
      </w:pPr>
      <w:r w:rsidRPr="00AF7E6B">
        <w:rPr>
          <w:rStyle w:val="ac"/>
        </w:rPr>
        <w:footnoteRef/>
      </w:r>
      <w:r w:rsidRPr="00AF7E6B">
        <w:rPr>
          <w:rStyle w:val="ac"/>
        </w:rPr>
        <w:tab/>
        <w:t>Άρθρο 96, παρ. 7 του ν. 4412/2016</w:t>
      </w:r>
    </w:p>
    <w:p w14:paraId="4E1B0C42" w14:textId="39C88623" w:rsidR="005B63A3" w:rsidRPr="00AF7E6B" w:rsidRDefault="005B63A3" w:rsidP="00CE2EBF">
      <w:pPr>
        <w:rPr>
          <w:rStyle w:val="ac"/>
        </w:rPr>
      </w:pPr>
      <w:r w:rsidRPr="002870DA">
        <w:rPr>
          <w:rStyle w:val="ac"/>
        </w:rPr>
        <w:footnoteRef/>
      </w:r>
      <w:r w:rsidRPr="00AF7E6B">
        <w:rPr>
          <w:rStyle w:val="ac"/>
        </w:rPr>
        <w:t xml:space="preserve">      Άρθρο 15 ΚΥΑ Ε.Σ.Η.ΔΗ.Σ. Προμήθειες και Υπηρεσίες</w:t>
      </w:r>
    </w:p>
    <w:p w14:paraId="7EB2128B" w14:textId="77777777" w:rsidR="005B63A3" w:rsidRPr="00AF7E6B" w:rsidRDefault="005B63A3">
      <w:pPr>
        <w:rPr>
          <w:lang w:val="el-GR"/>
        </w:rPr>
      </w:pPr>
    </w:p>
  </w:footnote>
  <w:footnote w:id="6">
    <w:p w14:paraId="395E27B5" w14:textId="77777777" w:rsidR="00DB49FB" w:rsidRPr="002C0076" w:rsidRDefault="00DB49FB" w:rsidP="00DB49FB">
      <w:pPr>
        <w:pStyle w:val="af5"/>
        <w:rPr>
          <w:lang w:val="el-GR"/>
        </w:rPr>
      </w:pPr>
      <w:r w:rsidRPr="00A06F30">
        <w:rPr>
          <w:rStyle w:val="ac"/>
          <w:rFonts w:cs="Calibri"/>
        </w:rPr>
        <w:footnoteRef/>
      </w:r>
      <w:r w:rsidRPr="002C0076">
        <w:rPr>
          <w:lang w:val="el-GR"/>
        </w:rPr>
        <w:t xml:space="preserve"> </w:t>
      </w:r>
      <w:r>
        <w:rPr>
          <w:lang w:val="el-GR"/>
        </w:rPr>
        <w:t xml:space="preserve">     Βλ. ΔΕΦ Αθηνών ΙΓ Τμήμα ( Ακυρ) 728/2023</w:t>
      </w:r>
    </w:p>
  </w:footnote>
  <w:footnote w:id="7">
    <w:p w14:paraId="24CE4DC6" w14:textId="6DF4AEFC" w:rsidR="005B63A3" w:rsidRPr="00AF7E6B" w:rsidRDefault="005B63A3">
      <w:pPr>
        <w:rPr>
          <w:rStyle w:val="ac"/>
        </w:rPr>
      </w:pPr>
      <w:r w:rsidRPr="00AF7E6B">
        <w:rPr>
          <w:rStyle w:val="ac"/>
        </w:rPr>
        <w:footnoteRef/>
      </w:r>
      <w:r w:rsidRPr="00AF7E6B">
        <w:rPr>
          <w:rStyle w:val="ac"/>
        </w:rPr>
        <w:tab/>
        <w:t>Άρθρο 90 παρ. 2 και 4 του ν. 4412/2016.</w:t>
      </w:r>
    </w:p>
    <w:p w14:paraId="198A660C" w14:textId="77777777" w:rsidR="005B63A3" w:rsidRPr="00AF7E6B" w:rsidRDefault="005B63A3">
      <w:pPr>
        <w:rPr>
          <w:lang w:val="el-GR"/>
        </w:rPr>
      </w:pPr>
    </w:p>
  </w:footnote>
  <w:footnote w:id="8">
    <w:p w14:paraId="6D7987EA" w14:textId="358F5B75" w:rsidR="005B63A3" w:rsidRPr="00AF7E6B" w:rsidRDefault="005B63A3">
      <w:pPr>
        <w:rPr>
          <w:lang w:val="el-GR"/>
        </w:rPr>
      </w:pPr>
      <w:r w:rsidRPr="001A0114">
        <w:rPr>
          <w:vertAlign w:val="superscript"/>
        </w:rPr>
        <w:footnoteRef/>
      </w:r>
      <w:r w:rsidRPr="001A0114">
        <w:rPr>
          <w:lang w:val="el-GR"/>
        </w:rPr>
        <w:t xml:space="preserve">     Άρθρο 100, παρ. 6 του ν. 4412/2016</w:t>
      </w:r>
    </w:p>
    <w:p w14:paraId="6A6006A1" w14:textId="77777777" w:rsidR="005B63A3" w:rsidRPr="00AF7E6B" w:rsidRDefault="005B63A3">
      <w:pPr>
        <w:rPr>
          <w:lang w:val="el-GR"/>
        </w:rPr>
      </w:pPr>
    </w:p>
  </w:footnote>
  <w:footnote w:id="9">
    <w:p w14:paraId="7264CADE" w14:textId="77777777" w:rsidR="005B63A3" w:rsidRPr="006C4B93" w:rsidRDefault="005B63A3">
      <w:pPr>
        <w:rPr>
          <w:lang w:val="el-GR"/>
        </w:rPr>
      </w:pPr>
    </w:p>
    <w:p w14:paraId="1FC79937" w14:textId="77777777" w:rsidR="005B63A3" w:rsidRPr="006C4B93" w:rsidRDefault="005B63A3">
      <w:pPr>
        <w:rPr>
          <w:lang w:val="el-GR"/>
        </w:rPr>
      </w:pPr>
    </w:p>
  </w:footnote>
  <w:footnote w:id="10">
    <w:p w14:paraId="33F01499" w14:textId="6879DA44" w:rsidR="005B63A3" w:rsidRPr="006C4B93" w:rsidRDefault="005B63A3">
      <w:pPr>
        <w:rPr>
          <w:rStyle w:val="ac"/>
        </w:rPr>
      </w:pPr>
      <w:r w:rsidRPr="006C4B93">
        <w:rPr>
          <w:rStyle w:val="ac"/>
        </w:rPr>
        <w:footnoteRef/>
      </w:r>
      <w:r w:rsidRPr="006C4B93">
        <w:rPr>
          <w:rStyle w:val="ac"/>
        </w:rPr>
        <w:tab/>
        <w:t>Πρβλ. άρθρο 132, παρ. 1δ), περ. αα του ν. 4412/2016. Πρβλ. επίσης, Κατευθυντήρια Οδηγία 22 της Αρχής με τίτλο «Τροποποίηση συμβάσεων κατά τη διάρκειά τους», Κεφάλαιο ΙΙΙ.Δ. σημείο Ι, σελ. 17 (ΑΔΑ: 7ΜΥΤΟΞΤΒ-ΖΓΖ).</w:t>
      </w:r>
    </w:p>
    <w:p w14:paraId="1C5304FB" w14:textId="77777777" w:rsidR="005B63A3" w:rsidRPr="006C4B93" w:rsidRDefault="005B63A3">
      <w:pPr>
        <w:rPr>
          <w:lang w:val="el-GR"/>
        </w:rPr>
      </w:pPr>
    </w:p>
  </w:footnote>
  <w:footnote w:id="11">
    <w:p w14:paraId="3330BC49" w14:textId="77777777" w:rsidR="005B63A3" w:rsidRPr="006C4B93" w:rsidRDefault="005B63A3">
      <w:pPr>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F5821" w14:textId="56A09D3E" w:rsidR="005B63A3" w:rsidRPr="00C82832" w:rsidRDefault="005B63A3" w:rsidP="00A73BD3">
    <w:pPr>
      <w:pStyle w:val="af4"/>
      <w:pBdr>
        <w:bottom w:val="single" w:sz="4" w:space="1" w:color="auto"/>
      </w:pBdr>
      <w:rPr>
        <w:i/>
        <w:iCs/>
        <w:sz w:val="20"/>
        <w:lang w:val="el-GR"/>
      </w:rPr>
    </w:pPr>
    <w:r w:rsidRPr="00C048AF">
      <w:rPr>
        <w:i/>
        <w:iCs/>
        <w:sz w:val="20"/>
        <w:lang w:val="el-GR"/>
      </w:rPr>
      <w:t xml:space="preserve">Διακήρυξη Ηλεκτρονικού Ανοικτού Διεθνούς </w:t>
    </w:r>
    <w:r w:rsidRPr="00C048AF">
      <w:rPr>
        <w:i/>
        <w:sz w:val="20"/>
        <w:lang w:val="el-GR"/>
      </w:rPr>
      <w:t>Άνω</w:t>
    </w:r>
    <w:r w:rsidRPr="00C048AF">
      <w:rPr>
        <w:i/>
        <w:iCs/>
        <w:sz w:val="20"/>
        <w:lang w:val="el-GR"/>
      </w:rPr>
      <w:t xml:space="preserve"> των Ορίων Διαγωνισμού για το Έργο «Σύστημα παρακολούθησης επαγγελματικών οχημάτων και εμπορευματοκιβωτίων»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13B77" w14:textId="3CBFADB8" w:rsidR="005B63A3" w:rsidRPr="00C82832" w:rsidRDefault="005B63A3" w:rsidP="003E21F4">
    <w:pPr>
      <w:pStyle w:val="af4"/>
      <w:pBdr>
        <w:bottom w:val="single" w:sz="4" w:space="1" w:color="auto"/>
      </w:pBdr>
      <w:rPr>
        <w:i/>
        <w:iCs/>
        <w:sz w:val="20"/>
        <w:lang w:val="el-GR"/>
      </w:rPr>
    </w:pPr>
    <w:r w:rsidRPr="002473DC">
      <w:rPr>
        <w:i/>
        <w:iCs/>
        <w:sz w:val="20"/>
        <w:lang w:val="el-GR"/>
      </w:rPr>
      <w:t xml:space="preserve">Διακήρυξη Ηλεκτρονικού Ανοικτού Διεθνούς </w:t>
    </w:r>
    <w:r w:rsidRPr="002473DC">
      <w:rPr>
        <w:i/>
        <w:sz w:val="20"/>
        <w:lang w:val="el-GR"/>
      </w:rPr>
      <w:t>Άνω</w:t>
    </w:r>
    <w:r w:rsidRPr="002473DC">
      <w:rPr>
        <w:i/>
        <w:iCs/>
        <w:sz w:val="20"/>
        <w:lang w:val="el-GR"/>
      </w:rPr>
      <w:t xml:space="preserve"> των Ορίων Διαγωνισμού για το Έργο «Σύστημα παρακολούθησης επαγγελματικών οχημάτων και εμπορευματοκιβωτίων»</w:t>
    </w:r>
  </w:p>
  <w:p w14:paraId="025309D8" w14:textId="77777777" w:rsidR="005B63A3" w:rsidRPr="003E21F4" w:rsidRDefault="005B63A3">
    <w:pPr>
      <w:pStyle w:val="af4"/>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1AB09" w14:textId="219F6AC4" w:rsidR="005B63A3" w:rsidRPr="00C82832" w:rsidRDefault="005B63A3" w:rsidP="00AE28D7">
    <w:pPr>
      <w:pStyle w:val="af4"/>
      <w:pBdr>
        <w:bottom w:val="single" w:sz="4" w:space="1" w:color="auto"/>
      </w:pBdr>
      <w:rPr>
        <w:i/>
        <w:iCs/>
        <w:sz w:val="20"/>
        <w:lang w:val="el-GR"/>
      </w:rPr>
    </w:pPr>
    <w:r w:rsidRPr="00D60A5C">
      <w:rPr>
        <w:i/>
        <w:iCs/>
        <w:sz w:val="20"/>
        <w:lang w:val="el-GR"/>
      </w:rPr>
      <w:t xml:space="preserve">Διακήρυξη Ηλεκτρονικού Ανοικτού Διεθνούς Άνω των Ορίων Διαγωνισμού για το Έργο «Σύστημα </w:t>
    </w:r>
    <w:r w:rsidRPr="00CF589E">
      <w:rPr>
        <w:i/>
        <w:iCs/>
        <w:sz w:val="20"/>
        <w:lang w:val="el-GR"/>
      </w:rPr>
      <w:t>παρακολούθησης επαγγελματικών οχημάτων και εμπορευματοκιβωτίων»</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CDBD4" w14:textId="2F991E02" w:rsidR="005B63A3" w:rsidRPr="006E6191" w:rsidRDefault="005B63A3" w:rsidP="00A73BD3">
    <w:pPr>
      <w:pStyle w:val="af4"/>
      <w:pBdr>
        <w:bottom w:val="single" w:sz="4" w:space="1" w:color="auto"/>
      </w:pBdr>
      <w:rPr>
        <w:i/>
        <w:iCs/>
        <w:sz w:val="20"/>
        <w:lang w:val="el-GR"/>
      </w:rPr>
    </w:pPr>
    <w:r w:rsidRPr="006E6191">
      <w:rPr>
        <w:i/>
        <w:iCs/>
        <w:sz w:val="20"/>
        <w:lang w:val="el-GR"/>
      </w:rPr>
      <w:t>Διακήρυξη Ηλεκτρονικού Ανοικτ</w:t>
    </w:r>
    <w:r w:rsidRPr="005D32EF">
      <w:rPr>
        <w:i/>
        <w:iCs/>
        <w:sz w:val="20"/>
        <w:lang w:val="el-GR"/>
      </w:rPr>
      <w:t>ού Διεθνούς Άνω των</w:t>
    </w:r>
    <w:r w:rsidRPr="006E6191">
      <w:rPr>
        <w:i/>
        <w:iCs/>
        <w:sz w:val="20"/>
        <w:lang w:val="el-GR"/>
      </w:rPr>
      <w:t xml:space="preserve"> Ορίων Διαγωνισμού για το Έργο «</w:t>
    </w:r>
    <w:r w:rsidRPr="00D60A5C">
      <w:rPr>
        <w:i/>
        <w:iCs/>
        <w:sz w:val="20"/>
        <w:lang w:val="el-GR"/>
      </w:rPr>
      <w:t xml:space="preserve">Σύστημα </w:t>
    </w:r>
    <w:r w:rsidRPr="00637156">
      <w:rPr>
        <w:i/>
        <w:iCs/>
        <w:sz w:val="20"/>
        <w:lang w:val="el-GR"/>
      </w:rPr>
      <w:t>παρακολούθησης επαγγελματικών οχημάτων</w:t>
    </w:r>
    <w:r w:rsidRPr="00D60A5C">
      <w:rPr>
        <w:i/>
        <w:iCs/>
        <w:sz w:val="20"/>
        <w:lang w:val="el-GR"/>
      </w:rPr>
      <w:t xml:space="preserve"> και εμπορευματοκιβωτίων</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7FC79" w14:textId="17D1AB99" w:rsidR="005B63A3" w:rsidRPr="009C3C60" w:rsidRDefault="005B63A3" w:rsidP="003329FF">
    <w:pPr>
      <w:pStyle w:val="af4"/>
      <w:pBdr>
        <w:bottom w:val="single" w:sz="4" w:space="1" w:color="auto"/>
      </w:pBdr>
      <w:rPr>
        <w:lang w:val="el-GR"/>
      </w:rPr>
    </w:pPr>
    <w:r w:rsidRPr="00A37D48">
      <w:rPr>
        <w:i/>
        <w:iCs/>
        <w:sz w:val="20"/>
        <w:lang w:val="el-GR"/>
      </w:rPr>
      <w:t>Διακήρυξη Ηλεκτρονικού Ανοικτού Διεθνούς Άνω των Ορίων Διαγωνισμού για το Έργο «Σύστημα παρακολούθησης επαγγελματικών οχημάτων και εμπορευματοκιβωτίων»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CAE43B2"/>
    <w:lvl w:ilvl="0">
      <w:start w:val="1"/>
      <w:numFmt w:val="bullet"/>
      <w:pStyle w:val="a"/>
      <w:lvlText w:val=""/>
      <w:lvlJc w:val="left"/>
      <w:pPr>
        <w:ind w:left="360" w:hanging="360"/>
      </w:pPr>
      <w:rPr>
        <w:rFonts w:ascii="Symbol" w:hAnsi="Symbol" w:hint="default"/>
        <w:color w:val="2E74B5" w:themeColor="accent1" w:themeShade="BF"/>
      </w:rPr>
    </w:lvl>
  </w:abstractNum>
  <w:abstractNum w:abstractNumId="1"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3CB20C96"/>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3"/>
    <w:multiLevelType w:val="singleLevel"/>
    <w:tmpl w:val="00000083"/>
    <w:name w:val="WW8Num131"/>
    <w:lvl w:ilvl="0">
      <w:start w:val="1"/>
      <w:numFmt w:val="decimal"/>
      <w:lvlText w:val="%1."/>
      <w:lvlJc w:val="left"/>
      <w:pPr>
        <w:tabs>
          <w:tab w:val="num" w:pos="0"/>
        </w:tabs>
        <w:ind w:left="720" w:hanging="360"/>
      </w:pPr>
    </w:lvl>
  </w:abstractNum>
  <w:abstractNum w:abstractNumId="14" w15:restartNumberingAfterBreak="0">
    <w:nsid w:val="00266269"/>
    <w:multiLevelType w:val="hybridMultilevel"/>
    <w:tmpl w:val="46FEDF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0FF605A"/>
    <w:multiLevelType w:val="hybridMultilevel"/>
    <w:tmpl w:val="2FA63F22"/>
    <w:lvl w:ilvl="0" w:tplc="A97C630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1A122F3"/>
    <w:multiLevelType w:val="hybridMultilevel"/>
    <w:tmpl w:val="04F69AF0"/>
    <w:lvl w:ilvl="0" w:tplc="A97C630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3522002"/>
    <w:multiLevelType w:val="hybridMultilevel"/>
    <w:tmpl w:val="06428CB2"/>
    <w:lvl w:ilvl="0" w:tplc="1374908C">
      <w:start w:val="1"/>
      <w:numFmt w:val="decimal"/>
      <w:lvlText w:val="%1)"/>
      <w:lvlJc w:val="left"/>
      <w:pPr>
        <w:ind w:left="720" w:hanging="360"/>
      </w:pPr>
      <w:rPr>
        <w:rFonts w:hint="default"/>
      </w:r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3DC37C1"/>
    <w:multiLevelType w:val="hybridMultilevel"/>
    <w:tmpl w:val="5E369C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4100791"/>
    <w:multiLevelType w:val="hybridMultilevel"/>
    <w:tmpl w:val="03923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4167E79"/>
    <w:multiLevelType w:val="hybridMultilevel"/>
    <w:tmpl w:val="278EF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044F095A"/>
    <w:multiLevelType w:val="hybridMultilevel"/>
    <w:tmpl w:val="1E62FC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075D1D0F"/>
    <w:multiLevelType w:val="hybridMultilevel"/>
    <w:tmpl w:val="FB209DF6"/>
    <w:lvl w:ilvl="0" w:tplc="FFFFFFFF">
      <w:start w:val="1"/>
      <w:numFmt w:val="decimal"/>
      <w:lvlText w:val="%1."/>
      <w:lvlJc w:val="left"/>
      <w:pPr>
        <w:ind w:left="811" w:hanging="360"/>
      </w:pPr>
      <w:rPr>
        <w:rFonts w:ascii="Calibri" w:eastAsia="Calibri" w:hAnsi="Calibri" w:cs="Calibri" w:hint="default"/>
        <w:spacing w:val="-2"/>
        <w:w w:val="100"/>
        <w:sz w:val="22"/>
        <w:szCs w:val="22"/>
        <w:lang w:val="el-GR" w:eastAsia="en-US" w:bidi="ar-SA"/>
      </w:rPr>
    </w:lvl>
    <w:lvl w:ilvl="1" w:tplc="FFFFFFFF">
      <w:start w:val="1"/>
      <w:numFmt w:val="lowerLetter"/>
      <w:lvlText w:val="%2)"/>
      <w:lvlJc w:val="left"/>
      <w:pPr>
        <w:ind w:left="1234" w:hanging="356"/>
      </w:pPr>
      <w:rPr>
        <w:rFonts w:ascii="Calibri" w:eastAsia="Calibri" w:hAnsi="Calibri" w:cs="Calibri" w:hint="default"/>
        <w:spacing w:val="-1"/>
        <w:w w:val="100"/>
        <w:sz w:val="22"/>
        <w:szCs w:val="22"/>
        <w:lang w:val="el-GR" w:eastAsia="en-US" w:bidi="ar-SA"/>
      </w:rPr>
    </w:lvl>
    <w:lvl w:ilvl="2" w:tplc="FFFFFFFF">
      <w:numFmt w:val="bullet"/>
      <w:lvlText w:val="•"/>
      <w:lvlJc w:val="left"/>
      <w:pPr>
        <w:ind w:left="2345" w:hanging="356"/>
      </w:pPr>
      <w:rPr>
        <w:rFonts w:hint="default"/>
        <w:lang w:val="el-GR" w:eastAsia="en-US" w:bidi="ar-SA"/>
      </w:rPr>
    </w:lvl>
    <w:lvl w:ilvl="3" w:tplc="FFFFFFFF">
      <w:numFmt w:val="bullet"/>
      <w:lvlText w:val="•"/>
      <w:lvlJc w:val="left"/>
      <w:pPr>
        <w:ind w:left="3450" w:hanging="356"/>
      </w:pPr>
      <w:rPr>
        <w:rFonts w:hint="default"/>
        <w:lang w:val="el-GR" w:eastAsia="en-US" w:bidi="ar-SA"/>
      </w:rPr>
    </w:lvl>
    <w:lvl w:ilvl="4" w:tplc="FFFFFFFF">
      <w:numFmt w:val="bullet"/>
      <w:lvlText w:val="•"/>
      <w:lvlJc w:val="left"/>
      <w:pPr>
        <w:ind w:left="4556" w:hanging="356"/>
      </w:pPr>
      <w:rPr>
        <w:rFonts w:hint="default"/>
        <w:lang w:val="el-GR" w:eastAsia="en-US" w:bidi="ar-SA"/>
      </w:rPr>
    </w:lvl>
    <w:lvl w:ilvl="5" w:tplc="FFFFFFFF">
      <w:numFmt w:val="bullet"/>
      <w:lvlText w:val="•"/>
      <w:lvlJc w:val="left"/>
      <w:pPr>
        <w:ind w:left="5661" w:hanging="356"/>
      </w:pPr>
      <w:rPr>
        <w:rFonts w:hint="default"/>
        <w:lang w:val="el-GR" w:eastAsia="en-US" w:bidi="ar-SA"/>
      </w:rPr>
    </w:lvl>
    <w:lvl w:ilvl="6" w:tplc="FFFFFFFF">
      <w:numFmt w:val="bullet"/>
      <w:lvlText w:val="•"/>
      <w:lvlJc w:val="left"/>
      <w:pPr>
        <w:ind w:left="6767" w:hanging="356"/>
      </w:pPr>
      <w:rPr>
        <w:rFonts w:hint="default"/>
        <w:lang w:val="el-GR" w:eastAsia="en-US" w:bidi="ar-SA"/>
      </w:rPr>
    </w:lvl>
    <w:lvl w:ilvl="7" w:tplc="FFFFFFFF">
      <w:numFmt w:val="bullet"/>
      <w:lvlText w:val="•"/>
      <w:lvlJc w:val="left"/>
      <w:pPr>
        <w:ind w:left="7872" w:hanging="356"/>
      </w:pPr>
      <w:rPr>
        <w:rFonts w:hint="default"/>
        <w:lang w:val="el-GR" w:eastAsia="en-US" w:bidi="ar-SA"/>
      </w:rPr>
    </w:lvl>
    <w:lvl w:ilvl="8" w:tplc="FFFFFFFF">
      <w:numFmt w:val="bullet"/>
      <w:lvlText w:val="•"/>
      <w:lvlJc w:val="left"/>
      <w:pPr>
        <w:ind w:left="8977" w:hanging="356"/>
      </w:pPr>
      <w:rPr>
        <w:rFonts w:hint="default"/>
        <w:lang w:val="el-GR" w:eastAsia="en-US" w:bidi="ar-SA"/>
      </w:rPr>
    </w:lvl>
  </w:abstractNum>
  <w:abstractNum w:abstractNumId="23" w15:restartNumberingAfterBreak="0">
    <w:nsid w:val="07BC6327"/>
    <w:multiLevelType w:val="hybridMultilevel"/>
    <w:tmpl w:val="6580466C"/>
    <w:lvl w:ilvl="0" w:tplc="5A96C8DA">
      <w:start w:val="1"/>
      <w:numFmt w:val="decimal"/>
      <w:lvlText w:val="%1."/>
      <w:lvlJc w:val="left"/>
      <w:pPr>
        <w:ind w:left="502"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7E63046"/>
    <w:multiLevelType w:val="hybridMultilevel"/>
    <w:tmpl w:val="4B6039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81D6A29"/>
    <w:multiLevelType w:val="hybridMultilevel"/>
    <w:tmpl w:val="025CDC60"/>
    <w:lvl w:ilvl="0" w:tplc="04090009">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15:restartNumberingAfterBreak="0">
    <w:nsid w:val="08B54939"/>
    <w:multiLevelType w:val="hybridMultilevel"/>
    <w:tmpl w:val="D5AA67F4"/>
    <w:lvl w:ilvl="0" w:tplc="F18E7E6E">
      <w:start w:val="2"/>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340" w:hanging="36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08D32C41"/>
    <w:multiLevelType w:val="hybridMultilevel"/>
    <w:tmpl w:val="F4D2BBF6"/>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8" w15:restartNumberingAfterBreak="0">
    <w:nsid w:val="0971689A"/>
    <w:multiLevelType w:val="hybridMultilevel"/>
    <w:tmpl w:val="760621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0A0345D0"/>
    <w:multiLevelType w:val="hybridMultilevel"/>
    <w:tmpl w:val="0DBA1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1" w15:restartNumberingAfterBreak="0">
    <w:nsid w:val="0B3D4756"/>
    <w:multiLevelType w:val="hybridMultilevel"/>
    <w:tmpl w:val="D4509D8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0B4D27AF"/>
    <w:multiLevelType w:val="hybridMultilevel"/>
    <w:tmpl w:val="470AD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C1B185F"/>
    <w:multiLevelType w:val="multilevel"/>
    <w:tmpl w:val="479E0FFC"/>
    <w:lvl w:ilvl="0">
      <w:start w:val="4"/>
      <w:numFmt w:val="decimal"/>
      <w:lvlText w:val="%1"/>
      <w:lvlJc w:val="left"/>
      <w:pPr>
        <w:ind w:left="576" w:hanging="576"/>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688" w:hanging="2160"/>
      </w:pPr>
      <w:rPr>
        <w:rFonts w:hint="default"/>
      </w:rPr>
    </w:lvl>
    <w:lvl w:ilvl="8">
      <w:start w:val="1"/>
      <w:numFmt w:val="decimal"/>
      <w:lvlText w:val="%1.%2.%3.%4.%5.%6.%7.%8.%9"/>
      <w:lvlJc w:val="left"/>
      <w:pPr>
        <w:ind w:left="6552" w:hanging="2520"/>
      </w:pPr>
      <w:rPr>
        <w:rFonts w:hint="default"/>
      </w:rPr>
    </w:lvl>
  </w:abstractNum>
  <w:abstractNum w:abstractNumId="34" w15:restartNumberingAfterBreak="0">
    <w:nsid w:val="0C9B41B9"/>
    <w:multiLevelType w:val="hybridMultilevel"/>
    <w:tmpl w:val="515A6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CBE00E7"/>
    <w:multiLevelType w:val="hybridMultilevel"/>
    <w:tmpl w:val="93048F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0D1C2418"/>
    <w:multiLevelType w:val="hybridMultilevel"/>
    <w:tmpl w:val="F61AF1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0D9F38E7"/>
    <w:multiLevelType w:val="multilevel"/>
    <w:tmpl w:val="590C75A8"/>
    <w:lvl w:ilvl="0">
      <w:start w:val="2"/>
      <w:numFmt w:val="decimal"/>
      <w:lvlText w:val="%1"/>
      <w:lvlJc w:val="left"/>
      <w:pPr>
        <w:ind w:left="576" w:hanging="576"/>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10181E09"/>
    <w:multiLevelType w:val="hybridMultilevel"/>
    <w:tmpl w:val="85849B5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10497F1F"/>
    <w:multiLevelType w:val="multilevel"/>
    <w:tmpl w:val="0046E57A"/>
    <w:lvl w:ilvl="0">
      <w:start w:val="7"/>
      <w:numFmt w:val="decimal"/>
      <w:lvlText w:val="%1"/>
      <w:lvlJc w:val="left"/>
      <w:pPr>
        <w:ind w:left="576" w:hanging="576"/>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688" w:hanging="2160"/>
      </w:pPr>
      <w:rPr>
        <w:rFonts w:hint="default"/>
      </w:rPr>
    </w:lvl>
    <w:lvl w:ilvl="8">
      <w:start w:val="1"/>
      <w:numFmt w:val="decimal"/>
      <w:lvlText w:val="%1.%2.%3.%4.%5.%6.%7.%8.%9"/>
      <w:lvlJc w:val="left"/>
      <w:pPr>
        <w:ind w:left="6552" w:hanging="2520"/>
      </w:pPr>
      <w:rPr>
        <w:rFonts w:hint="default"/>
      </w:rPr>
    </w:lvl>
  </w:abstractNum>
  <w:abstractNum w:abstractNumId="40" w15:restartNumberingAfterBreak="0">
    <w:nsid w:val="10891ACA"/>
    <w:multiLevelType w:val="hybridMultilevel"/>
    <w:tmpl w:val="5B0EC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11B2014A"/>
    <w:multiLevelType w:val="hybridMultilevel"/>
    <w:tmpl w:val="CC849238"/>
    <w:lvl w:ilvl="0" w:tplc="0408000F">
      <w:start w:val="1"/>
      <w:numFmt w:val="decimal"/>
      <w:lvlText w:val="%1."/>
      <w:lvlJc w:val="left"/>
      <w:pPr>
        <w:tabs>
          <w:tab w:val="num" w:pos="360"/>
        </w:tabs>
        <w:ind w:left="360" w:hanging="360"/>
      </w:pPr>
      <w:rPr>
        <w:rFonts w:cs="Times New Roman"/>
      </w:rPr>
    </w:lvl>
    <w:lvl w:ilvl="1" w:tplc="04080001">
      <w:start w:val="1"/>
      <w:numFmt w:val="bullet"/>
      <w:lvlText w:val=""/>
      <w:lvlJc w:val="left"/>
      <w:pPr>
        <w:tabs>
          <w:tab w:val="num" w:pos="1080"/>
        </w:tabs>
        <w:ind w:left="1080" w:hanging="360"/>
      </w:pPr>
      <w:rPr>
        <w:rFonts w:ascii="Symbol" w:hAnsi="Symbol" w:hint="default"/>
      </w:rPr>
    </w:lvl>
    <w:lvl w:ilvl="2" w:tplc="0408001B">
      <w:start w:val="1"/>
      <w:numFmt w:val="lowerRoman"/>
      <w:lvlText w:val="%3."/>
      <w:lvlJc w:val="right"/>
      <w:pPr>
        <w:tabs>
          <w:tab w:val="num" w:pos="1800"/>
        </w:tabs>
        <w:ind w:left="1800" w:hanging="180"/>
      </w:pPr>
      <w:rPr>
        <w:rFonts w:cs="Times New Roman"/>
      </w:rPr>
    </w:lvl>
    <w:lvl w:ilvl="3" w:tplc="0408000F">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12340E9D"/>
    <w:multiLevelType w:val="multilevel"/>
    <w:tmpl w:val="3334AD20"/>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12D81923"/>
    <w:multiLevelType w:val="hybridMultilevel"/>
    <w:tmpl w:val="F4865D0E"/>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32D5DCD"/>
    <w:multiLevelType w:val="hybridMultilevel"/>
    <w:tmpl w:val="92D2F3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134B51FB"/>
    <w:multiLevelType w:val="hybridMultilevel"/>
    <w:tmpl w:val="FB8A7D80"/>
    <w:lvl w:ilvl="0" w:tplc="62385370">
      <w:start w:val="1"/>
      <w:numFmt w:val="decimal"/>
      <w:lvlText w:val="%1)"/>
      <w:lvlJc w:val="left"/>
      <w:pPr>
        <w:ind w:left="360" w:hanging="360"/>
      </w:pPr>
      <w:rPr>
        <w:rFonts w:hint="default"/>
      </w:r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7" w15:restartNumberingAfterBreak="0">
    <w:nsid w:val="136F3F48"/>
    <w:multiLevelType w:val="hybridMultilevel"/>
    <w:tmpl w:val="D3F268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13F26446"/>
    <w:multiLevelType w:val="multilevel"/>
    <w:tmpl w:val="8BA014BA"/>
    <w:lvl w:ilvl="0">
      <w:start w:val="1"/>
      <w:numFmt w:val="decimal"/>
      <w:lvlText w:val="%1."/>
      <w:lvlJc w:val="left"/>
      <w:pPr>
        <w:ind w:left="720" w:hanging="360"/>
      </w:pPr>
      <w:rPr>
        <w:rFonts w:hint="default"/>
      </w:rPr>
    </w:lvl>
    <w:lvl w:ilvl="1">
      <w:start w:val="1"/>
      <w:numFmt w:val="decimal"/>
      <w:isLgl/>
      <w:lvlText w:val="%1.%2"/>
      <w:lvlJc w:val="left"/>
      <w:pPr>
        <w:ind w:left="2664" w:hanging="720"/>
      </w:pPr>
      <w:rPr>
        <w:rFonts w:hint="default"/>
      </w:rPr>
    </w:lvl>
    <w:lvl w:ilvl="2">
      <w:start w:val="1"/>
      <w:numFmt w:val="decimal"/>
      <w:pStyle w:val="5"/>
      <w:isLgl/>
      <w:lvlText w:val="%1.%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pStyle w:val="7"/>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4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147B751C"/>
    <w:multiLevelType w:val="hybridMultilevel"/>
    <w:tmpl w:val="EB26BE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14F374BD"/>
    <w:multiLevelType w:val="hybridMultilevel"/>
    <w:tmpl w:val="5C2686F6"/>
    <w:lvl w:ilvl="0" w:tplc="11A06B0E">
      <w:start w:val="1"/>
      <w:numFmt w:val="decimal"/>
      <w:pStyle w:val="6"/>
      <w:lvlText w:val="1.2.4.%1."/>
      <w:lvlJc w:val="right"/>
      <w:pPr>
        <w:ind w:left="2520" w:hanging="360"/>
      </w:p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52" w15:restartNumberingAfterBreak="0">
    <w:nsid w:val="153263BA"/>
    <w:multiLevelType w:val="hybridMultilevel"/>
    <w:tmpl w:val="4A2621CC"/>
    <w:lvl w:ilvl="0" w:tplc="FFFFFFF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3" w15:restartNumberingAfterBreak="0">
    <w:nsid w:val="15AF045F"/>
    <w:multiLevelType w:val="hybridMultilevel"/>
    <w:tmpl w:val="0F02254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16CE0274"/>
    <w:multiLevelType w:val="hybridMultilevel"/>
    <w:tmpl w:val="C9A8BB6E"/>
    <w:lvl w:ilvl="0" w:tplc="1374908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6E46EC3"/>
    <w:multiLevelType w:val="hybridMultilevel"/>
    <w:tmpl w:val="D7986D88"/>
    <w:lvl w:ilvl="0" w:tplc="4C26BFA4">
      <w:numFmt w:val="bullet"/>
      <w:lvlText w:val="−"/>
      <w:lvlJc w:val="left"/>
      <w:pPr>
        <w:ind w:left="720" w:hanging="360"/>
      </w:pPr>
      <w:rPr>
        <w:rFonts w:ascii="Calibri" w:eastAsia="SimSu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15:restartNumberingAfterBreak="0">
    <w:nsid w:val="16EF0B5E"/>
    <w:multiLevelType w:val="hybridMultilevel"/>
    <w:tmpl w:val="7CE0065E"/>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57" w15:restartNumberingAfterBreak="0">
    <w:nsid w:val="17AE161B"/>
    <w:multiLevelType w:val="hybridMultilevel"/>
    <w:tmpl w:val="52FC0426"/>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17EB49A0"/>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1A2E083E"/>
    <w:multiLevelType w:val="hybridMultilevel"/>
    <w:tmpl w:val="ECE6BC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A446459"/>
    <w:multiLevelType w:val="hybridMultilevel"/>
    <w:tmpl w:val="F62C9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1A526724"/>
    <w:multiLevelType w:val="hybridMultilevel"/>
    <w:tmpl w:val="5B6A7E62"/>
    <w:lvl w:ilvl="0" w:tplc="04080013">
      <w:start w:val="1"/>
      <w:numFmt w:val="upperRoman"/>
      <w:lvlText w:val="%1."/>
      <w:lvlJc w:val="right"/>
      <w:pPr>
        <w:ind w:left="3060" w:hanging="360"/>
      </w:pPr>
    </w:lvl>
    <w:lvl w:ilvl="1" w:tplc="04080019" w:tentative="1">
      <w:start w:val="1"/>
      <w:numFmt w:val="lowerLetter"/>
      <w:lvlText w:val="%2."/>
      <w:lvlJc w:val="left"/>
      <w:pPr>
        <w:ind w:left="3780" w:hanging="360"/>
      </w:pPr>
    </w:lvl>
    <w:lvl w:ilvl="2" w:tplc="0408001B" w:tentative="1">
      <w:start w:val="1"/>
      <w:numFmt w:val="lowerRoman"/>
      <w:lvlText w:val="%3."/>
      <w:lvlJc w:val="right"/>
      <w:pPr>
        <w:ind w:left="4500" w:hanging="180"/>
      </w:pPr>
    </w:lvl>
    <w:lvl w:ilvl="3" w:tplc="0408000F" w:tentative="1">
      <w:start w:val="1"/>
      <w:numFmt w:val="decimal"/>
      <w:lvlText w:val="%4."/>
      <w:lvlJc w:val="left"/>
      <w:pPr>
        <w:ind w:left="5220" w:hanging="360"/>
      </w:pPr>
    </w:lvl>
    <w:lvl w:ilvl="4" w:tplc="04080019" w:tentative="1">
      <w:start w:val="1"/>
      <w:numFmt w:val="lowerLetter"/>
      <w:lvlText w:val="%5."/>
      <w:lvlJc w:val="left"/>
      <w:pPr>
        <w:ind w:left="5940" w:hanging="360"/>
      </w:pPr>
    </w:lvl>
    <w:lvl w:ilvl="5" w:tplc="0408001B" w:tentative="1">
      <w:start w:val="1"/>
      <w:numFmt w:val="lowerRoman"/>
      <w:lvlText w:val="%6."/>
      <w:lvlJc w:val="right"/>
      <w:pPr>
        <w:ind w:left="6660" w:hanging="180"/>
      </w:pPr>
    </w:lvl>
    <w:lvl w:ilvl="6" w:tplc="0408000F" w:tentative="1">
      <w:start w:val="1"/>
      <w:numFmt w:val="decimal"/>
      <w:lvlText w:val="%7."/>
      <w:lvlJc w:val="left"/>
      <w:pPr>
        <w:ind w:left="7380" w:hanging="360"/>
      </w:pPr>
    </w:lvl>
    <w:lvl w:ilvl="7" w:tplc="04080019" w:tentative="1">
      <w:start w:val="1"/>
      <w:numFmt w:val="lowerLetter"/>
      <w:lvlText w:val="%8."/>
      <w:lvlJc w:val="left"/>
      <w:pPr>
        <w:ind w:left="8100" w:hanging="360"/>
      </w:pPr>
    </w:lvl>
    <w:lvl w:ilvl="8" w:tplc="0408001B" w:tentative="1">
      <w:start w:val="1"/>
      <w:numFmt w:val="lowerRoman"/>
      <w:lvlText w:val="%9."/>
      <w:lvlJc w:val="right"/>
      <w:pPr>
        <w:ind w:left="8820" w:hanging="180"/>
      </w:pPr>
    </w:lvl>
  </w:abstractNum>
  <w:abstractNum w:abstractNumId="63" w15:restartNumberingAfterBreak="0">
    <w:nsid w:val="1A6129E9"/>
    <w:multiLevelType w:val="hybridMultilevel"/>
    <w:tmpl w:val="FB78D0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1ABD0373"/>
    <w:multiLevelType w:val="hybridMultilevel"/>
    <w:tmpl w:val="2042F8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1B2D3243"/>
    <w:multiLevelType w:val="hybridMultilevel"/>
    <w:tmpl w:val="E9866D10"/>
    <w:lvl w:ilvl="0" w:tplc="76A06A1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B390915"/>
    <w:multiLevelType w:val="hybridMultilevel"/>
    <w:tmpl w:val="398CFD6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7" w15:restartNumberingAfterBreak="0">
    <w:nsid w:val="1DD770D0"/>
    <w:multiLevelType w:val="hybridMultilevel"/>
    <w:tmpl w:val="59FCA7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1FBF0F1A"/>
    <w:multiLevelType w:val="hybridMultilevel"/>
    <w:tmpl w:val="6A1ABEBC"/>
    <w:lvl w:ilvl="0" w:tplc="E930713A">
      <w:start w:val="1"/>
      <w:numFmt w:val="bullet"/>
      <w:pStyle w:val="Bullet5"/>
      <w:lvlText w:val=""/>
      <w:lvlJc w:val="left"/>
      <w:pPr>
        <w:ind w:left="1146" w:hanging="360"/>
      </w:pPr>
      <w:rPr>
        <w:rFonts w:ascii="Wingdings" w:hAnsi="Wingdings" w:hint="default"/>
        <w:color w:val="2E74B5" w:themeColor="accent1" w:themeShade="BF"/>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69" w15:restartNumberingAfterBreak="0">
    <w:nsid w:val="1FF8315B"/>
    <w:multiLevelType w:val="hybridMultilevel"/>
    <w:tmpl w:val="5146663E"/>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208F43C7"/>
    <w:multiLevelType w:val="hybridMultilevel"/>
    <w:tmpl w:val="3EBE68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21613B3D"/>
    <w:multiLevelType w:val="hybridMultilevel"/>
    <w:tmpl w:val="DE785F3A"/>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2195072A"/>
    <w:multiLevelType w:val="hybridMultilevel"/>
    <w:tmpl w:val="199E41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22C9208E"/>
    <w:multiLevelType w:val="multilevel"/>
    <w:tmpl w:val="48E28AE4"/>
    <w:lvl w:ilvl="0">
      <w:start w:val="2"/>
      <w:numFmt w:val="decimal"/>
      <w:lvlText w:val="%1"/>
      <w:lvlJc w:val="left"/>
      <w:pPr>
        <w:ind w:left="792" w:hanging="792"/>
      </w:pPr>
      <w:rPr>
        <w:rFonts w:hint="default"/>
      </w:rPr>
    </w:lvl>
    <w:lvl w:ilvl="1">
      <w:start w:val="2"/>
      <w:numFmt w:val="decimal"/>
      <w:lvlText w:val="%1.%2"/>
      <w:lvlJc w:val="left"/>
      <w:pPr>
        <w:ind w:left="792" w:hanging="792"/>
      </w:pPr>
      <w:rPr>
        <w:rFonts w:hint="default"/>
      </w:rPr>
    </w:lvl>
    <w:lvl w:ilvl="2">
      <w:start w:val="9"/>
      <w:numFmt w:val="decimal"/>
      <w:lvlText w:val="%1.%2.%3"/>
      <w:lvlJc w:val="left"/>
      <w:pPr>
        <w:ind w:left="792" w:hanging="792"/>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5"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23361156"/>
    <w:multiLevelType w:val="hybridMultilevel"/>
    <w:tmpl w:val="85EC2366"/>
    <w:lvl w:ilvl="0" w:tplc="04080001">
      <w:start w:val="1"/>
      <w:numFmt w:val="bullet"/>
      <w:lvlText w:val=""/>
      <w:lvlJc w:val="left"/>
      <w:pPr>
        <w:ind w:left="792" w:hanging="360"/>
      </w:pPr>
      <w:rPr>
        <w:rFonts w:ascii="Symbol" w:hAnsi="Symbol" w:hint="default"/>
      </w:rPr>
    </w:lvl>
    <w:lvl w:ilvl="1" w:tplc="04080003" w:tentative="1">
      <w:start w:val="1"/>
      <w:numFmt w:val="bullet"/>
      <w:lvlText w:val="o"/>
      <w:lvlJc w:val="left"/>
      <w:pPr>
        <w:ind w:left="1512" w:hanging="360"/>
      </w:pPr>
      <w:rPr>
        <w:rFonts w:ascii="Courier New" w:hAnsi="Courier New" w:cs="Courier New" w:hint="default"/>
      </w:rPr>
    </w:lvl>
    <w:lvl w:ilvl="2" w:tplc="04080005" w:tentative="1">
      <w:start w:val="1"/>
      <w:numFmt w:val="bullet"/>
      <w:lvlText w:val=""/>
      <w:lvlJc w:val="left"/>
      <w:pPr>
        <w:ind w:left="2232" w:hanging="360"/>
      </w:pPr>
      <w:rPr>
        <w:rFonts w:ascii="Wingdings" w:hAnsi="Wingdings" w:hint="default"/>
      </w:rPr>
    </w:lvl>
    <w:lvl w:ilvl="3" w:tplc="04080001" w:tentative="1">
      <w:start w:val="1"/>
      <w:numFmt w:val="bullet"/>
      <w:lvlText w:val=""/>
      <w:lvlJc w:val="left"/>
      <w:pPr>
        <w:ind w:left="2952" w:hanging="360"/>
      </w:pPr>
      <w:rPr>
        <w:rFonts w:ascii="Symbol" w:hAnsi="Symbol" w:hint="default"/>
      </w:rPr>
    </w:lvl>
    <w:lvl w:ilvl="4" w:tplc="04080003" w:tentative="1">
      <w:start w:val="1"/>
      <w:numFmt w:val="bullet"/>
      <w:lvlText w:val="o"/>
      <w:lvlJc w:val="left"/>
      <w:pPr>
        <w:ind w:left="3672" w:hanging="360"/>
      </w:pPr>
      <w:rPr>
        <w:rFonts w:ascii="Courier New" w:hAnsi="Courier New" w:cs="Courier New" w:hint="default"/>
      </w:rPr>
    </w:lvl>
    <w:lvl w:ilvl="5" w:tplc="04080005" w:tentative="1">
      <w:start w:val="1"/>
      <w:numFmt w:val="bullet"/>
      <w:lvlText w:val=""/>
      <w:lvlJc w:val="left"/>
      <w:pPr>
        <w:ind w:left="4392" w:hanging="360"/>
      </w:pPr>
      <w:rPr>
        <w:rFonts w:ascii="Wingdings" w:hAnsi="Wingdings" w:hint="default"/>
      </w:rPr>
    </w:lvl>
    <w:lvl w:ilvl="6" w:tplc="04080001" w:tentative="1">
      <w:start w:val="1"/>
      <w:numFmt w:val="bullet"/>
      <w:lvlText w:val=""/>
      <w:lvlJc w:val="left"/>
      <w:pPr>
        <w:ind w:left="5112" w:hanging="360"/>
      </w:pPr>
      <w:rPr>
        <w:rFonts w:ascii="Symbol" w:hAnsi="Symbol" w:hint="default"/>
      </w:rPr>
    </w:lvl>
    <w:lvl w:ilvl="7" w:tplc="04080003" w:tentative="1">
      <w:start w:val="1"/>
      <w:numFmt w:val="bullet"/>
      <w:lvlText w:val="o"/>
      <w:lvlJc w:val="left"/>
      <w:pPr>
        <w:ind w:left="5832" w:hanging="360"/>
      </w:pPr>
      <w:rPr>
        <w:rFonts w:ascii="Courier New" w:hAnsi="Courier New" w:cs="Courier New" w:hint="default"/>
      </w:rPr>
    </w:lvl>
    <w:lvl w:ilvl="8" w:tplc="04080005" w:tentative="1">
      <w:start w:val="1"/>
      <w:numFmt w:val="bullet"/>
      <w:lvlText w:val=""/>
      <w:lvlJc w:val="left"/>
      <w:pPr>
        <w:ind w:left="6552" w:hanging="360"/>
      </w:pPr>
      <w:rPr>
        <w:rFonts w:ascii="Wingdings" w:hAnsi="Wingdings" w:hint="default"/>
      </w:rPr>
    </w:lvl>
  </w:abstractNum>
  <w:abstractNum w:abstractNumId="77" w15:restartNumberingAfterBreak="0">
    <w:nsid w:val="23552A02"/>
    <w:multiLevelType w:val="hybridMultilevel"/>
    <w:tmpl w:val="F61C4748"/>
    <w:lvl w:ilvl="0" w:tplc="38D48CEC">
      <w:start w:val="2"/>
      <w:numFmt w:val="bullet"/>
      <w:lvlText w:val="-"/>
      <w:lvlJc w:val="left"/>
      <w:pPr>
        <w:ind w:left="786" w:hanging="360"/>
      </w:pPr>
      <w:rPr>
        <w:rFonts w:ascii="Tahoma" w:eastAsia="Times New Roman" w:hAnsi="Tahoma" w:cs="Tahoma" w:hint="default"/>
      </w:rPr>
    </w:lvl>
    <w:lvl w:ilvl="1" w:tplc="04080019" w:tentative="1">
      <w:start w:val="1"/>
      <w:numFmt w:val="bullet"/>
      <w:lvlText w:val="o"/>
      <w:lvlJc w:val="left"/>
      <w:pPr>
        <w:ind w:left="1506" w:hanging="360"/>
      </w:pPr>
      <w:rPr>
        <w:rFonts w:ascii="Courier New" w:hAnsi="Courier New" w:cs="Courier New" w:hint="default"/>
      </w:rPr>
    </w:lvl>
    <w:lvl w:ilvl="2" w:tplc="0408001B" w:tentative="1">
      <w:start w:val="1"/>
      <w:numFmt w:val="bullet"/>
      <w:lvlText w:val=""/>
      <w:lvlJc w:val="left"/>
      <w:pPr>
        <w:ind w:left="2226" w:hanging="360"/>
      </w:pPr>
      <w:rPr>
        <w:rFonts w:ascii="Wingdings" w:hAnsi="Wingdings" w:hint="default"/>
      </w:rPr>
    </w:lvl>
    <w:lvl w:ilvl="3" w:tplc="0408000F" w:tentative="1">
      <w:start w:val="1"/>
      <w:numFmt w:val="bullet"/>
      <w:lvlText w:val=""/>
      <w:lvlJc w:val="left"/>
      <w:pPr>
        <w:ind w:left="2946" w:hanging="360"/>
      </w:pPr>
      <w:rPr>
        <w:rFonts w:ascii="Symbol" w:hAnsi="Symbol" w:hint="default"/>
      </w:rPr>
    </w:lvl>
    <w:lvl w:ilvl="4" w:tplc="04080019" w:tentative="1">
      <w:start w:val="1"/>
      <w:numFmt w:val="bullet"/>
      <w:lvlText w:val="o"/>
      <w:lvlJc w:val="left"/>
      <w:pPr>
        <w:ind w:left="3666" w:hanging="360"/>
      </w:pPr>
      <w:rPr>
        <w:rFonts w:ascii="Courier New" w:hAnsi="Courier New" w:cs="Courier New" w:hint="default"/>
      </w:rPr>
    </w:lvl>
    <w:lvl w:ilvl="5" w:tplc="0408001B" w:tentative="1">
      <w:start w:val="1"/>
      <w:numFmt w:val="bullet"/>
      <w:lvlText w:val=""/>
      <w:lvlJc w:val="left"/>
      <w:pPr>
        <w:ind w:left="4386" w:hanging="360"/>
      </w:pPr>
      <w:rPr>
        <w:rFonts w:ascii="Wingdings" w:hAnsi="Wingdings" w:hint="default"/>
      </w:rPr>
    </w:lvl>
    <w:lvl w:ilvl="6" w:tplc="0408000F" w:tentative="1">
      <w:start w:val="1"/>
      <w:numFmt w:val="bullet"/>
      <w:lvlText w:val=""/>
      <w:lvlJc w:val="left"/>
      <w:pPr>
        <w:ind w:left="5106" w:hanging="360"/>
      </w:pPr>
      <w:rPr>
        <w:rFonts w:ascii="Symbol" w:hAnsi="Symbol" w:hint="default"/>
      </w:rPr>
    </w:lvl>
    <w:lvl w:ilvl="7" w:tplc="04080019" w:tentative="1">
      <w:start w:val="1"/>
      <w:numFmt w:val="bullet"/>
      <w:lvlText w:val="o"/>
      <w:lvlJc w:val="left"/>
      <w:pPr>
        <w:ind w:left="5826" w:hanging="360"/>
      </w:pPr>
      <w:rPr>
        <w:rFonts w:ascii="Courier New" w:hAnsi="Courier New" w:cs="Courier New" w:hint="default"/>
      </w:rPr>
    </w:lvl>
    <w:lvl w:ilvl="8" w:tplc="0408001B" w:tentative="1">
      <w:start w:val="1"/>
      <w:numFmt w:val="bullet"/>
      <w:lvlText w:val=""/>
      <w:lvlJc w:val="left"/>
      <w:pPr>
        <w:ind w:left="6546" w:hanging="360"/>
      </w:pPr>
      <w:rPr>
        <w:rFonts w:ascii="Wingdings" w:hAnsi="Wingdings" w:hint="default"/>
      </w:rPr>
    </w:lvl>
  </w:abstractNum>
  <w:abstractNum w:abstractNumId="78" w15:restartNumberingAfterBreak="0">
    <w:nsid w:val="24160C71"/>
    <w:multiLevelType w:val="hybridMultilevel"/>
    <w:tmpl w:val="B158ED88"/>
    <w:lvl w:ilvl="0" w:tplc="04090001">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9" w15:restartNumberingAfterBreak="0">
    <w:nsid w:val="250F5834"/>
    <w:multiLevelType w:val="hybridMultilevel"/>
    <w:tmpl w:val="0186D42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253D566E"/>
    <w:multiLevelType w:val="hybridMultilevel"/>
    <w:tmpl w:val="FA1214B4"/>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5B83671"/>
    <w:multiLevelType w:val="hybridMultilevel"/>
    <w:tmpl w:val="3522D1F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2" w15:restartNumberingAfterBreak="0">
    <w:nsid w:val="265D00D6"/>
    <w:multiLevelType w:val="multilevel"/>
    <w:tmpl w:val="E77C21DC"/>
    <w:lvl w:ilvl="0">
      <w:start w:val="1"/>
      <w:numFmt w:val="decimal"/>
      <w:lvlText w:val="%1."/>
      <w:lvlJc w:val="left"/>
      <w:pPr>
        <w:ind w:left="720" w:hanging="360"/>
      </w:pPr>
      <w:rPr>
        <w:rFonts w:hint="default"/>
      </w:rPr>
    </w:lvl>
    <w:lvl w:ilvl="1">
      <w:start w:val="1"/>
      <w:numFmt w:val="decimal"/>
      <w:isLgl/>
      <w:lvlText w:val="8.%2"/>
      <w:lvlJc w:val="left"/>
      <w:pPr>
        <w:ind w:left="2664" w:hanging="720"/>
      </w:pPr>
      <w:rPr>
        <w:rFonts w:hint="default"/>
      </w:rPr>
    </w:lvl>
    <w:lvl w:ilvl="2">
      <w:start w:val="1"/>
      <w:numFmt w:val="decimal"/>
      <w:isLgl/>
      <w:lvlText w:val="8.%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83" w15:restartNumberingAfterBreak="0">
    <w:nsid w:val="26A00D13"/>
    <w:multiLevelType w:val="hybridMultilevel"/>
    <w:tmpl w:val="A168B79E"/>
    <w:lvl w:ilvl="0" w:tplc="272AFBB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7A4026F"/>
    <w:multiLevelType w:val="hybridMultilevel"/>
    <w:tmpl w:val="1B84D564"/>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5" w15:restartNumberingAfterBreak="0">
    <w:nsid w:val="28C84393"/>
    <w:multiLevelType w:val="multilevel"/>
    <w:tmpl w:val="20CA6DC2"/>
    <w:lvl w:ilvl="0">
      <w:start w:val="2"/>
      <w:numFmt w:val="decimal"/>
      <w:lvlText w:val="%1"/>
      <w:lvlJc w:val="left"/>
      <w:pPr>
        <w:ind w:left="792" w:hanging="792"/>
      </w:pPr>
      <w:rPr>
        <w:rFonts w:hint="default"/>
      </w:rPr>
    </w:lvl>
    <w:lvl w:ilvl="1">
      <w:start w:val="3"/>
      <w:numFmt w:val="decimal"/>
      <w:lvlText w:val="%1.%2"/>
      <w:lvlJc w:val="left"/>
      <w:pPr>
        <w:ind w:left="1080" w:hanging="792"/>
      </w:pPr>
      <w:rPr>
        <w:rFonts w:hint="default"/>
      </w:rPr>
    </w:lvl>
    <w:lvl w:ilvl="2">
      <w:start w:val="2"/>
      <w:numFmt w:val="decimal"/>
      <w:lvlText w:val="%1.%2.%3"/>
      <w:lvlJc w:val="left"/>
      <w:pPr>
        <w:ind w:left="1368" w:hanging="792"/>
      </w:pPr>
      <w:rPr>
        <w:rFonts w:hint="default"/>
      </w:rPr>
    </w:lvl>
    <w:lvl w:ilvl="3">
      <w:start w:val="3"/>
      <w:numFmt w:val="decimal"/>
      <w:lvlText w:val="%1.%2.%3.%4"/>
      <w:lvlJc w:val="left"/>
      <w:pPr>
        <w:ind w:left="1944" w:hanging="1080"/>
      </w:pPr>
      <w:rPr>
        <w:rFonts w:hint="default"/>
      </w:rPr>
    </w:lvl>
    <w:lvl w:ilvl="4">
      <w:start w:val="1"/>
      <w:numFmt w:val="decimal"/>
      <w:lvlText w:val="%1.%2.%3.%4.%5"/>
      <w:lvlJc w:val="left"/>
      <w:pPr>
        <w:ind w:left="2592" w:hanging="144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528" w:hanging="1800"/>
      </w:pPr>
      <w:rPr>
        <w:rFonts w:hint="default"/>
      </w:rPr>
    </w:lvl>
    <w:lvl w:ilvl="7">
      <w:start w:val="1"/>
      <w:numFmt w:val="decimal"/>
      <w:lvlText w:val="%1.%2.%3.%4.%5.%6.%7.%8"/>
      <w:lvlJc w:val="left"/>
      <w:pPr>
        <w:ind w:left="4176" w:hanging="2160"/>
      </w:pPr>
      <w:rPr>
        <w:rFonts w:hint="default"/>
      </w:rPr>
    </w:lvl>
    <w:lvl w:ilvl="8">
      <w:start w:val="1"/>
      <w:numFmt w:val="decimal"/>
      <w:lvlText w:val="%1.%2.%3.%4.%5.%6.%7.%8.%9"/>
      <w:lvlJc w:val="left"/>
      <w:pPr>
        <w:ind w:left="4824" w:hanging="2520"/>
      </w:pPr>
      <w:rPr>
        <w:rFonts w:hint="default"/>
      </w:rPr>
    </w:lvl>
  </w:abstractNum>
  <w:abstractNum w:abstractNumId="86" w15:restartNumberingAfterBreak="0">
    <w:nsid w:val="296E19D0"/>
    <w:multiLevelType w:val="hybridMultilevel"/>
    <w:tmpl w:val="E54407B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7" w15:restartNumberingAfterBreak="0">
    <w:nsid w:val="29CB120B"/>
    <w:multiLevelType w:val="multilevel"/>
    <w:tmpl w:val="7DA82D78"/>
    <w:lvl w:ilvl="0">
      <w:start w:val="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648" w:hanging="1080"/>
      </w:pPr>
      <w:rPr>
        <w:rFonts w:hint="default"/>
        <w:b/>
        <w:bCs/>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15:restartNumberingAfterBreak="0">
    <w:nsid w:val="2B2279EE"/>
    <w:multiLevelType w:val="hybridMultilevel"/>
    <w:tmpl w:val="6BF86E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0" w15:restartNumberingAfterBreak="0">
    <w:nsid w:val="2B3B267D"/>
    <w:multiLevelType w:val="hybridMultilevel"/>
    <w:tmpl w:val="80F6BD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2BE35849"/>
    <w:multiLevelType w:val="hybridMultilevel"/>
    <w:tmpl w:val="8376AFC0"/>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295D55"/>
    <w:multiLevelType w:val="hybridMultilevel"/>
    <w:tmpl w:val="C248CB6C"/>
    <w:lvl w:ilvl="0" w:tplc="7C60E966">
      <w:start w:val="1"/>
      <w:numFmt w:val="decimal"/>
      <w:lvlText w:val="%1)"/>
      <w:lvlJc w:val="right"/>
      <w:pPr>
        <w:ind w:left="720" w:hanging="360"/>
      </w:pPr>
      <w:rPr>
        <w:rFonts w:hint="default"/>
        <w:i w:val="0"/>
        <w:iCs/>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3" w15:restartNumberingAfterBreak="0">
    <w:nsid w:val="2C64349D"/>
    <w:multiLevelType w:val="hybridMultilevel"/>
    <w:tmpl w:val="A302286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C987FAD"/>
    <w:multiLevelType w:val="hybridMultilevel"/>
    <w:tmpl w:val="2C1EC790"/>
    <w:lvl w:ilvl="0" w:tplc="04080011">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2CD3595E"/>
    <w:multiLevelType w:val="multilevel"/>
    <w:tmpl w:val="DD5E223E"/>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rPr>
    </w:lvl>
    <w:lvl w:ilvl="1">
      <w:start w:val="1"/>
      <w:numFmt w:val="decimal"/>
      <w:lvlText w:val="%1.%2"/>
      <w:lvlJc w:val="left"/>
      <w:pPr>
        <w:ind w:left="576" w:hanging="576"/>
      </w:pPr>
      <w:rPr>
        <w:rFonts w:hint="default"/>
      </w:rPr>
    </w:lvl>
    <w:lvl w:ilvl="2">
      <w:start w:val="1"/>
      <w:numFmt w:val="decimal"/>
      <w:lvlText w:val="%1.%2.%3"/>
      <w:lvlJc w:val="left"/>
      <w:pPr>
        <w:ind w:left="7808" w:hanging="720"/>
      </w:pPr>
      <w:rPr>
        <w:rFonts w:hint="default"/>
        <w:i w:val="0"/>
        <w:color w:val="auto"/>
      </w:rPr>
    </w:lvl>
    <w:lvl w:ilvl="3">
      <w:start w:val="1"/>
      <w:numFmt w:val="decimal"/>
      <w:lvlText w:val="%1.%2.%3.%4"/>
      <w:lvlJc w:val="left"/>
      <w:pPr>
        <w:ind w:left="864" w:hanging="864"/>
      </w:pPr>
    </w:lvl>
    <w:lvl w:ilvl="4">
      <w:start w:val="1"/>
      <w:numFmt w:val="decimal"/>
      <w:lvlText w:val="%1.%2.%3.%4.%5"/>
      <w:lvlJc w:val="left"/>
      <w:pPr>
        <w:ind w:left="1008" w:hanging="1008"/>
      </w:pPr>
      <w:rPr>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6" w15:restartNumberingAfterBreak="0">
    <w:nsid w:val="2D140235"/>
    <w:multiLevelType w:val="multilevel"/>
    <w:tmpl w:val="9670E80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4"/>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7" w15:restartNumberingAfterBreak="0">
    <w:nsid w:val="2D1B2E6D"/>
    <w:multiLevelType w:val="hybridMultilevel"/>
    <w:tmpl w:val="C04EF648"/>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8" w15:restartNumberingAfterBreak="0">
    <w:nsid w:val="2D317CE0"/>
    <w:multiLevelType w:val="hybridMultilevel"/>
    <w:tmpl w:val="ED6CE254"/>
    <w:numStyleLink w:val="27"/>
  </w:abstractNum>
  <w:abstractNum w:abstractNumId="99" w15:restartNumberingAfterBreak="0">
    <w:nsid w:val="2D4C72D5"/>
    <w:multiLevelType w:val="hybridMultilevel"/>
    <w:tmpl w:val="4EA0D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01" w15:restartNumberingAfterBreak="0">
    <w:nsid w:val="2E0113BE"/>
    <w:multiLevelType w:val="hybridMultilevel"/>
    <w:tmpl w:val="1230432A"/>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2" w15:restartNumberingAfterBreak="0">
    <w:nsid w:val="2E966552"/>
    <w:multiLevelType w:val="hybridMultilevel"/>
    <w:tmpl w:val="73DAD0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2F255933"/>
    <w:multiLevelType w:val="hybridMultilevel"/>
    <w:tmpl w:val="1D326D08"/>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104" w15:restartNumberingAfterBreak="0">
    <w:nsid w:val="2F3C54F9"/>
    <w:multiLevelType w:val="multilevel"/>
    <w:tmpl w:val="6B2E2C32"/>
    <w:lvl w:ilvl="0">
      <w:start w:val="1"/>
      <w:numFmt w:val="decimal"/>
      <w:lvlText w:val="%1."/>
      <w:lvlJc w:val="left"/>
      <w:pPr>
        <w:ind w:left="720" w:hanging="360"/>
      </w:p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5" w15:restartNumberingAfterBreak="0">
    <w:nsid w:val="2F452DBA"/>
    <w:multiLevelType w:val="hybridMultilevel"/>
    <w:tmpl w:val="E57EB3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6" w15:restartNumberingAfterBreak="0">
    <w:nsid w:val="304D3C17"/>
    <w:multiLevelType w:val="multilevel"/>
    <w:tmpl w:val="479E0FFC"/>
    <w:lvl w:ilvl="0">
      <w:start w:val="4"/>
      <w:numFmt w:val="decimal"/>
      <w:lvlText w:val="%1"/>
      <w:lvlJc w:val="left"/>
      <w:pPr>
        <w:ind w:left="576" w:hanging="576"/>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688" w:hanging="2160"/>
      </w:pPr>
      <w:rPr>
        <w:rFonts w:hint="default"/>
      </w:rPr>
    </w:lvl>
    <w:lvl w:ilvl="8">
      <w:start w:val="1"/>
      <w:numFmt w:val="decimal"/>
      <w:lvlText w:val="%1.%2.%3.%4.%5.%6.%7.%8.%9"/>
      <w:lvlJc w:val="left"/>
      <w:pPr>
        <w:ind w:left="6552" w:hanging="2520"/>
      </w:pPr>
      <w:rPr>
        <w:rFonts w:hint="default"/>
      </w:rPr>
    </w:lvl>
  </w:abstractNum>
  <w:abstractNum w:abstractNumId="107" w15:restartNumberingAfterBreak="0">
    <w:nsid w:val="309C1677"/>
    <w:multiLevelType w:val="hybridMultilevel"/>
    <w:tmpl w:val="1530581C"/>
    <w:lvl w:ilvl="0" w:tplc="FFFFFFF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8" w15:restartNumberingAfterBreak="0">
    <w:nsid w:val="30DA5590"/>
    <w:multiLevelType w:val="hybridMultilevel"/>
    <w:tmpl w:val="8AA43C4A"/>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09" w15:restartNumberingAfterBreak="0">
    <w:nsid w:val="31606A00"/>
    <w:multiLevelType w:val="hybridMultilevel"/>
    <w:tmpl w:val="66D0B61E"/>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31DF031A"/>
    <w:multiLevelType w:val="hybridMultilevel"/>
    <w:tmpl w:val="3F089F5C"/>
    <w:lvl w:ilvl="0" w:tplc="371694FE">
      <w:numFmt w:val="bullet"/>
      <w:lvlText w:val=""/>
      <w:lvlJc w:val="left"/>
      <w:pPr>
        <w:ind w:left="1133" w:hanging="361"/>
      </w:pPr>
      <w:rPr>
        <w:rFonts w:ascii="Symbol" w:eastAsia="Symbol" w:hAnsi="Symbol" w:cs="Symbol" w:hint="default"/>
        <w:w w:val="100"/>
        <w:sz w:val="22"/>
        <w:szCs w:val="22"/>
        <w:lang w:val="el-GR" w:eastAsia="en-US" w:bidi="ar-SA"/>
      </w:rPr>
    </w:lvl>
    <w:lvl w:ilvl="1" w:tplc="4B964226">
      <w:numFmt w:val="bullet"/>
      <w:lvlText w:val="•"/>
      <w:lvlJc w:val="left"/>
      <w:pPr>
        <w:ind w:left="2128" w:hanging="361"/>
      </w:pPr>
      <w:rPr>
        <w:rFonts w:hint="default"/>
        <w:lang w:val="el-GR" w:eastAsia="en-US" w:bidi="ar-SA"/>
      </w:rPr>
    </w:lvl>
    <w:lvl w:ilvl="2" w:tplc="41A2361A">
      <w:numFmt w:val="bullet"/>
      <w:lvlText w:val="•"/>
      <w:lvlJc w:val="left"/>
      <w:pPr>
        <w:ind w:left="3117" w:hanging="361"/>
      </w:pPr>
      <w:rPr>
        <w:rFonts w:hint="default"/>
        <w:lang w:val="el-GR" w:eastAsia="en-US" w:bidi="ar-SA"/>
      </w:rPr>
    </w:lvl>
    <w:lvl w:ilvl="3" w:tplc="DEAC03C0">
      <w:numFmt w:val="bullet"/>
      <w:lvlText w:val="•"/>
      <w:lvlJc w:val="left"/>
      <w:pPr>
        <w:ind w:left="4106" w:hanging="361"/>
      </w:pPr>
      <w:rPr>
        <w:rFonts w:hint="default"/>
        <w:lang w:val="el-GR" w:eastAsia="en-US" w:bidi="ar-SA"/>
      </w:rPr>
    </w:lvl>
    <w:lvl w:ilvl="4" w:tplc="2F6A6670">
      <w:numFmt w:val="bullet"/>
      <w:lvlText w:val="•"/>
      <w:lvlJc w:val="left"/>
      <w:pPr>
        <w:ind w:left="5095" w:hanging="361"/>
      </w:pPr>
      <w:rPr>
        <w:rFonts w:hint="default"/>
        <w:lang w:val="el-GR" w:eastAsia="en-US" w:bidi="ar-SA"/>
      </w:rPr>
    </w:lvl>
    <w:lvl w:ilvl="5" w:tplc="37066E30">
      <w:numFmt w:val="bullet"/>
      <w:lvlText w:val="•"/>
      <w:lvlJc w:val="left"/>
      <w:pPr>
        <w:ind w:left="6084" w:hanging="361"/>
      </w:pPr>
      <w:rPr>
        <w:rFonts w:hint="default"/>
        <w:lang w:val="el-GR" w:eastAsia="en-US" w:bidi="ar-SA"/>
      </w:rPr>
    </w:lvl>
    <w:lvl w:ilvl="6" w:tplc="9B12980C">
      <w:numFmt w:val="bullet"/>
      <w:lvlText w:val="•"/>
      <w:lvlJc w:val="left"/>
      <w:pPr>
        <w:ind w:left="7073" w:hanging="361"/>
      </w:pPr>
      <w:rPr>
        <w:rFonts w:hint="default"/>
        <w:lang w:val="el-GR" w:eastAsia="en-US" w:bidi="ar-SA"/>
      </w:rPr>
    </w:lvl>
    <w:lvl w:ilvl="7" w:tplc="9126C546">
      <w:numFmt w:val="bullet"/>
      <w:lvlText w:val="•"/>
      <w:lvlJc w:val="left"/>
      <w:pPr>
        <w:ind w:left="8062" w:hanging="361"/>
      </w:pPr>
      <w:rPr>
        <w:rFonts w:hint="default"/>
        <w:lang w:val="el-GR" w:eastAsia="en-US" w:bidi="ar-SA"/>
      </w:rPr>
    </w:lvl>
    <w:lvl w:ilvl="8" w:tplc="A4DC266E">
      <w:numFmt w:val="bullet"/>
      <w:lvlText w:val="•"/>
      <w:lvlJc w:val="left"/>
      <w:pPr>
        <w:ind w:left="9051" w:hanging="361"/>
      </w:pPr>
      <w:rPr>
        <w:rFonts w:hint="default"/>
        <w:lang w:val="el-GR" w:eastAsia="en-US" w:bidi="ar-SA"/>
      </w:rPr>
    </w:lvl>
  </w:abstractNum>
  <w:abstractNum w:abstractNumId="111" w15:restartNumberingAfterBreak="0">
    <w:nsid w:val="34281AB9"/>
    <w:multiLevelType w:val="multilevel"/>
    <w:tmpl w:val="09E4F50C"/>
    <w:lvl w:ilvl="0">
      <w:start w:val="1"/>
      <w:numFmt w:val="decimal"/>
      <w:lvlText w:val="%1)"/>
      <w:lvlJc w:val="left"/>
      <w:pPr>
        <w:tabs>
          <w:tab w:val="num" w:pos="720"/>
        </w:tabs>
        <w:ind w:left="720" w:hanging="360"/>
      </w:pPr>
      <w:rPr>
        <w:rFonts w:hint="default"/>
        <w:sz w:val="20"/>
        <w:szCs w:val="20"/>
      </w:rPr>
    </w:lvl>
    <w:lvl w:ilvl="1">
      <w:start w:val="5"/>
      <w:numFmt w:val="lowerRoman"/>
      <w:lvlText w:val="%2."/>
      <w:lvlJc w:val="right"/>
      <w:pPr>
        <w:tabs>
          <w:tab w:val="num" w:pos="1247"/>
        </w:tabs>
        <w:ind w:left="1247" w:hanging="340"/>
      </w:pPr>
      <w:rPr>
        <w:rFonts w:hint="default"/>
        <w:sz w:val="20"/>
        <w:szCs w:val="20"/>
      </w:rPr>
    </w:lvl>
    <w:lvl w:ilvl="2">
      <w:start w:val="2"/>
      <w:numFmt w:val="decimal"/>
      <w:lvlText w:val="%3."/>
      <w:lvlJc w:val="left"/>
      <w:pPr>
        <w:tabs>
          <w:tab w:val="num" w:pos="786"/>
        </w:tabs>
        <w:ind w:left="786"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2" w15:restartNumberingAfterBreak="0">
    <w:nsid w:val="347941F9"/>
    <w:multiLevelType w:val="hybridMultilevel"/>
    <w:tmpl w:val="38AEB806"/>
    <w:lvl w:ilvl="0" w:tplc="F3C2DD1E">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3" w15:restartNumberingAfterBreak="0">
    <w:nsid w:val="35CA5465"/>
    <w:multiLevelType w:val="hybridMultilevel"/>
    <w:tmpl w:val="3FE817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364E0543"/>
    <w:multiLevelType w:val="hybridMultilevel"/>
    <w:tmpl w:val="2F6C8E48"/>
    <w:lvl w:ilvl="0" w:tplc="76A06A14">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368E326D"/>
    <w:multiLevelType w:val="hybridMultilevel"/>
    <w:tmpl w:val="76A293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6" w15:restartNumberingAfterBreak="0">
    <w:nsid w:val="36935F59"/>
    <w:multiLevelType w:val="hybridMultilevel"/>
    <w:tmpl w:val="E250C4D4"/>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69361F3"/>
    <w:multiLevelType w:val="multilevel"/>
    <w:tmpl w:val="08C48672"/>
    <w:lvl w:ilvl="0">
      <w:start w:val="1"/>
      <w:numFmt w:val="decimal"/>
      <w:pStyle w:val="Symvasiarticle"/>
      <w:lvlText w:val="Άρθρο %1"/>
      <w:lvlJc w:val="left"/>
      <w:pPr>
        <w:tabs>
          <w:tab w:val="num" w:pos="1440"/>
        </w:tabs>
        <w:ind w:left="794" w:hanging="794"/>
      </w:pPr>
      <w:rPr>
        <w:rFonts w:ascii="Tahoma" w:hAnsi="Tahoma" w:cs="Times New Roman" w:hint="default"/>
        <w:b/>
        <w:i w:val="0"/>
        <w:sz w:val="24"/>
      </w:rPr>
    </w:lvl>
    <w:lvl w:ilvl="1">
      <w:start w:val="1"/>
      <w:numFmt w:val="decimal"/>
      <w:lvlText w:val="%1.%2"/>
      <w:lvlJc w:val="left"/>
      <w:pPr>
        <w:tabs>
          <w:tab w:val="num" w:pos="565"/>
        </w:tabs>
        <w:ind w:left="565" w:hanging="565"/>
      </w:pPr>
      <w:rPr>
        <w:rFonts w:ascii="Tahoma" w:hAnsi="Tahoma" w:cs="Times New Roman" w:hint="default"/>
        <w:color w:val="auto"/>
      </w:rPr>
    </w:lvl>
    <w:lvl w:ilvl="2">
      <w:start w:val="1"/>
      <w:numFmt w:val="decimal"/>
      <w:lvlText w:val="%1.%2.%3"/>
      <w:lvlJc w:val="left"/>
      <w:pPr>
        <w:tabs>
          <w:tab w:val="num" w:pos="1080"/>
        </w:tabs>
        <w:ind w:left="720" w:hanging="720"/>
      </w:pPr>
      <w:rPr>
        <w:rFonts w:ascii="Tahoma" w:hAnsi="Tahoma" w:cs="Times New Roman" w:hint="default"/>
        <w:sz w:val="22"/>
      </w:rPr>
    </w:lvl>
    <w:lvl w:ilvl="3">
      <w:start w:val="1"/>
      <w:numFmt w:val="decimal"/>
      <w:lvlText w:val="%1.%2.%3.%4"/>
      <w:lvlJc w:val="left"/>
      <w:pPr>
        <w:tabs>
          <w:tab w:val="num" w:pos="1326"/>
        </w:tabs>
        <w:ind w:left="-114"/>
      </w:pPr>
      <w:rPr>
        <w:rFonts w:ascii="Tahoma" w:hAnsi="Tahoma" w:cs="Times New Roman" w:hint="default"/>
      </w:rPr>
    </w:lvl>
    <w:lvl w:ilvl="4">
      <w:start w:val="1"/>
      <w:numFmt w:val="decimal"/>
      <w:lvlText w:val="%1.%2.%3.%4.%5"/>
      <w:lvlJc w:val="left"/>
      <w:pPr>
        <w:tabs>
          <w:tab w:val="num" w:pos="1642"/>
        </w:tabs>
        <w:ind w:left="850" w:hanging="1008"/>
      </w:pPr>
      <w:rPr>
        <w:rFonts w:ascii="Tahoma" w:hAnsi="Tahoma" w:cs="Times New Roman" w:hint="default"/>
      </w:rPr>
    </w:lvl>
    <w:lvl w:ilvl="5">
      <w:start w:val="1"/>
      <w:numFmt w:val="decimal"/>
      <w:lvlText w:val="%1.%2.%3.%4.%5.%6"/>
      <w:lvlJc w:val="left"/>
      <w:pPr>
        <w:tabs>
          <w:tab w:val="num" w:pos="1134"/>
        </w:tabs>
        <w:ind w:left="1134" w:hanging="1134"/>
      </w:pPr>
      <w:rPr>
        <w:rFonts w:ascii="Tahoma" w:hAnsi="Tahoma" w:cs="Times New Roman" w:hint="default"/>
        <w:b/>
        <w:i w:val="0"/>
        <w:sz w:val="20"/>
        <w:szCs w:val="20"/>
      </w:rPr>
    </w:lvl>
    <w:lvl w:ilvl="6">
      <w:start w:val="1"/>
      <w:numFmt w:val="decimal"/>
      <w:lvlText w:val="%1.%2.%3.%4.%5.%6.%7"/>
      <w:lvlJc w:val="left"/>
      <w:pPr>
        <w:tabs>
          <w:tab w:val="num" w:pos="1296"/>
        </w:tabs>
        <w:ind w:left="1296" w:hanging="1296"/>
      </w:pPr>
      <w:rPr>
        <w:rFonts w:ascii="Tahoma" w:hAnsi="Tahoma" w:cs="Times New Roman" w:hint="default"/>
        <w:b w:val="0"/>
        <w:i w:val="0"/>
        <w:sz w:val="18"/>
        <w:szCs w:val="18"/>
      </w:rPr>
    </w:lvl>
    <w:lvl w:ilvl="7">
      <w:start w:val="1"/>
      <w:numFmt w:val="decimal"/>
      <w:lvlText w:val="%1.%2.%3.%4.%5.%6.%7.%8"/>
      <w:lvlJc w:val="left"/>
      <w:pPr>
        <w:tabs>
          <w:tab w:val="num" w:pos="1440"/>
        </w:tabs>
        <w:ind w:left="1440" w:hanging="1440"/>
      </w:pPr>
      <w:rPr>
        <w:rFonts w:ascii="Tahoma" w:hAnsi="Tahoma" w:cs="Times New Roman" w:hint="default"/>
        <w:b w:val="0"/>
        <w:i w:val="0"/>
        <w:sz w:val="18"/>
        <w:szCs w:val="18"/>
      </w:rPr>
    </w:lvl>
    <w:lvl w:ilvl="8">
      <w:start w:val="1"/>
      <w:numFmt w:val="decimal"/>
      <w:lvlText w:val="%1.%2.%3.%4.%5.%6.%7.%8.%9"/>
      <w:lvlJc w:val="left"/>
      <w:pPr>
        <w:tabs>
          <w:tab w:val="num" w:pos="1584"/>
        </w:tabs>
        <w:ind w:left="1584" w:hanging="1584"/>
      </w:pPr>
      <w:rPr>
        <w:rFonts w:cs="Times New Roman" w:hint="default"/>
      </w:rPr>
    </w:lvl>
  </w:abstractNum>
  <w:abstractNum w:abstractNumId="118" w15:restartNumberingAfterBreak="0">
    <w:nsid w:val="37E87736"/>
    <w:multiLevelType w:val="hybridMultilevel"/>
    <w:tmpl w:val="0B3AF83A"/>
    <w:lvl w:ilvl="0" w:tplc="040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381238E7"/>
    <w:multiLevelType w:val="multilevel"/>
    <w:tmpl w:val="8A58DA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381D670B"/>
    <w:multiLevelType w:val="hybridMultilevel"/>
    <w:tmpl w:val="E020BA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382765CA"/>
    <w:multiLevelType w:val="hybridMultilevel"/>
    <w:tmpl w:val="684205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396F04E3"/>
    <w:multiLevelType w:val="hybridMultilevel"/>
    <w:tmpl w:val="2EF25B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23" w15:restartNumberingAfterBreak="0">
    <w:nsid w:val="39B220C3"/>
    <w:multiLevelType w:val="hybridMultilevel"/>
    <w:tmpl w:val="57609746"/>
    <w:lvl w:ilvl="0" w:tplc="04080011">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4" w15:restartNumberingAfterBreak="0">
    <w:nsid w:val="39C741C7"/>
    <w:multiLevelType w:val="hybridMultilevel"/>
    <w:tmpl w:val="48D204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6" w15:restartNumberingAfterBreak="0">
    <w:nsid w:val="3B795EBD"/>
    <w:multiLevelType w:val="hybridMultilevel"/>
    <w:tmpl w:val="936C3132"/>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3B963561"/>
    <w:multiLevelType w:val="hybridMultilevel"/>
    <w:tmpl w:val="55786BB6"/>
    <w:lvl w:ilvl="0" w:tplc="BF4EBC2C">
      <w:numFmt w:val="bullet"/>
      <w:pStyle w:val="MyBullet"/>
      <w:lvlText w:val="•"/>
      <w:lvlJc w:val="left"/>
      <w:pPr>
        <w:ind w:left="720" w:hanging="72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 w15:restartNumberingAfterBreak="0">
    <w:nsid w:val="3BD175A9"/>
    <w:multiLevelType w:val="hybridMultilevel"/>
    <w:tmpl w:val="452ABA16"/>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C9C7B35"/>
    <w:multiLevelType w:val="hybridMultilevel"/>
    <w:tmpl w:val="0068D6FC"/>
    <w:lvl w:ilvl="0" w:tplc="0E8A4864">
      <w:start w:val="1"/>
      <w:numFmt w:val="decimal"/>
      <w:lvlText w:val="%1."/>
      <w:lvlJc w:val="left"/>
      <w:pPr>
        <w:ind w:left="722" w:hanging="339"/>
      </w:pPr>
      <w:rPr>
        <w:rFonts w:ascii="Tahoma" w:eastAsia="Tahoma" w:hAnsi="Tahoma" w:cs="Tahoma" w:hint="default"/>
        <w:b/>
        <w:bCs/>
        <w:w w:val="103"/>
        <w:sz w:val="20"/>
        <w:szCs w:val="20"/>
        <w:lang w:val="el-GR" w:eastAsia="en-US" w:bidi="ar-SA"/>
      </w:rPr>
    </w:lvl>
    <w:lvl w:ilvl="1" w:tplc="A85E8DF8">
      <w:numFmt w:val="bullet"/>
      <w:lvlText w:val="o"/>
      <w:lvlJc w:val="left"/>
      <w:pPr>
        <w:ind w:left="1730" w:hanging="339"/>
      </w:pPr>
      <w:rPr>
        <w:rFonts w:ascii="Courier New" w:eastAsia="Courier New" w:hAnsi="Courier New" w:cs="Courier New" w:hint="default"/>
        <w:w w:val="103"/>
        <w:sz w:val="20"/>
        <w:szCs w:val="20"/>
        <w:lang w:val="el-GR" w:eastAsia="en-US" w:bidi="ar-SA"/>
      </w:rPr>
    </w:lvl>
    <w:lvl w:ilvl="2" w:tplc="F230C158">
      <w:numFmt w:val="bullet"/>
      <w:lvlText w:val="•"/>
      <w:lvlJc w:val="left"/>
      <w:pPr>
        <w:ind w:left="2633" w:hanging="339"/>
      </w:pPr>
      <w:rPr>
        <w:rFonts w:hint="default"/>
        <w:lang w:val="el-GR" w:eastAsia="en-US" w:bidi="ar-SA"/>
      </w:rPr>
    </w:lvl>
    <w:lvl w:ilvl="3" w:tplc="EF3C8A26">
      <w:numFmt w:val="bullet"/>
      <w:lvlText w:val="•"/>
      <w:lvlJc w:val="left"/>
      <w:pPr>
        <w:ind w:left="3526" w:hanging="339"/>
      </w:pPr>
      <w:rPr>
        <w:rFonts w:hint="default"/>
        <w:lang w:val="el-GR" w:eastAsia="en-US" w:bidi="ar-SA"/>
      </w:rPr>
    </w:lvl>
    <w:lvl w:ilvl="4" w:tplc="5704935C">
      <w:numFmt w:val="bullet"/>
      <w:lvlText w:val="•"/>
      <w:lvlJc w:val="left"/>
      <w:pPr>
        <w:ind w:left="4420" w:hanging="339"/>
      </w:pPr>
      <w:rPr>
        <w:rFonts w:hint="default"/>
        <w:lang w:val="el-GR" w:eastAsia="en-US" w:bidi="ar-SA"/>
      </w:rPr>
    </w:lvl>
    <w:lvl w:ilvl="5" w:tplc="962C88E0">
      <w:numFmt w:val="bullet"/>
      <w:lvlText w:val="•"/>
      <w:lvlJc w:val="left"/>
      <w:pPr>
        <w:ind w:left="5313" w:hanging="339"/>
      </w:pPr>
      <w:rPr>
        <w:rFonts w:hint="default"/>
        <w:lang w:val="el-GR" w:eastAsia="en-US" w:bidi="ar-SA"/>
      </w:rPr>
    </w:lvl>
    <w:lvl w:ilvl="6" w:tplc="615674C6">
      <w:numFmt w:val="bullet"/>
      <w:lvlText w:val="•"/>
      <w:lvlJc w:val="left"/>
      <w:pPr>
        <w:ind w:left="6206" w:hanging="339"/>
      </w:pPr>
      <w:rPr>
        <w:rFonts w:hint="default"/>
        <w:lang w:val="el-GR" w:eastAsia="en-US" w:bidi="ar-SA"/>
      </w:rPr>
    </w:lvl>
    <w:lvl w:ilvl="7" w:tplc="3612A5BC">
      <w:numFmt w:val="bullet"/>
      <w:lvlText w:val="•"/>
      <w:lvlJc w:val="left"/>
      <w:pPr>
        <w:ind w:left="7100" w:hanging="339"/>
      </w:pPr>
      <w:rPr>
        <w:rFonts w:hint="default"/>
        <w:lang w:val="el-GR" w:eastAsia="en-US" w:bidi="ar-SA"/>
      </w:rPr>
    </w:lvl>
    <w:lvl w:ilvl="8" w:tplc="C7DCBE92">
      <w:numFmt w:val="bullet"/>
      <w:lvlText w:val="•"/>
      <w:lvlJc w:val="left"/>
      <w:pPr>
        <w:ind w:left="7993" w:hanging="339"/>
      </w:pPr>
      <w:rPr>
        <w:rFonts w:hint="default"/>
        <w:lang w:val="el-GR" w:eastAsia="en-US" w:bidi="ar-SA"/>
      </w:rPr>
    </w:lvl>
  </w:abstractNum>
  <w:abstractNum w:abstractNumId="130" w15:restartNumberingAfterBreak="0">
    <w:nsid w:val="3D856194"/>
    <w:multiLevelType w:val="hybridMultilevel"/>
    <w:tmpl w:val="55FE5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32" w15:restartNumberingAfterBreak="0">
    <w:nsid w:val="3E272663"/>
    <w:multiLevelType w:val="hybridMultilevel"/>
    <w:tmpl w:val="AFE0A206"/>
    <w:lvl w:ilvl="0" w:tplc="76A06A14">
      <w:start w:val="1"/>
      <w:numFmt w:val="bullet"/>
      <w:lvlText w:val="─"/>
      <w:lvlJc w:val="left"/>
      <w:pPr>
        <w:ind w:left="1494" w:hanging="360"/>
      </w:pPr>
      <w:rPr>
        <w:rFonts w:ascii="Courier New" w:hAnsi="Courier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3" w15:restartNumberingAfterBreak="0">
    <w:nsid w:val="3E2F6113"/>
    <w:multiLevelType w:val="hybridMultilevel"/>
    <w:tmpl w:val="E7E6EA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4" w15:restartNumberingAfterBreak="0">
    <w:nsid w:val="3E3F343A"/>
    <w:multiLevelType w:val="hybridMultilevel"/>
    <w:tmpl w:val="817E21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5" w15:restartNumberingAfterBreak="0">
    <w:nsid w:val="3E4F1CFE"/>
    <w:multiLevelType w:val="hybridMultilevel"/>
    <w:tmpl w:val="C97EA2B4"/>
    <w:lvl w:ilvl="0" w:tplc="82E28476">
      <w:start w:val="1"/>
      <w:numFmt w:val="decimal"/>
      <w:lvlText w:val="%1."/>
      <w:lvlJc w:val="left"/>
      <w:pPr>
        <w:ind w:left="1181" w:hanging="361"/>
      </w:pPr>
      <w:rPr>
        <w:rFonts w:ascii="Calibri" w:eastAsia="Calibri" w:hAnsi="Calibri" w:cs="Calibri" w:hint="default"/>
        <w:spacing w:val="-2"/>
        <w:w w:val="100"/>
        <w:sz w:val="22"/>
        <w:szCs w:val="22"/>
        <w:lang w:val="el-GR" w:eastAsia="en-US" w:bidi="ar-SA"/>
      </w:rPr>
    </w:lvl>
    <w:lvl w:ilvl="1" w:tplc="2F6EEBD4">
      <w:numFmt w:val="bullet"/>
      <w:lvlText w:val="•"/>
      <w:lvlJc w:val="left"/>
      <w:pPr>
        <w:ind w:left="2180" w:hanging="361"/>
      </w:pPr>
      <w:rPr>
        <w:rFonts w:hint="default"/>
        <w:lang w:val="el-GR" w:eastAsia="en-US" w:bidi="ar-SA"/>
      </w:rPr>
    </w:lvl>
    <w:lvl w:ilvl="2" w:tplc="B262D1F0">
      <w:numFmt w:val="bullet"/>
      <w:lvlText w:val="•"/>
      <w:lvlJc w:val="left"/>
      <w:pPr>
        <w:ind w:left="3181" w:hanging="361"/>
      </w:pPr>
      <w:rPr>
        <w:rFonts w:hint="default"/>
        <w:lang w:val="el-GR" w:eastAsia="en-US" w:bidi="ar-SA"/>
      </w:rPr>
    </w:lvl>
    <w:lvl w:ilvl="3" w:tplc="93582566">
      <w:numFmt w:val="bullet"/>
      <w:lvlText w:val="•"/>
      <w:lvlJc w:val="left"/>
      <w:pPr>
        <w:ind w:left="4182" w:hanging="361"/>
      </w:pPr>
      <w:rPr>
        <w:rFonts w:hint="default"/>
        <w:lang w:val="el-GR" w:eastAsia="en-US" w:bidi="ar-SA"/>
      </w:rPr>
    </w:lvl>
    <w:lvl w:ilvl="4" w:tplc="FFC2447A">
      <w:numFmt w:val="bullet"/>
      <w:lvlText w:val="•"/>
      <w:lvlJc w:val="left"/>
      <w:pPr>
        <w:ind w:left="5183" w:hanging="361"/>
      </w:pPr>
      <w:rPr>
        <w:rFonts w:hint="default"/>
        <w:lang w:val="el-GR" w:eastAsia="en-US" w:bidi="ar-SA"/>
      </w:rPr>
    </w:lvl>
    <w:lvl w:ilvl="5" w:tplc="530E9EB6">
      <w:numFmt w:val="bullet"/>
      <w:lvlText w:val="•"/>
      <w:lvlJc w:val="left"/>
      <w:pPr>
        <w:ind w:left="6184" w:hanging="361"/>
      </w:pPr>
      <w:rPr>
        <w:rFonts w:hint="default"/>
        <w:lang w:val="el-GR" w:eastAsia="en-US" w:bidi="ar-SA"/>
      </w:rPr>
    </w:lvl>
    <w:lvl w:ilvl="6" w:tplc="52E4882C">
      <w:numFmt w:val="bullet"/>
      <w:lvlText w:val="•"/>
      <w:lvlJc w:val="left"/>
      <w:pPr>
        <w:ind w:left="7185" w:hanging="361"/>
      </w:pPr>
      <w:rPr>
        <w:rFonts w:hint="default"/>
        <w:lang w:val="el-GR" w:eastAsia="en-US" w:bidi="ar-SA"/>
      </w:rPr>
    </w:lvl>
    <w:lvl w:ilvl="7" w:tplc="92F8D526">
      <w:numFmt w:val="bullet"/>
      <w:lvlText w:val="•"/>
      <w:lvlJc w:val="left"/>
      <w:pPr>
        <w:ind w:left="8186" w:hanging="361"/>
      </w:pPr>
      <w:rPr>
        <w:rFonts w:hint="default"/>
        <w:lang w:val="el-GR" w:eastAsia="en-US" w:bidi="ar-SA"/>
      </w:rPr>
    </w:lvl>
    <w:lvl w:ilvl="8" w:tplc="C388D654">
      <w:numFmt w:val="bullet"/>
      <w:lvlText w:val="•"/>
      <w:lvlJc w:val="left"/>
      <w:pPr>
        <w:ind w:left="9187" w:hanging="361"/>
      </w:pPr>
      <w:rPr>
        <w:rFonts w:hint="default"/>
        <w:lang w:val="el-GR" w:eastAsia="en-US" w:bidi="ar-SA"/>
      </w:rPr>
    </w:lvl>
  </w:abstractNum>
  <w:abstractNum w:abstractNumId="136" w15:restartNumberingAfterBreak="0">
    <w:nsid w:val="3E9A619A"/>
    <w:multiLevelType w:val="hybridMultilevel"/>
    <w:tmpl w:val="12FEDB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7" w15:restartNumberingAfterBreak="0">
    <w:nsid w:val="41E93A95"/>
    <w:multiLevelType w:val="hybridMultilevel"/>
    <w:tmpl w:val="495A758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8" w15:restartNumberingAfterBreak="0">
    <w:nsid w:val="42161683"/>
    <w:multiLevelType w:val="hybridMultilevel"/>
    <w:tmpl w:val="1E82DF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9" w15:restartNumberingAfterBreak="0">
    <w:nsid w:val="42B30190"/>
    <w:multiLevelType w:val="hybridMultilevel"/>
    <w:tmpl w:val="28884E98"/>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0"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3D8739E"/>
    <w:multiLevelType w:val="hybridMultilevel"/>
    <w:tmpl w:val="831C28C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2" w15:restartNumberingAfterBreak="0">
    <w:nsid w:val="4447232F"/>
    <w:multiLevelType w:val="multilevel"/>
    <w:tmpl w:val="4232CC5C"/>
    <w:lvl w:ilvl="0">
      <w:start w:val="1"/>
      <w:numFmt w:val="decimal"/>
      <w:lvlText w:val="%1."/>
      <w:lvlJc w:val="left"/>
      <w:pPr>
        <w:ind w:left="720" w:hanging="360"/>
      </w:pPr>
    </w:lvl>
    <w:lvl w:ilvl="1">
      <w:start w:val="1"/>
      <w:numFmt w:val="decimal"/>
      <w:isLgl/>
      <w:lvlText w:val="%1.%2"/>
      <w:lvlJc w:val="left"/>
      <w:pPr>
        <w:ind w:left="2664" w:hanging="720"/>
      </w:pPr>
      <w:rPr>
        <w:rFonts w:hint="default"/>
      </w:rPr>
    </w:lvl>
    <w:lvl w:ilvl="2">
      <w:start w:val="1"/>
      <w:numFmt w:val="decimal"/>
      <w:isLgl/>
      <w:lvlText w:val="%1.%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143"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4" w15:restartNumberingAfterBreak="0">
    <w:nsid w:val="44B05BCA"/>
    <w:multiLevelType w:val="hybridMultilevel"/>
    <w:tmpl w:val="530A07A2"/>
    <w:lvl w:ilvl="0" w:tplc="93A80D6A">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45" w15:restartNumberingAfterBreak="0">
    <w:nsid w:val="44DE3067"/>
    <w:multiLevelType w:val="multilevel"/>
    <w:tmpl w:val="4232CC5C"/>
    <w:lvl w:ilvl="0">
      <w:start w:val="1"/>
      <w:numFmt w:val="decimal"/>
      <w:lvlText w:val="%1."/>
      <w:lvlJc w:val="left"/>
      <w:pPr>
        <w:ind w:left="720" w:hanging="360"/>
      </w:pPr>
    </w:lvl>
    <w:lvl w:ilvl="1">
      <w:start w:val="1"/>
      <w:numFmt w:val="decimal"/>
      <w:isLgl/>
      <w:lvlText w:val="%1.%2"/>
      <w:lvlJc w:val="left"/>
      <w:pPr>
        <w:ind w:left="2664" w:hanging="720"/>
      </w:pPr>
      <w:rPr>
        <w:rFonts w:hint="default"/>
      </w:rPr>
    </w:lvl>
    <w:lvl w:ilvl="2">
      <w:start w:val="1"/>
      <w:numFmt w:val="decimal"/>
      <w:isLgl/>
      <w:lvlText w:val="%1.%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146" w15:restartNumberingAfterBreak="0">
    <w:nsid w:val="456E402E"/>
    <w:multiLevelType w:val="hybridMultilevel"/>
    <w:tmpl w:val="B4AEEB5E"/>
    <w:lvl w:ilvl="0" w:tplc="0409000F">
      <w:start w:val="1"/>
      <w:numFmt w:val="decimal"/>
      <w:lvlText w:val="%1."/>
      <w:lvlJc w:val="left"/>
      <w:pPr>
        <w:ind w:left="768" w:hanging="360"/>
      </w:pPr>
    </w:lvl>
    <w:lvl w:ilvl="1" w:tplc="0409000F">
      <w:start w:val="1"/>
      <w:numFmt w:val="decimal"/>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47" w15:restartNumberingAfterBreak="0">
    <w:nsid w:val="47E96C89"/>
    <w:multiLevelType w:val="hybridMultilevel"/>
    <w:tmpl w:val="33942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8" w15:restartNumberingAfterBreak="0">
    <w:nsid w:val="49422906"/>
    <w:multiLevelType w:val="hybridMultilevel"/>
    <w:tmpl w:val="F8D22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49B263A2"/>
    <w:multiLevelType w:val="hybridMultilevel"/>
    <w:tmpl w:val="FB209DF6"/>
    <w:lvl w:ilvl="0" w:tplc="515CC734">
      <w:start w:val="1"/>
      <w:numFmt w:val="decimal"/>
      <w:lvlText w:val="%1."/>
      <w:lvlJc w:val="left"/>
      <w:pPr>
        <w:ind w:left="811" w:hanging="360"/>
      </w:pPr>
      <w:rPr>
        <w:rFonts w:ascii="Calibri" w:eastAsia="Calibri" w:hAnsi="Calibri" w:cs="Calibri" w:hint="default"/>
        <w:spacing w:val="-2"/>
        <w:w w:val="100"/>
        <w:sz w:val="22"/>
        <w:szCs w:val="22"/>
        <w:lang w:val="el-GR" w:eastAsia="en-US" w:bidi="ar-SA"/>
      </w:rPr>
    </w:lvl>
    <w:lvl w:ilvl="1" w:tplc="9F32D646">
      <w:start w:val="1"/>
      <w:numFmt w:val="lowerLetter"/>
      <w:lvlText w:val="%2)"/>
      <w:lvlJc w:val="left"/>
      <w:pPr>
        <w:ind w:left="1234" w:hanging="356"/>
      </w:pPr>
      <w:rPr>
        <w:rFonts w:ascii="Calibri" w:eastAsia="Calibri" w:hAnsi="Calibri" w:cs="Calibri" w:hint="default"/>
        <w:spacing w:val="-1"/>
        <w:w w:val="100"/>
        <w:sz w:val="22"/>
        <w:szCs w:val="22"/>
        <w:lang w:val="el-GR" w:eastAsia="en-US" w:bidi="ar-SA"/>
      </w:rPr>
    </w:lvl>
    <w:lvl w:ilvl="2" w:tplc="B4B0521C">
      <w:numFmt w:val="bullet"/>
      <w:lvlText w:val="•"/>
      <w:lvlJc w:val="left"/>
      <w:pPr>
        <w:ind w:left="2345" w:hanging="356"/>
      </w:pPr>
      <w:rPr>
        <w:rFonts w:hint="default"/>
        <w:lang w:val="el-GR" w:eastAsia="en-US" w:bidi="ar-SA"/>
      </w:rPr>
    </w:lvl>
    <w:lvl w:ilvl="3" w:tplc="7D280010">
      <w:numFmt w:val="bullet"/>
      <w:lvlText w:val="•"/>
      <w:lvlJc w:val="left"/>
      <w:pPr>
        <w:ind w:left="3450" w:hanging="356"/>
      </w:pPr>
      <w:rPr>
        <w:rFonts w:hint="default"/>
        <w:lang w:val="el-GR" w:eastAsia="en-US" w:bidi="ar-SA"/>
      </w:rPr>
    </w:lvl>
    <w:lvl w:ilvl="4" w:tplc="DDC4567A">
      <w:numFmt w:val="bullet"/>
      <w:lvlText w:val="•"/>
      <w:lvlJc w:val="left"/>
      <w:pPr>
        <w:ind w:left="4556" w:hanging="356"/>
      </w:pPr>
      <w:rPr>
        <w:rFonts w:hint="default"/>
        <w:lang w:val="el-GR" w:eastAsia="en-US" w:bidi="ar-SA"/>
      </w:rPr>
    </w:lvl>
    <w:lvl w:ilvl="5" w:tplc="D8CCC7D8">
      <w:numFmt w:val="bullet"/>
      <w:lvlText w:val="•"/>
      <w:lvlJc w:val="left"/>
      <w:pPr>
        <w:ind w:left="5661" w:hanging="356"/>
      </w:pPr>
      <w:rPr>
        <w:rFonts w:hint="default"/>
        <w:lang w:val="el-GR" w:eastAsia="en-US" w:bidi="ar-SA"/>
      </w:rPr>
    </w:lvl>
    <w:lvl w:ilvl="6" w:tplc="52641B22">
      <w:numFmt w:val="bullet"/>
      <w:lvlText w:val="•"/>
      <w:lvlJc w:val="left"/>
      <w:pPr>
        <w:ind w:left="6767" w:hanging="356"/>
      </w:pPr>
      <w:rPr>
        <w:rFonts w:hint="default"/>
        <w:lang w:val="el-GR" w:eastAsia="en-US" w:bidi="ar-SA"/>
      </w:rPr>
    </w:lvl>
    <w:lvl w:ilvl="7" w:tplc="416E89E4">
      <w:numFmt w:val="bullet"/>
      <w:lvlText w:val="•"/>
      <w:lvlJc w:val="left"/>
      <w:pPr>
        <w:ind w:left="7872" w:hanging="356"/>
      </w:pPr>
      <w:rPr>
        <w:rFonts w:hint="default"/>
        <w:lang w:val="el-GR" w:eastAsia="en-US" w:bidi="ar-SA"/>
      </w:rPr>
    </w:lvl>
    <w:lvl w:ilvl="8" w:tplc="8C08B3F4">
      <w:numFmt w:val="bullet"/>
      <w:lvlText w:val="•"/>
      <w:lvlJc w:val="left"/>
      <w:pPr>
        <w:ind w:left="8977" w:hanging="356"/>
      </w:pPr>
      <w:rPr>
        <w:rFonts w:hint="default"/>
        <w:lang w:val="el-GR" w:eastAsia="en-US" w:bidi="ar-SA"/>
      </w:rPr>
    </w:lvl>
  </w:abstractNum>
  <w:abstractNum w:abstractNumId="150" w15:restartNumberingAfterBreak="0">
    <w:nsid w:val="49D65403"/>
    <w:multiLevelType w:val="hybridMultilevel"/>
    <w:tmpl w:val="67080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A1B3AC5"/>
    <w:multiLevelType w:val="hybridMultilevel"/>
    <w:tmpl w:val="A22C175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3" w15:restartNumberingAfterBreak="0">
    <w:nsid w:val="4B040B5D"/>
    <w:multiLevelType w:val="hybridMultilevel"/>
    <w:tmpl w:val="4DFA09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4" w15:restartNumberingAfterBreak="0">
    <w:nsid w:val="4B2210B0"/>
    <w:multiLevelType w:val="multilevel"/>
    <w:tmpl w:val="A7A0368C"/>
    <w:lvl w:ilvl="0">
      <w:start w:val="6"/>
      <w:numFmt w:val="decimal"/>
      <w:lvlText w:val="%1"/>
      <w:lvlJc w:val="left"/>
      <w:pPr>
        <w:ind w:left="576" w:hanging="576"/>
      </w:pPr>
      <w:rPr>
        <w:rFonts w:hint="default"/>
      </w:rPr>
    </w:lvl>
    <w:lvl w:ilvl="1">
      <w:start w:val="1"/>
      <w:numFmt w:val="decimal"/>
      <w:lvlText w:val="%1.%2"/>
      <w:lvlJc w:val="left"/>
      <w:pPr>
        <w:ind w:left="1224" w:hanging="7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592" w:hanging="1080"/>
      </w:pPr>
      <w:rPr>
        <w:rFonts w:hint="default"/>
      </w:rPr>
    </w:lvl>
    <w:lvl w:ilvl="4">
      <w:start w:val="1"/>
      <w:numFmt w:val="decimal"/>
      <w:lvlText w:val="%1.%2.%3.%4.%5"/>
      <w:lvlJc w:val="left"/>
      <w:pPr>
        <w:ind w:left="3456" w:hanging="144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824" w:hanging="1800"/>
      </w:pPr>
      <w:rPr>
        <w:rFonts w:hint="default"/>
      </w:rPr>
    </w:lvl>
    <w:lvl w:ilvl="7">
      <w:start w:val="1"/>
      <w:numFmt w:val="decimal"/>
      <w:lvlText w:val="%1.%2.%3.%4.%5.%6.%7.%8"/>
      <w:lvlJc w:val="left"/>
      <w:pPr>
        <w:ind w:left="5688" w:hanging="2160"/>
      </w:pPr>
      <w:rPr>
        <w:rFonts w:hint="default"/>
      </w:rPr>
    </w:lvl>
    <w:lvl w:ilvl="8">
      <w:start w:val="1"/>
      <w:numFmt w:val="decimal"/>
      <w:lvlText w:val="%1.%2.%3.%4.%5.%6.%7.%8.%9"/>
      <w:lvlJc w:val="left"/>
      <w:pPr>
        <w:ind w:left="6552" w:hanging="2520"/>
      </w:pPr>
      <w:rPr>
        <w:rFonts w:hint="default"/>
      </w:rPr>
    </w:lvl>
  </w:abstractNum>
  <w:abstractNum w:abstractNumId="155" w15:restartNumberingAfterBreak="0">
    <w:nsid w:val="4C3556F3"/>
    <w:multiLevelType w:val="hybridMultilevel"/>
    <w:tmpl w:val="D988E78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6" w15:restartNumberingAfterBreak="0">
    <w:nsid w:val="4C6B71A2"/>
    <w:multiLevelType w:val="multilevel"/>
    <w:tmpl w:val="29004D5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7" w15:restartNumberingAfterBreak="0">
    <w:nsid w:val="4CAE6AC6"/>
    <w:multiLevelType w:val="hybridMultilevel"/>
    <w:tmpl w:val="2FA63F22"/>
    <w:lvl w:ilvl="0" w:tplc="FFFFFFFF">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4D561088"/>
    <w:multiLevelType w:val="hybridMultilevel"/>
    <w:tmpl w:val="B46E8FE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0" w15:restartNumberingAfterBreak="0">
    <w:nsid w:val="4E6C5DF5"/>
    <w:multiLevelType w:val="hybridMultilevel"/>
    <w:tmpl w:val="707497B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1" w15:restartNumberingAfterBreak="0">
    <w:nsid w:val="4EA67307"/>
    <w:multiLevelType w:val="hybridMultilevel"/>
    <w:tmpl w:val="82DEF0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2"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3" w15:restartNumberingAfterBreak="0">
    <w:nsid w:val="4EE438C8"/>
    <w:multiLevelType w:val="hybridMultilevel"/>
    <w:tmpl w:val="AE1022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4" w15:restartNumberingAfterBreak="0">
    <w:nsid w:val="4F38618A"/>
    <w:multiLevelType w:val="hybridMultilevel"/>
    <w:tmpl w:val="FBF0B5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5" w15:restartNumberingAfterBreak="0">
    <w:nsid w:val="4FFC348C"/>
    <w:multiLevelType w:val="hybridMultilevel"/>
    <w:tmpl w:val="3AF2B4E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6"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51C37CE9"/>
    <w:multiLevelType w:val="hybridMultilevel"/>
    <w:tmpl w:val="732853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9" w15:restartNumberingAfterBreak="0">
    <w:nsid w:val="53D84B90"/>
    <w:multiLevelType w:val="hybridMultilevel"/>
    <w:tmpl w:val="1C54371E"/>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0" w15:restartNumberingAfterBreak="0">
    <w:nsid w:val="53E36CD5"/>
    <w:multiLevelType w:val="hybridMultilevel"/>
    <w:tmpl w:val="F58EFE62"/>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1" w15:restartNumberingAfterBreak="0">
    <w:nsid w:val="540F0CE2"/>
    <w:multiLevelType w:val="hybridMultilevel"/>
    <w:tmpl w:val="D38888B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2" w15:restartNumberingAfterBreak="0">
    <w:nsid w:val="550E3567"/>
    <w:multiLevelType w:val="hybridMultilevel"/>
    <w:tmpl w:val="40268200"/>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3" w15:restartNumberingAfterBreak="0">
    <w:nsid w:val="559D1F8C"/>
    <w:multiLevelType w:val="hybridMultilevel"/>
    <w:tmpl w:val="847E54AE"/>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120CD0D4">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4" w15:restartNumberingAfterBreak="0">
    <w:nsid w:val="568336AF"/>
    <w:multiLevelType w:val="hybridMultilevel"/>
    <w:tmpl w:val="B978AFB8"/>
    <w:lvl w:ilvl="0" w:tplc="A3B0495E">
      <w:start w:val="1"/>
      <w:numFmt w:val="decimal"/>
      <w:pStyle w:val="Bullet3"/>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5" w15:restartNumberingAfterBreak="0">
    <w:nsid w:val="56845A6F"/>
    <w:multiLevelType w:val="hybridMultilevel"/>
    <w:tmpl w:val="36445C8C"/>
    <w:lvl w:ilvl="0" w:tplc="04080003">
      <w:start w:val="1"/>
      <w:numFmt w:val="bullet"/>
      <w:lvlText w:val="o"/>
      <w:lvlJc w:val="left"/>
      <w:pPr>
        <w:ind w:left="1440" w:hanging="360"/>
      </w:pPr>
      <w:rPr>
        <w:rFonts w:ascii="Courier New" w:hAnsi="Courier New" w:cs="Courier New"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6" w15:restartNumberingAfterBreak="0">
    <w:nsid w:val="56BD4C14"/>
    <w:multiLevelType w:val="hybridMultilevel"/>
    <w:tmpl w:val="E85E1F4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76365266">
      <w:start w:val="3"/>
      <w:numFmt w:val="decimal"/>
      <w:lvlText w:val="%3"/>
      <w:lvlJc w:val="left"/>
      <w:pPr>
        <w:ind w:left="2340" w:hanging="360"/>
      </w:pPr>
      <w:rPr>
        <w:rFonts w:hint="default"/>
      </w:rPr>
    </w:lvl>
    <w:lvl w:ilvl="3" w:tplc="E1B6BF10">
      <w:start w:val="16"/>
      <w:numFmt w:val="bullet"/>
      <w:lvlText w:val=""/>
      <w:lvlJc w:val="left"/>
      <w:pPr>
        <w:ind w:left="2880" w:hanging="360"/>
      </w:pPr>
      <w:rPr>
        <w:rFonts w:ascii="Wingdings" w:eastAsia="SimSun" w:hAnsi="Wingdings" w:cs="Tahoma"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56CB74A2"/>
    <w:multiLevelType w:val="multilevel"/>
    <w:tmpl w:val="ADD68FF2"/>
    <w:lvl w:ilvl="0">
      <w:start w:val="1"/>
      <w:numFmt w:val="decimal"/>
      <w:lvlText w:val="%1."/>
      <w:lvlJc w:val="left"/>
      <w:pPr>
        <w:ind w:left="720" w:hanging="360"/>
      </w:pPr>
    </w:lvl>
    <w:lvl w:ilvl="1">
      <w:start w:val="3"/>
      <w:numFmt w:val="decimal"/>
      <w:isLgl/>
      <w:lvlText w:val="%1.%2"/>
      <w:lvlJc w:val="left"/>
      <w:pPr>
        <w:ind w:left="1944" w:hanging="72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792" w:hanging="2520"/>
      </w:pPr>
      <w:rPr>
        <w:rFonts w:hint="default"/>
      </w:rPr>
    </w:lvl>
  </w:abstractNum>
  <w:abstractNum w:abstractNumId="178" w15:restartNumberingAfterBreak="0">
    <w:nsid w:val="56F36D08"/>
    <w:multiLevelType w:val="hybridMultilevel"/>
    <w:tmpl w:val="5424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79E090E"/>
    <w:multiLevelType w:val="hybridMultilevel"/>
    <w:tmpl w:val="892C01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0" w15:restartNumberingAfterBreak="0">
    <w:nsid w:val="585C03FD"/>
    <w:multiLevelType w:val="hybridMultilevel"/>
    <w:tmpl w:val="F74A6980"/>
    <w:lvl w:ilvl="0" w:tplc="E5744AF4">
      <w:start w:val="1"/>
      <w:numFmt w:val="lowerRoman"/>
      <w:lvlText w:val="(%1)"/>
      <w:lvlJc w:val="left"/>
      <w:pPr>
        <w:ind w:left="2160" w:hanging="72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181" w15:restartNumberingAfterBreak="0">
    <w:nsid w:val="5B7C6930"/>
    <w:multiLevelType w:val="multilevel"/>
    <w:tmpl w:val="578603D2"/>
    <w:lvl w:ilvl="0">
      <w:start w:val="2"/>
      <w:numFmt w:val="decimal"/>
      <w:lvlText w:val="%1"/>
      <w:lvlJc w:val="left"/>
      <w:pPr>
        <w:ind w:left="576" w:hanging="576"/>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2" w15:restartNumberingAfterBreak="0">
    <w:nsid w:val="5CA031C0"/>
    <w:multiLevelType w:val="hybridMultilevel"/>
    <w:tmpl w:val="9744B6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3" w15:restartNumberingAfterBreak="0">
    <w:nsid w:val="5D357883"/>
    <w:multiLevelType w:val="hybridMultilevel"/>
    <w:tmpl w:val="26DACD6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5E5A6947"/>
    <w:multiLevelType w:val="hybridMultilevel"/>
    <w:tmpl w:val="D9042F18"/>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5FF15C95"/>
    <w:multiLevelType w:val="hybridMultilevel"/>
    <w:tmpl w:val="69648A86"/>
    <w:lvl w:ilvl="0" w:tplc="04080001">
      <w:start w:val="1"/>
      <w:numFmt w:val="bullet"/>
      <w:lvlText w:val=""/>
      <w:lvlJc w:val="left"/>
      <w:pPr>
        <w:ind w:left="720" w:hanging="360"/>
      </w:pPr>
      <w:rPr>
        <w:rFonts w:ascii="Symbol" w:hAnsi="Symbol" w:hint="default"/>
      </w:rPr>
    </w:lvl>
    <w:lvl w:ilvl="1" w:tplc="FFFFFFFF">
      <w:numFmt w:val="bullet"/>
      <w:lvlText w:val="•"/>
      <w:lvlJc w:val="left"/>
      <w:pPr>
        <w:ind w:left="1800" w:hanging="72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60A85573"/>
    <w:multiLevelType w:val="hybridMultilevel"/>
    <w:tmpl w:val="1FBA7CE8"/>
    <w:lvl w:ilvl="0" w:tplc="0408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60B0039C"/>
    <w:multiLevelType w:val="multilevel"/>
    <w:tmpl w:val="0428DF0C"/>
    <w:lvl w:ilvl="0">
      <w:start w:val="1"/>
      <w:numFmt w:val="decimal"/>
      <w:lvlText w:val="%1."/>
      <w:lvlJc w:val="left"/>
      <w:pPr>
        <w:ind w:left="720" w:hanging="360"/>
      </w:pPr>
    </w:lvl>
    <w:lvl w:ilvl="1">
      <w:start w:val="4"/>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3"/>
      <w:numFmt w:val="decimal"/>
      <w:isLgl/>
      <w:lvlText w:val="%1.%2.%3.%4"/>
      <w:lvlJc w:val="left"/>
      <w:pPr>
        <w:ind w:left="1440" w:hanging="72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04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640" w:hanging="1440"/>
      </w:pPr>
      <w:rPr>
        <w:rFonts w:hint="default"/>
      </w:rPr>
    </w:lvl>
    <w:lvl w:ilvl="8">
      <w:start w:val="1"/>
      <w:numFmt w:val="decimal"/>
      <w:isLgl/>
      <w:lvlText w:val="%1.%2.%3.%4.%5.%6.%7.%8.%9"/>
      <w:lvlJc w:val="left"/>
      <w:pPr>
        <w:ind w:left="2760" w:hanging="1440"/>
      </w:pPr>
      <w:rPr>
        <w:rFonts w:hint="default"/>
      </w:rPr>
    </w:lvl>
  </w:abstractNum>
  <w:abstractNum w:abstractNumId="188" w15:restartNumberingAfterBreak="0">
    <w:nsid w:val="610C4710"/>
    <w:multiLevelType w:val="hybridMultilevel"/>
    <w:tmpl w:val="FE58158C"/>
    <w:lvl w:ilvl="0" w:tplc="1374908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9" w15:restartNumberingAfterBreak="0">
    <w:nsid w:val="612B0218"/>
    <w:multiLevelType w:val="hybridMultilevel"/>
    <w:tmpl w:val="010C6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18A2B11"/>
    <w:multiLevelType w:val="hybridMultilevel"/>
    <w:tmpl w:val="BC267C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1" w15:restartNumberingAfterBreak="0">
    <w:nsid w:val="61A94B21"/>
    <w:multiLevelType w:val="hybridMultilevel"/>
    <w:tmpl w:val="3AAA183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2" w15:restartNumberingAfterBreak="0">
    <w:nsid w:val="61BA6A69"/>
    <w:multiLevelType w:val="hybridMultilevel"/>
    <w:tmpl w:val="FCCCE7B8"/>
    <w:lvl w:ilvl="0" w:tplc="0408000D">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93" w15:restartNumberingAfterBreak="0">
    <w:nsid w:val="62680BD7"/>
    <w:multiLevelType w:val="hybridMultilevel"/>
    <w:tmpl w:val="D0946ED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4" w15:restartNumberingAfterBreak="0">
    <w:nsid w:val="62703A4D"/>
    <w:multiLevelType w:val="hybridMultilevel"/>
    <w:tmpl w:val="978EA8E6"/>
    <w:lvl w:ilvl="0" w:tplc="1374908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5" w15:restartNumberingAfterBreak="0">
    <w:nsid w:val="62760288"/>
    <w:multiLevelType w:val="hybridMultilevel"/>
    <w:tmpl w:val="771E46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6" w15:restartNumberingAfterBreak="0">
    <w:nsid w:val="62ED679B"/>
    <w:multiLevelType w:val="hybridMultilevel"/>
    <w:tmpl w:val="DC5AEE84"/>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97"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8" w15:restartNumberingAfterBreak="0">
    <w:nsid w:val="63C252D9"/>
    <w:multiLevelType w:val="hybridMultilevel"/>
    <w:tmpl w:val="32C61F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9" w15:restartNumberingAfterBreak="0">
    <w:nsid w:val="640E3200"/>
    <w:multiLevelType w:val="hybridMultilevel"/>
    <w:tmpl w:val="D3F29102"/>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0" w15:restartNumberingAfterBreak="0">
    <w:nsid w:val="643055C9"/>
    <w:multiLevelType w:val="hybridMultilevel"/>
    <w:tmpl w:val="44CA4B1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1" w15:restartNumberingAfterBreak="0">
    <w:nsid w:val="647A6E9D"/>
    <w:multiLevelType w:val="hybridMultilevel"/>
    <w:tmpl w:val="67C4348A"/>
    <w:lvl w:ilvl="0" w:tplc="1374908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2" w15:restartNumberingAfterBreak="0">
    <w:nsid w:val="64902E00"/>
    <w:multiLevelType w:val="hybridMultilevel"/>
    <w:tmpl w:val="995E50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3" w15:restartNumberingAfterBreak="0">
    <w:nsid w:val="650375A0"/>
    <w:multiLevelType w:val="multilevel"/>
    <w:tmpl w:val="4232CC5C"/>
    <w:lvl w:ilvl="0">
      <w:start w:val="1"/>
      <w:numFmt w:val="decimal"/>
      <w:lvlText w:val="%1."/>
      <w:lvlJc w:val="left"/>
      <w:pPr>
        <w:ind w:left="720" w:hanging="360"/>
      </w:pPr>
    </w:lvl>
    <w:lvl w:ilvl="1">
      <w:start w:val="1"/>
      <w:numFmt w:val="decimal"/>
      <w:isLgl/>
      <w:lvlText w:val="%1.%2"/>
      <w:lvlJc w:val="left"/>
      <w:pPr>
        <w:ind w:left="2664" w:hanging="720"/>
      </w:pPr>
      <w:rPr>
        <w:rFonts w:hint="default"/>
      </w:rPr>
    </w:lvl>
    <w:lvl w:ilvl="2">
      <w:start w:val="1"/>
      <w:numFmt w:val="decimal"/>
      <w:isLgl/>
      <w:lvlText w:val="%1.%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204" w15:restartNumberingAfterBreak="0">
    <w:nsid w:val="65763798"/>
    <w:multiLevelType w:val="hybridMultilevel"/>
    <w:tmpl w:val="FA5C23F2"/>
    <w:lvl w:ilvl="0" w:tplc="438A5D70">
      <w:start w:val="1"/>
      <w:numFmt w:val="bullet"/>
      <w:pStyle w:val="Bullet1"/>
      <w:lvlText w:val=":"/>
      <w:lvlJc w:val="left"/>
      <w:pPr>
        <w:ind w:left="720" w:hanging="360"/>
      </w:pPr>
      <w:rPr>
        <w:rFonts w:ascii="Webdings" w:hAnsi="Webdings" w:hint="default"/>
        <w:color w:val="2E74B5" w:themeColor="accent1" w:themeShade="BF"/>
        <w:sz w:val="22"/>
        <w:szCs w:val="22"/>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5" w15:restartNumberingAfterBreak="0">
    <w:nsid w:val="659856A7"/>
    <w:multiLevelType w:val="hybridMultilevel"/>
    <w:tmpl w:val="B7329672"/>
    <w:lvl w:ilvl="0" w:tplc="04080001">
      <w:start w:val="1"/>
      <w:numFmt w:val="bullet"/>
      <w:lvlText w:val=""/>
      <w:lvlJc w:val="left"/>
      <w:pPr>
        <w:ind w:left="720" w:hanging="360"/>
      </w:pPr>
      <w:rPr>
        <w:rFonts w:ascii="Symbol" w:hAnsi="Symbol" w:hint="default"/>
      </w:rPr>
    </w:lvl>
    <w:lvl w:ilvl="1" w:tplc="FFFFFFFF">
      <w:numFmt w:val="bullet"/>
      <w:lvlText w:val="•"/>
      <w:lvlJc w:val="left"/>
      <w:pPr>
        <w:ind w:left="1800" w:hanging="72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6" w15:restartNumberingAfterBreak="0">
    <w:nsid w:val="672071DA"/>
    <w:multiLevelType w:val="hybridMultilevel"/>
    <w:tmpl w:val="360CC5AC"/>
    <w:lvl w:ilvl="0" w:tplc="CFB8458C">
      <w:start w:val="1"/>
      <w:numFmt w:val="decimal"/>
      <w:lvlText w:val="%1."/>
      <w:lvlJc w:val="left"/>
      <w:pPr>
        <w:ind w:left="782" w:hanging="399"/>
        <w:jc w:val="right"/>
      </w:pPr>
      <w:rPr>
        <w:rFonts w:ascii="Tahoma" w:eastAsia="Tahoma" w:hAnsi="Tahoma" w:cs="Tahoma" w:hint="default"/>
        <w:spacing w:val="-2"/>
        <w:w w:val="103"/>
        <w:sz w:val="20"/>
        <w:szCs w:val="20"/>
        <w:lang w:val="el-GR" w:eastAsia="en-US" w:bidi="ar-SA"/>
      </w:rPr>
    </w:lvl>
    <w:lvl w:ilvl="1" w:tplc="7DEEA2B2">
      <w:numFmt w:val="bullet"/>
      <w:lvlText w:val="•"/>
      <w:lvlJc w:val="left"/>
      <w:pPr>
        <w:ind w:left="1680" w:hanging="399"/>
      </w:pPr>
      <w:rPr>
        <w:rFonts w:hint="default"/>
        <w:lang w:val="el-GR" w:eastAsia="en-US" w:bidi="ar-SA"/>
      </w:rPr>
    </w:lvl>
    <w:lvl w:ilvl="2" w:tplc="08EC907A">
      <w:numFmt w:val="bullet"/>
      <w:lvlText w:val="•"/>
      <w:lvlJc w:val="left"/>
      <w:pPr>
        <w:ind w:left="2580" w:hanging="399"/>
      </w:pPr>
      <w:rPr>
        <w:rFonts w:hint="default"/>
        <w:lang w:val="el-GR" w:eastAsia="en-US" w:bidi="ar-SA"/>
      </w:rPr>
    </w:lvl>
    <w:lvl w:ilvl="3" w:tplc="1CC2AFB8">
      <w:numFmt w:val="bullet"/>
      <w:lvlText w:val="•"/>
      <w:lvlJc w:val="left"/>
      <w:pPr>
        <w:ind w:left="3480" w:hanging="399"/>
      </w:pPr>
      <w:rPr>
        <w:rFonts w:hint="default"/>
        <w:lang w:val="el-GR" w:eastAsia="en-US" w:bidi="ar-SA"/>
      </w:rPr>
    </w:lvl>
    <w:lvl w:ilvl="4" w:tplc="C3B0CC82">
      <w:numFmt w:val="bullet"/>
      <w:lvlText w:val="•"/>
      <w:lvlJc w:val="left"/>
      <w:pPr>
        <w:ind w:left="4380" w:hanging="399"/>
      </w:pPr>
      <w:rPr>
        <w:rFonts w:hint="default"/>
        <w:lang w:val="el-GR" w:eastAsia="en-US" w:bidi="ar-SA"/>
      </w:rPr>
    </w:lvl>
    <w:lvl w:ilvl="5" w:tplc="34C4CF76">
      <w:numFmt w:val="bullet"/>
      <w:lvlText w:val="•"/>
      <w:lvlJc w:val="left"/>
      <w:pPr>
        <w:ind w:left="5280" w:hanging="399"/>
      </w:pPr>
      <w:rPr>
        <w:rFonts w:hint="default"/>
        <w:lang w:val="el-GR" w:eastAsia="en-US" w:bidi="ar-SA"/>
      </w:rPr>
    </w:lvl>
    <w:lvl w:ilvl="6" w:tplc="9460996A">
      <w:numFmt w:val="bullet"/>
      <w:lvlText w:val="•"/>
      <w:lvlJc w:val="left"/>
      <w:pPr>
        <w:ind w:left="6180" w:hanging="399"/>
      </w:pPr>
      <w:rPr>
        <w:rFonts w:hint="default"/>
        <w:lang w:val="el-GR" w:eastAsia="en-US" w:bidi="ar-SA"/>
      </w:rPr>
    </w:lvl>
    <w:lvl w:ilvl="7" w:tplc="17628852">
      <w:numFmt w:val="bullet"/>
      <w:lvlText w:val="•"/>
      <w:lvlJc w:val="left"/>
      <w:pPr>
        <w:ind w:left="7080" w:hanging="399"/>
      </w:pPr>
      <w:rPr>
        <w:rFonts w:hint="default"/>
        <w:lang w:val="el-GR" w:eastAsia="en-US" w:bidi="ar-SA"/>
      </w:rPr>
    </w:lvl>
    <w:lvl w:ilvl="8" w:tplc="51768E7C">
      <w:numFmt w:val="bullet"/>
      <w:lvlText w:val="•"/>
      <w:lvlJc w:val="left"/>
      <w:pPr>
        <w:ind w:left="7980" w:hanging="399"/>
      </w:pPr>
      <w:rPr>
        <w:rFonts w:hint="default"/>
        <w:lang w:val="el-GR" w:eastAsia="en-US" w:bidi="ar-SA"/>
      </w:rPr>
    </w:lvl>
  </w:abstractNum>
  <w:abstractNum w:abstractNumId="207" w15:restartNumberingAfterBreak="0">
    <w:nsid w:val="6782345C"/>
    <w:multiLevelType w:val="multilevel"/>
    <w:tmpl w:val="4232CC5C"/>
    <w:lvl w:ilvl="0">
      <w:start w:val="1"/>
      <w:numFmt w:val="decimal"/>
      <w:lvlText w:val="%1."/>
      <w:lvlJc w:val="left"/>
      <w:pPr>
        <w:ind w:left="720" w:hanging="360"/>
      </w:pPr>
    </w:lvl>
    <w:lvl w:ilvl="1">
      <w:start w:val="1"/>
      <w:numFmt w:val="decimal"/>
      <w:isLgl/>
      <w:lvlText w:val="%1.%2"/>
      <w:lvlJc w:val="left"/>
      <w:pPr>
        <w:ind w:left="2664" w:hanging="720"/>
      </w:pPr>
      <w:rPr>
        <w:rFonts w:hint="default"/>
      </w:rPr>
    </w:lvl>
    <w:lvl w:ilvl="2">
      <w:start w:val="1"/>
      <w:numFmt w:val="decimal"/>
      <w:isLgl/>
      <w:lvlText w:val="%1.%2.%3"/>
      <w:lvlJc w:val="left"/>
      <w:pPr>
        <w:ind w:left="4248" w:hanging="720"/>
      </w:pPr>
      <w:rPr>
        <w:rFonts w:hint="default"/>
      </w:rPr>
    </w:lvl>
    <w:lvl w:ilvl="3">
      <w:start w:val="1"/>
      <w:numFmt w:val="decimal"/>
      <w:isLgl/>
      <w:lvlText w:val="%1.%2.%3.%4"/>
      <w:lvlJc w:val="left"/>
      <w:pPr>
        <w:ind w:left="6192" w:hanging="1080"/>
      </w:pPr>
      <w:rPr>
        <w:rFonts w:hint="default"/>
      </w:rPr>
    </w:lvl>
    <w:lvl w:ilvl="4">
      <w:start w:val="1"/>
      <w:numFmt w:val="decimal"/>
      <w:isLgl/>
      <w:lvlText w:val="%1.%2.%3.%4.%5"/>
      <w:lvlJc w:val="left"/>
      <w:pPr>
        <w:ind w:left="8136" w:hanging="1440"/>
      </w:pPr>
      <w:rPr>
        <w:rFonts w:hint="default"/>
      </w:rPr>
    </w:lvl>
    <w:lvl w:ilvl="5">
      <w:start w:val="1"/>
      <w:numFmt w:val="decimal"/>
      <w:isLgl/>
      <w:lvlText w:val="%1.%2.%3.%4.%5.%6"/>
      <w:lvlJc w:val="left"/>
      <w:pPr>
        <w:ind w:left="9720" w:hanging="1440"/>
      </w:pPr>
      <w:rPr>
        <w:rFonts w:hint="default"/>
      </w:rPr>
    </w:lvl>
    <w:lvl w:ilvl="6">
      <w:start w:val="1"/>
      <w:numFmt w:val="decimal"/>
      <w:isLgl/>
      <w:lvlText w:val="%1.%2.%3.%4.%5.%6.%7"/>
      <w:lvlJc w:val="left"/>
      <w:pPr>
        <w:ind w:left="11664" w:hanging="1800"/>
      </w:pPr>
      <w:rPr>
        <w:rFonts w:hint="default"/>
      </w:rPr>
    </w:lvl>
    <w:lvl w:ilvl="7">
      <w:start w:val="1"/>
      <w:numFmt w:val="decimal"/>
      <w:isLgl/>
      <w:lvlText w:val="%1.%2.%3.%4.%5.%6.%7.%8"/>
      <w:lvlJc w:val="left"/>
      <w:pPr>
        <w:ind w:left="13608" w:hanging="2160"/>
      </w:pPr>
      <w:rPr>
        <w:rFonts w:hint="default"/>
      </w:rPr>
    </w:lvl>
    <w:lvl w:ilvl="8">
      <w:start w:val="1"/>
      <w:numFmt w:val="decimal"/>
      <w:isLgl/>
      <w:lvlText w:val="%1.%2.%3.%4.%5.%6.%7.%8.%9"/>
      <w:lvlJc w:val="left"/>
      <w:pPr>
        <w:ind w:left="15552" w:hanging="2520"/>
      </w:pPr>
      <w:rPr>
        <w:rFonts w:hint="default"/>
      </w:rPr>
    </w:lvl>
  </w:abstractNum>
  <w:abstractNum w:abstractNumId="208" w15:restartNumberingAfterBreak="0">
    <w:nsid w:val="681125D1"/>
    <w:multiLevelType w:val="hybridMultilevel"/>
    <w:tmpl w:val="ED6CE254"/>
    <w:styleLink w:val="27"/>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9"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210" w15:restartNumberingAfterBreak="0">
    <w:nsid w:val="6A2F49FF"/>
    <w:multiLevelType w:val="multilevel"/>
    <w:tmpl w:val="1F24F6F8"/>
    <w:lvl w:ilvl="0">
      <w:start w:val="2"/>
      <w:numFmt w:val="decimal"/>
      <w:lvlText w:val="%1."/>
      <w:lvlJc w:val="left"/>
      <w:pPr>
        <w:ind w:left="648" w:hanging="648"/>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1" w15:restartNumberingAfterBreak="0">
    <w:nsid w:val="6A56411D"/>
    <w:multiLevelType w:val="hybridMultilevel"/>
    <w:tmpl w:val="7D7C94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6B113116"/>
    <w:multiLevelType w:val="hybridMultilevel"/>
    <w:tmpl w:val="AE904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6CE60C6A"/>
    <w:multiLevelType w:val="hybridMultilevel"/>
    <w:tmpl w:val="036EDCC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5" w15:restartNumberingAfterBreak="0">
    <w:nsid w:val="6E3A7BB1"/>
    <w:multiLevelType w:val="multilevel"/>
    <w:tmpl w:val="985EB2D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6" w15:restartNumberingAfterBreak="0">
    <w:nsid w:val="6E3E0020"/>
    <w:multiLevelType w:val="hybridMultilevel"/>
    <w:tmpl w:val="F07EA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7" w15:restartNumberingAfterBreak="0">
    <w:nsid w:val="70C44F71"/>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8" w15:restartNumberingAfterBreak="0">
    <w:nsid w:val="71493D28"/>
    <w:multiLevelType w:val="hybridMultilevel"/>
    <w:tmpl w:val="3800E340"/>
    <w:lvl w:ilvl="0" w:tplc="B038F9D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9" w15:restartNumberingAfterBreak="0">
    <w:nsid w:val="71DF4C30"/>
    <w:multiLevelType w:val="hybridMultilevel"/>
    <w:tmpl w:val="754688FA"/>
    <w:lvl w:ilvl="0" w:tplc="04080003">
      <w:start w:val="1"/>
      <w:numFmt w:val="bullet"/>
      <w:lvlText w:val="o"/>
      <w:lvlJc w:val="left"/>
      <w:pPr>
        <w:ind w:left="1434" w:hanging="360"/>
      </w:pPr>
      <w:rPr>
        <w:rFonts w:ascii="Courier New" w:hAnsi="Courier New" w:cs="Courier New" w:hint="default"/>
      </w:rPr>
    </w:lvl>
    <w:lvl w:ilvl="1" w:tplc="FFFFFFFF">
      <w:start w:val="1"/>
      <w:numFmt w:val="bullet"/>
      <w:lvlText w:val="o"/>
      <w:lvlJc w:val="left"/>
      <w:pPr>
        <w:ind w:left="2154" w:hanging="360"/>
      </w:pPr>
      <w:rPr>
        <w:rFonts w:ascii="Courier New" w:hAnsi="Courier New" w:cs="Courier New" w:hint="default"/>
      </w:rPr>
    </w:lvl>
    <w:lvl w:ilvl="2" w:tplc="FFFFFFFF" w:tentative="1">
      <w:start w:val="1"/>
      <w:numFmt w:val="bullet"/>
      <w:lvlText w:val=""/>
      <w:lvlJc w:val="left"/>
      <w:pPr>
        <w:ind w:left="2874" w:hanging="360"/>
      </w:pPr>
      <w:rPr>
        <w:rFonts w:ascii="Wingdings" w:hAnsi="Wingdings" w:hint="default"/>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220" w15:restartNumberingAfterBreak="0">
    <w:nsid w:val="71F04967"/>
    <w:multiLevelType w:val="hybridMultilevel"/>
    <w:tmpl w:val="52E814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1" w15:restartNumberingAfterBreak="0">
    <w:nsid w:val="7333340A"/>
    <w:multiLevelType w:val="hybridMultilevel"/>
    <w:tmpl w:val="26469996"/>
    <w:lvl w:ilvl="0" w:tplc="ACD87FD8">
      <w:start w:val="1"/>
      <w:numFmt w:val="bullet"/>
      <w:pStyle w:val="Bullet4"/>
      <w:lvlText w:val=""/>
      <w:lvlJc w:val="left"/>
      <w:pPr>
        <w:ind w:left="720" w:hanging="360"/>
      </w:pPr>
      <w:rPr>
        <w:rFonts w:ascii="Wingdings" w:hAnsi="Wingdings" w:hint="default"/>
        <w:color w:val="2E74B5" w:themeColor="accent1" w:themeShade="BF"/>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2" w15:restartNumberingAfterBreak="0">
    <w:nsid w:val="74664BD9"/>
    <w:multiLevelType w:val="hybridMultilevel"/>
    <w:tmpl w:val="0422C7C6"/>
    <w:lvl w:ilvl="0" w:tplc="93A80D6A">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75D06FE4"/>
    <w:multiLevelType w:val="hybridMultilevel"/>
    <w:tmpl w:val="A3EE779C"/>
    <w:lvl w:ilvl="0" w:tplc="0408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4" w15:restartNumberingAfterBreak="0">
    <w:nsid w:val="762664DF"/>
    <w:multiLevelType w:val="hybridMultilevel"/>
    <w:tmpl w:val="0098266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5" w15:restartNumberingAfterBreak="0">
    <w:nsid w:val="7667171B"/>
    <w:multiLevelType w:val="hybridMultilevel"/>
    <w:tmpl w:val="21A6628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6" w15:restartNumberingAfterBreak="0">
    <w:nsid w:val="76A86730"/>
    <w:multiLevelType w:val="hybridMultilevel"/>
    <w:tmpl w:val="92648878"/>
    <w:lvl w:ilvl="0" w:tplc="98C899D0">
      <w:start w:val="2"/>
      <w:numFmt w:val="bullet"/>
      <w:lvlText w:val="-"/>
      <w:lvlJc w:val="left"/>
      <w:pPr>
        <w:ind w:left="720" w:hanging="360"/>
      </w:pPr>
      <w:rPr>
        <w:rFonts w:ascii="MS Mincho" w:eastAsia="Times New Roman" w:hAnsi="MS Mincho" w:cs="MS Mincho"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7" w15:restartNumberingAfterBreak="0">
    <w:nsid w:val="76EB7454"/>
    <w:multiLevelType w:val="hybridMultilevel"/>
    <w:tmpl w:val="D2302246"/>
    <w:lvl w:ilvl="0" w:tplc="1374908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8" w15:restartNumberingAfterBreak="0">
    <w:nsid w:val="771E0A08"/>
    <w:multiLevelType w:val="hybridMultilevel"/>
    <w:tmpl w:val="24C630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9" w15:restartNumberingAfterBreak="0">
    <w:nsid w:val="773F021C"/>
    <w:multiLevelType w:val="hybridMultilevel"/>
    <w:tmpl w:val="40268200"/>
    <w:lvl w:ilvl="0" w:tplc="FFFFFFFF">
      <w:start w:val="1"/>
      <w:numFmt w:val="decimal"/>
      <w:lvlText w:val="%1."/>
      <w:lvlJc w:val="left"/>
      <w:pPr>
        <w:ind w:left="1353" w:hanging="360"/>
      </w:pPr>
      <w:rPr>
        <w:rFonts w:ascii="Tahoma" w:hAnsi="Tahoma" w:cs="Tahoma"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0" w15:restartNumberingAfterBreak="0">
    <w:nsid w:val="779F63E4"/>
    <w:multiLevelType w:val="hybridMultilevel"/>
    <w:tmpl w:val="BF34AD10"/>
    <w:lvl w:ilvl="0" w:tplc="0409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923145C"/>
    <w:multiLevelType w:val="hybridMultilevel"/>
    <w:tmpl w:val="692428A2"/>
    <w:lvl w:ilvl="0" w:tplc="0408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2" w15:restartNumberingAfterBreak="0">
    <w:nsid w:val="793A7531"/>
    <w:multiLevelType w:val="hybridMultilevel"/>
    <w:tmpl w:val="41EEBC26"/>
    <w:lvl w:ilvl="0" w:tplc="FFFFFFF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3" w15:restartNumberingAfterBreak="0">
    <w:nsid w:val="7A347937"/>
    <w:multiLevelType w:val="hybridMultilevel"/>
    <w:tmpl w:val="EFCAC910"/>
    <w:lvl w:ilvl="0" w:tplc="04080003">
      <w:start w:val="1"/>
      <w:numFmt w:val="bullet"/>
      <w:lvlText w:val="o"/>
      <w:lvlJc w:val="left"/>
      <w:pPr>
        <w:ind w:left="1434" w:hanging="360"/>
      </w:pPr>
      <w:rPr>
        <w:rFonts w:ascii="Courier New" w:hAnsi="Courier New" w:cs="Courier New" w:hint="default"/>
      </w:rPr>
    </w:lvl>
    <w:lvl w:ilvl="1" w:tplc="04080003">
      <w:start w:val="1"/>
      <w:numFmt w:val="bullet"/>
      <w:lvlText w:val="o"/>
      <w:lvlJc w:val="left"/>
      <w:pPr>
        <w:ind w:left="2154" w:hanging="360"/>
      </w:pPr>
      <w:rPr>
        <w:rFonts w:ascii="Courier New" w:hAnsi="Courier New" w:cs="Courier New" w:hint="default"/>
      </w:rPr>
    </w:lvl>
    <w:lvl w:ilvl="2" w:tplc="04080005" w:tentative="1">
      <w:start w:val="1"/>
      <w:numFmt w:val="bullet"/>
      <w:lvlText w:val=""/>
      <w:lvlJc w:val="left"/>
      <w:pPr>
        <w:ind w:left="2874" w:hanging="360"/>
      </w:pPr>
      <w:rPr>
        <w:rFonts w:ascii="Wingdings" w:hAnsi="Wingdings" w:hint="default"/>
      </w:rPr>
    </w:lvl>
    <w:lvl w:ilvl="3" w:tplc="04080001" w:tentative="1">
      <w:start w:val="1"/>
      <w:numFmt w:val="bullet"/>
      <w:lvlText w:val=""/>
      <w:lvlJc w:val="left"/>
      <w:pPr>
        <w:ind w:left="3594" w:hanging="360"/>
      </w:pPr>
      <w:rPr>
        <w:rFonts w:ascii="Symbol" w:hAnsi="Symbol" w:hint="default"/>
      </w:rPr>
    </w:lvl>
    <w:lvl w:ilvl="4" w:tplc="04080003" w:tentative="1">
      <w:start w:val="1"/>
      <w:numFmt w:val="bullet"/>
      <w:lvlText w:val="o"/>
      <w:lvlJc w:val="left"/>
      <w:pPr>
        <w:ind w:left="4314" w:hanging="360"/>
      </w:pPr>
      <w:rPr>
        <w:rFonts w:ascii="Courier New" w:hAnsi="Courier New" w:cs="Courier New" w:hint="default"/>
      </w:rPr>
    </w:lvl>
    <w:lvl w:ilvl="5" w:tplc="04080005" w:tentative="1">
      <w:start w:val="1"/>
      <w:numFmt w:val="bullet"/>
      <w:lvlText w:val=""/>
      <w:lvlJc w:val="left"/>
      <w:pPr>
        <w:ind w:left="5034" w:hanging="360"/>
      </w:pPr>
      <w:rPr>
        <w:rFonts w:ascii="Wingdings" w:hAnsi="Wingdings" w:hint="default"/>
      </w:rPr>
    </w:lvl>
    <w:lvl w:ilvl="6" w:tplc="04080001" w:tentative="1">
      <w:start w:val="1"/>
      <w:numFmt w:val="bullet"/>
      <w:lvlText w:val=""/>
      <w:lvlJc w:val="left"/>
      <w:pPr>
        <w:ind w:left="5754" w:hanging="360"/>
      </w:pPr>
      <w:rPr>
        <w:rFonts w:ascii="Symbol" w:hAnsi="Symbol" w:hint="default"/>
      </w:rPr>
    </w:lvl>
    <w:lvl w:ilvl="7" w:tplc="04080003" w:tentative="1">
      <w:start w:val="1"/>
      <w:numFmt w:val="bullet"/>
      <w:lvlText w:val="o"/>
      <w:lvlJc w:val="left"/>
      <w:pPr>
        <w:ind w:left="6474" w:hanging="360"/>
      </w:pPr>
      <w:rPr>
        <w:rFonts w:ascii="Courier New" w:hAnsi="Courier New" w:cs="Courier New" w:hint="default"/>
      </w:rPr>
    </w:lvl>
    <w:lvl w:ilvl="8" w:tplc="04080005" w:tentative="1">
      <w:start w:val="1"/>
      <w:numFmt w:val="bullet"/>
      <w:lvlText w:val=""/>
      <w:lvlJc w:val="left"/>
      <w:pPr>
        <w:ind w:left="7194" w:hanging="360"/>
      </w:pPr>
      <w:rPr>
        <w:rFonts w:ascii="Wingdings" w:hAnsi="Wingdings" w:hint="default"/>
      </w:rPr>
    </w:lvl>
  </w:abstractNum>
  <w:abstractNum w:abstractNumId="234" w15:restartNumberingAfterBreak="0">
    <w:nsid w:val="7B0E20F2"/>
    <w:multiLevelType w:val="hybridMultilevel"/>
    <w:tmpl w:val="1A1298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5" w15:restartNumberingAfterBreak="0">
    <w:nsid w:val="7B803C78"/>
    <w:multiLevelType w:val="multilevel"/>
    <w:tmpl w:val="30E8A8A4"/>
    <w:lvl w:ilvl="0">
      <w:start w:val="1"/>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6" w15:restartNumberingAfterBreak="0">
    <w:nsid w:val="7BB220CC"/>
    <w:multiLevelType w:val="multilevel"/>
    <w:tmpl w:val="453C7BCC"/>
    <w:lvl w:ilvl="0">
      <w:start w:val="1"/>
      <w:numFmt w:val="decimal"/>
      <w:lvlText w:val="%1)"/>
      <w:lvlJc w:val="left"/>
      <w:pPr>
        <w:tabs>
          <w:tab w:val="num" w:pos="720"/>
        </w:tabs>
        <w:ind w:left="720" w:hanging="360"/>
      </w:pPr>
      <w:rPr>
        <w:rFonts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7" w15:restartNumberingAfterBreak="0">
    <w:nsid w:val="7C5B72F8"/>
    <w:multiLevelType w:val="hybridMultilevel"/>
    <w:tmpl w:val="C156B2DE"/>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38" w15:restartNumberingAfterBreak="0">
    <w:nsid w:val="7D987C3C"/>
    <w:multiLevelType w:val="hybridMultilevel"/>
    <w:tmpl w:val="C250EA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9" w15:restartNumberingAfterBreak="0">
    <w:nsid w:val="7E1B32E1"/>
    <w:multiLevelType w:val="hybridMultilevel"/>
    <w:tmpl w:val="BC06AF16"/>
    <w:lvl w:ilvl="0" w:tplc="0408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0" w15:restartNumberingAfterBreak="0">
    <w:nsid w:val="7EA00390"/>
    <w:multiLevelType w:val="hybridMultilevel"/>
    <w:tmpl w:val="A8EABB8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34842497">
    <w:abstractNumId w:val="2"/>
  </w:num>
  <w:num w:numId="2" w16cid:durableId="152839890">
    <w:abstractNumId w:val="4"/>
  </w:num>
  <w:num w:numId="3" w16cid:durableId="1621954206">
    <w:abstractNumId w:val="9"/>
  </w:num>
  <w:num w:numId="4" w16cid:durableId="364721815">
    <w:abstractNumId w:val="10"/>
  </w:num>
  <w:num w:numId="5" w16cid:durableId="1439179300">
    <w:abstractNumId w:val="217"/>
  </w:num>
  <w:num w:numId="6" w16cid:durableId="1729647119">
    <w:abstractNumId w:val="168"/>
  </w:num>
  <w:num w:numId="7" w16cid:durableId="1150171355">
    <w:abstractNumId w:val="213"/>
  </w:num>
  <w:num w:numId="8" w16cid:durableId="1372993960">
    <w:abstractNumId w:val="49"/>
  </w:num>
  <w:num w:numId="9" w16cid:durableId="1785267497">
    <w:abstractNumId w:val="131"/>
  </w:num>
  <w:num w:numId="10" w16cid:durableId="2039815430">
    <w:abstractNumId w:val="215"/>
  </w:num>
  <w:num w:numId="11" w16cid:durableId="2023045430">
    <w:abstractNumId w:val="58"/>
  </w:num>
  <w:num w:numId="12" w16cid:durableId="1368526383">
    <w:abstractNumId w:val="42"/>
  </w:num>
  <w:num w:numId="13" w16cid:durableId="132188929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5273948">
    <w:abstractNumId w:val="75"/>
  </w:num>
  <w:num w:numId="15" w16cid:durableId="561913486">
    <w:abstractNumId w:val="75"/>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16cid:durableId="1022244827">
    <w:abstractNumId w:val="152"/>
  </w:num>
  <w:num w:numId="17" w16cid:durableId="1995984130">
    <w:abstractNumId w:val="125"/>
  </w:num>
  <w:num w:numId="18" w16cid:durableId="589702577">
    <w:abstractNumId w:val="158"/>
  </w:num>
  <w:num w:numId="19" w16cid:durableId="1786732481">
    <w:abstractNumId w:val="43"/>
  </w:num>
  <w:num w:numId="20" w16cid:durableId="263457979">
    <w:abstractNumId w:val="100"/>
  </w:num>
  <w:num w:numId="21" w16cid:durableId="1394157763">
    <w:abstractNumId w:val="162"/>
  </w:num>
  <w:num w:numId="22" w16cid:durableId="62991260">
    <w:abstractNumId w:val="88"/>
  </w:num>
  <w:num w:numId="23" w16cid:durableId="1451515990">
    <w:abstractNumId w:val="103"/>
  </w:num>
  <w:num w:numId="24" w16cid:durableId="1873153389">
    <w:abstractNumId w:val="71"/>
  </w:num>
  <w:num w:numId="25" w16cid:durableId="1205826132">
    <w:abstractNumId w:val="72"/>
  </w:num>
  <w:num w:numId="26" w16cid:durableId="1729109831">
    <w:abstractNumId w:val="51"/>
  </w:num>
  <w:num w:numId="27" w16cid:durableId="1376811611">
    <w:abstractNumId w:val="30"/>
  </w:num>
  <w:num w:numId="28" w16cid:durableId="1169952502">
    <w:abstractNumId w:val="46"/>
  </w:num>
  <w:num w:numId="29" w16cid:durableId="1951737931">
    <w:abstractNumId w:val="208"/>
  </w:num>
  <w:num w:numId="30" w16cid:durableId="1855534683">
    <w:abstractNumId w:val="98"/>
  </w:num>
  <w:num w:numId="31" w16cid:durableId="1896964321">
    <w:abstractNumId w:val="92"/>
  </w:num>
  <w:num w:numId="32" w16cid:durableId="2140341709">
    <w:abstractNumId w:val="236"/>
  </w:num>
  <w:num w:numId="33" w16cid:durableId="594364648">
    <w:abstractNumId w:val="59"/>
  </w:num>
  <w:num w:numId="34" w16cid:durableId="1156871742">
    <w:abstractNumId w:val="21"/>
  </w:num>
  <w:num w:numId="35" w16cid:durableId="528686279">
    <w:abstractNumId w:val="226"/>
  </w:num>
  <w:num w:numId="36" w16cid:durableId="2138141524">
    <w:abstractNumId w:val="48"/>
  </w:num>
  <w:num w:numId="37" w16cid:durableId="17510947">
    <w:abstractNumId w:val="172"/>
  </w:num>
  <w:num w:numId="38" w16cid:durableId="1523468342">
    <w:abstractNumId w:val="227"/>
  </w:num>
  <w:num w:numId="39" w16cid:durableId="1604262086">
    <w:abstractNumId w:val="17"/>
  </w:num>
  <w:num w:numId="40" w16cid:durableId="1008093190">
    <w:abstractNumId w:val="54"/>
  </w:num>
  <w:num w:numId="41" w16cid:durableId="589775853">
    <w:abstractNumId w:val="201"/>
  </w:num>
  <w:num w:numId="42" w16cid:durableId="472258706">
    <w:abstractNumId w:val="188"/>
  </w:num>
  <w:num w:numId="43" w16cid:durableId="267469179">
    <w:abstractNumId w:val="175"/>
  </w:num>
  <w:num w:numId="44" w16cid:durableId="2125072591">
    <w:abstractNumId w:val="70"/>
  </w:num>
  <w:num w:numId="45" w16cid:durableId="174075982">
    <w:abstractNumId w:val="81"/>
  </w:num>
  <w:num w:numId="46" w16cid:durableId="946620094">
    <w:abstractNumId w:val="219"/>
  </w:num>
  <w:num w:numId="47" w16cid:durableId="149640311">
    <w:abstractNumId w:val="233"/>
  </w:num>
  <w:num w:numId="48" w16cid:durableId="1365861658">
    <w:abstractNumId w:val="190"/>
  </w:num>
  <w:num w:numId="49" w16cid:durableId="2069449940">
    <w:abstractNumId w:val="65"/>
  </w:num>
  <w:num w:numId="50" w16cid:durableId="1443837149">
    <w:abstractNumId w:val="194"/>
  </w:num>
  <w:num w:numId="51" w16cid:durableId="958344283">
    <w:abstractNumId w:val="141"/>
  </w:num>
  <w:num w:numId="52" w16cid:durableId="1575243015">
    <w:abstractNumId w:val="113"/>
  </w:num>
  <w:num w:numId="53" w16cid:durableId="1515723440">
    <w:abstractNumId w:val="33"/>
  </w:num>
  <w:num w:numId="54" w16cid:durableId="903416272">
    <w:abstractNumId w:val="79"/>
  </w:num>
  <w:num w:numId="55" w16cid:durableId="117728212">
    <w:abstractNumId w:val="126"/>
  </w:num>
  <w:num w:numId="56" w16cid:durableId="1120957613">
    <w:abstractNumId w:val="177"/>
  </w:num>
  <w:num w:numId="57" w16cid:durableId="1428306709">
    <w:abstractNumId w:val="223"/>
  </w:num>
  <w:num w:numId="58" w16cid:durableId="1010334931">
    <w:abstractNumId w:val="185"/>
  </w:num>
  <w:num w:numId="59" w16cid:durableId="1472820864">
    <w:abstractNumId w:val="109"/>
  </w:num>
  <w:num w:numId="60" w16cid:durableId="1746025341">
    <w:abstractNumId w:val="205"/>
  </w:num>
  <w:num w:numId="61" w16cid:durableId="1685857374">
    <w:abstractNumId w:val="144"/>
  </w:num>
  <w:num w:numId="62" w16cid:durableId="1030110850">
    <w:abstractNumId w:val="137"/>
  </w:num>
  <w:num w:numId="63" w16cid:durableId="237132278">
    <w:abstractNumId w:val="53"/>
  </w:num>
  <w:num w:numId="64" w16cid:durableId="1646860684">
    <w:abstractNumId w:val="187"/>
  </w:num>
  <w:num w:numId="65" w16cid:durableId="21908922">
    <w:abstractNumId w:val="64"/>
  </w:num>
  <w:num w:numId="66" w16cid:durableId="425461584">
    <w:abstractNumId w:val="193"/>
  </w:num>
  <w:num w:numId="67" w16cid:durableId="541210264">
    <w:abstractNumId w:val="115"/>
  </w:num>
  <w:num w:numId="68" w16cid:durableId="1001003626">
    <w:abstractNumId w:val="60"/>
  </w:num>
  <w:num w:numId="69" w16cid:durableId="2120293040">
    <w:abstractNumId w:val="230"/>
  </w:num>
  <w:num w:numId="70" w16cid:durableId="378239152">
    <w:abstractNumId w:val="13"/>
  </w:num>
  <w:num w:numId="71" w16cid:durableId="2146240692">
    <w:abstractNumId w:val="78"/>
  </w:num>
  <w:num w:numId="72" w16cid:durableId="1668710140">
    <w:abstractNumId w:val="41"/>
  </w:num>
  <w:num w:numId="73" w16cid:durableId="535654740">
    <w:abstractNumId w:val="218"/>
  </w:num>
  <w:num w:numId="74" w16cid:durableId="171771413">
    <w:abstractNumId w:val="148"/>
  </w:num>
  <w:num w:numId="75" w16cid:durableId="157116845">
    <w:abstractNumId w:val="189"/>
  </w:num>
  <w:num w:numId="76" w16cid:durableId="1508328457">
    <w:abstractNumId w:val="145"/>
  </w:num>
  <w:num w:numId="77" w16cid:durableId="127555842">
    <w:abstractNumId w:val="32"/>
  </w:num>
  <w:num w:numId="78" w16cid:durableId="1239242584">
    <w:abstractNumId w:val="142"/>
  </w:num>
  <w:num w:numId="79" w16cid:durableId="1552305509">
    <w:abstractNumId w:val="16"/>
  </w:num>
  <w:num w:numId="80" w16cid:durableId="1129319065">
    <w:abstractNumId w:val="203"/>
  </w:num>
  <w:num w:numId="81" w16cid:durableId="1187017163">
    <w:abstractNumId w:val="238"/>
  </w:num>
  <w:num w:numId="82" w16cid:durableId="130513613">
    <w:abstractNumId w:val="136"/>
  </w:num>
  <w:num w:numId="83" w16cid:durableId="1906642524">
    <w:abstractNumId w:val="15"/>
  </w:num>
  <w:num w:numId="84" w16cid:durableId="1063479141">
    <w:abstractNumId w:val="157"/>
  </w:num>
  <w:num w:numId="85" w16cid:durableId="993141822">
    <w:abstractNumId w:val="207"/>
  </w:num>
  <w:num w:numId="86" w16cid:durableId="482741992">
    <w:abstractNumId w:val="82"/>
  </w:num>
  <w:num w:numId="87" w16cid:durableId="1673795713">
    <w:abstractNumId w:val="105"/>
  </w:num>
  <w:num w:numId="88" w16cid:durableId="760368669">
    <w:abstractNumId w:val="50"/>
  </w:num>
  <w:num w:numId="89" w16cid:durableId="970984072">
    <w:abstractNumId w:val="147"/>
  </w:num>
  <w:num w:numId="90" w16cid:durableId="808862580">
    <w:abstractNumId w:val="222"/>
  </w:num>
  <w:num w:numId="91" w16cid:durableId="234630807">
    <w:abstractNumId w:val="123"/>
  </w:num>
  <w:num w:numId="92" w16cid:durableId="578750842">
    <w:abstractNumId w:val="179"/>
  </w:num>
  <w:num w:numId="93" w16cid:durableId="1435594617">
    <w:abstractNumId w:val="56"/>
  </w:num>
  <w:num w:numId="94" w16cid:durableId="385446895">
    <w:abstractNumId w:val="169"/>
  </w:num>
  <w:num w:numId="95" w16cid:durableId="223874929">
    <w:abstractNumId w:val="108"/>
  </w:num>
  <w:num w:numId="96" w16cid:durableId="422459382">
    <w:abstractNumId w:val="27"/>
  </w:num>
  <w:num w:numId="97" w16cid:durableId="1601715635">
    <w:abstractNumId w:val="183"/>
  </w:num>
  <w:num w:numId="98" w16cid:durableId="1934851881">
    <w:abstractNumId w:val="91"/>
  </w:num>
  <w:num w:numId="99" w16cid:durableId="834803806">
    <w:abstractNumId w:val="153"/>
  </w:num>
  <w:num w:numId="100" w16cid:durableId="869101427">
    <w:abstractNumId w:val="86"/>
  </w:num>
  <w:num w:numId="101" w16cid:durableId="1665742216">
    <w:abstractNumId w:val="89"/>
  </w:num>
  <w:num w:numId="102" w16cid:durableId="96952293">
    <w:abstractNumId w:val="196"/>
  </w:num>
  <w:num w:numId="103" w16cid:durableId="1030298097">
    <w:abstractNumId w:val="146"/>
  </w:num>
  <w:num w:numId="104" w16cid:durableId="1166894630">
    <w:abstractNumId w:val="128"/>
  </w:num>
  <w:num w:numId="105" w16cid:durableId="2046715985">
    <w:abstractNumId w:val="231"/>
  </w:num>
  <w:num w:numId="106" w16cid:durableId="856819304">
    <w:abstractNumId w:val="173"/>
  </w:num>
  <w:num w:numId="107" w16cid:durableId="554270477">
    <w:abstractNumId w:val="202"/>
  </w:num>
  <w:num w:numId="108" w16cid:durableId="1662346440">
    <w:abstractNumId w:val="234"/>
  </w:num>
  <w:num w:numId="109" w16cid:durableId="819229975">
    <w:abstractNumId w:val="110"/>
  </w:num>
  <w:num w:numId="110" w16cid:durableId="1532914574">
    <w:abstractNumId w:val="52"/>
  </w:num>
  <w:num w:numId="111" w16cid:durableId="225267618">
    <w:abstractNumId w:val="232"/>
  </w:num>
  <w:num w:numId="112" w16cid:durableId="870264624">
    <w:abstractNumId w:val="164"/>
  </w:num>
  <w:num w:numId="113" w16cid:durableId="1006129438">
    <w:abstractNumId w:val="133"/>
  </w:num>
  <w:num w:numId="114" w16cid:durableId="751318809">
    <w:abstractNumId w:val="67"/>
  </w:num>
  <w:num w:numId="115" w16cid:durableId="1339428732">
    <w:abstractNumId w:val="101"/>
  </w:num>
  <w:num w:numId="116" w16cid:durableId="1213081631">
    <w:abstractNumId w:val="139"/>
  </w:num>
  <w:num w:numId="117" w16cid:durableId="125658722">
    <w:abstractNumId w:val="84"/>
  </w:num>
  <w:num w:numId="118" w16cid:durableId="1124008301">
    <w:abstractNumId w:val="63"/>
  </w:num>
  <w:num w:numId="119" w16cid:durableId="1777362048">
    <w:abstractNumId w:val="107"/>
  </w:num>
  <w:num w:numId="120" w16cid:durableId="761951212">
    <w:abstractNumId w:val="237"/>
  </w:num>
  <w:num w:numId="121" w16cid:durableId="2070571250">
    <w:abstractNumId w:val="199"/>
  </w:num>
  <w:num w:numId="122" w16cid:durableId="686249729">
    <w:abstractNumId w:val="80"/>
  </w:num>
  <w:num w:numId="123" w16cid:durableId="1107308372">
    <w:abstractNumId w:val="224"/>
  </w:num>
  <w:num w:numId="124" w16cid:durableId="1575972350">
    <w:abstractNumId w:val="192"/>
  </w:num>
  <w:num w:numId="125" w16cid:durableId="1680614953">
    <w:abstractNumId w:val="132"/>
  </w:num>
  <w:num w:numId="126" w16cid:durableId="739014908">
    <w:abstractNumId w:val="25"/>
  </w:num>
  <w:num w:numId="127" w16cid:durableId="1873377040">
    <w:abstractNumId w:val="200"/>
  </w:num>
  <w:num w:numId="128" w16cid:durableId="1166895452">
    <w:abstractNumId w:val="170"/>
  </w:num>
  <w:num w:numId="129" w16cid:durableId="733430131">
    <w:abstractNumId w:val="104"/>
  </w:num>
  <w:num w:numId="130" w16cid:durableId="1978339534">
    <w:abstractNumId w:val="94"/>
  </w:num>
  <w:num w:numId="131" w16cid:durableId="712923122">
    <w:abstractNumId w:val="176"/>
  </w:num>
  <w:num w:numId="132" w16cid:durableId="993416541">
    <w:abstractNumId w:val="150"/>
  </w:num>
  <w:num w:numId="133" w16cid:durableId="291055191">
    <w:abstractNumId w:val="114"/>
  </w:num>
  <w:num w:numId="134" w16cid:durableId="2088844874">
    <w:abstractNumId w:val="116"/>
  </w:num>
  <w:num w:numId="135" w16cid:durableId="1626696650">
    <w:abstractNumId w:val="93"/>
  </w:num>
  <w:num w:numId="136" w16cid:durableId="1705013534">
    <w:abstractNumId w:val="184"/>
  </w:num>
  <w:num w:numId="137" w16cid:durableId="294263792">
    <w:abstractNumId w:val="134"/>
  </w:num>
  <w:num w:numId="138" w16cid:durableId="1321495288">
    <w:abstractNumId w:val="36"/>
  </w:num>
  <w:num w:numId="139" w16cid:durableId="664940806">
    <w:abstractNumId w:val="156"/>
  </w:num>
  <w:num w:numId="140" w16cid:durableId="40327326">
    <w:abstractNumId w:val="44"/>
  </w:num>
  <w:num w:numId="141" w16cid:durableId="810512630">
    <w:abstractNumId w:val="198"/>
  </w:num>
  <w:num w:numId="142" w16cid:durableId="1545827636">
    <w:abstractNumId w:val="19"/>
  </w:num>
  <w:num w:numId="143" w16cid:durableId="2025473761">
    <w:abstractNumId w:val="228"/>
  </w:num>
  <w:num w:numId="144" w16cid:durableId="469711833">
    <w:abstractNumId w:val="24"/>
  </w:num>
  <w:num w:numId="145" w16cid:durableId="664749362">
    <w:abstractNumId w:val="159"/>
  </w:num>
  <w:num w:numId="146" w16cid:durableId="736321457">
    <w:abstractNumId w:val="35"/>
  </w:num>
  <w:num w:numId="147" w16cid:durableId="1091201041">
    <w:abstractNumId w:val="62"/>
  </w:num>
  <w:num w:numId="148" w16cid:durableId="2131699825">
    <w:abstractNumId w:val="74"/>
  </w:num>
  <w:num w:numId="149" w16cid:durableId="1941333459">
    <w:abstractNumId w:val="85"/>
  </w:num>
  <w:num w:numId="150" w16cid:durableId="1958289818">
    <w:abstractNumId w:val="37"/>
  </w:num>
  <w:num w:numId="151" w16cid:durableId="2096781721">
    <w:abstractNumId w:val="210"/>
  </w:num>
  <w:num w:numId="152" w16cid:durableId="241527670">
    <w:abstractNumId w:val="181"/>
  </w:num>
  <w:num w:numId="153" w16cid:durableId="1795177658">
    <w:abstractNumId w:val="235"/>
  </w:num>
  <w:num w:numId="154" w16cid:durableId="84614158">
    <w:abstractNumId w:val="73"/>
  </w:num>
  <w:num w:numId="155" w16cid:durableId="1030764360">
    <w:abstractNumId w:val="119"/>
  </w:num>
  <w:num w:numId="156" w16cid:durableId="1712918306">
    <w:abstractNumId w:val="57"/>
  </w:num>
  <w:num w:numId="157" w16cid:durableId="1930893387">
    <w:abstractNumId w:val="186"/>
  </w:num>
  <w:num w:numId="158" w16cid:durableId="1031765766">
    <w:abstractNumId w:val="120"/>
  </w:num>
  <w:num w:numId="159" w16cid:durableId="83650272">
    <w:abstractNumId w:val="225"/>
  </w:num>
  <w:num w:numId="160" w16cid:durableId="580070189">
    <w:abstractNumId w:val="90"/>
  </w:num>
  <w:num w:numId="161" w16cid:durableId="1691906792">
    <w:abstractNumId w:val="211"/>
  </w:num>
  <w:num w:numId="162" w16cid:durableId="1474371993">
    <w:abstractNumId w:val="97"/>
  </w:num>
  <w:num w:numId="163" w16cid:durableId="779957493">
    <w:abstractNumId w:val="149"/>
  </w:num>
  <w:num w:numId="164" w16cid:durableId="1560363507">
    <w:abstractNumId w:val="83"/>
  </w:num>
  <w:num w:numId="165" w16cid:durableId="1342704717">
    <w:abstractNumId w:val="155"/>
  </w:num>
  <w:num w:numId="166" w16cid:durableId="253898797">
    <w:abstractNumId w:val="204"/>
  </w:num>
  <w:num w:numId="167" w16cid:durableId="2078630632">
    <w:abstractNumId w:val="174"/>
  </w:num>
  <w:num w:numId="168" w16cid:durableId="1450516435">
    <w:abstractNumId w:val="221"/>
  </w:num>
  <w:num w:numId="169" w16cid:durableId="925647692">
    <w:abstractNumId w:val="68"/>
  </w:num>
  <w:num w:numId="170" w16cid:durableId="121509262">
    <w:abstractNumId w:val="0"/>
  </w:num>
  <w:num w:numId="171" w16cid:durableId="1773815875">
    <w:abstractNumId w:val="197"/>
  </w:num>
  <w:num w:numId="172" w16cid:durableId="1964724348">
    <w:abstractNumId w:val="127"/>
  </w:num>
  <w:num w:numId="173" w16cid:durableId="966544289">
    <w:abstractNumId w:val="135"/>
  </w:num>
  <w:num w:numId="174" w16cid:durableId="1751855065">
    <w:abstractNumId w:val="55"/>
  </w:num>
  <w:num w:numId="175" w16cid:durableId="1350645952">
    <w:abstractNumId w:val="178"/>
  </w:num>
  <w:num w:numId="176" w16cid:durableId="1026566432">
    <w:abstractNumId w:val="99"/>
  </w:num>
  <w:num w:numId="177" w16cid:durableId="1486626522">
    <w:abstractNumId w:val="29"/>
  </w:num>
  <w:num w:numId="178" w16cid:durableId="1226725718">
    <w:abstractNumId w:val="130"/>
  </w:num>
  <w:num w:numId="179" w16cid:durableId="102111497">
    <w:abstractNumId w:val="34"/>
  </w:num>
  <w:num w:numId="180" w16cid:durableId="197157802">
    <w:abstractNumId w:val="239"/>
  </w:num>
  <w:num w:numId="181" w16cid:durableId="844129177">
    <w:abstractNumId w:val="118"/>
  </w:num>
  <w:num w:numId="182" w16cid:durableId="595290503">
    <w:abstractNumId w:val="22"/>
  </w:num>
  <w:num w:numId="183" w16cid:durableId="40138833">
    <w:abstractNumId w:val="216"/>
  </w:num>
  <w:num w:numId="184" w16cid:durableId="2128815353">
    <w:abstractNumId w:val="165"/>
  </w:num>
  <w:num w:numId="185" w16cid:durableId="1081372719">
    <w:abstractNumId w:val="160"/>
  </w:num>
  <w:num w:numId="186" w16cid:durableId="1920747593">
    <w:abstractNumId w:val="214"/>
  </w:num>
  <w:num w:numId="187" w16cid:durableId="1698120518">
    <w:abstractNumId w:val="191"/>
  </w:num>
  <w:num w:numId="188" w16cid:durableId="175774797">
    <w:abstractNumId w:val="20"/>
  </w:num>
  <w:num w:numId="189" w16cid:durableId="560211268">
    <w:abstractNumId w:val="66"/>
  </w:num>
  <w:num w:numId="190" w16cid:durableId="1143238082">
    <w:abstractNumId w:val="138"/>
  </w:num>
  <w:num w:numId="191" w16cid:durableId="1074931490">
    <w:abstractNumId w:val="38"/>
  </w:num>
  <w:num w:numId="192" w16cid:durableId="1935048635">
    <w:abstractNumId w:val="151"/>
  </w:num>
  <w:num w:numId="193" w16cid:durableId="585722627">
    <w:abstractNumId w:val="171"/>
  </w:num>
  <w:num w:numId="194" w16cid:durableId="325597044">
    <w:abstractNumId w:val="240"/>
  </w:num>
  <w:num w:numId="195" w16cid:durableId="1535775050">
    <w:abstractNumId w:val="121"/>
  </w:num>
  <w:num w:numId="196" w16cid:durableId="204026229">
    <w:abstractNumId w:val="31"/>
  </w:num>
  <w:num w:numId="197" w16cid:durableId="1194419484">
    <w:abstractNumId w:val="69"/>
  </w:num>
  <w:num w:numId="198" w16cid:durableId="1227885455">
    <w:abstractNumId w:val="28"/>
  </w:num>
  <w:num w:numId="199" w16cid:durableId="1004240360">
    <w:abstractNumId w:val="111"/>
  </w:num>
  <w:num w:numId="200" w16cid:durableId="1888296562">
    <w:abstractNumId w:val="154"/>
  </w:num>
  <w:num w:numId="201" w16cid:durableId="911158964">
    <w:abstractNumId w:val="39"/>
  </w:num>
  <w:num w:numId="202" w16cid:durableId="976033560">
    <w:abstractNumId w:val="195"/>
  </w:num>
  <w:num w:numId="203" w16cid:durableId="1816483344">
    <w:abstractNumId w:val="47"/>
  </w:num>
  <w:num w:numId="204" w16cid:durableId="2040154609">
    <w:abstractNumId w:val="76"/>
  </w:num>
  <w:num w:numId="205" w16cid:durableId="1384989651">
    <w:abstractNumId w:val="163"/>
  </w:num>
  <w:num w:numId="206" w16cid:durableId="1088964246">
    <w:abstractNumId w:val="61"/>
  </w:num>
  <w:num w:numId="207" w16cid:durableId="1300067133">
    <w:abstractNumId w:val="87"/>
  </w:num>
  <w:num w:numId="208" w16cid:durableId="427427647">
    <w:abstractNumId w:val="220"/>
  </w:num>
  <w:num w:numId="209" w16cid:durableId="1835102935">
    <w:abstractNumId w:val="117"/>
  </w:num>
  <w:num w:numId="210" w16cid:durableId="1583373132">
    <w:abstractNumId w:val="77"/>
  </w:num>
  <w:num w:numId="211" w16cid:durableId="1090737773">
    <w:abstractNumId w:val="180"/>
  </w:num>
  <w:num w:numId="212" w16cid:durableId="1145779394">
    <w:abstractNumId w:val="122"/>
  </w:num>
  <w:num w:numId="213" w16cid:durableId="815495545">
    <w:abstractNumId w:val="106"/>
  </w:num>
  <w:num w:numId="214" w16cid:durableId="1965772601">
    <w:abstractNumId w:val="212"/>
  </w:num>
  <w:num w:numId="215" w16cid:durableId="983660825">
    <w:abstractNumId w:val="14"/>
  </w:num>
  <w:num w:numId="216" w16cid:durableId="1100955184">
    <w:abstractNumId w:val="161"/>
  </w:num>
  <w:num w:numId="217" w16cid:durableId="1784231244">
    <w:abstractNumId w:val="167"/>
  </w:num>
  <w:num w:numId="218" w16cid:durableId="1181818877">
    <w:abstractNumId w:val="140"/>
  </w:num>
  <w:num w:numId="219" w16cid:durableId="1642271199">
    <w:abstractNumId w:val="40"/>
  </w:num>
  <w:num w:numId="220" w16cid:durableId="831481485">
    <w:abstractNumId w:val="166"/>
    <w:lvlOverride w:ilvl="0"/>
    <w:lvlOverride w:ilvl="1"/>
    <w:lvlOverride w:ilvl="2">
      <w:startOverride w:val="1"/>
    </w:lvlOverride>
    <w:lvlOverride w:ilvl="3"/>
    <w:lvlOverride w:ilvl="4"/>
    <w:lvlOverride w:ilvl="5"/>
    <w:lvlOverride w:ilvl="6"/>
    <w:lvlOverride w:ilvl="7"/>
    <w:lvlOverride w:ilvl="8"/>
  </w:num>
  <w:num w:numId="221" w16cid:durableId="143398525">
    <w:abstractNumId w:val="143"/>
  </w:num>
  <w:num w:numId="222" w16cid:durableId="516845539">
    <w:abstractNumId w:val="102"/>
  </w:num>
  <w:num w:numId="223" w16cid:durableId="1024601052">
    <w:abstractNumId w:val="18"/>
  </w:num>
  <w:num w:numId="224" w16cid:durableId="1529829247">
    <w:abstractNumId w:val="45"/>
  </w:num>
  <w:num w:numId="225" w16cid:durableId="1013873021">
    <w:abstractNumId w:val="182"/>
  </w:num>
  <w:num w:numId="226" w16cid:durableId="493767232">
    <w:abstractNumId w:val="96"/>
  </w:num>
  <w:num w:numId="227" w16cid:durableId="1700206883">
    <w:abstractNumId w:val="26"/>
  </w:num>
  <w:num w:numId="228" w16cid:durableId="179899620">
    <w:abstractNumId w:val="112"/>
  </w:num>
  <w:num w:numId="229" w16cid:durableId="1082526463">
    <w:abstractNumId w:val="124"/>
  </w:num>
  <w:num w:numId="230" w16cid:durableId="480854307">
    <w:abstractNumId w:val="129"/>
  </w:num>
  <w:num w:numId="231" w16cid:durableId="1348020791">
    <w:abstractNumId w:val="209"/>
  </w:num>
  <w:num w:numId="232" w16cid:durableId="1045103065">
    <w:abstractNumId w:val="5"/>
  </w:num>
  <w:num w:numId="233" w16cid:durableId="1749884884">
    <w:abstractNumId w:val="206"/>
  </w:num>
  <w:num w:numId="234" w16cid:durableId="240525170">
    <w:abstractNumId w:val="229"/>
  </w:num>
  <w:num w:numId="235" w16cid:durableId="2071729935">
    <w:abstractNumId w:val="23"/>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revisionView w:markup="0"/>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AE3"/>
    <w:rsid w:val="00000C8E"/>
    <w:rsid w:val="00000E4C"/>
    <w:rsid w:val="0000118F"/>
    <w:rsid w:val="000018DF"/>
    <w:rsid w:val="00001A95"/>
    <w:rsid w:val="00001AA4"/>
    <w:rsid w:val="00002186"/>
    <w:rsid w:val="000023CC"/>
    <w:rsid w:val="00002694"/>
    <w:rsid w:val="00002BAA"/>
    <w:rsid w:val="00002DFA"/>
    <w:rsid w:val="000031F7"/>
    <w:rsid w:val="0000321B"/>
    <w:rsid w:val="00003308"/>
    <w:rsid w:val="00003402"/>
    <w:rsid w:val="0000397D"/>
    <w:rsid w:val="00003A88"/>
    <w:rsid w:val="00003D55"/>
    <w:rsid w:val="00003D5F"/>
    <w:rsid w:val="00003E79"/>
    <w:rsid w:val="0000426E"/>
    <w:rsid w:val="00004860"/>
    <w:rsid w:val="00004A3F"/>
    <w:rsid w:val="000055EC"/>
    <w:rsid w:val="00005F5C"/>
    <w:rsid w:val="0000618D"/>
    <w:rsid w:val="000062FA"/>
    <w:rsid w:val="00006579"/>
    <w:rsid w:val="0000716D"/>
    <w:rsid w:val="0000737C"/>
    <w:rsid w:val="00007560"/>
    <w:rsid w:val="00007C4F"/>
    <w:rsid w:val="00007FA9"/>
    <w:rsid w:val="00010461"/>
    <w:rsid w:val="000105D6"/>
    <w:rsid w:val="00010668"/>
    <w:rsid w:val="00011179"/>
    <w:rsid w:val="00011200"/>
    <w:rsid w:val="0001131D"/>
    <w:rsid w:val="00011351"/>
    <w:rsid w:val="00011488"/>
    <w:rsid w:val="0001217D"/>
    <w:rsid w:val="00012739"/>
    <w:rsid w:val="00012AAA"/>
    <w:rsid w:val="00012C33"/>
    <w:rsid w:val="00013172"/>
    <w:rsid w:val="0001375B"/>
    <w:rsid w:val="0001387A"/>
    <w:rsid w:val="00013A52"/>
    <w:rsid w:val="00013C90"/>
    <w:rsid w:val="00013E96"/>
    <w:rsid w:val="00014410"/>
    <w:rsid w:val="00014F48"/>
    <w:rsid w:val="000152A8"/>
    <w:rsid w:val="00015505"/>
    <w:rsid w:val="00015953"/>
    <w:rsid w:val="00015A9D"/>
    <w:rsid w:val="00015F06"/>
    <w:rsid w:val="00016996"/>
    <w:rsid w:val="00016C08"/>
    <w:rsid w:val="000173A7"/>
    <w:rsid w:val="00017993"/>
    <w:rsid w:val="000209CF"/>
    <w:rsid w:val="000209DE"/>
    <w:rsid w:val="000211E3"/>
    <w:rsid w:val="0002159A"/>
    <w:rsid w:val="00022569"/>
    <w:rsid w:val="0002264E"/>
    <w:rsid w:val="00022829"/>
    <w:rsid w:val="000244B8"/>
    <w:rsid w:val="00024C8E"/>
    <w:rsid w:val="00025184"/>
    <w:rsid w:val="00025280"/>
    <w:rsid w:val="00025293"/>
    <w:rsid w:val="000258BF"/>
    <w:rsid w:val="00025B9C"/>
    <w:rsid w:val="00025C10"/>
    <w:rsid w:val="00025CD5"/>
    <w:rsid w:val="00025E61"/>
    <w:rsid w:val="00025EC2"/>
    <w:rsid w:val="00026408"/>
    <w:rsid w:val="0002655D"/>
    <w:rsid w:val="00026667"/>
    <w:rsid w:val="000266BB"/>
    <w:rsid w:val="00026F10"/>
    <w:rsid w:val="0002765E"/>
    <w:rsid w:val="0002790E"/>
    <w:rsid w:val="00027BDA"/>
    <w:rsid w:val="00030129"/>
    <w:rsid w:val="000303BF"/>
    <w:rsid w:val="00030657"/>
    <w:rsid w:val="000309DB"/>
    <w:rsid w:val="00030ADB"/>
    <w:rsid w:val="00030F54"/>
    <w:rsid w:val="00031163"/>
    <w:rsid w:val="000317F9"/>
    <w:rsid w:val="00032014"/>
    <w:rsid w:val="000326F6"/>
    <w:rsid w:val="00032820"/>
    <w:rsid w:val="00032A9F"/>
    <w:rsid w:val="00032BBA"/>
    <w:rsid w:val="00032D2E"/>
    <w:rsid w:val="00033226"/>
    <w:rsid w:val="00033340"/>
    <w:rsid w:val="000334D4"/>
    <w:rsid w:val="0003364C"/>
    <w:rsid w:val="0003389C"/>
    <w:rsid w:val="00033965"/>
    <w:rsid w:val="00033AE9"/>
    <w:rsid w:val="00033BA0"/>
    <w:rsid w:val="000341C3"/>
    <w:rsid w:val="0003444C"/>
    <w:rsid w:val="00034968"/>
    <w:rsid w:val="00034E19"/>
    <w:rsid w:val="00034FF1"/>
    <w:rsid w:val="0003524D"/>
    <w:rsid w:val="00035295"/>
    <w:rsid w:val="00035802"/>
    <w:rsid w:val="00035AA4"/>
    <w:rsid w:val="00035C19"/>
    <w:rsid w:val="000362B6"/>
    <w:rsid w:val="0003687C"/>
    <w:rsid w:val="00036CBD"/>
    <w:rsid w:val="00036E39"/>
    <w:rsid w:val="000376EC"/>
    <w:rsid w:val="00037709"/>
    <w:rsid w:val="00037B97"/>
    <w:rsid w:val="00040436"/>
    <w:rsid w:val="00040BD5"/>
    <w:rsid w:val="00041665"/>
    <w:rsid w:val="000419F8"/>
    <w:rsid w:val="00041C07"/>
    <w:rsid w:val="00041C2D"/>
    <w:rsid w:val="000429F1"/>
    <w:rsid w:val="00042DB8"/>
    <w:rsid w:val="00043020"/>
    <w:rsid w:val="00043B24"/>
    <w:rsid w:val="00043C24"/>
    <w:rsid w:val="00043D44"/>
    <w:rsid w:val="00043F27"/>
    <w:rsid w:val="000442DB"/>
    <w:rsid w:val="00044423"/>
    <w:rsid w:val="000455BD"/>
    <w:rsid w:val="000456B4"/>
    <w:rsid w:val="00045DCF"/>
    <w:rsid w:val="00045EBF"/>
    <w:rsid w:val="00045F91"/>
    <w:rsid w:val="00046044"/>
    <w:rsid w:val="00046293"/>
    <w:rsid w:val="00046830"/>
    <w:rsid w:val="0004715C"/>
    <w:rsid w:val="0004724C"/>
    <w:rsid w:val="00047600"/>
    <w:rsid w:val="00047C57"/>
    <w:rsid w:val="0005007A"/>
    <w:rsid w:val="000507DC"/>
    <w:rsid w:val="000509B1"/>
    <w:rsid w:val="000517BF"/>
    <w:rsid w:val="0005224E"/>
    <w:rsid w:val="00052673"/>
    <w:rsid w:val="0005270C"/>
    <w:rsid w:val="000527FB"/>
    <w:rsid w:val="0005281C"/>
    <w:rsid w:val="0005317C"/>
    <w:rsid w:val="00053206"/>
    <w:rsid w:val="00053380"/>
    <w:rsid w:val="000535BB"/>
    <w:rsid w:val="00053B5E"/>
    <w:rsid w:val="00053F06"/>
    <w:rsid w:val="0005419B"/>
    <w:rsid w:val="0005488E"/>
    <w:rsid w:val="00054A4C"/>
    <w:rsid w:val="00054CBA"/>
    <w:rsid w:val="00054D95"/>
    <w:rsid w:val="00055035"/>
    <w:rsid w:val="00055804"/>
    <w:rsid w:val="00055821"/>
    <w:rsid w:val="00055F84"/>
    <w:rsid w:val="00055F9E"/>
    <w:rsid w:val="0005617B"/>
    <w:rsid w:val="000566E8"/>
    <w:rsid w:val="00056CC1"/>
    <w:rsid w:val="00056FC2"/>
    <w:rsid w:val="00057483"/>
    <w:rsid w:val="0005755C"/>
    <w:rsid w:val="00057638"/>
    <w:rsid w:val="000578BD"/>
    <w:rsid w:val="000578D9"/>
    <w:rsid w:val="00057B29"/>
    <w:rsid w:val="00057BBA"/>
    <w:rsid w:val="00057F4A"/>
    <w:rsid w:val="0006001B"/>
    <w:rsid w:val="0006050D"/>
    <w:rsid w:val="00060639"/>
    <w:rsid w:val="00060A11"/>
    <w:rsid w:val="00060AC0"/>
    <w:rsid w:val="00060DD6"/>
    <w:rsid w:val="00061057"/>
    <w:rsid w:val="000610D4"/>
    <w:rsid w:val="00061341"/>
    <w:rsid w:val="0006161E"/>
    <w:rsid w:val="0006173B"/>
    <w:rsid w:val="00061995"/>
    <w:rsid w:val="00061ADD"/>
    <w:rsid w:val="00061DF4"/>
    <w:rsid w:val="00061FB1"/>
    <w:rsid w:val="000621BF"/>
    <w:rsid w:val="00062620"/>
    <w:rsid w:val="00062717"/>
    <w:rsid w:val="00062FFC"/>
    <w:rsid w:val="000631F7"/>
    <w:rsid w:val="0006343B"/>
    <w:rsid w:val="000634D3"/>
    <w:rsid w:val="00063A38"/>
    <w:rsid w:val="00063DE2"/>
    <w:rsid w:val="00063F60"/>
    <w:rsid w:val="00064627"/>
    <w:rsid w:val="00064780"/>
    <w:rsid w:val="00064A08"/>
    <w:rsid w:val="00064DB2"/>
    <w:rsid w:val="000650A9"/>
    <w:rsid w:val="000650D4"/>
    <w:rsid w:val="000653F1"/>
    <w:rsid w:val="00065620"/>
    <w:rsid w:val="0006598D"/>
    <w:rsid w:val="00065FFC"/>
    <w:rsid w:val="000660A6"/>
    <w:rsid w:val="000662AB"/>
    <w:rsid w:val="00066436"/>
    <w:rsid w:val="00066580"/>
    <w:rsid w:val="00066A0D"/>
    <w:rsid w:val="00066A14"/>
    <w:rsid w:val="00067067"/>
    <w:rsid w:val="000674A2"/>
    <w:rsid w:val="000674D1"/>
    <w:rsid w:val="000674D2"/>
    <w:rsid w:val="00067694"/>
    <w:rsid w:val="0006771D"/>
    <w:rsid w:val="000705D7"/>
    <w:rsid w:val="000706B1"/>
    <w:rsid w:val="00070731"/>
    <w:rsid w:val="00070C92"/>
    <w:rsid w:val="00070CC2"/>
    <w:rsid w:val="00070E8F"/>
    <w:rsid w:val="00070E90"/>
    <w:rsid w:val="00071102"/>
    <w:rsid w:val="00071200"/>
    <w:rsid w:val="00071822"/>
    <w:rsid w:val="00071F27"/>
    <w:rsid w:val="00071FF8"/>
    <w:rsid w:val="000723F9"/>
    <w:rsid w:val="00072550"/>
    <w:rsid w:val="00072601"/>
    <w:rsid w:val="00072867"/>
    <w:rsid w:val="00072F30"/>
    <w:rsid w:val="000733FB"/>
    <w:rsid w:val="000738BC"/>
    <w:rsid w:val="00073BE2"/>
    <w:rsid w:val="00075321"/>
    <w:rsid w:val="00075E99"/>
    <w:rsid w:val="00075EB3"/>
    <w:rsid w:val="00076F45"/>
    <w:rsid w:val="0007747F"/>
    <w:rsid w:val="00077AEB"/>
    <w:rsid w:val="00077B00"/>
    <w:rsid w:val="000803AD"/>
    <w:rsid w:val="00080529"/>
    <w:rsid w:val="00080702"/>
    <w:rsid w:val="0008087C"/>
    <w:rsid w:val="0008093F"/>
    <w:rsid w:val="00080A95"/>
    <w:rsid w:val="00081251"/>
    <w:rsid w:val="000812FA"/>
    <w:rsid w:val="00081E07"/>
    <w:rsid w:val="000823F4"/>
    <w:rsid w:val="00083220"/>
    <w:rsid w:val="00083248"/>
    <w:rsid w:val="000834D6"/>
    <w:rsid w:val="00083EA2"/>
    <w:rsid w:val="00084039"/>
    <w:rsid w:val="00084419"/>
    <w:rsid w:val="000850D7"/>
    <w:rsid w:val="000852AA"/>
    <w:rsid w:val="00085398"/>
    <w:rsid w:val="00085BBB"/>
    <w:rsid w:val="00085BD9"/>
    <w:rsid w:val="00085EF8"/>
    <w:rsid w:val="00086471"/>
    <w:rsid w:val="00086782"/>
    <w:rsid w:val="000869E0"/>
    <w:rsid w:val="00086D05"/>
    <w:rsid w:val="00086DB1"/>
    <w:rsid w:val="0008704F"/>
    <w:rsid w:val="000878BA"/>
    <w:rsid w:val="000878FD"/>
    <w:rsid w:val="00087DDA"/>
    <w:rsid w:val="00087FEA"/>
    <w:rsid w:val="0009060E"/>
    <w:rsid w:val="00090EBD"/>
    <w:rsid w:val="00090F30"/>
    <w:rsid w:val="0009179F"/>
    <w:rsid w:val="00091856"/>
    <w:rsid w:val="00091DF9"/>
    <w:rsid w:val="000923CD"/>
    <w:rsid w:val="00092ADB"/>
    <w:rsid w:val="00092C81"/>
    <w:rsid w:val="000932AB"/>
    <w:rsid w:val="00093B56"/>
    <w:rsid w:val="00094576"/>
    <w:rsid w:val="00094792"/>
    <w:rsid w:val="00094D2D"/>
    <w:rsid w:val="00094D72"/>
    <w:rsid w:val="00094E27"/>
    <w:rsid w:val="00095424"/>
    <w:rsid w:val="0009581B"/>
    <w:rsid w:val="00095840"/>
    <w:rsid w:val="000958C3"/>
    <w:rsid w:val="00096528"/>
    <w:rsid w:val="0009681B"/>
    <w:rsid w:val="00097058"/>
    <w:rsid w:val="0009738D"/>
    <w:rsid w:val="000975F5"/>
    <w:rsid w:val="00097F9B"/>
    <w:rsid w:val="00097FF1"/>
    <w:rsid w:val="000A03DD"/>
    <w:rsid w:val="000A0447"/>
    <w:rsid w:val="000A06A1"/>
    <w:rsid w:val="000A0771"/>
    <w:rsid w:val="000A0A19"/>
    <w:rsid w:val="000A0BC7"/>
    <w:rsid w:val="000A1654"/>
    <w:rsid w:val="000A192D"/>
    <w:rsid w:val="000A1A21"/>
    <w:rsid w:val="000A1A2F"/>
    <w:rsid w:val="000A1A5B"/>
    <w:rsid w:val="000A1BE8"/>
    <w:rsid w:val="000A1DE9"/>
    <w:rsid w:val="000A1DFA"/>
    <w:rsid w:val="000A291B"/>
    <w:rsid w:val="000A2A02"/>
    <w:rsid w:val="000A2BDF"/>
    <w:rsid w:val="000A2EAF"/>
    <w:rsid w:val="000A2ED0"/>
    <w:rsid w:val="000A38F6"/>
    <w:rsid w:val="000A41AC"/>
    <w:rsid w:val="000A4A55"/>
    <w:rsid w:val="000A4E58"/>
    <w:rsid w:val="000A4F64"/>
    <w:rsid w:val="000A558E"/>
    <w:rsid w:val="000A5D68"/>
    <w:rsid w:val="000A60A0"/>
    <w:rsid w:val="000A663D"/>
    <w:rsid w:val="000A691F"/>
    <w:rsid w:val="000A6F24"/>
    <w:rsid w:val="000A70C8"/>
    <w:rsid w:val="000A7747"/>
    <w:rsid w:val="000B0D20"/>
    <w:rsid w:val="000B0E8B"/>
    <w:rsid w:val="000B0F13"/>
    <w:rsid w:val="000B187C"/>
    <w:rsid w:val="000B18A1"/>
    <w:rsid w:val="000B1B17"/>
    <w:rsid w:val="000B1CB3"/>
    <w:rsid w:val="000B205E"/>
    <w:rsid w:val="000B236D"/>
    <w:rsid w:val="000B2767"/>
    <w:rsid w:val="000B2CF7"/>
    <w:rsid w:val="000B4037"/>
    <w:rsid w:val="000B4A14"/>
    <w:rsid w:val="000B4BC9"/>
    <w:rsid w:val="000B5005"/>
    <w:rsid w:val="000B50E6"/>
    <w:rsid w:val="000B5B2F"/>
    <w:rsid w:val="000B6835"/>
    <w:rsid w:val="000B6C38"/>
    <w:rsid w:val="000B6F4E"/>
    <w:rsid w:val="000B6FBB"/>
    <w:rsid w:val="000B73EA"/>
    <w:rsid w:val="000B74DB"/>
    <w:rsid w:val="000B7785"/>
    <w:rsid w:val="000B7AE4"/>
    <w:rsid w:val="000B7B33"/>
    <w:rsid w:val="000B7FA2"/>
    <w:rsid w:val="000B7FC7"/>
    <w:rsid w:val="000C04E3"/>
    <w:rsid w:val="000C08E4"/>
    <w:rsid w:val="000C16F4"/>
    <w:rsid w:val="000C17D8"/>
    <w:rsid w:val="000C1AAF"/>
    <w:rsid w:val="000C25B0"/>
    <w:rsid w:val="000C2879"/>
    <w:rsid w:val="000C29A9"/>
    <w:rsid w:val="000C2AA9"/>
    <w:rsid w:val="000C2B74"/>
    <w:rsid w:val="000C2CB1"/>
    <w:rsid w:val="000C2EC8"/>
    <w:rsid w:val="000C310B"/>
    <w:rsid w:val="000C32C3"/>
    <w:rsid w:val="000C32E0"/>
    <w:rsid w:val="000C37C8"/>
    <w:rsid w:val="000C3937"/>
    <w:rsid w:val="000C4638"/>
    <w:rsid w:val="000C4648"/>
    <w:rsid w:val="000C4B25"/>
    <w:rsid w:val="000C50A2"/>
    <w:rsid w:val="000C546B"/>
    <w:rsid w:val="000C551C"/>
    <w:rsid w:val="000C56A0"/>
    <w:rsid w:val="000C57A0"/>
    <w:rsid w:val="000C59AD"/>
    <w:rsid w:val="000C5D2B"/>
    <w:rsid w:val="000C5FB4"/>
    <w:rsid w:val="000C606D"/>
    <w:rsid w:val="000C6115"/>
    <w:rsid w:val="000C62CE"/>
    <w:rsid w:val="000C63BE"/>
    <w:rsid w:val="000C7E23"/>
    <w:rsid w:val="000D0414"/>
    <w:rsid w:val="000D0A26"/>
    <w:rsid w:val="000D0FDC"/>
    <w:rsid w:val="000D12B0"/>
    <w:rsid w:val="000D13F2"/>
    <w:rsid w:val="000D1C7A"/>
    <w:rsid w:val="000D24F0"/>
    <w:rsid w:val="000D2ED0"/>
    <w:rsid w:val="000D2F0A"/>
    <w:rsid w:val="000D312D"/>
    <w:rsid w:val="000D34D0"/>
    <w:rsid w:val="000D3F1E"/>
    <w:rsid w:val="000D41C1"/>
    <w:rsid w:val="000D4F3D"/>
    <w:rsid w:val="000D5206"/>
    <w:rsid w:val="000D5405"/>
    <w:rsid w:val="000D5896"/>
    <w:rsid w:val="000D5A26"/>
    <w:rsid w:val="000D5B62"/>
    <w:rsid w:val="000D5D1E"/>
    <w:rsid w:val="000D5FB8"/>
    <w:rsid w:val="000D5FE1"/>
    <w:rsid w:val="000D62E9"/>
    <w:rsid w:val="000D6352"/>
    <w:rsid w:val="000D6DFD"/>
    <w:rsid w:val="000D6E10"/>
    <w:rsid w:val="000D7121"/>
    <w:rsid w:val="000D7544"/>
    <w:rsid w:val="000D7711"/>
    <w:rsid w:val="000D77D6"/>
    <w:rsid w:val="000D7821"/>
    <w:rsid w:val="000D7D40"/>
    <w:rsid w:val="000D7F39"/>
    <w:rsid w:val="000E04A1"/>
    <w:rsid w:val="000E06A2"/>
    <w:rsid w:val="000E0B6C"/>
    <w:rsid w:val="000E10CA"/>
    <w:rsid w:val="000E12F1"/>
    <w:rsid w:val="000E178C"/>
    <w:rsid w:val="000E19F3"/>
    <w:rsid w:val="000E1C5E"/>
    <w:rsid w:val="000E2020"/>
    <w:rsid w:val="000E203D"/>
    <w:rsid w:val="000E2236"/>
    <w:rsid w:val="000E2462"/>
    <w:rsid w:val="000E24DC"/>
    <w:rsid w:val="000E258D"/>
    <w:rsid w:val="000E273F"/>
    <w:rsid w:val="000E2756"/>
    <w:rsid w:val="000E27C3"/>
    <w:rsid w:val="000E27CB"/>
    <w:rsid w:val="000E27F1"/>
    <w:rsid w:val="000E28A6"/>
    <w:rsid w:val="000E2ADC"/>
    <w:rsid w:val="000E3873"/>
    <w:rsid w:val="000E38A7"/>
    <w:rsid w:val="000E40A5"/>
    <w:rsid w:val="000E4206"/>
    <w:rsid w:val="000E4EC4"/>
    <w:rsid w:val="000E4F79"/>
    <w:rsid w:val="000E5061"/>
    <w:rsid w:val="000E516E"/>
    <w:rsid w:val="000E5716"/>
    <w:rsid w:val="000E6234"/>
    <w:rsid w:val="000E66F4"/>
    <w:rsid w:val="000E6B11"/>
    <w:rsid w:val="000E6DC6"/>
    <w:rsid w:val="000E7187"/>
    <w:rsid w:val="000E72D3"/>
    <w:rsid w:val="000E7E2B"/>
    <w:rsid w:val="000E7E38"/>
    <w:rsid w:val="000E7E8D"/>
    <w:rsid w:val="000F066F"/>
    <w:rsid w:val="000F0965"/>
    <w:rsid w:val="000F097D"/>
    <w:rsid w:val="000F0E29"/>
    <w:rsid w:val="000F1031"/>
    <w:rsid w:val="000F125C"/>
    <w:rsid w:val="000F15C4"/>
    <w:rsid w:val="000F1761"/>
    <w:rsid w:val="000F2417"/>
    <w:rsid w:val="000F2A16"/>
    <w:rsid w:val="000F2B98"/>
    <w:rsid w:val="000F3323"/>
    <w:rsid w:val="000F339E"/>
    <w:rsid w:val="000F396E"/>
    <w:rsid w:val="000F3F0B"/>
    <w:rsid w:val="000F4334"/>
    <w:rsid w:val="000F556A"/>
    <w:rsid w:val="000F58C0"/>
    <w:rsid w:val="000F5C14"/>
    <w:rsid w:val="000F62F0"/>
    <w:rsid w:val="000F65ED"/>
    <w:rsid w:val="000F6FD9"/>
    <w:rsid w:val="000F719F"/>
    <w:rsid w:val="000F72AA"/>
    <w:rsid w:val="000F733F"/>
    <w:rsid w:val="000F7A87"/>
    <w:rsid w:val="000F7A9E"/>
    <w:rsid w:val="000F7CF2"/>
    <w:rsid w:val="000F7DB0"/>
    <w:rsid w:val="000F7FC0"/>
    <w:rsid w:val="00100156"/>
    <w:rsid w:val="0010069A"/>
    <w:rsid w:val="001009E5"/>
    <w:rsid w:val="0010147B"/>
    <w:rsid w:val="00101D61"/>
    <w:rsid w:val="001021BB"/>
    <w:rsid w:val="001029C2"/>
    <w:rsid w:val="00103061"/>
    <w:rsid w:val="00103170"/>
    <w:rsid w:val="0010323F"/>
    <w:rsid w:val="0010327F"/>
    <w:rsid w:val="00103A58"/>
    <w:rsid w:val="00103CCD"/>
    <w:rsid w:val="00104175"/>
    <w:rsid w:val="001041DE"/>
    <w:rsid w:val="001044C1"/>
    <w:rsid w:val="001050FE"/>
    <w:rsid w:val="00105242"/>
    <w:rsid w:val="00105367"/>
    <w:rsid w:val="00105937"/>
    <w:rsid w:val="00105C1B"/>
    <w:rsid w:val="00105C30"/>
    <w:rsid w:val="00105EE1"/>
    <w:rsid w:val="00105FBE"/>
    <w:rsid w:val="001061A0"/>
    <w:rsid w:val="001061D9"/>
    <w:rsid w:val="00106AB5"/>
    <w:rsid w:val="00106BE5"/>
    <w:rsid w:val="00107337"/>
    <w:rsid w:val="0010745D"/>
    <w:rsid w:val="00107BEF"/>
    <w:rsid w:val="00107E38"/>
    <w:rsid w:val="00107EAC"/>
    <w:rsid w:val="00107FF7"/>
    <w:rsid w:val="001105C1"/>
    <w:rsid w:val="00110917"/>
    <w:rsid w:val="0011123E"/>
    <w:rsid w:val="0011138C"/>
    <w:rsid w:val="00111A7F"/>
    <w:rsid w:val="00111CA0"/>
    <w:rsid w:val="00111D5A"/>
    <w:rsid w:val="00111EA1"/>
    <w:rsid w:val="00112B16"/>
    <w:rsid w:val="001130BA"/>
    <w:rsid w:val="00113266"/>
    <w:rsid w:val="00114106"/>
    <w:rsid w:val="00114388"/>
    <w:rsid w:val="00114539"/>
    <w:rsid w:val="00114713"/>
    <w:rsid w:val="00114833"/>
    <w:rsid w:val="0011485A"/>
    <w:rsid w:val="001148DE"/>
    <w:rsid w:val="00115643"/>
    <w:rsid w:val="00115AC1"/>
    <w:rsid w:val="00115CA6"/>
    <w:rsid w:val="00115F02"/>
    <w:rsid w:val="00115F13"/>
    <w:rsid w:val="00116B3C"/>
    <w:rsid w:val="00117065"/>
    <w:rsid w:val="0011715A"/>
    <w:rsid w:val="00117180"/>
    <w:rsid w:val="001172D2"/>
    <w:rsid w:val="00117327"/>
    <w:rsid w:val="0011779A"/>
    <w:rsid w:val="00117C6B"/>
    <w:rsid w:val="00117E8B"/>
    <w:rsid w:val="00117ED2"/>
    <w:rsid w:val="001201B6"/>
    <w:rsid w:val="001202B6"/>
    <w:rsid w:val="001202D5"/>
    <w:rsid w:val="001202D8"/>
    <w:rsid w:val="00120D11"/>
    <w:rsid w:val="00120FF1"/>
    <w:rsid w:val="00121284"/>
    <w:rsid w:val="0012157C"/>
    <w:rsid w:val="0012211A"/>
    <w:rsid w:val="001221D9"/>
    <w:rsid w:val="001224DA"/>
    <w:rsid w:val="0012277B"/>
    <w:rsid w:val="00122891"/>
    <w:rsid w:val="001228F8"/>
    <w:rsid w:val="0012323D"/>
    <w:rsid w:val="0012377F"/>
    <w:rsid w:val="0012392C"/>
    <w:rsid w:val="00123F18"/>
    <w:rsid w:val="001244C1"/>
    <w:rsid w:val="00124797"/>
    <w:rsid w:val="0012486C"/>
    <w:rsid w:val="001251A7"/>
    <w:rsid w:val="001253B5"/>
    <w:rsid w:val="0012575B"/>
    <w:rsid w:val="00125BF8"/>
    <w:rsid w:val="00126087"/>
    <w:rsid w:val="00126124"/>
    <w:rsid w:val="0012694E"/>
    <w:rsid w:val="001269A0"/>
    <w:rsid w:val="00127F4B"/>
    <w:rsid w:val="0013067E"/>
    <w:rsid w:val="00130724"/>
    <w:rsid w:val="001308CC"/>
    <w:rsid w:val="00130942"/>
    <w:rsid w:val="00130A25"/>
    <w:rsid w:val="00130BEB"/>
    <w:rsid w:val="001311A8"/>
    <w:rsid w:val="001312AF"/>
    <w:rsid w:val="001315A0"/>
    <w:rsid w:val="00131B1F"/>
    <w:rsid w:val="001326A0"/>
    <w:rsid w:val="00132858"/>
    <w:rsid w:val="00132BA2"/>
    <w:rsid w:val="00132F1B"/>
    <w:rsid w:val="00133252"/>
    <w:rsid w:val="0013330E"/>
    <w:rsid w:val="0013350B"/>
    <w:rsid w:val="00133993"/>
    <w:rsid w:val="00133E0F"/>
    <w:rsid w:val="00134843"/>
    <w:rsid w:val="001348DD"/>
    <w:rsid w:val="00134FCD"/>
    <w:rsid w:val="001352E5"/>
    <w:rsid w:val="00135A3A"/>
    <w:rsid w:val="00136959"/>
    <w:rsid w:val="00136A85"/>
    <w:rsid w:val="00136E5C"/>
    <w:rsid w:val="0013701E"/>
    <w:rsid w:val="001373D7"/>
    <w:rsid w:val="0013741A"/>
    <w:rsid w:val="001375D1"/>
    <w:rsid w:val="001378AC"/>
    <w:rsid w:val="00137A93"/>
    <w:rsid w:val="00137BD4"/>
    <w:rsid w:val="00137DAA"/>
    <w:rsid w:val="00137DD2"/>
    <w:rsid w:val="001402B8"/>
    <w:rsid w:val="00140412"/>
    <w:rsid w:val="0014064C"/>
    <w:rsid w:val="00140C5E"/>
    <w:rsid w:val="00140CA7"/>
    <w:rsid w:val="00140FFE"/>
    <w:rsid w:val="0014142C"/>
    <w:rsid w:val="001417AD"/>
    <w:rsid w:val="00141828"/>
    <w:rsid w:val="00141E27"/>
    <w:rsid w:val="00142688"/>
    <w:rsid w:val="00143040"/>
    <w:rsid w:val="001431E5"/>
    <w:rsid w:val="00143711"/>
    <w:rsid w:val="00143B51"/>
    <w:rsid w:val="00144104"/>
    <w:rsid w:val="00144A75"/>
    <w:rsid w:val="00144EFF"/>
    <w:rsid w:val="00144F40"/>
    <w:rsid w:val="001452C0"/>
    <w:rsid w:val="001458A2"/>
    <w:rsid w:val="00145DE8"/>
    <w:rsid w:val="00145F09"/>
    <w:rsid w:val="0014616A"/>
    <w:rsid w:val="00146212"/>
    <w:rsid w:val="0014646B"/>
    <w:rsid w:val="00146631"/>
    <w:rsid w:val="001467B4"/>
    <w:rsid w:val="00146FFE"/>
    <w:rsid w:val="001470EC"/>
    <w:rsid w:val="00147111"/>
    <w:rsid w:val="001473E6"/>
    <w:rsid w:val="00147669"/>
    <w:rsid w:val="00147915"/>
    <w:rsid w:val="0014792D"/>
    <w:rsid w:val="00147AA3"/>
    <w:rsid w:val="00147B71"/>
    <w:rsid w:val="00147CB9"/>
    <w:rsid w:val="00150473"/>
    <w:rsid w:val="00150D1B"/>
    <w:rsid w:val="00151523"/>
    <w:rsid w:val="0015169D"/>
    <w:rsid w:val="00151C81"/>
    <w:rsid w:val="00151DC8"/>
    <w:rsid w:val="001523FB"/>
    <w:rsid w:val="00152602"/>
    <w:rsid w:val="00152761"/>
    <w:rsid w:val="00153F0B"/>
    <w:rsid w:val="00153FD9"/>
    <w:rsid w:val="0015416E"/>
    <w:rsid w:val="0015428B"/>
    <w:rsid w:val="0015428D"/>
    <w:rsid w:val="00154368"/>
    <w:rsid w:val="00154623"/>
    <w:rsid w:val="0015470C"/>
    <w:rsid w:val="0015471B"/>
    <w:rsid w:val="0015499C"/>
    <w:rsid w:val="00154C56"/>
    <w:rsid w:val="00154D22"/>
    <w:rsid w:val="00154D28"/>
    <w:rsid w:val="00155313"/>
    <w:rsid w:val="00155375"/>
    <w:rsid w:val="001553BE"/>
    <w:rsid w:val="0015578A"/>
    <w:rsid w:val="00155EF7"/>
    <w:rsid w:val="00155F42"/>
    <w:rsid w:val="00156337"/>
    <w:rsid w:val="00156462"/>
    <w:rsid w:val="0015675F"/>
    <w:rsid w:val="00157232"/>
    <w:rsid w:val="001577C3"/>
    <w:rsid w:val="00157E25"/>
    <w:rsid w:val="00157EA0"/>
    <w:rsid w:val="00160874"/>
    <w:rsid w:val="00160FCE"/>
    <w:rsid w:val="0016114E"/>
    <w:rsid w:val="00161834"/>
    <w:rsid w:val="00161A70"/>
    <w:rsid w:val="001621B0"/>
    <w:rsid w:val="001623D4"/>
    <w:rsid w:val="00162608"/>
    <w:rsid w:val="001626E7"/>
    <w:rsid w:val="00162A72"/>
    <w:rsid w:val="001630D2"/>
    <w:rsid w:val="00163311"/>
    <w:rsid w:val="0016354D"/>
    <w:rsid w:val="00163759"/>
    <w:rsid w:val="0016382E"/>
    <w:rsid w:val="00163845"/>
    <w:rsid w:val="0016390C"/>
    <w:rsid w:val="00163D78"/>
    <w:rsid w:val="00163D7E"/>
    <w:rsid w:val="00164178"/>
    <w:rsid w:val="001642FE"/>
    <w:rsid w:val="00164488"/>
    <w:rsid w:val="001649E0"/>
    <w:rsid w:val="00164D8C"/>
    <w:rsid w:val="0016511D"/>
    <w:rsid w:val="0016520C"/>
    <w:rsid w:val="001652F4"/>
    <w:rsid w:val="0016530B"/>
    <w:rsid w:val="00165536"/>
    <w:rsid w:val="00165C80"/>
    <w:rsid w:val="001662CF"/>
    <w:rsid w:val="0016644F"/>
    <w:rsid w:val="001665C8"/>
    <w:rsid w:val="00166662"/>
    <w:rsid w:val="00166688"/>
    <w:rsid w:val="001677FA"/>
    <w:rsid w:val="0016781F"/>
    <w:rsid w:val="00167DFA"/>
    <w:rsid w:val="00167E07"/>
    <w:rsid w:val="00167F10"/>
    <w:rsid w:val="00170222"/>
    <w:rsid w:val="00170360"/>
    <w:rsid w:val="00170A30"/>
    <w:rsid w:val="00170B1D"/>
    <w:rsid w:val="00170CA8"/>
    <w:rsid w:val="00170D20"/>
    <w:rsid w:val="00170EFF"/>
    <w:rsid w:val="00171030"/>
    <w:rsid w:val="00171AB8"/>
    <w:rsid w:val="0017291C"/>
    <w:rsid w:val="00172B08"/>
    <w:rsid w:val="001732D9"/>
    <w:rsid w:val="0017332F"/>
    <w:rsid w:val="001733A1"/>
    <w:rsid w:val="00173D95"/>
    <w:rsid w:val="00174580"/>
    <w:rsid w:val="00174A56"/>
    <w:rsid w:val="00174B2E"/>
    <w:rsid w:val="00174D6E"/>
    <w:rsid w:val="00174FDB"/>
    <w:rsid w:val="00175474"/>
    <w:rsid w:val="001759D5"/>
    <w:rsid w:val="00175B21"/>
    <w:rsid w:val="00175FFA"/>
    <w:rsid w:val="00176AD1"/>
    <w:rsid w:val="00176BE4"/>
    <w:rsid w:val="00176EF9"/>
    <w:rsid w:val="00177320"/>
    <w:rsid w:val="00177F00"/>
    <w:rsid w:val="00177F66"/>
    <w:rsid w:val="001801AC"/>
    <w:rsid w:val="0018032E"/>
    <w:rsid w:val="001804D9"/>
    <w:rsid w:val="00180586"/>
    <w:rsid w:val="00180EB5"/>
    <w:rsid w:val="001811C1"/>
    <w:rsid w:val="00181224"/>
    <w:rsid w:val="001812A7"/>
    <w:rsid w:val="00181A13"/>
    <w:rsid w:val="00181BF3"/>
    <w:rsid w:val="00181C40"/>
    <w:rsid w:val="00181F1A"/>
    <w:rsid w:val="00182018"/>
    <w:rsid w:val="001825F8"/>
    <w:rsid w:val="00183C42"/>
    <w:rsid w:val="00184733"/>
    <w:rsid w:val="00184AD1"/>
    <w:rsid w:val="00184DCB"/>
    <w:rsid w:val="0018500A"/>
    <w:rsid w:val="001852F3"/>
    <w:rsid w:val="001859FA"/>
    <w:rsid w:val="00185CC5"/>
    <w:rsid w:val="00185DE3"/>
    <w:rsid w:val="00185F64"/>
    <w:rsid w:val="00186621"/>
    <w:rsid w:val="001867FF"/>
    <w:rsid w:val="001869A5"/>
    <w:rsid w:val="00186BF5"/>
    <w:rsid w:val="00187A1A"/>
    <w:rsid w:val="00187C03"/>
    <w:rsid w:val="00187D66"/>
    <w:rsid w:val="00187DED"/>
    <w:rsid w:val="00191A7E"/>
    <w:rsid w:val="00191C15"/>
    <w:rsid w:val="001921CD"/>
    <w:rsid w:val="00192376"/>
    <w:rsid w:val="0019249C"/>
    <w:rsid w:val="00192561"/>
    <w:rsid w:val="0019360B"/>
    <w:rsid w:val="00193657"/>
    <w:rsid w:val="0019365E"/>
    <w:rsid w:val="00193E03"/>
    <w:rsid w:val="00193FF7"/>
    <w:rsid w:val="00194152"/>
    <w:rsid w:val="00194C49"/>
    <w:rsid w:val="001950D4"/>
    <w:rsid w:val="0019534F"/>
    <w:rsid w:val="001955B3"/>
    <w:rsid w:val="00195750"/>
    <w:rsid w:val="00195929"/>
    <w:rsid w:val="00195A7F"/>
    <w:rsid w:val="00195B37"/>
    <w:rsid w:val="00195B66"/>
    <w:rsid w:val="00195FD1"/>
    <w:rsid w:val="00196129"/>
    <w:rsid w:val="0019626C"/>
    <w:rsid w:val="00196479"/>
    <w:rsid w:val="00196D3F"/>
    <w:rsid w:val="00196E2A"/>
    <w:rsid w:val="001971AE"/>
    <w:rsid w:val="0019757F"/>
    <w:rsid w:val="00197834"/>
    <w:rsid w:val="001979BE"/>
    <w:rsid w:val="001A0114"/>
    <w:rsid w:val="001A0283"/>
    <w:rsid w:val="001A04E4"/>
    <w:rsid w:val="001A0CB3"/>
    <w:rsid w:val="001A0DFF"/>
    <w:rsid w:val="001A11AF"/>
    <w:rsid w:val="001A150C"/>
    <w:rsid w:val="001A1633"/>
    <w:rsid w:val="001A19DB"/>
    <w:rsid w:val="001A1D70"/>
    <w:rsid w:val="001A2082"/>
    <w:rsid w:val="001A25FC"/>
    <w:rsid w:val="001A2C1B"/>
    <w:rsid w:val="001A317F"/>
    <w:rsid w:val="001A39BA"/>
    <w:rsid w:val="001A3FC3"/>
    <w:rsid w:val="001A4154"/>
    <w:rsid w:val="001A4161"/>
    <w:rsid w:val="001A441A"/>
    <w:rsid w:val="001A49AE"/>
    <w:rsid w:val="001A49B8"/>
    <w:rsid w:val="001A533D"/>
    <w:rsid w:val="001A533E"/>
    <w:rsid w:val="001A5C19"/>
    <w:rsid w:val="001A61D3"/>
    <w:rsid w:val="001A69CB"/>
    <w:rsid w:val="001A6CEB"/>
    <w:rsid w:val="001A6F60"/>
    <w:rsid w:val="001A731C"/>
    <w:rsid w:val="001A7BF2"/>
    <w:rsid w:val="001B0443"/>
    <w:rsid w:val="001B091D"/>
    <w:rsid w:val="001B0ACF"/>
    <w:rsid w:val="001B178B"/>
    <w:rsid w:val="001B235A"/>
    <w:rsid w:val="001B244A"/>
    <w:rsid w:val="001B2758"/>
    <w:rsid w:val="001B27D9"/>
    <w:rsid w:val="001B2A92"/>
    <w:rsid w:val="001B2D55"/>
    <w:rsid w:val="001B3054"/>
    <w:rsid w:val="001B34F7"/>
    <w:rsid w:val="001B376D"/>
    <w:rsid w:val="001B3BA5"/>
    <w:rsid w:val="001B3DC4"/>
    <w:rsid w:val="001B41E5"/>
    <w:rsid w:val="001B485F"/>
    <w:rsid w:val="001B4E3C"/>
    <w:rsid w:val="001B51D8"/>
    <w:rsid w:val="001B548A"/>
    <w:rsid w:val="001B55ED"/>
    <w:rsid w:val="001B56F1"/>
    <w:rsid w:val="001B585C"/>
    <w:rsid w:val="001B5981"/>
    <w:rsid w:val="001B5CA2"/>
    <w:rsid w:val="001B65F9"/>
    <w:rsid w:val="001B6B2B"/>
    <w:rsid w:val="001B6B54"/>
    <w:rsid w:val="001B6C8A"/>
    <w:rsid w:val="001B7281"/>
    <w:rsid w:val="001B7313"/>
    <w:rsid w:val="001B748A"/>
    <w:rsid w:val="001B7D35"/>
    <w:rsid w:val="001C02B5"/>
    <w:rsid w:val="001C02E5"/>
    <w:rsid w:val="001C04BD"/>
    <w:rsid w:val="001C07F2"/>
    <w:rsid w:val="001C083A"/>
    <w:rsid w:val="001C0A5D"/>
    <w:rsid w:val="001C0CEB"/>
    <w:rsid w:val="001C0FA3"/>
    <w:rsid w:val="001C1266"/>
    <w:rsid w:val="001C13F1"/>
    <w:rsid w:val="001C1429"/>
    <w:rsid w:val="001C274B"/>
    <w:rsid w:val="001C3012"/>
    <w:rsid w:val="001C32E3"/>
    <w:rsid w:val="001C40B7"/>
    <w:rsid w:val="001C4403"/>
    <w:rsid w:val="001C44A3"/>
    <w:rsid w:val="001C4575"/>
    <w:rsid w:val="001C504E"/>
    <w:rsid w:val="001C506D"/>
    <w:rsid w:val="001C5248"/>
    <w:rsid w:val="001C5DE6"/>
    <w:rsid w:val="001C6408"/>
    <w:rsid w:val="001C673F"/>
    <w:rsid w:val="001C6830"/>
    <w:rsid w:val="001C6968"/>
    <w:rsid w:val="001C6BBD"/>
    <w:rsid w:val="001C6C90"/>
    <w:rsid w:val="001C6D46"/>
    <w:rsid w:val="001D03F3"/>
    <w:rsid w:val="001D06AA"/>
    <w:rsid w:val="001D0AC0"/>
    <w:rsid w:val="001D0C1B"/>
    <w:rsid w:val="001D0CEE"/>
    <w:rsid w:val="001D0D7B"/>
    <w:rsid w:val="001D0F05"/>
    <w:rsid w:val="001D1C95"/>
    <w:rsid w:val="001D1E65"/>
    <w:rsid w:val="001D21B2"/>
    <w:rsid w:val="001D21D2"/>
    <w:rsid w:val="001D21D6"/>
    <w:rsid w:val="001D227C"/>
    <w:rsid w:val="001D2CC0"/>
    <w:rsid w:val="001D2FD0"/>
    <w:rsid w:val="001D30EB"/>
    <w:rsid w:val="001D3DB4"/>
    <w:rsid w:val="001D438F"/>
    <w:rsid w:val="001D46CE"/>
    <w:rsid w:val="001D474C"/>
    <w:rsid w:val="001D506A"/>
    <w:rsid w:val="001D52D2"/>
    <w:rsid w:val="001D65A4"/>
    <w:rsid w:val="001D6654"/>
    <w:rsid w:val="001D6EF1"/>
    <w:rsid w:val="001D7787"/>
    <w:rsid w:val="001D7CB7"/>
    <w:rsid w:val="001D7E36"/>
    <w:rsid w:val="001D7E6B"/>
    <w:rsid w:val="001E0711"/>
    <w:rsid w:val="001E0AC0"/>
    <w:rsid w:val="001E10C2"/>
    <w:rsid w:val="001E11F9"/>
    <w:rsid w:val="001E1941"/>
    <w:rsid w:val="001E1B18"/>
    <w:rsid w:val="001E1CF0"/>
    <w:rsid w:val="001E1FA3"/>
    <w:rsid w:val="001E2655"/>
    <w:rsid w:val="001E2819"/>
    <w:rsid w:val="001E2A3A"/>
    <w:rsid w:val="001E2C32"/>
    <w:rsid w:val="001E34D5"/>
    <w:rsid w:val="001E354A"/>
    <w:rsid w:val="001E3653"/>
    <w:rsid w:val="001E3887"/>
    <w:rsid w:val="001E38A4"/>
    <w:rsid w:val="001E3C20"/>
    <w:rsid w:val="001E3C81"/>
    <w:rsid w:val="001E4241"/>
    <w:rsid w:val="001E4275"/>
    <w:rsid w:val="001E4287"/>
    <w:rsid w:val="001E45F6"/>
    <w:rsid w:val="001E4753"/>
    <w:rsid w:val="001E4A8A"/>
    <w:rsid w:val="001E4E76"/>
    <w:rsid w:val="001E53B2"/>
    <w:rsid w:val="001E54F6"/>
    <w:rsid w:val="001E59F5"/>
    <w:rsid w:val="001E5C9E"/>
    <w:rsid w:val="001E5CB0"/>
    <w:rsid w:val="001E5DE0"/>
    <w:rsid w:val="001E6103"/>
    <w:rsid w:val="001E64FE"/>
    <w:rsid w:val="001E6713"/>
    <w:rsid w:val="001E6A0C"/>
    <w:rsid w:val="001E71B0"/>
    <w:rsid w:val="001E71CC"/>
    <w:rsid w:val="001E720C"/>
    <w:rsid w:val="001E774D"/>
    <w:rsid w:val="001E7C07"/>
    <w:rsid w:val="001E7FEB"/>
    <w:rsid w:val="001F068F"/>
    <w:rsid w:val="001F0941"/>
    <w:rsid w:val="001F11F8"/>
    <w:rsid w:val="001F130A"/>
    <w:rsid w:val="001F1363"/>
    <w:rsid w:val="001F1E3D"/>
    <w:rsid w:val="001F1EDF"/>
    <w:rsid w:val="001F1F7F"/>
    <w:rsid w:val="001F2B7A"/>
    <w:rsid w:val="001F2CD0"/>
    <w:rsid w:val="001F3270"/>
    <w:rsid w:val="001F3328"/>
    <w:rsid w:val="001F3335"/>
    <w:rsid w:val="001F34BA"/>
    <w:rsid w:val="001F3EB9"/>
    <w:rsid w:val="001F40A2"/>
    <w:rsid w:val="001F40B3"/>
    <w:rsid w:val="001F4350"/>
    <w:rsid w:val="001F4428"/>
    <w:rsid w:val="001F455A"/>
    <w:rsid w:val="001F4B2D"/>
    <w:rsid w:val="001F4BD6"/>
    <w:rsid w:val="001F4EBB"/>
    <w:rsid w:val="001F500A"/>
    <w:rsid w:val="001F5348"/>
    <w:rsid w:val="001F5836"/>
    <w:rsid w:val="001F5959"/>
    <w:rsid w:val="001F5DDC"/>
    <w:rsid w:val="001F5F4A"/>
    <w:rsid w:val="001F61E9"/>
    <w:rsid w:val="001F6BD4"/>
    <w:rsid w:val="001F6CD0"/>
    <w:rsid w:val="001F721B"/>
    <w:rsid w:val="001F74ED"/>
    <w:rsid w:val="001F782D"/>
    <w:rsid w:val="001F7C1C"/>
    <w:rsid w:val="001F7DCF"/>
    <w:rsid w:val="002001D8"/>
    <w:rsid w:val="00200224"/>
    <w:rsid w:val="0020033F"/>
    <w:rsid w:val="002004B3"/>
    <w:rsid w:val="00200736"/>
    <w:rsid w:val="00200984"/>
    <w:rsid w:val="00200D2E"/>
    <w:rsid w:val="00200E05"/>
    <w:rsid w:val="00201A77"/>
    <w:rsid w:val="00201E03"/>
    <w:rsid w:val="00201F6A"/>
    <w:rsid w:val="002021BA"/>
    <w:rsid w:val="002028F2"/>
    <w:rsid w:val="00202AF8"/>
    <w:rsid w:val="002033D0"/>
    <w:rsid w:val="0020361C"/>
    <w:rsid w:val="0020363A"/>
    <w:rsid w:val="00203BB3"/>
    <w:rsid w:val="00203D78"/>
    <w:rsid w:val="002043FC"/>
    <w:rsid w:val="002045E2"/>
    <w:rsid w:val="00204F72"/>
    <w:rsid w:val="0020584F"/>
    <w:rsid w:val="00205ABF"/>
    <w:rsid w:val="00205D60"/>
    <w:rsid w:val="00206F99"/>
    <w:rsid w:val="0020727A"/>
    <w:rsid w:val="00207A57"/>
    <w:rsid w:val="00207F93"/>
    <w:rsid w:val="00210284"/>
    <w:rsid w:val="00210574"/>
    <w:rsid w:val="00210C44"/>
    <w:rsid w:val="00211954"/>
    <w:rsid w:val="00211B4C"/>
    <w:rsid w:val="00211BAE"/>
    <w:rsid w:val="002121D9"/>
    <w:rsid w:val="00212222"/>
    <w:rsid w:val="00212376"/>
    <w:rsid w:val="002124D4"/>
    <w:rsid w:val="002128A9"/>
    <w:rsid w:val="00212D5C"/>
    <w:rsid w:val="00213085"/>
    <w:rsid w:val="0021350B"/>
    <w:rsid w:val="002136CD"/>
    <w:rsid w:val="00213982"/>
    <w:rsid w:val="00213A63"/>
    <w:rsid w:val="00213B08"/>
    <w:rsid w:val="0021442F"/>
    <w:rsid w:val="002145A1"/>
    <w:rsid w:val="002146C8"/>
    <w:rsid w:val="00214DD7"/>
    <w:rsid w:val="002154AA"/>
    <w:rsid w:val="00215C1A"/>
    <w:rsid w:val="00215E1D"/>
    <w:rsid w:val="00215F95"/>
    <w:rsid w:val="002161A9"/>
    <w:rsid w:val="002165C3"/>
    <w:rsid w:val="00217171"/>
    <w:rsid w:val="002178B3"/>
    <w:rsid w:val="00217B36"/>
    <w:rsid w:val="002206C0"/>
    <w:rsid w:val="00220C6B"/>
    <w:rsid w:val="00220C79"/>
    <w:rsid w:val="00221291"/>
    <w:rsid w:val="0022156D"/>
    <w:rsid w:val="00222A9C"/>
    <w:rsid w:val="00222CC2"/>
    <w:rsid w:val="00222D1E"/>
    <w:rsid w:val="00222D41"/>
    <w:rsid w:val="00222DC7"/>
    <w:rsid w:val="00223D59"/>
    <w:rsid w:val="00224568"/>
    <w:rsid w:val="00224930"/>
    <w:rsid w:val="00224A5F"/>
    <w:rsid w:val="00224B9C"/>
    <w:rsid w:val="00226EC7"/>
    <w:rsid w:val="0022772A"/>
    <w:rsid w:val="00227765"/>
    <w:rsid w:val="00227AE5"/>
    <w:rsid w:val="00227D46"/>
    <w:rsid w:val="002302B6"/>
    <w:rsid w:val="0023066C"/>
    <w:rsid w:val="0023091C"/>
    <w:rsid w:val="002312B8"/>
    <w:rsid w:val="00231358"/>
    <w:rsid w:val="002316B6"/>
    <w:rsid w:val="002320EB"/>
    <w:rsid w:val="00232A2A"/>
    <w:rsid w:val="002333E4"/>
    <w:rsid w:val="00234026"/>
    <w:rsid w:val="00234045"/>
    <w:rsid w:val="00234BB3"/>
    <w:rsid w:val="00234BFF"/>
    <w:rsid w:val="002351A3"/>
    <w:rsid w:val="002351D8"/>
    <w:rsid w:val="00235ADC"/>
    <w:rsid w:val="00235D1A"/>
    <w:rsid w:val="00235FE5"/>
    <w:rsid w:val="00236FC6"/>
    <w:rsid w:val="00237052"/>
    <w:rsid w:val="0023731E"/>
    <w:rsid w:val="002373E7"/>
    <w:rsid w:val="00237620"/>
    <w:rsid w:val="002378E1"/>
    <w:rsid w:val="00240449"/>
    <w:rsid w:val="002405E6"/>
    <w:rsid w:val="00240694"/>
    <w:rsid w:val="00240A2E"/>
    <w:rsid w:val="00240A7F"/>
    <w:rsid w:val="00240ADB"/>
    <w:rsid w:val="00240BB4"/>
    <w:rsid w:val="00240BF2"/>
    <w:rsid w:val="002411F9"/>
    <w:rsid w:val="002418C5"/>
    <w:rsid w:val="00241D93"/>
    <w:rsid w:val="00241F59"/>
    <w:rsid w:val="0024279E"/>
    <w:rsid w:val="00242910"/>
    <w:rsid w:val="00242ACB"/>
    <w:rsid w:val="0024346F"/>
    <w:rsid w:val="00243525"/>
    <w:rsid w:val="0024371D"/>
    <w:rsid w:val="00243A6E"/>
    <w:rsid w:val="00243C69"/>
    <w:rsid w:val="00243E91"/>
    <w:rsid w:val="00243F84"/>
    <w:rsid w:val="0024407C"/>
    <w:rsid w:val="00244428"/>
    <w:rsid w:val="0024503F"/>
    <w:rsid w:val="002451A5"/>
    <w:rsid w:val="00245754"/>
    <w:rsid w:val="00245775"/>
    <w:rsid w:val="0024581E"/>
    <w:rsid w:val="0024591C"/>
    <w:rsid w:val="00246172"/>
    <w:rsid w:val="0024679A"/>
    <w:rsid w:val="00246973"/>
    <w:rsid w:val="00246A4C"/>
    <w:rsid w:val="00246B27"/>
    <w:rsid w:val="00246EEC"/>
    <w:rsid w:val="00247277"/>
    <w:rsid w:val="002473DC"/>
    <w:rsid w:val="0025005A"/>
    <w:rsid w:val="00250076"/>
    <w:rsid w:val="00250252"/>
    <w:rsid w:val="00250296"/>
    <w:rsid w:val="002504B6"/>
    <w:rsid w:val="002506E3"/>
    <w:rsid w:val="00250B80"/>
    <w:rsid w:val="0025117D"/>
    <w:rsid w:val="0025168F"/>
    <w:rsid w:val="0025211A"/>
    <w:rsid w:val="002522FB"/>
    <w:rsid w:val="00252398"/>
    <w:rsid w:val="00253086"/>
    <w:rsid w:val="002530B0"/>
    <w:rsid w:val="00253759"/>
    <w:rsid w:val="00253D4C"/>
    <w:rsid w:val="00253F52"/>
    <w:rsid w:val="00254133"/>
    <w:rsid w:val="00254213"/>
    <w:rsid w:val="00254415"/>
    <w:rsid w:val="0025445F"/>
    <w:rsid w:val="00254563"/>
    <w:rsid w:val="00254BB5"/>
    <w:rsid w:val="002553D7"/>
    <w:rsid w:val="002554B6"/>
    <w:rsid w:val="0025597A"/>
    <w:rsid w:val="00255985"/>
    <w:rsid w:val="00255A2D"/>
    <w:rsid w:val="00255AE7"/>
    <w:rsid w:val="00255CDB"/>
    <w:rsid w:val="00255F74"/>
    <w:rsid w:val="002561B5"/>
    <w:rsid w:val="002563D8"/>
    <w:rsid w:val="002567BF"/>
    <w:rsid w:val="00256C7A"/>
    <w:rsid w:val="00256D3E"/>
    <w:rsid w:val="00256D71"/>
    <w:rsid w:val="00256E73"/>
    <w:rsid w:val="00257166"/>
    <w:rsid w:val="00257B3B"/>
    <w:rsid w:val="00257BD1"/>
    <w:rsid w:val="00257C15"/>
    <w:rsid w:val="00257C4E"/>
    <w:rsid w:val="002600E7"/>
    <w:rsid w:val="0026032C"/>
    <w:rsid w:val="002604B4"/>
    <w:rsid w:val="00261669"/>
    <w:rsid w:val="002616A3"/>
    <w:rsid w:val="00261C46"/>
    <w:rsid w:val="00261F07"/>
    <w:rsid w:val="00262125"/>
    <w:rsid w:val="00262232"/>
    <w:rsid w:val="002625BE"/>
    <w:rsid w:val="002627E4"/>
    <w:rsid w:val="00262AE1"/>
    <w:rsid w:val="00262E63"/>
    <w:rsid w:val="00263277"/>
    <w:rsid w:val="002632DB"/>
    <w:rsid w:val="00263C2C"/>
    <w:rsid w:val="00263CE7"/>
    <w:rsid w:val="00263E12"/>
    <w:rsid w:val="00263FBB"/>
    <w:rsid w:val="0026429B"/>
    <w:rsid w:val="00264464"/>
    <w:rsid w:val="002645B6"/>
    <w:rsid w:val="002647B3"/>
    <w:rsid w:val="00264C13"/>
    <w:rsid w:val="00264D8D"/>
    <w:rsid w:val="002654F7"/>
    <w:rsid w:val="002655A2"/>
    <w:rsid w:val="00265688"/>
    <w:rsid w:val="00265CAA"/>
    <w:rsid w:val="002660A6"/>
    <w:rsid w:val="0026662B"/>
    <w:rsid w:val="0026703F"/>
    <w:rsid w:val="0026727A"/>
    <w:rsid w:val="002674AF"/>
    <w:rsid w:val="00267741"/>
    <w:rsid w:val="0026779C"/>
    <w:rsid w:val="00267834"/>
    <w:rsid w:val="00267F0C"/>
    <w:rsid w:val="00270326"/>
    <w:rsid w:val="0027042A"/>
    <w:rsid w:val="002704B6"/>
    <w:rsid w:val="00270560"/>
    <w:rsid w:val="0027120D"/>
    <w:rsid w:val="00271728"/>
    <w:rsid w:val="00271D54"/>
    <w:rsid w:val="0027296A"/>
    <w:rsid w:val="00272B7A"/>
    <w:rsid w:val="00272D2A"/>
    <w:rsid w:val="00272F1F"/>
    <w:rsid w:val="00272FC3"/>
    <w:rsid w:val="0027327C"/>
    <w:rsid w:val="00273E17"/>
    <w:rsid w:val="0027417C"/>
    <w:rsid w:val="0027425F"/>
    <w:rsid w:val="0027433C"/>
    <w:rsid w:val="00275114"/>
    <w:rsid w:val="00275166"/>
    <w:rsid w:val="002754D0"/>
    <w:rsid w:val="002756BF"/>
    <w:rsid w:val="00275793"/>
    <w:rsid w:val="00275864"/>
    <w:rsid w:val="00275D3D"/>
    <w:rsid w:val="00276013"/>
    <w:rsid w:val="00276189"/>
    <w:rsid w:val="002763B1"/>
    <w:rsid w:val="002768B4"/>
    <w:rsid w:val="00276E4A"/>
    <w:rsid w:val="00277A20"/>
    <w:rsid w:val="00277D8F"/>
    <w:rsid w:val="00277EF5"/>
    <w:rsid w:val="00277F8F"/>
    <w:rsid w:val="00280000"/>
    <w:rsid w:val="00280B8B"/>
    <w:rsid w:val="00280C03"/>
    <w:rsid w:val="00281294"/>
    <w:rsid w:val="00281EC3"/>
    <w:rsid w:val="00281FC3"/>
    <w:rsid w:val="002821B3"/>
    <w:rsid w:val="002821D5"/>
    <w:rsid w:val="00282306"/>
    <w:rsid w:val="00282EF2"/>
    <w:rsid w:val="002834B4"/>
    <w:rsid w:val="002835F4"/>
    <w:rsid w:val="00283AD2"/>
    <w:rsid w:val="00283B29"/>
    <w:rsid w:val="00283FF3"/>
    <w:rsid w:val="00284405"/>
    <w:rsid w:val="00284457"/>
    <w:rsid w:val="00284C47"/>
    <w:rsid w:val="002858E5"/>
    <w:rsid w:val="00285DB4"/>
    <w:rsid w:val="00286154"/>
    <w:rsid w:val="00286572"/>
    <w:rsid w:val="00286B99"/>
    <w:rsid w:val="002870DA"/>
    <w:rsid w:val="0028724A"/>
    <w:rsid w:val="00287937"/>
    <w:rsid w:val="00290043"/>
    <w:rsid w:val="0029032E"/>
    <w:rsid w:val="00290373"/>
    <w:rsid w:val="002906DD"/>
    <w:rsid w:val="00290A6E"/>
    <w:rsid w:val="00290B29"/>
    <w:rsid w:val="00290C34"/>
    <w:rsid w:val="002918CF"/>
    <w:rsid w:val="00291CFD"/>
    <w:rsid w:val="00291F48"/>
    <w:rsid w:val="0029215D"/>
    <w:rsid w:val="002927FA"/>
    <w:rsid w:val="00292D1D"/>
    <w:rsid w:val="00292DB5"/>
    <w:rsid w:val="0029300D"/>
    <w:rsid w:val="002931A9"/>
    <w:rsid w:val="002933A9"/>
    <w:rsid w:val="00293810"/>
    <w:rsid w:val="00293A80"/>
    <w:rsid w:val="00293EAA"/>
    <w:rsid w:val="00294117"/>
    <w:rsid w:val="002942F9"/>
    <w:rsid w:val="00294393"/>
    <w:rsid w:val="00294637"/>
    <w:rsid w:val="00294CC6"/>
    <w:rsid w:val="00294F75"/>
    <w:rsid w:val="0029545C"/>
    <w:rsid w:val="0029553D"/>
    <w:rsid w:val="002959C4"/>
    <w:rsid w:val="00295C2E"/>
    <w:rsid w:val="00295E7E"/>
    <w:rsid w:val="00295FEE"/>
    <w:rsid w:val="0029613C"/>
    <w:rsid w:val="00296393"/>
    <w:rsid w:val="002964C4"/>
    <w:rsid w:val="00296F4A"/>
    <w:rsid w:val="00296F9B"/>
    <w:rsid w:val="00297040"/>
    <w:rsid w:val="002973B4"/>
    <w:rsid w:val="00297C4B"/>
    <w:rsid w:val="002A0196"/>
    <w:rsid w:val="002A0496"/>
    <w:rsid w:val="002A0576"/>
    <w:rsid w:val="002A07BB"/>
    <w:rsid w:val="002A0A85"/>
    <w:rsid w:val="002A0D47"/>
    <w:rsid w:val="002A1046"/>
    <w:rsid w:val="002A108A"/>
    <w:rsid w:val="002A1104"/>
    <w:rsid w:val="002A15B8"/>
    <w:rsid w:val="002A1945"/>
    <w:rsid w:val="002A1A5F"/>
    <w:rsid w:val="002A1A98"/>
    <w:rsid w:val="002A1E14"/>
    <w:rsid w:val="002A1F47"/>
    <w:rsid w:val="002A200C"/>
    <w:rsid w:val="002A220F"/>
    <w:rsid w:val="002A2470"/>
    <w:rsid w:val="002A307B"/>
    <w:rsid w:val="002A332A"/>
    <w:rsid w:val="002A33CF"/>
    <w:rsid w:val="002A3476"/>
    <w:rsid w:val="002A357D"/>
    <w:rsid w:val="002A37B5"/>
    <w:rsid w:val="002A3A48"/>
    <w:rsid w:val="002A3C0A"/>
    <w:rsid w:val="002A4289"/>
    <w:rsid w:val="002A4964"/>
    <w:rsid w:val="002A4F93"/>
    <w:rsid w:val="002A5438"/>
    <w:rsid w:val="002A57F7"/>
    <w:rsid w:val="002A65B3"/>
    <w:rsid w:val="002A67DF"/>
    <w:rsid w:val="002A72B2"/>
    <w:rsid w:val="002A7956"/>
    <w:rsid w:val="002A7C7B"/>
    <w:rsid w:val="002B014E"/>
    <w:rsid w:val="002B04BB"/>
    <w:rsid w:val="002B0B7F"/>
    <w:rsid w:val="002B1509"/>
    <w:rsid w:val="002B1B0C"/>
    <w:rsid w:val="002B1FC5"/>
    <w:rsid w:val="002B220B"/>
    <w:rsid w:val="002B2CA4"/>
    <w:rsid w:val="002B2E84"/>
    <w:rsid w:val="002B2EA7"/>
    <w:rsid w:val="002B2F6A"/>
    <w:rsid w:val="002B3358"/>
    <w:rsid w:val="002B33C9"/>
    <w:rsid w:val="002B3FC3"/>
    <w:rsid w:val="002B4935"/>
    <w:rsid w:val="002B4A6E"/>
    <w:rsid w:val="002B5114"/>
    <w:rsid w:val="002B620A"/>
    <w:rsid w:val="002B7D7E"/>
    <w:rsid w:val="002C07B0"/>
    <w:rsid w:val="002C0F35"/>
    <w:rsid w:val="002C0F38"/>
    <w:rsid w:val="002C1345"/>
    <w:rsid w:val="002C14EE"/>
    <w:rsid w:val="002C15A7"/>
    <w:rsid w:val="002C17B9"/>
    <w:rsid w:val="002C191F"/>
    <w:rsid w:val="002C1B13"/>
    <w:rsid w:val="002C1BF5"/>
    <w:rsid w:val="002C248D"/>
    <w:rsid w:val="002C263A"/>
    <w:rsid w:val="002C2766"/>
    <w:rsid w:val="002C282A"/>
    <w:rsid w:val="002C2AC8"/>
    <w:rsid w:val="002C367A"/>
    <w:rsid w:val="002C3DAB"/>
    <w:rsid w:val="002C3FD9"/>
    <w:rsid w:val="002C402B"/>
    <w:rsid w:val="002C42F5"/>
    <w:rsid w:val="002C4383"/>
    <w:rsid w:val="002C48A1"/>
    <w:rsid w:val="002C4B70"/>
    <w:rsid w:val="002C4BBA"/>
    <w:rsid w:val="002C50EB"/>
    <w:rsid w:val="002C51DF"/>
    <w:rsid w:val="002C5268"/>
    <w:rsid w:val="002C52F3"/>
    <w:rsid w:val="002C53A4"/>
    <w:rsid w:val="002C5D0E"/>
    <w:rsid w:val="002C61AA"/>
    <w:rsid w:val="002C652E"/>
    <w:rsid w:val="002C69B2"/>
    <w:rsid w:val="002C6A20"/>
    <w:rsid w:val="002C6B6E"/>
    <w:rsid w:val="002C6DEF"/>
    <w:rsid w:val="002C7D1F"/>
    <w:rsid w:val="002C7E9A"/>
    <w:rsid w:val="002C7EDE"/>
    <w:rsid w:val="002C7F10"/>
    <w:rsid w:val="002D0BD3"/>
    <w:rsid w:val="002D0CD6"/>
    <w:rsid w:val="002D0D70"/>
    <w:rsid w:val="002D0F40"/>
    <w:rsid w:val="002D14B4"/>
    <w:rsid w:val="002D1817"/>
    <w:rsid w:val="002D1A70"/>
    <w:rsid w:val="002D1B27"/>
    <w:rsid w:val="002D20D2"/>
    <w:rsid w:val="002D24F8"/>
    <w:rsid w:val="002D28C0"/>
    <w:rsid w:val="002D2A70"/>
    <w:rsid w:val="002D2BA3"/>
    <w:rsid w:val="002D2F92"/>
    <w:rsid w:val="002D31C9"/>
    <w:rsid w:val="002D3971"/>
    <w:rsid w:val="002D3D91"/>
    <w:rsid w:val="002D4295"/>
    <w:rsid w:val="002D42B9"/>
    <w:rsid w:val="002D47CC"/>
    <w:rsid w:val="002D48B6"/>
    <w:rsid w:val="002D49FA"/>
    <w:rsid w:val="002D506B"/>
    <w:rsid w:val="002D5375"/>
    <w:rsid w:val="002D53B7"/>
    <w:rsid w:val="002D53D8"/>
    <w:rsid w:val="002D5438"/>
    <w:rsid w:val="002D5473"/>
    <w:rsid w:val="002D573E"/>
    <w:rsid w:val="002D582F"/>
    <w:rsid w:val="002D631E"/>
    <w:rsid w:val="002D63D3"/>
    <w:rsid w:val="002D665C"/>
    <w:rsid w:val="002D6AC4"/>
    <w:rsid w:val="002D7244"/>
    <w:rsid w:val="002D75C3"/>
    <w:rsid w:val="002D7F9C"/>
    <w:rsid w:val="002D7FF9"/>
    <w:rsid w:val="002E02E4"/>
    <w:rsid w:val="002E125E"/>
    <w:rsid w:val="002E155B"/>
    <w:rsid w:val="002E198D"/>
    <w:rsid w:val="002E1D5C"/>
    <w:rsid w:val="002E1FDE"/>
    <w:rsid w:val="002E219D"/>
    <w:rsid w:val="002E2A6B"/>
    <w:rsid w:val="002E308C"/>
    <w:rsid w:val="002E33F5"/>
    <w:rsid w:val="002E38E9"/>
    <w:rsid w:val="002E3B8E"/>
    <w:rsid w:val="002E3CAD"/>
    <w:rsid w:val="002E3D75"/>
    <w:rsid w:val="002E3F0A"/>
    <w:rsid w:val="002E3F85"/>
    <w:rsid w:val="002E4BE9"/>
    <w:rsid w:val="002E4DC6"/>
    <w:rsid w:val="002E5976"/>
    <w:rsid w:val="002E5CD5"/>
    <w:rsid w:val="002E632A"/>
    <w:rsid w:val="002E6472"/>
    <w:rsid w:val="002E697A"/>
    <w:rsid w:val="002E6A23"/>
    <w:rsid w:val="002E6A30"/>
    <w:rsid w:val="002E6C04"/>
    <w:rsid w:val="002E6DF1"/>
    <w:rsid w:val="002E6F3E"/>
    <w:rsid w:val="002E7219"/>
    <w:rsid w:val="002E7B57"/>
    <w:rsid w:val="002F0043"/>
    <w:rsid w:val="002F04D2"/>
    <w:rsid w:val="002F075F"/>
    <w:rsid w:val="002F0C0E"/>
    <w:rsid w:val="002F0F8D"/>
    <w:rsid w:val="002F15FA"/>
    <w:rsid w:val="002F1932"/>
    <w:rsid w:val="002F2552"/>
    <w:rsid w:val="002F28FC"/>
    <w:rsid w:val="002F298D"/>
    <w:rsid w:val="002F2BED"/>
    <w:rsid w:val="002F2E92"/>
    <w:rsid w:val="002F337B"/>
    <w:rsid w:val="002F345D"/>
    <w:rsid w:val="002F363E"/>
    <w:rsid w:val="002F3889"/>
    <w:rsid w:val="002F38AF"/>
    <w:rsid w:val="002F4D61"/>
    <w:rsid w:val="002F4F0E"/>
    <w:rsid w:val="002F4FD4"/>
    <w:rsid w:val="002F507B"/>
    <w:rsid w:val="002F5250"/>
    <w:rsid w:val="002F5543"/>
    <w:rsid w:val="002F5759"/>
    <w:rsid w:val="002F59FE"/>
    <w:rsid w:val="002F5E52"/>
    <w:rsid w:val="002F64F3"/>
    <w:rsid w:val="002F6676"/>
    <w:rsid w:val="002F6698"/>
    <w:rsid w:val="002F6F6E"/>
    <w:rsid w:val="002F6F7E"/>
    <w:rsid w:val="002F718F"/>
    <w:rsid w:val="002F74B4"/>
    <w:rsid w:val="002F753E"/>
    <w:rsid w:val="002F7B0E"/>
    <w:rsid w:val="0030026C"/>
    <w:rsid w:val="0030036D"/>
    <w:rsid w:val="00300C40"/>
    <w:rsid w:val="003026BD"/>
    <w:rsid w:val="00302CA4"/>
    <w:rsid w:val="00302E5A"/>
    <w:rsid w:val="00303272"/>
    <w:rsid w:val="003034D6"/>
    <w:rsid w:val="00304992"/>
    <w:rsid w:val="00304EA9"/>
    <w:rsid w:val="00305691"/>
    <w:rsid w:val="003058BD"/>
    <w:rsid w:val="003059F1"/>
    <w:rsid w:val="00305B09"/>
    <w:rsid w:val="00305EDD"/>
    <w:rsid w:val="00305F4B"/>
    <w:rsid w:val="003061E3"/>
    <w:rsid w:val="00306941"/>
    <w:rsid w:val="00306E67"/>
    <w:rsid w:val="003075A7"/>
    <w:rsid w:val="00307790"/>
    <w:rsid w:val="0030791E"/>
    <w:rsid w:val="00307DCF"/>
    <w:rsid w:val="00307FA0"/>
    <w:rsid w:val="003103DA"/>
    <w:rsid w:val="00310A95"/>
    <w:rsid w:val="00310AA7"/>
    <w:rsid w:val="00310ACA"/>
    <w:rsid w:val="00311047"/>
    <w:rsid w:val="0031117D"/>
    <w:rsid w:val="00311523"/>
    <w:rsid w:val="003115C5"/>
    <w:rsid w:val="0031166C"/>
    <w:rsid w:val="003116C0"/>
    <w:rsid w:val="003119B6"/>
    <w:rsid w:val="00311CCD"/>
    <w:rsid w:val="003120C5"/>
    <w:rsid w:val="0031232C"/>
    <w:rsid w:val="0031232F"/>
    <w:rsid w:val="0031298F"/>
    <w:rsid w:val="00312AE2"/>
    <w:rsid w:val="00312B96"/>
    <w:rsid w:val="00312F18"/>
    <w:rsid w:val="00313101"/>
    <w:rsid w:val="00313255"/>
    <w:rsid w:val="00313618"/>
    <w:rsid w:val="0031389A"/>
    <w:rsid w:val="00313D34"/>
    <w:rsid w:val="00313E31"/>
    <w:rsid w:val="00314153"/>
    <w:rsid w:val="00314453"/>
    <w:rsid w:val="0031449B"/>
    <w:rsid w:val="00314687"/>
    <w:rsid w:val="00314AB5"/>
    <w:rsid w:val="00314C6E"/>
    <w:rsid w:val="0031527A"/>
    <w:rsid w:val="00315377"/>
    <w:rsid w:val="003153CD"/>
    <w:rsid w:val="0031590C"/>
    <w:rsid w:val="00315C9A"/>
    <w:rsid w:val="0031643B"/>
    <w:rsid w:val="00317212"/>
    <w:rsid w:val="00317788"/>
    <w:rsid w:val="0032068C"/>
    <w:rsid w:val="00320895"/>
    <w:rsid w:val="00320EC9"/>
    <w:rsid w:val="0032146B"/>
    <w:rsid w:val="003216CC"/>
    <w:rsid w:val="003218ED"/>
    <w:rsid w:val="00321C51"/>
    <w:rsid w:val="00321EEF"/>
    <w:rsid w:val="00321F3B"/>
    <w:rsid w:val="00321FFB"/>
    <w:rsid w:val="003223C6"/>
    <w:rsid w:val="00322698"/>
    <w:rsid w:val="003226C6"/>
    <w:rsid w:val="00322AEE"/>
    <w:rsid w:val="00322BC3"/>
    <w:rsid w:val="00323578"/>
    <w:rsid w:val="00323B08"/>
    <w:rsid w:val="00323BBE"/>
    <w:rsid w:val="00323CC7"/>
    <w:rsid w:val="00323E21"/>
    <w:rsid w:val="0032430A"/>
    <w:rsid w:val="0032481E"/>
    <w:rsid w:val="003249F9"/>
    <w:rsid w:val="003251F8"/>
    <w:rsid w:val="0032525F"/>
    <w:rsid w:val="00325330"/>
    <w:rsid w:val="003253B0"/>
    <w:rsid w:val="00325467"/>
    <w:rsid w:val="00325634"/>
    <w:rsid w:val="00325734"/>
    <w:rsid w:val="00325937"/>
    <w:rsid w:val="00325C93"/>
    <w:rsid w:val="003260E1"/>
    <w:rsid w:val="003268B6"/>
    <w:rsid w:val="0033030A"/>
    <w:rsid w:val="00330465"/>
    <w:rsid w:val="00331981"/>
    <w:rsid w:val="00331D62"/>
    <w:rsid w:val="00332192"/>
    <w:rsid w:val="003321F3"/>
    <w:rsid w:val="003329FF"/>
    <w:rsid w:val="00332C73"/>
    <w:rsid w:val="00332F52"/>
    <w:rsid w:val="003334AE"/>
    <w:rsid w:val="00333B31"/>
    <w:rsid w:val="00333CC0"/>
    <w:rsid w:val="00333DF7"/>
    <w:rsid w:val="00333DFA"/>
    <w:rsid w:val="00333E50"/>
    <w:rsid w:val="00333F40"/>
    <w:rsid w:val="0033411F"/>
    <w:rsid w:val="003342A5"/>
    <w:rsid w:val="003345B2"/>
    <w:rsid w:val="0033462B"/>
    <w:rsid w:val="00334916"/>
    <w:rsid w:val="00334AD6"/>
    <w:rsid w:val="00334FCA"/>
    <w:rsid w:val="0033516D"/>
    <w:rsid w:val="003352C8"/>
    <w:rsid w:val="00335300"/>
    <w:rsid w:val="003355E7"/>
    <w:rsid w:val="00335ABF"/>
    <w:rsid w:val="003366E9"/>
    <w:rsid w:val="00336E40"/>
    <w:rsid w:val="003370C5"/>
    <w:rsid w:val="00337571"/>
    <w:rsid w:val="00337582"/>
    <w:rsid w:val="0033778F"/>
    <w:rsid w:val="003401B4"/>
    <w:rsid w:val="00340626"/>
    <w:rsid w:val="00340678"/>
    <w:rsid w:val="003406A8"/>
    <w:rsid w:val="003407E1"/>
    <w:rsid w:val="003409F2"/>
    <w:rsid w:val="00340D39"/>
    <w:rsid w:val="0034116A"/>
    <w:rsid w:val="003411B7"/>
    <w:rsid w:val="003413E9"/>
    <w:rsid w:val="00341581"/>
    <w:rsid w:val="0034168B"/>
    <w:rsid w:val="0034186C"/>
    <w:rsid w:val="00341C37"/>
    <w:rsid w:val="00341F05"/>
    <w:rsid w:val="00341F66"/>
    <w:rsid w:val="00341F6A"/>
    <w:rsid w:val="00342013"/>
    <w:rsid w:val="003423F4"/>
    <w:rsid w:val="003427AB"/>
    <w:rsid w:val="00342B65"/>
    <w:rsid w:val="00342BD9"/>
    <w:rsid w:val="00342E99"/>
    <w:rsid w:val="00342FC3"/>
    <w:rsid w:val="00343BB2"/>
    <w:rsid w:val="00343C92"/>
    <w:rsid w:val="00343CB4"/>
    <w:rsid w:val="00343FA9"/>
    <w:rsid w:val="00344312"/>
    <w:rsid w:val="00344B40"/>
    <w:rsid w:val="00344FB9"/>
    <w:rsid w:val="00345092"/>
    <w:rsid w:val="00345135"/>
    <w:rsid w:val="00345442"/>
    <w:rsid w:val="0034558A"/>
    <w:rsid w:val="00345849"/>
    <w:rsid w:val="003460AB"/>
    <w:rsid w:val="0034647E"/>
    <w:rsid w:val="00346B94"/>
    <w:rsid w:val="00346EFF"/>
    <w:rsid w:val="003470BC"/>
    <w:rsid w:val="00347430"/>
    <w:rsid w:val="003478F1"/>
    <w:rsid w:val="00347A5D"/>
    <w:rsid w:val="00350323"/>
    <w:rsid w:val="00351349"/>
    <w:rsid w:val="003515F1"/>
    <w:rsid w:val="00351BE1"/>
    <w:rsid w:val="00351F2E"/>
    <w:rsid w:val="003520F2"/>
    <w:rsid w:val="00352231"/>
    <w:rsid w:val="003528AF"/>
    <w:rsid w:val="00352996"/>
    <w:rsid w:val="00353653"/>
    <w:rsid w:val="00353BB6"/>
    <w:rsid w:val="00354B56"/>
    <w:rsid w:val="00354CC6"/>
    <w:rsid w:val="0035556D"/>
    <w:rsid w:val="003558D2"/>
    <w:rsid w:val="00356050"/>
    <w:rsid w:val="0035655C"/>
    <w:rsid w:val="003568BD"/>
    <w:rsid w:val="00357107"/>
    <w:rsid w:val="003574C2"/>
    <w:rsid w:val="00357547"/>
    <w:rsid w:val="0035781F"/>
    <w:rsid w:val="003578D1"/>
    <w:rsid w:val="0035791D"/>
    <w:rsid w:val="00357CEB"/>
    <w:rsid w:val="0036013F"/>
    <w:rsid w:val="00360254"/>
    <w:rsid w:val="00360E53"/>
    <w:rsid w:val="0036193E"/>
    <w:rsid w:val="00361F5F"/>
    <w:rsid w:val="003622C7"/>
    <w:rsid w:val="00362FD5"/>
    <w:rsid w:val="00363430"/>
    <w:rsid w:val="0036351C"/>
    <w:rsid w:val="00363799"/>
    <w:rsid w:val="0036388B"/>
    <w:rsid w:val="00363BB5"/>
    <w:rsid w:val="00363DCC"/>
    <w:rsid w:val="00363DEA"/>
    <w:rsid w:val="00363E95"/>
    <w:rsid w:val="003641D5"/>
    <w:rsid w:val="00364BD0"/>
    <w:rsid w:val="00364E89"/>
    <w:rsid w:val="00364EB3"/>
    <w:rsid w:val="00364FFE"/>
    <w:rsid w:val="00365129"/>
    <w:rsid w:val="0036512D"/>
    <w:rsid w:val="003655A2"/>
    <w:rsid w:val="00365B9A"/>
    <w:rsid w:val="00366319"/>
    <w:rsid w:val="0036645B"/>
    <w:rsid w:val="00366EF3"/>
    <w:rsid w:val="0036715D"/>
    <w:rsid w:val="003675AD"/>
    <w:rsid w:val="00367973"/>
    <w:rsid w:val="003679C5"/>
    <w:rsid w:val="00367AD5"/>
    <w:rsid w:val="00367D24"/>
    <w:rsid w:val="00367EB4"/>
    <w:rsid w:val="003700FE"/>
    <w:rsid w:val="00370525"/>
    <w:rsid w:val="00370970"/>
    <w:rsid w:val="00370C15"/>
    <w:rsid w:val="00370D99"/>
    <w:rsid w:val="00370DD9"/>
    <w:rsid w:val="00370EB2"/>
    <w:rsid w:val="00370F32"/>
    <w:rsid w:val="00371003"/>
    <w:rsid w:val="00371195"/>
    <w:rsid w:val="003713D9"/>
    <w:rsid w:val="00371877"/>
    <w:rsid w:val="00371E93"/>
    <w:rsid w:val="00372204"/>
    <w:rsid w:val="00373148"/>
    <w:rsid w:val="0037385A"/>
    <w:rsid w:val="00373B83"/>
    <w:rsid w:val="003744A8"/>
    <w:rsid w:val="00374D7B"/>
    <w:rsid w:val="00374E7B"/>
    <w:rsid w:val="00375114"/>
    <w:rsid w:val="003751FC"/>
    <w:rsid w:val="00375484"/>
    <w:rsid w:val="003756FC"/>
    <w:rsid w:val="00375805"/>
    <w:rsid w:val="003758C4"/>
    <w:rsid w:val="003759C5"/>
    <w:rsid w:val="00375CFD"/>
    <w:rsid w:val="00375FD8"/>
    <w:rsid w:val="0037698D"/>
    <w:rsid w:val="00376A3A"/>
    <w:rsid w:val="00376BAA"/>
    <w:rsid w:val="00377128"/>
    <w:rsid w:val="00377134"/>
    <w:rsid w:val="00377326"/>
    <w:rsid w:val="003775AB"/>
    <w:rsid w:val="003776BE"/>
    <w:rsid w:val="00377703"/>
    <w:rsid w:val="00377A13"/>
    <w:rsid w:val="00380681"/>
    <w:rsid w:val="00380F25"/>
    <w:rsid w:val="00381B9B"/>
    <w:rsid w:val="00381BF5"/>
    <w:rsid w:val="00381D32"/>
    <w:rsid w:val="00382217"/>
    <w:rsid w:val="003822A5"/>
    <w:rsid w:val="00382C94"/>
    <w:rsid w:val="00382E3C"/>
    <w:rsid w:val="00382F8A"/>
    <w:rsid w:val="003831D1"/>
    <w:rsid w:val="00383234"/>
    <w:rsid w:val="00383675"/>
    <w:rsid w:val="00383A07"/>
    <w:rsid w:val="003843CE"/>
    <w:rsid w:val="003844B1"/>
    <w:rsid w:val="003844DC"/>
    <w:rsid w:val="00384E62"/>
    <w:rsid w:val="00384F39"/>
    <w:rsid w:val="00385119"/>
    <w:rsid w:val="00385477"/>
    <w:rsid w:val="0038547D"/>
    <w:rsid w:val="0038569B"/>
    <w:rsid w:val="003859F5"/>
    <w:rsid w:val="00385A0C"/>
    <w:rsid w:val="00385CE7"/>
    <w:rsid w:val="00385E68"/>
    <w:rsid w:val="00385EAA"/>
    <w:rsid w:val="0038644C"/>
    <w:rsid w:val="00386571"/>
    <w:rsid w:val="00386611"/>
    <w:rsid w:val="003866E3"/>
    <w:rsid w:val="00386CD7"/>
    <w:rsid w:val="00386E09"/>
    <w:rsid w:val="00386FD5"/>
    <w:rsid w:val="003874A0"/>
    <w:rsid w:val="0038764B"/>
    <w:rsid w:val="003876E7"/>
    <w:rsid w:val="00387954"/>
    <w:rsid w:val="003879DD"/>
    <w:rsid w:val="00387AFA"/>
    <w:rsid w:val="0039059E"/>
    <w:rsid w:val="00390733"/>
    <w:rsid w:val="00390C6C"/>
    <w:rsid w:val="0039130F"/>
    <w:rsid w:val="003913E5"/>
    <w:rsid w:val="0039187D"/>
    <w:rsid w:val="00391CB9"/>
    <w:rsid w:val="00391D42"/>
    <w:rsid w:val="003921DB"/>
    <w:rsid w:val="003923C4"/>
    <w:rsid w:val="003927B9"/>
    <w:rsid w:val="00392CA8"/>
    <w:rsid w:val="00392DC8"/>
    <w:rsid w:val="00392F57"/>
    <w:rsid w:val="0039347C"/>
    <w:rsid w:val="00393777"/>
    <w:rsid w:val="003937B8"/>
    <w:rsid w:val="003938E0"/>
    <w:rsid w:val="00393E36"/>
    <w:rsid w:val="003941AD"/>
    <w:rsid w:val="00394B5E"/>
    <w:rsid w:val="00394F50"/>
    <w:rsid w:val="00395937"/>
    <w:rsid w:val="00395A3C"/>
    <w:rsid w:val="00395A63"/>
    <w:rsid w:val="00395B4A"/>
    <w:rsid w:val="00395C08"/>
    <w:rsid w:val="003962FA"/>
    <w:rsid w:val="003963E4"/>
    <w:rsid w:val="003967C9"/>
    <w:rsid w:val="0039682D"/>
    <w:rsid w:val="00396A28"/>
    <w:rsid w:val="00396AED"/>
    <w:rsid w:val="00397428"/>
    <w:rsid w:val="00397484"/>
    <w:rsid w:val="00397DC5"/>
    <w:rsid w:val="003A0578"/>
    <w:rsid w:val="003A092F"/>
    <w:rsid w:val="003A0B33"/>
    <w:rsid w:val="003A0EEE"/>
    <w:rsid w:val="003A109E"/>
    <w:rsid w:val="003A17E2"/>
    <w:rsid w:val="003A1C15"/>
    <w:rsid w:val="003A206A"/>
    <w:rsid w:val="003A23E6"/>
    <w:rsid w:val="003A244E"/>
    <w:rsid w:val="003A26E7"/>
    <w:rsid w:val="003A26FD"/>
    <w:rsid w:val="003A2906"/>
    <w:rsid w:val="003A2B35"/>
    <w:rsid w:val="003A2F8C"/>
    <w:rsid w:val="003A4033"/>
    <w:rsid w:val="003A40E2"/>
    <w:rsid w:val="003A4274"/>
    <w:rsid w:val="003A44A0"/>
    <w:rsid w:val="003A4CFC"/>
    <w:rsid w:val="003A5128"/>
    <w:rsid w:val="003A54C5"/>
    <w:rsid w:val="003A567E"/>
    <w:rsid w:val="003A58A3"/>
    <w:rsid w:val="003A58D0"/>
    <w:rsid w:val="003A5AAC"/>
    <w:rsid w:val="003A5C5C"/>
    <w:rsid w:val="003A5C82"/>
    <w:rsid w:val="003A5F1D"/>
    <w:rsid w:val="003A614D"/>
    <w:rsid w:val="003A6B94"/>
    <w:rsid w:val="003A6D40"/>
    <w:rsid w:val="003A7103"/>
    <w:rsid w:val="003A71BD"/>
    <w:rsid w:val="003A7B01"/>
    <w:rsid w:val="003A7FCE"/>
    <w:rsid w:val="003B009E"/>
    <w:rsid w:val="003B04C4"/>
    <w:rsid w:val="003B0E89"/>
    <w:rsid w:val="003B13AE"/>
    <w:rsid w:val="003B169F"/>
    <w:rsid w:val="003B17F3"/>
    <w:rsid w:val="003B1918"/>
    <w:rsid w:val="003B1F7B"/>
    <w:rsid w:val="003B211F"/>
    <w:rsid w:val="003B21F8"/>
    <w:rsid w:val="003B2436"/>
    <w:rsid w:val="003B2496"/>
    <w:rsid w:val="003B2A88"/>
    <w:rsid w:val="003B2CA1"/>
    <w:rsid w:val="003B2FC7"/>
    <w:rsid w:val="003B3131"/>
    <w:rsid w:val="003B41A3"/>
    <w:rsid w:val="003B4D3A"/>
    <w:rsid w:val="003B51C3"/>
    <w:rsid w:val="003B53B5"/>
    <w:rsid w:val="003B5439"/>
    <w:rsid w:val="003B6621"/>
    <w:rsid w:val="003B6D66"/>
    <w:rsid w:val="003C0517"/>
    <w:rsid w:val="003C0732"/>
    <w:rsid w:val="003C094A"/>
    <w:rsid w:val="003C0ACD"/>
    <w:rsid w:val="003C0D7B"/>
    <w:rsid w:val="003C0DDB"/>
    <w:rsid w:val="003C1215"/>
    <w:rsid w:val="003C16E0"/>
    <w:rsid w:val="003C1ADD"/>
    <w:rsid w:val="003C1D15"/>
    <w:rsid w:val="003C2BEF"/>
    <w:rsid w:val="003C3B8E"/>
    <w:rsid w:val="003C40A9"/>
    <w:rsid w:val="003C4407"/>
    <w:rsid w:val="003C486F"/>
    <w:rsid w:val="003C4AF1"/>
    <w:rsid w:val="003C6008"/>
    <w:rsid w:val="003C664E"/>
    <w:rsid w:val="003C672B"/>
    <w:rsid w:val="003C71A3"/>
    <w:rsid w:val="003C7671"/>
    <w:rsid w:val="003C7D1B"/>
    <w:rsid w:val="003D0035"/>
    <w:rsid w:val="003D0692"/>
    <w:rsid w:val="003D0728"/>
    <w:rsid w:val="003D0AA9"/>
    <w:rsid w:val="003D154A"/>
    <w:rsid w:val="003D1750"/>
    <w:rsid w:val="003D1D0F"/>
    <w:rsid w:val="003D21DA"/>
    <w:rsid w:val="003D2907"/>
    <w:rsid w:val="003D34D6"/>
    <w:rsid w:val="003D3594"/>
    <w:rsid w:val="003D3D69"/>
    <w:rsid w:val="003D40DF"/>
    <w:rsid w:val="003D4699"/>
    <w:rsid w:val="003D5382"/>
    <w:rsid w:val="003D53E2"/>
    <w:rsid w:val="003D5F3C"/>
    <w:rsid w:val="003D5F82"/>
    <w:rsid w:val="003D60E4"/>
    <w:rsid w:val="003D6EFE"/>
    <w:rsid w:val="003D7319"/>
    <w:rsid w:val="003D796C"/>
    <w:rsid w:val="003E02B1"/>
    <w:rsid w:val="003E051E"/>
    <w:rsid w:val="003E062C"/>
    <w:rsid w:val="003E0DB5"/>
    <w:rsid w:val="003E119B"/>
    <w:rsid w:val="003E1AC1"/>
    <w:rsid w:val="003E1D84"/>
    <w:rsid w:val="003E1DB4"/>
    <w:rsid w:val="003E21F4"/>
    <w:rsid w:val="003E24DF"/>
    <w:rsid w:val="003E2533"/>
    <w:rsid w:val="003E289C"/>
    <w:rsid w:val="003E2CC5"/>
    <w:rsid w:val="003E308C"/>
    <w:rsid w:val="003E30FD"/>
    <w:rsid w:val="003E322B"/>
    <w:rsid w:val="003E3336"/>
    <w:rsid w:val="003E3339"/>
    <w:rsid w:val="003E34BF"/>
    <w:rsid w:val="003E366C"/>
    <w:rsid w:val="003E393C"/>
    <w:rsid w:val="003E4177"/>
    <w:rsid w:val="003E4A7B"/>
    <w:rsid w:val="003E4ADB"/>
    <w:rsid w:val="003E4FFB"/>
    <w:rsid w:val="003E5014"/>
    <w:rsid w:val="003E5239"/>
    <w:rsid w:val="003E567F"/>
    <w:rsid w:val="003E5692"/>
    <w:rsid w:val="003E577E"/>
    <w:rsid w:val="003E5AEC"/>
    <w:rsid w:val="003E5CB9"/>
    <w:rsid w:val="003E5FF7"/>
    <w:rsid w:val="003E6101"/>
    <w:rsid w:val="003E681A"/>
    <w:rsid w:val="003E69D5"/>
    <w:rsid w:val="003E6B7C"/>
    <w:rsid w:val="003E76C5"/>
    <w:rsid w:val="003E791E"/>
    <w:rsid w:val="003F02EE"/>
    <w:rsid w:val="003F0C90"/>
    <w:rsid w:val="003F0CB0"/>
    <w:rsid w:val="003F0D9A"/>
    <w:rsid w:val="003F0DCE"/>
    <w:rsid w:val="003F1AF9"/>
    <w:rsid w:val="003F26E2"/>
    <w:rsid w:val="003F29C4"/>
    <w:rsid w:val="003F2C76"/>
    <w:rsid w:val="003F3008"/>
    <w:rsid w:val="003F3A15"/>
    <w:rsid w:val="003F3E2C"/>
    <w:rsid w:val="003F496A"/>
    <w:rsid w:val="003F49FA"/>
    <w:rsid w:val="003F4B3F"/>
    <w:rsid w:val="003F527F"/>
    <w:rsid w:val="003F53BB"/>
    <w:rsid w:val="003F56E3"/>
    <w:rsid w:val="003F5E64"/>
    <w:rsid w:val="003F6F09"/>
    <w:rsid w:val="003F6F0D"/>
    <w:rsid w:val="003F70FA"/>
    <w:rsid w:val="003F7358"/>
    <w:rsid w:val="003F7D30"/>
    <w:rsid w:val="00400297"/>
    <w:rsid w:val="00400357"/>
    <w:rsid w:val="004004AE"/>
    <w:rsid w:val="004008BF"/>
    <w:rsid w:val="0040139A"/>
    <w:rsid w:val="00401913"/>
    <w:rsid w:val="00401956"/>
    <w:rsid w:val="00401C3F"/>
    <w:rsid w:val="00402287"/>
    <w:rsid w:val="0040268E"/>
    <w:rsid w:val="00402A2B"/>
    <w:rsid w:val="00402DA7"/>
    <w:rsid w:val="004034A8"/>
    <w:rsid w:val="00403923"/>
    <w:rsid w:val="00403A19"/>
    <w:rsid w:val="00403AC8"/>
    <w:rsid w:val="0040438A"/>
    <w:rsid w:val="004045D8"/>
    <w:rsid w:val="004048A9"/>
    <w:rsid w:val="00404CB1"/>
    <w:rsid w:val="00405146"/>
    <w:rsid w:val="004053C6"/>
    <w:rsid w:val="00405600"/>
    <w:rsid w:val="004058DD"/>
    <w:rsid w:val="00405C9E"/>
    <w:rsid w:val="00405D59"/>
    <w:rsid w:val="00405E4B"/>
    <w:rsid w:val="00405E6C"/>
    <w:rsid w:val="00405EE4"/>
    <w:rsid w:val="00405F6A"/>
    <w:rsid w:val="00405F8E"/>
    <w:rsid w:val="004061B6"/>
    <w:rsid w:val="00407351"/>
    <w:rsid w:val="004076A7"/>
    <w:rsid w:val="0040773B"/>
    <w:rsid w:val="00407B20"/>
    <w:rsid w:val="004109A0"/>
    <w:rsid w:val="0041183C"/>
    <w:rsid w:val="004119B6"/>
    <w:rsid w:val="00411ADF"/>
    <w:rsid w:val="00411D42"/>
    <w:rsid w:val="00411F96"/>
    <w:rsid w:val="0041248A"/>
    <w:rsid w:val="00412723"/>
    <w:rsid w:val="004129DC"/>
    <w:rsid w:val="00412CF3"/>
    <w:rsid w:val="00413294"/>
    <w:rsid w:val="00413385"/>
    <w:rsid w:val="00413CF0"/>
    <w:rsid w:val="00414212"/>
    <w:rsid w:val="0041427E"/>
    <w:rsid w:val="004143A0"/>
    <w:rsid w:val="004143F5"/>
    <w:rsid w:val="00414507"/>
    <w:rsid w:val="0041471C"/>
    <w:rsid w:val="004148A6"/>
    <w:rsid w:val="00414A29"/>
    <w:rsid w:val="00414A49"/>
    <w:rsid w:val="00414B12"/>
    <w:rsid w:val="00414BE6"/>
    <w:rsid w:val="00414D1A"/>
    <w:rsid w:val="00415174"/>
    <w:rsid w:val="0041599F"/>
    <w:rsid w:val="00416AD0"/>
    <w:rsid w:val="00417109"/>
    <w:rsid w:val="00417686"/>
    <w:rsid w:val="0041770C"/>
    <w:rsid w:val="00417984"/>
    <w:rsid w:val="00417A19"/>
    <w:rsid w:val="00417B0F"/>
    <w:rsid w:val="00417C68"/>
    <w:rsid w:val="00417FE6"/>
    <w:rsid w:val="004200D8"/>
    <w:rsid w:val="004204A5"/>
    <w:rsid w:val="00420A75"/>
    <w:rsid w:val="00421C3D"/>
    <w:rsid w:val="00421EF4"/>
    <w:rsid w:val="0042203D"/>
    <w:rsid w:val="00422CD0"/>
    <w:rsid w:val="00422D27"/>
    <w:rsid w:val="00422D44"/>
    <w:rsid w:val="00422F68"/>
    <w:rsid w:val="00423856"/>
    <w:rsid w:val="00423A6C"/>
    <w:rsid w:val="00423C09"/>
    <w:rsid w:val="00423C31"/>
    <w:rsid w:val="00423E76"/>
    <w:rsid w:val="00423E90"/>
    <w:rsid w:val="00423EA4"/>
    <w:rsid w:val="00424123"/>
    <w:rsid w:val="004245B4"/>
    <w:rsid w:val="004245D5"/>
    <w:rsid w:val="004246D7"/>
    <w:rsid w:val="00424721"/>
    <w:rsid w:val="0042494D"/>
    <w:rsid w:val="00424C95"/>
    <w:rsid w:val="00425182"/>
    <w:rsid w:val="004251B0"/>
    <w:rsid w:val="004255F2"/>
    <w:rsid w:val="00425913"/>
    <w:rsid w:val="004262B9"/>
    <w:rsid w:val="00426334"/>
    <w:rsid w:val="00426474"/>
    <w:rsid w:val="00426709"/>
    <w:rsid w:val="00426822"/>
    <w:rsid w:val="00426850"/>
    <w:rsid w:val="0042736F"/>
    <w:rsid w:val="00427E82"/>
    <w:rsid w:val="00430087"/>
    <w:rsid w:val="004303A3"/>
    <w:rsid w:val="00431343"/>
    <w:rsid w:val="0043143D"/>
    <w:rsid w:val="00431CE7"/>
    <w:rsid w:val="00431FE3"/>
    <w:rsid w:val="00432094"/>
    <w:rsid w:val="00432127"/>
    <w:rsid w:val="004323D4"/>
    <w:rsid w:val="004326A5"/>
    <w:rsid w:val="00432BF4"/>
    <w:rsid w:val="00432F8E"/>
    <w:rsid w:val="00432FDA"/>
    <w:rsid w:val="00433D32"/>
    <w:rsid w:val="00433DB4"/>
    <w:rsid w:val="00433E35"/>
    <w:rsid w:val="004342A7"/>
    <w:rsid w:val="004354E1"/>
    <w:rsid w:val="0043553F"/>
    <w:rsid w:val="004355E9"/>
    <w:rsid w:val="00436561"/>
    <w:rsid w:val="00436723"/>
    <w:rsid w:val="00436CA6"/>
    <w:rsid w:val="0043732F"/>
    <w:rsid w:val="0043799C"/>
    <w:rsid w:val="00437CE2"/>
    <w:rsid w:val="00440184"/>
    <w:rsid w:val="00440A37"/>
    <w:rsid w:val="004411F8"/>
    <w:rsid w:val="004414B1"/>
    <w:rsid w:val="004415F3"/>
    <w:rsid w:val="00441974"/>
    <w:rsid w:val="00441A22"/>
    <w:rsid w:val="00441B05"/>
    <w:rsid w:val="00441D66"/>
    <w:rsid w:val="004443B1"/>
    <w:rsid w:val="004445C1"/>
    <w:rsid w:val="0044512C"/>
    <w:rsid w:val="004457A6"/>
    <w:rsid w:val="004458C1"/>
    <w:rsid w:val="00445E9A"/>
    <w:rsid w:val="00445F98"/>
    <w:rsid w:val="004462A3"/>
    <w:rsid w:val="00446D97"/>
    <w:rsid w:val="00446DB5"/>
    <w:rsid w:val="00446F2C"/>
    <w:rsid w:val="0044796D"/>
    <w:rsid w:val="00447B79"/>
    <w:rsid w:val="00447C80"/>
    <w:rsid w:val="00447C84"/>
    <w:rsid w:val="0045009A"/>
    <w:rsid w:val="004503C1"/>
    <w:rsid w:val="00451012"/>
    <w:rsid w:val="00451421"/>
    <w:rsid w:val="00452C79"/>
    <w:rsid w:val="00452CF1"/>
    <w:rsid w:val="00452E1A"/>
    <w:rsid w:val="00453BA9"/>
    <w:rsid w:val="00453D84"/>
    <w:rsid w:val="00454484"/>
    <w:rsid w:val="00454DD6"/>
    <w:rsid w:val="00455245"/>
    <w:rsid w:val="004552AC"/>
    <w:rsid w:val="004552CB"/>
    <w:rsid w:val="0045542D"/>
    <w:rsid w:val="00455E28"/>
    <w:rsid w:val="00456344"/>
    <w:rsid w:val="00456381"/>
    <w:rsid w:val="0045673C"/>
    <w:rsid w:val="004567CD"/>
    <w:rsid w:val="00456B42"/>
    <w:rsid w:val="00456EE8"/>
    <w:rsid w:val="00456F1E"/>
    <w:rsid w:val="00457061"/>
    <w:rsid w:val="004572FC"/>
    <w:rsid w:val="0045773D"/>
    <w:rsid w:val="00457862"/>
    <w:rsid w:val="00457871"/>
    <w:rsid w:val="00457DC9"/>
    <w:rsid w:val="00457FD6"/>
    <w:rsid w:val="00460164"/>
    <w:rsid w:val="0046043B"/>
    <w:rsid w:val="00460746"/>
    <w:rsid w:val="00460B71"/>
    <w:rsid w:val="00461CF6"/>
    <w:rsid w:val="00461D22"/>
    <w:rsid w:val="00462371"/>
    <w:rsid w:val="004625D5"/>
    <w:rsid w:val="004627BD"/>
    <w:rsid w:val="00462922"/>
    <w:rsid w:val="004629AE"/>
    <w:rsid w:val="00462CFF"/>
    <w:rsid w:val="00462EAF"/>
    <w:rsid w:val="004633C6"/>
    <w:rsid w:val="0046383D"/>
    <w:rsid w:val="00463B61"/>
    <w:rsid w:val="004646E8"/>
    <w:rsid w:val="00464C03"/>
    <w:rsid w:val="00464E01"/>
    <w:rsid w:val="00464F69"/>
    <w:rsid w:val="00465ACC"/>
    <w:rsid w:val="00465CF8"/>
    <w:rsid w:val="00465DC2"/>
    <w:rsid w:val="00466B62"/>
    <w:rsid w:val="00467E10"/>
    <w:rsid w:val="0047079A"/>
    <w:rsid w:val="00470887"/>
    <w:rsid w:val="0047113B"/>
    <w:rsid w:val="004711FC"/>
    <w:rsid w:val="004717A5"/>
    <w:rsid w:val="00471DDE"/>
    <w:rsid w:val="00472051"/>
    <w:rsid w:val="0047223E"/>
    <w:rsid w:val="00472477"/>
    <w:rsid w:val="00472481"/>
    <w:rsid w:val="0047255B"/>
    <w:rsid w:val="00472692"/>
    <w:rsid w:val="00472734"/>
    <w:rsid w:val="0047274B"/>
    <w:rsid w:val="00472F0C"/>
    <w:rsid w:val="0047394F"/>
    <w:rsid w:val="004744EC"/>
    <w:rsid w:val="004745A2"/>
    <w:rsid w:val="004753EA"/>
    <w:rsid w:val="0047548C"/>
    <w:rsid w:val="004754F1"/>
    <w:rsid w:val="00475742"/>
    <w:rsid w:val="00475812"/>
    <w:rsid w:val="00475ACE"/>
    <w:rsid w:val="00476021"/>
    <w:rsid w:val="004764AF"/>
    <w:rsid w:val="0047663C"/>
    <w:rsid w:val="0047676F"/>
    <w:rsid w:val="00476B9C"/>
    <w:rsid w:val="00476E25"/>
    <w:rsid w:val="00476E87"/>
    <w:rsid w:val="004775FF"/>
    <w:rsid w:val="00480268"/>
    <w:rsid w:val="004810C1"/>
    <w:rsid w:val="0048168C"/>
    <w:rsid w:val="004819F3"/>
    <w:rsid w:val="00481A01"/>
    <w:rsid w:val="00481C56"/>
    <w:rsid w:val="004825C2"/>
    <w:rsid w:val="00482601"/>
    <w:rsid w:val="00482B15"/>
    <w:rsid w:val="00482D88"/>
    <w:rsid w:val="00482F83"/>
    <w:rsid w:val="0048300D"/>
    <w:rsid w:val="0048307E"/>
    <w:rsid w:val="00483340"/>
    <w:rsid w:val="00483598"/>
    <w:rsid w:val="004835CF"/>
    <w:rsid w:val="00483953"/>
    <w:rsid w:val="00483EF1"/>
    <w:rsid w:val="00484904"/>
    <w:rsid w:val="004849CE"/>
    <w:rsid w:val="00484D3F"/>
    <w:rsid w:val="00484FFF"/>
    <w:rsid w:val="00485146"/>
    <w:rsid w:val="00485456"/>
    <w:rsid w:val="004854A5"/>
    <w:rsid w:val="0048569A"/>
    <w:rsid w:val="00485A0C"/>
    <w:rsid w:val="00485DD7"/>
    <w:rsid w:val="00486397"/>
    <w:rsid w:val="004864AC"/>
    <w:rsid w:val="004865AB"/>
    <w:rsid w:val="004868B4"/>
    <w:rsid w:val="00486AF6"/>
    <w:rsid w:val="00486B6C"/>
    <w:rsid w:val="00486D17"/>
    <w:rsid w:val="00486E56"/>
    <w:rsid w:val="00487145"/>
    <w:rsid w:val="00487688"/>
    <w:rsid w:val="00487AA2"/>
    <w:rsid w:val="00487AA3"/>
    <w:rsid w:val="00487B6F"/>
    <w:rsid w:val="004900E2"/>
    <w:rsid w:val="004902A8"/>
    <w:rsid w:val="00490738"/>
    <w:rsid w:val="00490C67"/>
    <w:rsid w:val="00490EA5"/>
    <w:rsid w:val="00490F9A"/>
    <w:rsid w:val="0049105C"/>
    <w:rsid w:val="0049115F"/>
    <w:rsid w:val="00491710"/>
    <w:rsid w:val="004917E9"/>
    <w:rsid w:val="004919A0"/>
    <w:rsid w:val="004919EF"/>
    <w:rsid w:val="00491D49"/>
    <w:rsid w:val="00491EFB"/>
    <w:rsid w:val="004923E1"/>
    <w:rsid w:val="004925FC"/>
    <w:rsid w:val="0049277F"/>
    <w:rsid w:val="004931A6"/>
    <w:rsid w:val="004935CE"/>
    <w:rsid w:val="00493610"/>
    <w:rsid w:val="00493750"/>
    <w:rsid w:val="00493846"/>
    <w:rsid w:val="00493903"/>
    <w:rsid w:val="004943CA"/>
    <w:rsid w:val="0049446A"/>
    <w:rsid w:val="00495127"/>
    <w:rsid w:val="004955A8"/>
    <w:rsid w:val="00495CB5"/>
    <w:rsid w:val="00495D5E"/>
    <w:rsid w:val="00495F29"/>
    <w:rsid w:val="00495F9B"/>
    <w:rsid w:val="00495FED"/>
    <w:rsid w:val="0049631E"/>
    <w:rsid w:val="004963E3"/>
    <w:rsid w:val="0049689F"/>
    <w:rsid w:val="00496DD9"/>
    <w:rsid w:val="00497512"/>
    <w:rsid w:val="00497833"/>
    <w:rsid w:val="00497A67"/>
    <w:rsid w:val="00497D35"/>
    <w:rsid w:val="00497D93"/>
    <w:rsid w:val="00497F6D"/>
    <w:rsid w:val="004A031B"/>
    <w:rsid w:val="004A0499"/>
    <w:rsid w:val="004A0FB5"/>
    <w:rsid w:val="004A1634"/>
    <w:rsid w:val="004A1B8B"/>
    <w:rsid w:val="004A1E44"/>
    <w:rsid w:val="004A2193"/>
    <w:rsid w:val="004A23B9"/>
    <w:rsid w:val="004A30C6"/>
    <w:rsid w:val="004A3382"/>
    <w:rsid w:val="004A3B6C"/>
    <w:rsid w:val="004A4031"/>
    <w:rsid w:val="004A42F7"/>
    <w:rsid w:val="004A4575"/>
    <w:rsid w:val="004A45C3"/>
    <w:rsid w:val="004A4CE1"/>
    <w:rsid w:val="004A4F42"/>
    <w:rsid w:val="004A5344"/>
    <w:rsid w:val="004A56E0"/>
    <w:rsid w:val="004A6155"/>
    <w:rsid w:val="004A637A"/>
    <w:rsid w:val="004A66CD"/>
    <w:rsid w:val="004A6A41"/>
    <w:rsid w:val="004A6DA2"/>
    <w:rsid w:val="004A6E1F"/>
    <w:rsid w:val="004A79F7"/>
    <w:rsid w:val="004A7BC0"/>
    <w:rsid w:val="004B09CF"/>
    <w:rsid w:val="004B0EB8"/>
    <w:rsid w:val="004B0F71"/>
    <w:rsid w:val="004B1411"/>
    <w:rsid w:val="004B162A"/>
    <w:rsid w:val="004B1CC4"/>
    <w:rsid w:val="004B1D2A"/>
    <w:rsid w:val="004B2089"/>
    <w:rsid w:val="004B21C0"/>
    <w:rsid w:val="004B227D"/>
    <w:rsid w:val="004B22FF"/>
    <w:rsid w:val="004B29C9"/>
    <w:rsid w:val="004B2DB6"/>
    <w:rsid w:val="004B3743"/>
    <w:rsid w:val="004B4241"/>
    <w:rsid w:val="004B44F4"/>
    <w:rsid w:val="004B490E"/>
    <w:rsid w:val="004B4C64"/>
    <w:rsid w:val="004B5573"/>
    <w:rsid w:val="004B575E"/>
    <w:rsid w:val="004B5809"/>
    <w:rsid w:val="004B5895"/>
    <w:rsid w:val="004B5D3D"/>
    <w:rsid w:val="004B5D6D"/>
    <w:rsid w:val="004B5E49"/>
    <w:rsid w:val="004B6028"/>
    <w:rsid w:val="004B639C"/>
    <w:rsid w:val="004B64C9"/>
    <w:rsid w:val="004B6AA9"/>
    <w:rsid w:val="004B6F57"/>
    <w:rsid w:val="004B7146"/>
    <w:rsid w:val="004B74E7"/>
    <w:rsid w:val="004B759E"/>
    <w:rsid w:val="004B7ABC"/>
    <w:rsid w:val="004B7E25"/>
    <w:rsid w:val="004C093F"/>
    <w:rsid w:val="004C10F1"/>
    <w:rsid w:val="004C145A"/>
    <w:rsid w:val="004C17D6"/>
    <w:rsid w:val="004C19BF"/>
    <w:rsid w:val="004C230E"/>
    <w:rsid w:val="004C2B53"/>
    <w:rsid w:val="004C2EC3"/>
    <w:rsid w:val="004C2FAB"/>
    <w:rsid w:val="004C3A66"/>
    <w:rsid w:val="004C3BBE"/>
    <w:rsid w:val="004C3C2B"/>
    <w:rsid w:val="004C3CB1"/>
    <w:rsid w:val="004C402D"/>
    <w:rsid w:val="004C40DC"/>
    <w:rsid w:val="004C4134"/>
    <w:rsid w:val="004C4424"/>
    <w:rsid w:val="004C4576"/>
    <w:rsid w:val="004C4932"/>
    <w:rsid w:val="004C4CF0"/>
    <w:rsid w:val="004C51BB"/>
    <w:rsid w:val="004C54CD"/>
    <w:rsid w:val="004C54F8"/>
    <w:rsid w:val="004C61EE"/>
    <w:rsid w:val="004C64D0"/>
    <w:rsid w:val="004C69EA"/>
    <w:rsid w:val="004C6CF7"/>
    <w:rsid w:val="004C72B8"/>
    <w:rsid w:val="004C763D"/>
    <w:rsid w:val="004C7685"/>
    <w:rsid w:val="004C7888"/>
    <w:rsid w:val="004C7D6C"/>
    <w:rsid w:val="004D032D"/>
    <w:rsid w:val="004D042A"/>
    <w:rsid w:val="004D0444"/>
    <w:rsid w:val="004D0922"/>
    <w:rsid w:val="004D0E16"/>
    <w:rsid w:val="004D1053"/>
    <w:rsid w:val="004D1059"/>
    <w:rsid w:val="004D12EC"/>
    <w:rsid w:val="004D14C0"/>
    <w:rsid w:val="004D19FB"/>
    <w:rsid w:val="004D1C23"/>
    <w:rsid w:val="004D25EC"/>
    <w:rsid w:val="004D292C"/>
    <w:rsid w:val="004D29C0"/>
    <w:rsid w:val="004D2A9D"/>
    <w:rsid w:val="004D300F"/>
    <w:rsid w:val="004D345F"/>
    <w:rsid w:val="004D371E"/>
    <w:rsid w:val="004D3F86"/>
    <w:rsid w:val="004D46AC"/>
    <w:rsid w:val="004D492B"/>
    <w:rsid w:val="004D4CCE"/>
    <w:rsid w:val="004D5146"/>
    <w:rsid w:val="004D5527"/>
    <w:rsid w:val="004D55B9"/>
    <w:rsid w:val="004D5743"/>
    <w:rsid w:val="004D57D1"/>
    <w:rsid w:val="004D5B13"/>
    <w:rsid w:val="004D5BB6"/>
    <w:rsid w:val="004D5DB7"/>
    <w:rsid w:val="004D77D2"/>
    <w:rsid w:val="004D7B24"/>
    <w:rsid w:val="004D7C85"/>
    <w:rsid w:val="004E016D"/>
    <w:rsid w:val="004E0845"/>
    <w:rsid w:val="004E084D"/>
    <w:rsid w:val="004E0B63"/>
    <w:rsid w:val="004E1517"/>
    <w:rsid w:val="004E1692"/>
    <w:rsid w:val="004E1D73"/>
    <w:rsid w:val="004E21FF"/>
    <w:rsid w:val="004E23FC"/>
    <w:rsid w:val="004E259C"/>
    <w:rsid w:val="004E2D1E"/>
    <w:rsid w:val="004E2ECB"/>
    <w:rsid w:val="004E36A7"/>
    <w:rsid w:val="004E3A44"/>
    <w:rsid w:val="004E3E33"/>
    <w:rsid w:val="004E4A59"/>
    <w:rsid w:val="004E4CBF"/>
    <w:rsid w:val="004E51B3"/>
    <w:rsid w:val="004E535D"/>
    <w:rsid w:val="004E5586"/>
    <w:rsid w:val="004E5655"/>
    <w:rsid w:val="004E5A48"/>
    <w:rsid w:val="004E61BA"/>
    <w:rsid w:val="004E62E8"/>
    <w:rsid w:val="004E704A"/>
    <w:rsid w:val="004E71E6"/>
    <w:rsid w:val="004E7820"/>
    <w:rsid w:val="004E7975"/>
    <w:rsid w:val="004E79B7"/>
    <w:rsid w:val="004E7DC8"/>
    <w:rsid w:val="004E7E09"/>
    <w:rsid w:val="004E7F60"/>
    <w:rsid w:val="004F027F"/>
    <w:rsid w:val="004F0985"/>
    <w:rsid w:val="004F0B6B"/>
    <w:rsid w:val="004F101E"/>
    <w:rsid w:val="004F1245"/>
    <w:rsid w:val="004F1295"/>
    <w:rsid w:val="004F15EB"/>
    <w:rsid w:val="004F1631"/>
    <w:rsid w:val="004F192D"/>
    <w:rsid w:val="004F203B"/>
    <w:rsid w:val="004F2073"/>
    <w:rsid w:val="004F243A"/>
    <w:rsid w:val="004F2B91"/>
    <w:rsid w:val="004F3302"/>
    <w:rsid w:val="004F33F7"/>
    <w:rsid w:val="004F34C6"/>
    <w:rsid w:val="004F36E8"/>
    <w:rsid w:val="004F3C1D"/>
    <w:rsid w:val="004F4238"/>
    <w:rsid w:val="004F430D"/>
    <w:rsid w:val="004F4507"/>
    <w:rsid w:val="004F450D"/>
    <w:rsid w:val="004F4768"/>
    <w:rsid w:val="004F4A02"/>
    <w:rsid w:val="004F4D06"/>
    <w:rsid w:val="004F5C10"/>
    <w:rsid w:val="004F5F72"/>
    <w:rsid w:val="004F5F9B"/>
    <w:rsid w:val="004F69A1"/>
    <w:rsid w:val="004F6E19"/>
    <w:rsid w:val="004F6E79"/>
    <w:rsid w:val="004F6ECB"/>
    <w:rsid w:val="004F705E"/>
    <w:rsid w:val="004F70F1"/>
    <w:rsid w:val="004F7472"/>
    <w:rsid w:val="004F75FA"/>
    <w:rsid w:val="004F7C52"/>
    <w:rsid w:val="005006AC"/>
    <w:rsid w:val="00500922"/>
    <w:rsid w:val="00500E72"/>
    <w:rsid w:val="00501133"/>
    <w:rsid w:val="005018F0"/>
    <w:rsid w:val="00501A34"/>
    <w:rsid w:val="00501C7A"/>
    <w:rsid w:val="00501CEF"/>
    <w:rsid w:val="0050219F"/>
    <w:rsid w:val="005022CC"/>
    <w:rsid w:val="00502380"/>
    <w:rsid w:val="00502466"/>
    <w:rsid w:val="0050291F"/>
    <w:rsid w:val="00502D59"/>
    <w:rsid w:val="0050323B"/>
    <w:rsid w:val="005034E8"/>
    <w:rsid w:val="005036C6"/>
    <w:rsid w:val="00503F51"/>
    <w:rsid w:val="00504020"/>
    <w:rsid w:val="005048A3"/>
    <w:rsid w:val="00504C1F"/>
    <w:rsid w:val="00505022"/>
    <w:rsid w:val="00505062"/>
    <w:rsid w:val="0050511C"/>
    <w:rsid w:val="005052DB"/>
    <w:rsid w:val="005052FB"/>
    <w:rsid w:val="00505BF7"/>
    <w:rsid w:val="0050671B"/>
    <w:rsid w:val="00506F07"/>
    <w:rsid w:val="0050733F"/>
    <w:rsid w:val="00507584"/>
    <w:rsid w:val="00507647"/>
    <w:rsid w:val="00507D5C"/>
    <w:rsid w:val="00507E71"/>
    <w:rsid w:val="005101B8"/>
    <w:rsid w:val="005104A1"/>
    <w:rsid w:val="00510D76"/>
    <w:rsid w:val="00510E28"/>
    <w:rsid w:val="00511514"/>
    <w:rsid w:val="005115A6"/>
    <w:rsid w:val="005117CA"/>
    <w:rsid w:val="0051184D"/>
    <w:rsid w:val="00511A11"/>
    <w:rsid w:val="00511DEA"/>
    <w:rsid w:val="00511ED2"/>
    <w:rsid w:val="00512083"/>
    <w:rsid w:val="00512425"/>
    <w:rsid w:val="00512679"/>
    <w:rsid w:val="00512C12"/>
    <w:rsid w:val="00512FF7"/>
    <w:rsid w:val="0051346C"/>
    <w:rsid w:val="005135CD"/>
    <w:rsid w:val="00513709"/>
    <w:rsid w:val="00513BD2"/>
    <w:rsid w:val="00514305"/>
    <w:rsid w:val="0051443A"/>
    <w:rsid w:val="00514730"/>
    <w:rsid w:val="00514D8E"/>
    <w:rsid w:val="00514DAC"/>
    <w:rsid w:val="00515167"/>
    <w:rsid w:val="005151E3"/>
    <w:rsid w:val="005154AE"/>
    <w:rsid w:val="005158F1"/>
    <w:rsid w:val="0051599E"/>
    <w:rsid w:val="00515C22"/>
    <w:rsid w:val="00515CD0"/>
    <w:rsid w:val="00515E44"/>
    <w:rsid w:val="0051630E"/>
    <w:rsid w:val="00516C29"/>
    <w:rsid w:val="00516DFA"/>
    <w:rsid w:val="00516F34"/>
    <w:rsid w:val="00516FF7"/>
    <w:rsid w:val="005171C5"/>
    <w:rsid w:val="005174EE"/>
    <w:rsid w:val="005179B3"/>
    <w:rsid w:val="00517F5C"/>
    <w:rsid w:val="00520615"/>
    <w:rsid w:val="005207C8"/>
    <w:rsid w:val="00520DD1"/>
    <w:rsid w:val="00520EDB"/>
    <w:rsid w:val="0052106E"/>
    <w:rsid w:val="0052162B"/>
    <w:rsid w:val="0052162E"/>
    <w:rsid w:val="00521A83"/>
    <w:rsid w:val="00521BEA"/>
    <w:rsid w:val="00521C6B"/>
    <w:rsid w:val="00521DAE"/>
    <w:rsid w:val="005220BE"/>
    <w:rsid w:val="005222CA"/>
    <w:rsid w:val="00522506"/>
    <w:rsid w:val="005225A3"/>
    <w:rsid w:val="0052278B"/>
    <w:rsid w:val="005235D1"/>
    <w:rsid w:val="00523863"/>
    <w:rsid w:val="005238B5"/>
    <w:rsid w:val="00523EEE"/>
    <w:rsid w:val="00523F26"/>
    <w:rsid w:val="00523FF8"/>
    <w:rsid w:val="005252D6"/>
    <w:rsid w:val="005256F7"/>
    <w:rsid w:val="00525BFE"/>
    <w:rsid w:val="00525DC2"/>
    <w:rsid w:val="00526389"/>
    <w:rsid w:val="00526714"/>
    <w:rsid w:val="00526920"/>
    <w:rsid w:val="00526FF2"/>
    <w:rsid w:val="00527121"/>
    <w:rsid w:val="005271B2"/>
    <w:rsid w:val="005273FC"/>
    <w:rsid w:val="0052782B"/>
    <w:rsid w:val="00527ABB"/>
    <w:rsid w:val="00527AFE"/>
    <w:rsid w:val="00527B86"/>
    <w:rsid w:val="00527C8B"/>
    <w:rsid w:val="00530A21"/>
    <w:rsid w:val="00531114"/>
    <w:rsid w:val="005312D0"/>
    <w:rsid w:val="00531B95"/>
    <w:rsid w:val="00532158"/>
    <w:rsid w:val="00532735"/>
    <w:rsid w:val="0053298D"/>
    <w:rsid w:val="00532ADE"/>
    <w:rsid w:val="005332E2"/>
    <w:rsid w:val="0053357C"/>
    <w:rsid w:val="005337E8"/>
    <w:rsid w:val="00533884"/>
    <w:rsid w:val="00533BF0"/>
    <w:rsid w:val="00533E36"/>
    <w:rsid w:val="00533EF0"/>
    <w:rsid w:val="00533F1A"/>
    <w:rsid w:val="005347F3"/>
    <w:rsid w:val="00534807"/>
    <w:rsid w:val="00534B40"/>
    <w:rsid w:val="00534CC0"/>
    <w:rsid w:val="00535802"/>
    <w:rsid w:val="00535A58"/>
    <w:rsid w:val="00535BFB"/>
    <w:rsid w:val="00535EAF"/>
    <w:rsid w:val="00536181"/>
    <w:rsid w:val="005361B0"/>
    <w:rsid w:val="005362B7"/>
    <w:rsid w:val="005362F7"/>
    <w:rsid w:val="00536644"/>
    <w:rsid w:val="0053677A"/>
    <w:rsid w:val="00536E36"/>
    <w:rsid w:val="00536FE3"/>
    <w:rsid w:val="005377F0"/>
    <w:rsid w:val="00537815"/>
    <w:rsid w:val="00537B15"/>
    <w:rsid w:val="0054025C"/>
    <w:rsid w:val="0054042A"/>
    <w:rsid w:val="005407E7"/>
    <w:rsid w:val="0054089D"/>
    <w:rsid w:val="00540A73"/>
    <w:rsid w:val="00541276"/>
    <w:rsid w:val="00541325"/>
    <w:rsid w:val="00541471"/>
    <w:rsid w:val="00541864"/>
    <w:rsid w:val="00541A38"/>
    <w:rsid w:val="00541B1C"/>
    <w:rsid w:val="00541E84"/>
    <w:rsid w:val="005424D5"/>
    <w:rsid w:val="00542891"/>
    <w:rsid w:val="00542D30"/>
    <w:rsid w:val="0054322F"/>
    <w:rsid w:val="00544548"/>
    <w:rsid w:val="00544615"/>
    <w:rsid w:val="00544A26"/>
    <w:rsid w:val="00544CCD"/>
    <w:rsid w:val="00545346"/>
    <w:rsid w:val="00546163"/>
    <w:rsid w:val="00546667"/>
    <w:rsid w:val="00546BE4"/>
    <w:rsid w:val="00546DA7"/>
    <w:rsid w:val="00546EEB"/>
    <w:rsid w:val="0054756C"/>
    <w:rsid w:val="00547B20"/>
    <w:rsid w:val="00547B73"/>
    <w:rsid w:val="00550040"/>
    <w:rsid w:val="00550072"/>
    <w:rsid w:val="005502CE"/>
    <w:rsid w:val="00550327"/>
    <w:rsid w:val="005508F1"/>
    <w:rsid w:val="00550D8B"/>
    <w:rsid w:val="00550EDC"/>
    <w:rsid w:val="005511F7"/>
    <w:rsid w:val="00551373"/>
    <w:rsid w:val="00551631"/>
    <w:rsid w:val="00551C0F"/>
    <w:rsid w:val="00552064"/>
    <w:rsid w:val="0055221F"/>
    <w:rsid w:val="0055240A"/>
    <w:rsid w:val="0055265C"/>
    <w:rsid w:val="00552B11"/>
    <w:rsid w:val="00552B63"/>
    <w:rsid w:val="00552D33"/>
    <w:rsid w:val="005535DD"/>
    <w:rsid w:val="00553618"/>
    <w:rsid w:val="0055377F"/>
    <w:rsid w:val="0055380A"/>
    <w:rsid w:val="00553A04"/>
    <w:rsid w:val="00554093"/>
    <w:rsid w:val="0055409C"/>
    <w:rsid w:val="00554581"/>
    <w:rsid w:val="00554590"/>
    <w:rsid w:val="005547A4"/>
    <w:rsid w:val="00554C0F"/>
    <w:rsid w:val="00554F15"/>
    <w:rsid w:val="0055505B"/>
    <w:rsid w:val="005550B0"/>
    <w:rsid w:val="005551B2"/>
    <w:rsid w:val="0055546E"/>
    <w:rsid w:val="005556D9"/>
    <w:rsid w:val="0055570F"/>
    <w:rsid w:val="0055609C"/>
    <w:rsid w:val="0055665D"/>
    <w:rsid w:val="005566E7"/>
    <w:rsid w:val="00556829"/>
    <w:rsid w:val="00556999"/>
    <w:rsid w:val="005569B5"/>
    <w:rsid w:val="00556A1B"/>
    <w:rsid w:val="00556A23"/>
    <w:rsid w:val="00556F3E"/>
    <w:rsid w:val="00557ADF"/>
    <w:rsid w:val="00557B9D"/>
    <w:rsid w:val="0056001A"/>
    <w:rsid w:val="005600CB"/>
    <w:rsid w:val="0056048D"/>
    <w:rsid w:val="00560FFE"/>
    <w:rsid w:val="00561453"/>
    <w:rsid w:val="005614FF"/>
    <w:rsid w:val="0056194A"/>
    <w:rsid w:val="00561E72"/>
    <w:rsid w:val="00561EA2"/>
    <w:rsid w:val="00562450"/>
    <w:rsid w:val="00562669"/>
    <w:rsid w:val="0056266A"/>
    <w:rsid w:val="00563058"/>
    <w:rsid w:val="005631C1"/>
    <w:rsid w:val="005632FF"/>
    <w:rsid w:val="00563561"/>
    <w:rsid w:val="005636F6"/>
    <w:rsid w:val="0056403E"/>
    <w:rsid w:val="00564043"/>
    <w:rsid w:val="0056440E"/>
    <w:rsid w:val="005646DE"/>
    <w:rsid w:val="005647D1"/>
    <w:rsid w:val="00565241"/>
    <w:rsid w:val="005657B1"/>
    <w:rsid w:val="005665C0"/>
    <w:rsid w:val="00566649"/>
    <w:rsid w:val="00566B30"/>
    <w:rsid w:val="00566BC3"/>
    <w:rsid w:val="00567511"/>
    <w:rsid w:val="00567706"/>
    <w:rsid w:val="0056781F"/>
    <w:rsid w:val="005679E8"/>
    <w:rsid w:val="00567DEA"/>
    <w:rsid w:val="00570266"/>
    <w:rsid w:val="005703C5"/>
    <w:rsid w:val="005709FC"/>
    <w:rsid w:val="00570A30"/>
    <w:rsid w:val="0057115E"/>
    <w:rsid w:val="005711F3"/>
    <w:rsid w:val="0057126B"/>
    <w:rsid w:val="00571C40"/>
    <w:rsid w:val="00571CD2"/>
    <w:rsid w:val="00571E3B"/>
    <w:rsid w:val="00571FF4"/>
    <w:rsid w:val="005729A2"/>
    <w:rsid w:val="00572D3A"/>
    <w:rsid w:val="0057386D"/>
    <w:rsid w:val="00573CF1"/>
    <w:rsid w:val="00573D3D"/>
    <w:rsid w:val="00573E3B"/>
    <w:rsid w:val="00573F8E"/>
    <w:rsid w:val="005749DA"/>
    <w:rsid w:val="00574B0C"/>
    <w:rsid w:val="00574DB6"/>
    <w:rsid w:val="00574F22"/>
    <w:rsid w:val="00574FFA"/>
    <w:rsid w:val="0057514C"/>
    <w:rsid w:val="00576AC3"/>
    <w:rsid w:val="00576DBE"/>
    <w:rsid w:val="005772E6"/>
    <w:rsid w:val="0057778D"/>
    <w:rsid w:val="00577AFF"/>
    <w:rsid w:val="00580025"/>
    <w:rsid w:val="00580583"/>
    <w:rsid w:val="00580BCD"/>
    <w:rsid w:val="00580C2B"/>
    <w:rsid w:val="00580EF2"/>
    <w:rsid w:val="00581234"/>
    <w:rsid w:val="0058150C"/>
    <w:rsid w:val="0058155F"/>
    <w:rsid w:val="005818CF"/>
    <w:rsid w:val="00581B4D"/>
    <w:rsid w:val="00581C08"/>
    <w:rsid w:val="00581C92"/>
    <w:rsid w:val="00581D52"/>
    <w:rsid w:val="00582A95"/>
    <w:rsid w:val="00582B9D"/>
    <w:rsid w:val="00583067"/>
    <w:rsid w:val="00583094"/>
    <w:rsid w:val="005831D9"/>
    <w:rsid w:val="00583887"/>
    <w:rsid w:val="0058394A"/>
    <w:rsid w:val="00583EB0"/>
    <w:rsid w:val="005840D3"/>
    <w:rsid w:val="005841B0"/>
    <w:rsid w:val="005842F4"/>
    <w:rsid w:val="005844F5"/>
    <w:rsid w:val="00584CAE"/>
    <w:rsid w:val="00585042"/>
    <w:rsid w:val="00585072"/>
    <w:rsid w:val="005851E9"/>
    <w:rsid w:val="0058547B"/>
    <w:rsid w:val="00585A34"/>
    <w:rsid w:val="00585AB4"/>
    <w:rsid w:val="00585CD0"/>
    <w:rsid w:val="00585D88"/>
    <w:rsid w:val="005867DA"/>
    <w:rsid w:val="00586EEA"/>
    <w:rsid w:val="00586F76"/>
    <w:rsid w:val="0058706C"/>
    <w:rsid w:val="00587284"/>
    <w:rsid w:val="005872FC"/>
    <w:rsid w:val="005875C2"/>
    <w:rsid w:val="00587B49"/>
    <w:rsid w:val="00587DE4"/>
    <w:rsid w:val="00590324"/>
    <w:rsid w:val="00590ADD"/>
    <w:rsid w:val="00590CB5"/>
    <w:rsid w:val="005914CA"/>
    <w:rsid w:val="005918C8"/>
    <w:rsid w:val="00592BCD"/>
    <w:rsid w:val="00592DDA"/>
    <w:rsid w:val="00592DF1"/>
    <w:rsid w:val="00592F60"/>
    <w:rsid w:val="00593062"/>
    <w:rsid w:val="00593BCF"/>
    <w:rsid w:val="00593FDD"/>
    <w:rsid w:val="005946E0"/>
    <w:rsid w:val="005947E0"/>
    <w:rsid w:val="00594EC9"/>
    <w:rsid w:val="00594FE8"/>
    <w:rsid w:val="005950DF"/>
    <w:rsid w:val="00595444"/>
    <w:rsid w:val="005957F1"/>
    <w:rsid w:val="00595DF5"/>
    <w:rsid w:val="00595ED6"/>
    <w:rsid w:val="00596075"/>
    <w:rsid w:val="00596B7E"/>
    <w:rsid w:val="0059773D"/>
    <w:rsid w:val="005979C7"/>
    <w:rsid w:val="00597DDB"/>
    <w:rsid w:val="005A0733"/>
    <w:rsid w:val="005A0ACC"/>
    <w:rsid w:val="005A0DF4"/>
    <w:rsid w:val="005A11D7"/>
    <w:rsid w:val="005A1261"/>
    <w:rsid w:val="005A1609"/>
    <w:rsid w:val="005A1654"/>
    <w:rsid w:val="005A1AA3"/>
    <w:rsid w:val="005A1CDF"/>
    <w:rsid w:val="005A1CF2"/>
    <w:rsid w:val="005A1DC0"/>
    <w:rsid w:val="005A1E91"/>
    <w:rsid w:val="005A2371"/>
    <w:rsid w:val="005A2756"/>
    <w:rsid w:val="005A2894"/>
    <w:rsid w:val="005A3041"/>
    <w:rsid w:val="005A3530"/>
    <w:rsid w:val="005A374D"/>
    <w:rsid w:val="005A402F"/>
    <w:rsid w:val="005A4339"/>
    <w:rsid w:val="005A4962"/>
    <w:rsid w:val="005A4C03"/>
    <w:rsid w:val="005A4E81"/>
    <w:rsid w:val="005A5023"/>
    <w:rsid w:val="005A5184"/>
    <w:rsid w:val="005A54E3"/>
    <w:rsid w:val="005A5613"/>
    <w:rsid w:val="005A61C8"/>
    <w:rsid w:val="005A63B1"/>
    <w:rsid w:val="005A67BF"/>
    <w:rsid w:val="005A6D1D"/>
    <w:rsid w:val="005A6D30"/>
    <w:rsid w:val="005A71A0"/>
    <w:rsid w:val="005A74FF"/>
    <w:rsid w:val="005A76C3"/>
    <w:rsid w:val="005A78F5"/>
    <w:rsid w:val="005A7BAD"/>
    <w:rsid w:val="005A7BBB"/>
    <w:rsid w:val="005A7C79"/>
    <w:rsid w:val="005A7E3E"/>
    <w:rsid w:val="005B00F4"/>
    <w:rsid w:val="005B0660"/>
    <w:rsid w:val="005B0A2A"/>
    <w:rsid w:val="005B1089"/>
    <w:rsid w:val="005B1D5A"/>
    <w:rsid w:val="005B1E3E"/>
    <w:rsid w:val="005B20FF"/>
    <w:rsid w:val="005B2490"/>
    <w:rsid w:val="005B2CE7"/>
    <w:rsid w:val="005B3597"/>
    <w:rsid w:val="005B374A"/>
    <w:rsid w:val="005B4566"/>
    <w:rsid w:val="005B48E6"/>
    <w:rsid w:val="005B522C"/>
    <w:rsid w:val="005B57E8"/>
    <w:rsid w:val="005B5D12"/>
    <w:rsid w:val="005B616E"/>
    <w:rsid w:val="005B63A3"/>
    <w:rsid w:val="005B63EC"/>
    <w:rsid w:val="005B6E69"/>
    <w:rsid w:val="005B727A"/>
    <w:rsid w:val="005B78E1"/>
    <w:rsid w:val="005B7E32"/>
    <w:rsid w:val="005C0891"/>
    <w:rsid w:val="005C10CD"/>
    <w:rsid w:val="005C1119"/>
    <w:rsid w:val="005C12B6"/>
    <w:rsid w:val="005C19DC"/>
    <w:rsid w:val="005C1CF1"/>
    <w:rsid w:val="005C1E19"/>
    <w:rsid w:val="005C2540"/>
    <w:rsid w:val="005C2779"/>
    <w:rsid w:val="005C28A6"/>
    <w:rsid w:val="005C2CD0"/>
    <w:rsid w:val="005C3181"/>
    <w:rsid w:val="005C35B1"/>
    <w:rsid w:val="005C4408"/>
    <w:rsid w:val="005C4460"/>
    <w:rsid w:val="005C512A"/>
    <w:rsid w:val="005C5295"/>
    <w:rsid w:val="005C577C"/>
    <w:rsid w:val="005C5855"/>
    <w:rsid w:val="005C5D99"/>
    <w:rsid w:val="005C5ED6"/>
    <w:rsid w:val="005C61FB"/>
    <w:rsid w:val="005C6361"/>
    <w:rsid w:val="005C65CC"/>
    <w:rsid w:val="005C6675"/>
    <w:rsid w:val="005C692C"/>
    <w:rsid w:val="005C6A57"/>
    <w:rsid w:val="005C71C7"/>
    <w:rsid w:val="005C76AA"/>
    <w:rsid w:val="005D001F"/>
    <w:rsid w:val="005D0A72"/>
    <w:rsid w:val="005D10D2"/>
    <w:rsid w:val="005D123B"/>
    <w:rsid w:val="005D1542"/>
    <w:rsid w:val="005D166D"/>
    <w:rsid w:val="005D1B15"/>
    <w:rsid w:val="005D223B"/>
    <w:rsid w:val="005D22D7"/>
    <w:rsid w:val="005D22EA"/>
    <w:rsid w:val="005D2556"/>
    <w:rsid w:val="005D2713"/>
    <w:rsid w:val="005D2E56"/>
    <w:rsid w:val="005D2E95"/>
    <w:rsid w:val="005D3218"/>
    <w:rsid w:val="005D32EF"/>
    <w:rsid w:val="005D3BBD"/>
    <w:rsid w:val="005D3C90"/>
    <w:rsid w:val="005D3E33"/>
    <w:rsid w:val="005D3F14"/>
    <w:rsid w:val="005D47B6"/>
    <w:rsid w:val="005D47EF"/>
    <w:rsid w:val="005D4D45"/>
    <w:rsid w:val="005D4E5A"/>
    <w:rsid w:val="005D4EEA"/>
    <w:rsid w:val="005D4F2A"/>
    <w:rsid w:val="005D513B"/>
    <w:rsid w:val="005D5299"/>
    <w:rsid w:val="005D5446"/>
    <w:rsid w:val="005D5710"/>
    <w:rsid w:val="005D6014"/>
    <w:rsid w:val="005D6181"/>
    <w:rsid w:val="005D6238"/>
    <w:rsid w:val="005D63FF"/>
    <w:rsid w:val="005D646A"/>
    <w:rsid w:val="005D675C"/>
    <w:rsid w:val="005D69A5"/>
    <w:rsid w:val="005D6B35"/>
    <w:rsid w:val="005D6DE7"/>
    <w:rsid w:val="005D6EBF"/>
    <w:rsid w:val="005D737B"/>
    <w:rsid w:val="005D73ED"/>
    <w:rsid w:val="005D768B"/>
    <w:rsid w:val="005D780B"/>
    <w:rsid w:val="005D7BB1"/>
    <w:rsid w:val="005E003A"/>
    <w:rsid w:val="005E0F85"/>
    <w:rsid w:val="005E1337"/>
    <w:rsid w:val="005E14FA"/>
    <w:rsid w:val="005E17CB"/>
    <w:rsid w:val="005E1DD2"/>
    <w:rsid w:val="005E1EB4"/>
    <w:rsid w:val="005E1F0C"/>
    <w:rsid w:val="005E2248"/>
    <w:rsid w:val="005E24EA"/>
    <w:rsid w:val="005E29A9"/>
    <w:rsid w:val="005E2DF1"/>
    <w:rsid w:val="005E2FE0"/>
    <w:rsid w:val="005E33A5"/>
    <w:rsid w:val="005E3452"/>
    <w:rsid w:val="005E36D7"/>
    <w:rsid w:val="005E3A9F"/>
    <w:rsid w:val="005E3E37"/>
    <w:rsid w:val="005E3ECB"/>
    <w:rsid w:val="005E3FDB"/>
    <w:rsid w:val="005E433F"/>
    <w:rsid w:val="005E4786"/>
    <w:rsid w:val="005E58DF"/>
    <w:rsid w:val="005E6706"/>
    <w:rsid w:val="005E70B7"/>
    <w:rsid w:val="005E719B"/>
    <w:rsid w:val="005E7812"/>
    <w:rsid w:val="005E78FF"/>
    <w:rsid w:val="005E7A64"/>
    <w:rsid w:val="005E7CFF"/>
    <w:rsid w:val="005F0472"/>
    <w:rsid w:val="005F04CD"/>
    <w:rsid w:val="005F060D"/>
    <w:rsid w:val="005F082B"/>
    <w:rsid w:val="005F09A2"/>
    <w:rsid w:val="005F1430"/>
    <w:rsid w:val="005F170F"/>
    <w:rsid w:val="005F1735"/>
    <w:rsid w:val="005F1874"/>
    <w:rsid w:val="005F1B6A"/>
    <w:rsid w:val="005F219A"/>
    <w:rsid w:val="005F2C31"/>
    <w:rsid w:val="005F2CB5"/>
    <w:rsid w:val="005F2E08"/>
    <w:rsid w:val="005F3297"/>
    <w:rsid w:val="005F395A"/>
    <w:rsid w:val="005F3E73"/>
    <w:rsid w:val="005F4023"/>
    <w:rsid w:val="005F410E"/>
    <w:rsid w:val="005F4542"/>
    <w:rsid w:val="005F4B28"/>
    <w:rsid w:val="005F4F05"/>
    <w:rsid w:val="005F561E"/>
    <w:rsid w:val="005F5CE2"/>
    <w:rsid w:val="005F650B"/>
    <w:rsid w:val="005F6B15"/>
    <w:rsid w:val="005F6FEE"/>
    <w:rsid w:val="005F7006"/>
    <w:rsid w:val="005F767C"/>
    <w:rsid w:val="005F78C9"/>
    <w:rsid w:val="005F79F9"/>
    <w:rsid w:val="005F7A50"/>
    <w:rsid w:val="005F7DB3"/>
    <w:rsid w:val="0060030F"/>
    <w:rsid w:val="00600682"/>
    <w:rsid w:val="00600A42"/>
    <w:rsid w:val="00600A58"/>
    <w:rsid w:val="00600DA0"/>
    <w:rsid w:val="00600E46"/>
    <w:rsid w:val="00601749"/>
    <w:rsid w:val="00601992"/>
    <w:rsid w:val="006020BA"/>
    <w:rsid w:val="0060224B"/>
    <w:rsid w:val="006025B6"/>
    <w:rsid w:val="006027FE"/>
    <w:rsid w:val="00602A33"/>
    <w:rsid w:val="00602D5C"/>
    <w:rsid w:val="00602E32"/>
    <w:rsid w:val="00602F5A"/>
    <w:rsid w:val="00603221"/>
    <w:rsid w:val="006032DE"/>
    <w:rsid w:val="00603759"/>
    <w:rsid w:val="00603A43"/>
    <w:rsid w:val="00603D68"/>
    <w:rsid w:val="00603EE3"/>
    <w:rsid w:val="006041BB"/>
    <w:rsid w:val="006042B2"/>
    <w:rsid w:val="006045FF"/>
    <w:rsid w:val="00604950"/>
    <w:rsid w:val="00604C3D"/>
    <w:rsid w:val="00605886"/>
    <w:rsid w:val="00605A2E"/>
    <w:rsid w:val="00605A3F"/>
    <w:rsid w:val="00605EAF"/>
    <w:rsid w:val="00606015"/>
    <w:rsid w:val="00606142"/>
    <w:rsid w:val="006061A9"/>
    <w:rsid w:val="00606A26"/>
    <w:rsid w:val="00606B13"/>
    <w:rsid w:val="00606B7F"/>
    <w:rsid w:val="00606D5A"/>
    <w:rsid w:val="00606DF1"/>
    <w:rsid w:val="00606EF6"/>
    <w:rsid w:val="00607ACD"/>
    <w:rsid w:val="00607ADB"/>
    <w:rsid w:val="00607CF9"/>
    <w:rsid w:val="0061008C"/>
    <w:rsid w:val="0061032E"/>
    <w:rsid w:val="0061045F"/>
    <w:rsid w:val="00610693"/>
    <w:rsid w:val="006106E1"/>
    <w:rsid w:val="00610A99"/>
    <w:rsid w:val="006111AC"/>
    <w:rsid w:val="00611515"/>
    <w:rsid w:val="006119DB"/>
    <w:rsid w:val="00611C19"/>
    <w:rsid w:val="00611CCB"/>
    <w:rsid w:val="0061235D"/>
    <w:rsid w:val="006126CA"/>
    <w:rsid w:val="00612CD3"/>
    <w:rsid w:val="00613015"/>
    <w:rsid w:val="006131B4"/>
    <w:rsid w:val="006134D0"/>
    <w:rsid w:val="006137C2"/>
    <w:rsid w:val="00613CE4"/>
    <w:rsid w:val="006146E4"/>
    <w:rsid w:val="00614898"/>
    <w:rsid w:val="00614AC6"/>
    <w:rsid w:val="00614DEB"/>
    <w:rsid w:val="006157A5"/>
    <w:rsid w:val="0061584F"/>
    <w:rsid w:val="0061591C"/>
    <w:rsid w:val="006160E7"/>
    <w:rsid w:val="006161D4"/>
    <w:rsid w:val="00616470"/>
    <w:rsid w:val="00616579"/>
    <w:rsid w:val="00616D12"/>
    <w:rsid w:val="006174B0"/>
    <w:rsid w:val="00617680"/>
    <w:rsid w:val="00620214"/>
    <w:rsid w:val="00620377"/>
    <w:rsid w:val="00620513"/>
    <w:rsid w:val="006206EC"/>
    <w:rsid w:val="00621A10"/>
    <w:rsid w:val="00621E1C"/>
    <w:rsid w:val="00621EA9"/>
    <w:rsid w:val="00621EF0"/>
    <w:rsid w:val="00622632"/>
    <w:rsid w:val="0062265A"/>
    <w:rsid w:val="00622D7C"/>
    <w:rsid w:val="00622FD5"/>
    <w:rsid w:val="006233AA"/>
    <w:rsid w:val="006233CC"/>
    <w:rsid w:val="00623457"/>
    <w:rsid w:val="006235C6"/>
    <w:rsid w:val="006236E3"/>
    <w:rsid w:val="00623D46"/>
    <w:rsid w:val="00623F14"/>
    <w:rsid w:val="00624353"/>
    <w:rsid w:val="00624642"/>
    <w:rsid w:val="00624C8E"/>
    <w:rsid w:val="00624DF9"/>
    <w:rsid w:val="00624F52"/>
    <w:rsid w:val="006250CC"/>
    <w:rsid w:val="00625605"/>
    <w:rsid w:val="00625A30"/>
    <w:rsid w:val="00625E8D"/>
    <w:rsid w:val="00625F3B"/>
    <w:rsid w:val="00626209"/>
    <w:rsid w:val="00626490"/>
    <w:rsid w:val="0062668C"/>
    <w:rsid w:val="006266B1"/>
    <w:rsid w:val="00626781"/>
    <w:rsid w:val="00626BB7"/>
    <w:rsid w:val="00627BE8"/>
    <w:rsid w:val="006300C6"/>
    <w:rsid w:val="00630907"/>
    <w:rsid w:val="00630B8D"/>
    <w:rsid w:val="00630F21"/>
    <w:rsid w:val="006314C0"/>
    <w:rsid w:val="00632153"/>
    <w:rsid w:val="0063278E"/>
    <w:rsid w:val="00633328"/>
    <w:rsid w:val="00633423"/>
    <w:rsid w:val="006339A3"/>
    <w:rsid w:val="0063467B"/>
    <w:rsid w:val="00634AC3"/>
    <w:rsid w:val="00634BBE"/>
    <w:rsid w:val="00634E13"/>
    <w:rsid w:val="00635DF7"/>
    <w:rsid w:val="006362EA"/>
    <w:rsid w:val="0063694E"/>
    <w:rsid w:val="00637156"/>
    <w:rsid w:val="0063782F"/>
    <w:rsid w:val="00640B47"/>
    <w:rsid w:val="00640CAB"/>
    <w:rsid w:val="00640E4F"/>
    <w:rsid w:val="0064106C"/>
    <w:rsid w:val="006413C7"/>
    <w:rsid w:val="00641561"/>
    <w:rsid w:val="00641671"/>
    <w:rsid w:val="006416DF"/>
    <w:rsid w:val="00641C65"/>
    <w:rsid w:val="00641FAF"/>
    <w:rsid w:val="0064201A"/>
    <w:rsid w:val="0064259B"/>
    <w:rsid w:val="0064280C"/>
    <w:rsid w:val="00642A6B"/>
    <w:rsid w:val="00642BDF"/>
    <w:rsid w:val="00643224"/>
    <w:rsid w:val="00643286"/>
    <w:rsid w:val="0064329B"/>
    <w:rsid w:val="00643AB6"/>
    <w:rsid w:val="00643EC8"/>
    <w:rsid w:val="00643F72"/>
    <w:rsid w:val="00644158"/>
    <w:rsid w:val="0064432A"/>
    <w:rsid w:val="0064449A"/>
    <w:rsid w:val="00644670"/>
    <w:rsid w:val="006446C9"/>
    <w:rsid w:val="00644B34"/>
    <w:rsid w:val="0064534B"/>
    <w:rsid w:val="00645443"/>
    <w:rsid w:val="006458F8"/>
    <w:rsid w:val="00646262"/>
    <w:rsid w:val="0064708B"/>
    <w:rsid w:val="0064756F"/>
    <w:rsid w:val="006475F0"/>
    <w:rsid w:val="0064775E"/>
    <w:rsid w:val="00647A7E"/>
    <w:rsid w:val="00647A7F"/>
    <w:rsid w:val="00647B24"/>
    <w:rsid w:val="006507FF"/>
    <w:rsid w:val="00650949"/>
    <w:rsid w:val="00650E0B"/>
    <w:rsid w:val="006511B9"/>
    <w:rsid w:val="006512E1"/>
    <w:rsid w:val="0065188A"/>
    <w:rsid w:val="00651A97"/>
    <w:rsid w:val="00651B14"/>
    <w:rsid w:val="00651BB0"/>
    <w:rsid w:val="00651D74"/>
    <w:rsid w:val="00651DB1"/>
    <w:rsid w:val="00651F70"/>
    <w:rsid w:val="00652518"/>
    <w:rsid w:val="00652B6E"/>
    <w:rsid w:val="00652C8A"/>
    <w:rsid w:val="00653A88"/>
    <w:rsid w:val="00653D06"/>
    <w:rsid w:val="00653F07"/>
    <w:rsid w:val="00654065"/>
    <w:rsid w:val="0065419D"/>
    <w:rsid w:val="006541BE"/>
    <w:rsid w:val="006541D4"/>
    <w:rsid w:val="006543E7"/>
    <w:rsid w:val="0065456A"/>
    <w:rsid w:val="006546A1"/>
    <w:rsid w:val="006548FD"/>
    <w:rsid w:val="00654B21"/>
    <w:rsid w:val="00654C5A"/>
    <w:rsid w:val="006559B4"/>
    <w:rsid w:val="00655A5F"/>
    <w:rsid w:val="0065656F"/>
    <w:rsid w:val="00656660"/>
    <w:rsid w:val="00656A09"/>
    <w:rsid w:val="00656A37"/>
    <w:rsid w:val="00656B5E"/>
    <w:rsid w:val="006572C1"/>
    <w:rsid w:val="006574B9"/>
    <w:rsid w:val="006577A9"/>
    <w:rsid w:val="006578A9"/>
    <w:rsid w:val="00657A31"/>
    <w:rsid w:val="00660490"/>
    <w:rsid w:val="006607CE"/>
    <w:rsid w:val="006612DA"/>
    <w:rsid w:val="00661F3B"/>
    <w:rsid w:val="0066284D"/>
    <w:rsid w:val="006628B2"/>
    <w:rsid w:val="00662E8B"/>
    <w:rsid w:val="00662EE4"/>
    <w:rsid w:val="00663C57"/>
    <w:rsid w:val="00665039"/>
    <w:rsid w:val="00665786"/>
    <w:rsid w:val="00665D1F"/>
    <w:rsid w:val="00665F30"/>
    <w:rsid w:val="00666206"/>
    <w:rsid w:val="006665F0"/>
    <w:rsid w:val="00666FB0"/>
    <w:rsid w:val="00667374"/>
    <w:rsid w:val="0067035E"/>
    <w:rsid w:val="00670520"/>
    <w:rsid w:val="0067080A"/>
    <w:rsid w:val="00670E43"/>
    <w:rsid w:val="006711E0"/>
    <w:rsid w:val="006712BB"/>
    <w:rsid w:val="006712BF"/>
    <w:rsid w:val="006719D5"/>
    <w:rsid w:val="00671AFD"/>
    <w:rsid w:val="00671CE2"/>
    <w:rsid w:val="006721EB"/>
    <w:rsid w:val="006723C9"/>
    <w:rsid w:val="00672653"/>
    <w:rsid w:val="006726E4"/>
    <w:rsid w:val="00672850"/>
    <w:rsid w:val="006729C6"/>
    <w:rsid w:val="00672B75"/>
    <w:rsid w:val="00672C9B"/>
    <w:rsid w:val="00672DE1"/>
    <w:rsid w:val="00673285"/>
    <w:rsid w:val="00673490"/>
    <w:rsid w:val="00673B2A"/>
    <w:rsid w:val="00673CE3"/>
    <w:rsid w:val="006742E3"/>
    <w:rsid w:val="00674847"/>
    <w:rsid w:val="00674941"/>
    <w:rsid w:val="00674F05"/>
    <w:rsid w:val="0067510C"/>
    <w:rsid w:val="00675282"/>
    <w:rsid w:val="006755FB"/>
    <w:rsid w:val="00675895"/>
    <w:rsid w:val="00675FD9"/>
    <w:rsid w:val="00676554"/>
    <w:rsid w:val="00676C10"/>
    <w:rsid w:val="00676CCD"/>
    <w:rsid w:val="006771AF"/>
    <w:rsid w:val="006778BE"/>
    <w:rsid w:val="00677F82"/>
    <w:rsid w:val="00680005"/>
    <w:rsid w:val="00680834"/>
    <w:rsid w:val="00680B73"/>
    <w:rsid w:val="00680C0F"/>
    <w:rsid w:val="00680EAD"/>
    <w:rsid w:val="00681132"/>
    <w:rsid w:val="00681197"/>
    <w:rsid w:val="006813E8"/>
    <w:rsid w:val="0068235E"/>
    <w:rsid w:val="006828BE"/>
    <w:rsid w:val="00682A9C"/>
    <w:rsid w:val="00682AB8"/>
    <w:rsid w:val="00683114"/>
    <w:rsid w:val="00683307"/>
    <w:rsid w:val="00683396"/>
    <w:rsid w:val="00683465"/>
    <w:rsid w:val="006834AD"/>
    <w:rsid w:val="006838F7"/>
    <w:rsid w:val="006842FA"/>
    <w:rsid w:val="00684355"/>
    <w:rsid w:val="00685775"/>
    <w:rsid w:val="00685911"/>
    <w:rsid w:val="0068595A"/>
    <w:rsid w:val="00685B7D"/>
    <w:rsid w:val="00685F65"/>
    <w:rsid w:val="00685FDF"/>
    <w:rsid w:val="00686212"/>
    <w:rsid w:val="00686448"/>
    <w:rsid w:val="00686A47"/>
    <w:rsid w:val="00686FF4"/>
    <w:rsid w:val="00687171"/>
    <w:rsid w:val="0068732F"/>
    <w:rsid w:val="00687465"/>
    <w:rsid w:val="00687B0D"/>
    <w:rsid w:val="00687B62"/>
    <w:rsid w:val="00687D5E"/>
    <w:rsid w:val="00687D77"/>
    <w:rsid w:val="00687E83"/>
    <w:rsid w:val="00687E8C"/>
    <w:rsid w:val="00687F93"/>
    <w:rsid w:val="00687FEA"/>
    <w:rsid w:val="00690A82"/>
    <w:rsid w:val="00690B53"/>
    <w:rsid w:val="00690D1A"/>
    <w:rsid w:val="00690F0C"/>
    <w:rsid w:val="0069112F"/>
    <w:rsid w:val="0069149A"/>
    <w:rsid w:val="006914B8"/>
    <w:rsid w:val="00691976"/>
    <w:rsid w:val="00691B2C"/>
    <w:rsid w:val="00691F2A"/>
    <w:rsid w:val="00692066"/>
    <w:rsid w:val="00692542"/>
    <w:rsid w:val="006927B2"/>
    <w:rsid w:val="006927BA"/>
    <w:rsid w:val="0069284B"/>
    <w:rsid w:val="00692A78"/>
    <w:rsid w:val="00693813"/>
    <w:rsid w:val="00694032"/>
    <w:rsid w:val="0069435C"/>
    <w:rsid w:val="00694974"/>
    <w:rsid w:val="00694F85"/>
    <w:rsid w:val="0069548F"/>
    <w:rsid w:val="00695491"/>
    <w:rsid w:val="006959AC"/>
    <w:rsid w:val="00695D42"/>
    <w:rsid w:val="006960CE"/>
    <w:rsid w:val="00696809"/>
    <w:rsid w:val="006969AE"/>
    <w:rsid w:val="006972E1"/>
    <w:rsid w:val="00697566"/>
    <w:rsid w:val="006A037C"/>
    <w:rsid w:val="006A04D3"/>
    <w:rsid w:val="006A04D9"/>
    <w:rsid w:val="006A062F"/>
    <w:rsid w:val="006A0796"/>
    <w:rsid w:val="006A0C0D"/>
    <w:rsid w:val="006A10E4"/>
    <w:rsid w:val="006A1103"/>
    <w:rsid w:val="006A12CE"/>
    <w:rsid w:val="006A1396"/>
    <w:rsid w:val="006A1CAD"/>
    <w:rsid w:val="006A1F19"/>
    <w:rsid w:val="006A2354"/>
    <w:rsid w:val="006A2564"/>
    <w:rsid w:val="006A305B"/>
    <w:rsid w:val="006A3198"/>
    <w:rsid w:val="006A35A6"/>
    <w:rsid w:val="006A369B"/>
    <w:rsid w:val="006A37AB"/>
    <w:rsid w:val="006A3B4B"/>
    <w:rsid w:val="006A3CA8"/>
    <w:rsid w:val="006A3E08"/>
    <w:rsid w:val="006A4214"/>
    <w:rsid w:val="006A44D4"/>
    <w:rsid w:val="006A458D"/>
    <w:rsid w:val="006A4DD2"/>
    <w:rsid w:val="006A5245"/>
    <w:rsid w:val="006A5826"/>
    <w:rsid w:val="006A5AF4"/>
    <w:rsid w:val="006A6544"/>
    <w:rsid w:val="006A656C"/>
    <w:rsid w:val="006A67B9"/>
    <w:rsid w:val="006A6A63"/>
    <w:rsid w:val="006A6AE4"/>
    <w:rsid w:val="006A6B79"/>
    <w:rsid w:val="006A70E2"/>
    <w:rsid w:val="006A75E3"/>
    <w:rsid w:val="006A7782"/>
    <w:rsid w:val="006A77D2"/>
    <w:rsid w:val="006A7804"/>
    <w:rsid w:val="006A7951"/>
    <w:rsid w:val="006A7AEF"/>
    <w:rsid w:val="006A7C9B"/>
    <w:rsid w:val="006A7CB6"/>
    <w:rsid w:val="006B0001"/>
    <w:rsid w:val="006B0017"/>
    <w:rsid w:val="006B00AC"/>
    <w:rsid w:val="006B01AD"/>
    <w:rsid w:val="006B06BF"/>
    <w:rsid w:val="006B0939"/>
    <w:rsid w:val="006B1600"/>
    <w:rsid w:val="006B1A52"/>
    <w:rsid w:val="006B1AF6"/>
    <w:rsid w:val="006B20B5"/>
    <w:rsid w:val="006B2319"/>
    <w:rsid w:val="006B2385"/>
    <w:rsid w:val="006B2664"/>
    <w:rsid w:val="006B2AA9"/>
    <w:rsid w:val="006B2B5B"/>
    <w:rsid w:val="006B2E4B"/>
    <w:rsid w:val="006B2F1F"/>
    <w:rsid w:val="006B30AB"/>
    <w:rsid w:val="006B3489"/>
    <w:rsid w:val="006B377B"/>
    <w:rsid w:val="006B386F"/>
    <w:rsid w:val="006B4358"/>
    <w:rsid w:val="006B462E"/>
    <w:rsid w:val="006B4A91"/>
    <w:rsid w:val="006B4EB3"/>
    <w:rsid w:val="006B4F4E"/>
    <w:rsid w:val="006B5182"/>
    <w:rsid w:val="006B55CD"/>
    <w:rsid w:val="006B5820"/>
    <w:rsid w:val="006B595B"/>
    <w:rsid w:val="006B6A7F"/>
    <w:rsid w:val="006B6AD9"/>
    <w:rsid w:val="006B6B49"/>
    <w:rsid w:val="006B6EC2"/>
    <w:rsid w:val="006B7098"/>
    <w:rsid w:val="006B73BA"/>
    <w:rsid w:val="006B75F0"/>
    <w:rsid w:val="006B7B33"/>
    <w:rsid w:val="006B7C29"/>
    <w:rsid w:val="006B7F6C"/>
    <w:rsid w:val="006C03D6"/>
    <w:rsid w:val="006C055E"/>
    <w:rsid w:val="006C086E"/>
    <w:rsid w:val="006C0C84"/>
    <w:rsid w:val="006C0D33"/>
    <w:rsid w:val="006C1AE6"/>
    <w:rsid w:val="006C1C11"/>
    <w:rsid w:val="006C20DF"/>
    <w:rsid w:val="006C2136"/>
    <w:rsid w:val="006C21E3"/>
    <w:rsid w:val="006C2902"/>
    <w:rsid w:val="006C3160"/>
    <w:rsid w:val="006C3185"/>
    <w:rsid w:val="006C38D8"/>
    <w:rsid w:val="006C3950"/>
    <w:rsid w:val="006C3B8F"/>
    <w:rsid w:val="006C456F"/>
    <w:rsid w:val="006C47C8"/>
    <w:rsid w:val="006C4977"/>
    <w:rsid w:val="006C4A21"/>
    <w:rsid w:val="006C4B93"/>
    <w:rsid w:val="006C4EA8"/>
    <w:rsid w:val="006C5227"/>
    <w:rsid w:val="006C61C1"/>
    <w:rsid w:val="006C625C"/>
    <w:rsid w:val="006C6307"/>
    <w:rsid w:val="006C664D"/>
    <w:rsid w:val="006C6836"/>
    <w:rsid w:val="006C68D5"/>
    <w:rsid w:val="006C6EB1"/>
    <w:rsid w:val="006C75A4"/>
    <w:rsid w:val="006D0368"/>
    <w:rsid w:val="006D0477"/>
    <w:rsid w:val="006D06AF"/>
    <w:rsid w:val="006D1951"/>
    <w:rsid w:val="006D1CB6"/>
    <w:rsid w:val="006D317F"/>
    <w:rsid w:val="006D3D31"/>
    <w:rsid w:val="006D3E49"/>
    <w:rsid w:val="006D4041"/>
    <w:rsid w:val="006D43B3"/>
    <w:rsid w:val="006D4C0D"/>
    <w:rsid w:val="006D4D2E"/>
    <w:rsid w:val="006D4D30"/>
    <w:rsid w:val="006D4ED7"/>
    <w:rsid w:val="006D523A"/>
    <w:rsid w:val="006D5B8C"/>
    <w:rsid w:val="006D5E59"/>
    <w:rsid w:val="006D667C"/>
    <w:rsid w:val="006D670D"/>
    <w:rsid w:val="006D67B8"/>
    <w:rsid w:val="006D67FC"/>
    <w:rsid w:val="006D691E"/>
    <w:rsid w:val="006D6B53"/>
    <w:rsid w:val="006D70E7"/>
    <w:rsid w:val="006D73EA"/>
    <w:rsid w:val="006D758F"/>
    <w:rsid w:val="006D7787"/>
    <w:rsid w:val="006E092B"/>
    <w:rsid w:val="006E0AA6"/>
    <w:rsid w:val="006E0E1D"/>
    <w:rsid w:val="006E10B7"/>
    <w:rsid w:val="006E125B"/>
    <w:rsid w:val="006E18A3"/>
    <w:rsid w:val="006E1A85"/>
    <w:rsid w:val="006E2526"/>
    <w:rsid w:val="006E2C3C"/>
    <w:rsid w:val="006E2C4A"/>
    <w:rsid w:val="006E355E"/>
    <w:rsid w:val="006E3927"/>
    <w:rsid w:val="006E4505"/>
    <w:rsid w:val="006E4796"/>
    <w:rsid w:val="006E4901"/>
    <w:rsid w:val="006E4C2E"/>
    <w:rsid w:val="006E523F"/>
    <w:rsid w:val="006E546A"/>
    <w:rsid w:val="006E54EE"/>
    <w:rsid w:val="006E5676"/>
    <w:rsid w:val="006E5689"/>
    <w:rsid w:val="006E56F1"/>
    <w:rsid w:val="006E5768"/>
    <w:rsid w:val="006E5AB3"/>
    <w:rsid w:val="006E5DB7"/>
    <w:rsid w:val="006E64B1"/>
    <w:rsid w:val="006E6BE5"/>
    <w:rsid w:val="006E73F4"/>
    <w:rsid w:val="006E75EE"/>
    <w:rsid w:val="006E7ADD"/>
    <w:rsid w:val="006F0BA6"/>
    <w:rsid w:val="006F0BBF"/>
    <w:rsid w:val="006F159D"/>
    <w:rsid w:val="006F1612"/>
    <w:rsid w:val="006F1ACC"/>
    <w:rsid w:val="006F2462"/>
    <w:rsid w:val="006F28D6"/>
    <w:rsid w:val="006F2C3A"/>
    <w:rsid w:val="006F2D66"/>
    <w:rsid w:val="006F320F"/>
    <w:rsid w:val="006F3C5A"/>
    <w:rsid w:val="006F4221"/>
    <w:rsid w:val="006F430F"/>
    <w:rsid w:val="006F4821"/>
    <w:rsid w:val="006F4A45"/>
    <w:rsid w:val="006F4B0D"/>
    <w:rsid w:val="006F4C23"/>
    <w:rsid w:val="006F4D8A"/>
    <w:rsid w:val="006F4F5D"/>
    <w:rsid w:val="006F4F92"/>
    <w:rsid w:val="006F5294"/>
    <w:rsid w:val="006F5889"/>
    <w:rsid w:val="006F5947"/>
    <w:rsid w:val="006F5957"/>
    <w:rsid w:val="006F59FE"/>
    <w:rsid w:val="006F5E74"/>
    <w:rsid w:val="006F64C1"/>
    <w:rsid w:val="006F678C"/>
    <w:rsid w:val="006F691A"/>
    <w:rsid w:val="006F6EBC"/>
    <w:rsid w:val="006F7508"/>
    <w:rsid w:val="006F7782"/>
    <w:rsid w:val="00700587"/>
    <w:rsid w:val="00700AE0"/>
    <w:rsid w:val="00700F73"/>
    <w:rsid w:val="00701584"/>
    <w:rsid w:val="00701A10"/>
    <w:rsid w:val="00701BF0"/>
    <w:rsid w:val="00701E64"/>
    <w:rsid w:val="007021A3"/>
    <w:rsid w:val="0070228D"/>
    <w:rsid w:val="00702452"/>
    <w:rsid w:val="00702D36"/>
    <w:rsid w:val="00702DA5"/>
    <w:rsid w:val="00703A72"/>
    <w:rsid w:val="00703E68"/>
    <w:rsid w:val="00704942"/>
    <w:rsid w:val="00704B92"/>
    <w:rsid w:val="00704D1F"/>
    <w:rsid w:val="00704D25"/>
    <w:rsid w:val="00704D9C"/>
    <w:rsid w:val="00704F33"/>
    <w:rsid w:val="00704F42"/>
    <w:rsid w:val="00705029"/>
    <w:rsid w:val="00705098"/>
    <w:rsid w:val="007057F1"/>
    <w:rsid w:val="007059C8"/>
    <w:rsid w:val="00705A10"/>
    <w:rsid w:val="00705B6E"/>
    <w:rsid w:val="007060B5"/>
    <w:rsid w:val="00706131"/>
    <w:rsid w:val="00706215"/>
    <w:rsid w:val="007069C0"/>
    <w:rsid w:val="0070771B"/>
    <w:rsid w:val="007079D6"/>
    <w:rsid w:val="00707C71"/>
    <w:rsid w:val="00707D9D"/>
    <w:rsid w:val="0071063D"/>
    <w:rsid w:val="0071069F"/>
    <w:rsid w:val="00710AE0"/>
    <w:rsid w:val="00710B6E"/>
    <w:rsid w:val="00710BA2"/>
    <w:rsid w:val="00710C4C"/>
    <w:rsid w:val="0071167E"/>
    <w:rsid w:val="007119DF"/>
    <w:rsid w:val="00711B02"/>
    <w:rsid w:val="007123ED"/>
    <w:rsid w:val="0071255B"/>
    <w:rsid w:val="0071259E"/>
    <w:rsid w:val="00712EA3"/>
    <w:rsid w:val="00712FB0"/>
    <w:rsid w:val="0071303E"/>
    <w:rsid w:val="00713992"/>
    <w:rsid w:val="00713AC3"/>
    <w:rsid w:val="00713CFE"/>
    <w:rsid w:val="00714029"/>
    <w:rsid w:val="007149A8"/>
    <w:rsid w:val="00714D20"/>
    <w:rsid w:val="00714DA0"/>
    <w:rsid w:val="00715082"/>
    <w:rsid w:val="007152C3"/>
    <w:rsid w:val="00715484"/>
    <w:rsid w:val="00715492"/>
    <w:rsid w:val="00715DCF"/>
    <w:rsid w:val="00715F18"/>
    <w:rsid w:val="00716054"/>
    <w:rsid w:val="00716C59"/>
    <w:rsid w:val="007173E9"/>
    <w:rsid w:val="00717708"/>
    <w:rsid w:val="00717774"/>
    <w:rsid w:val="0071786A"/>
    <w:rsid w:val="007201B2"/>
    <w:rsid w:val="007202DA"/>
    <w:rsid w:val="007203B3"/>
    <w:rsid w:val="00720D06"/>
    <w:rsid w:val="00720E4B"/>
    <w:rsid w:val="00720EE6"/>
    <w:rsid w:val="00721131"/>
    <w:rsid w:val="00721F29"/>
    <w:rsid w:val="007220D7"/>
    <w:rsid w:val="00722102"/>
    <w:rsid w:val="00722D14"/>
    <w:rsid w:val="00722F73"/>
    <w:rsid w:val="007231C7"/>
    <w:rsid w:val="00723270"/>
    <w:rsid w:val="0072347C"/>
    <w:rsid w:val="0072370E"/>
    <w:rsid w:val="0072402D"/>
    <w:rsid w:val="0072455E"/>
    <w:rsid w:val="0072487B"/>
    <w:rsid w:val="00725531"/>
    <w:rsid w:val="007259BC"/>
    <w:rsid w:val="00725B13"/>
    <w:rsid w:val="00725D95"/>
    <w:rsid w:val="00725D9E"/>
    <w:rsid w:val="00725FEA"/>
    <w:rsid w:val="00726126"/>
    <w:rsid w:val="0072750F"/>
    <w:rsid w:val="0072759E"/>
    <w:rsid w:val="007276C8"/>
    <w:rsid w:val="00727722"/>
    <w:rsid w:val="0072782C"/>
    <w:rsid w:val="00727987"/>
    <w:rsid w:val="00727EB8"/>
    <w:rsid w:val="00727F15"/>
    <w:rsid w:val="00730200"/>
    <w:rsid w:val="00730600"/>
    <w:rsid w:val="00730982"/>
    <w:rsid w:val="00730E2E"/>
    <w:rsid w:val="00730E5F"/>
    <w:rsid w:val="00730FB9"/>
    <w:rsid w:val="00731948"/>
    <w:rsid w:val="00731D5B"/>
    <w:rsid w:val="0073272C"/>
    <w:rsid w:val="007327F3"/>
    <w:rsid w:val="00732F4F"/>
    <w:rsid w:val="007330A1"/>
    <w:rsid w:val="0073342A"/>
    <w:rsid w:val="00733446"/>
    <w:rsid w:val="00733582"/>
    <w:rsid w:val="00733AC5"/>
    <w:rsid w:val="00733EE0"/>
    <w:rsid w:val="007340CA"/>
    <w:rsid w:val="0073445A"/>
    <w:rsid w:val="00734593"/>
    <w:rsid w:val="00734787"/>
    <w:rsid w:val="00734D94"/>
    <w:rsid w:val="00735762"/>
    <w:rsid w:val="00735EBD"/>
    <w:rsid w:val="00735F1C"/>
    <w:rsid w:val="007360AF"/>
    <w:rsid w:val="00736771"/>
    <w:rsid w:val="00736843"/>
    <w:rsid w:val="00736B72"/>
    <w:rsid w:val="00737046"/>
    <w:rsid w:val="0073724D"/>
    <w:rsid w:val="00737440"/>
    <w:rsid w:val="007376BA"/>
    <w:rsid w:val="00737735"/>
    <w:rsid w:val="0073792A"/>
    <w:rsid w:val="00737958"/>
    <w:rsid w:val="00737DFF"/>
    <w:rsid w:val="00737F8A"/>
    <w:rsid w:val="0074011B"/>
    <w:rsid w:val="0074016E"/>
    <w:rsid w:val="00740739"/>
    <w:rsid w:val="00740743"/>
    <w:rsid w:val="00740E7B"/>
    <w:rsid w:val="00740E94"/>
    <w:rsid w:val="00740F36"/>
    <w:rsid w:val="00741178"/>
    <w:rsid w:val="00741188"/>
    <w:rsid w:val="00741194"/>
    <w:rsid w:val="00741206"/>
    <w:rsid w:val="0074182F"/>
    <w:rsid w:val="00741B52"/>
    <w:rsid w:val="0074245B"/>
    <w:rsid w:val="007426C2"/>
    <w:rsid w:val="0074334B"/>
    <w:rsid w:val="00743562"/>
    <w:rsid w:val="007436FD"/>
    <w:rsid w:val="00743848"/>
    <w:rsid w:val="00744411"/>
    <w:rsid w:val="00744435"/>
    <w:rsid w:val="00744C8C"/>
    <w:rsid w:val="0074518A"/>
    <w:rsid w:val="0074559A"/>
    <w:rsid w:val="00745634"/>
    <w:rsid w:val="00746337"/>
    <w:rsid w:val="00746A55"/>
    <w:rsid w:val="00746E67"/>
    <w:rsid w:val="00746EC2"/>
    <w:rsid w:val="00747196"/>
    <w:rsid w:val="00747739"/>
    <w:rsid w:val="0075042E"/>
    <w:rsid w:val="0075072A"/>
    <w:rsid w:val="0075145D"/>
    <w:rsid w:val="007515A8"/>
    <w:rsid w:val="00751790"/>
    <w:rsid w:val="007517FB"/>
    <w:rsid w:val="0075191E"/>
    <w:rsid w:val="007524AB"/>
    <w:rsid w:val="00752741"/>
    <w:rsid w:val="00752805"/>
    <w:rsid w:val="007529EE"/>
    <w:rsid w:val="00752BAC"/>
    <w:rsid w:val="0075344B"/>
    <w:rsid w:val="0075363D"/>
    <w:rsid w:val="007537DA"/>
    <w:rsid w:val="007538F9"/>
    <w:rsid w:val="00753CE0"/>
    <w:rsid w:val="00753D5E"/>
    <w:rsid w:val="007540E0"/>
    <w:rsid w:val="007541C6"/>
    <w:rsid w:val="00754574"/>
    <w:rsid w:val="00754DCC"/>
    <w:rsid w:val="00754F62"/>
    <w:rsid w:val="00755703"/>
    <w:rsid w:val="00755711"/>
    <w:rsid w:val="00756259"/>
    <w:rsid w:val="00756398"/>
    <w:rsid w:val="00756EF6"/>
    <w:rsid w:val="00757194"/>
    <w:rsid w:val="007574C4"/>
    <w:rsid w:val="00757895"/>
    <w:rsid w:val="00757BE5"/>
    <w:rsid w:val="00757E1E"/>
    <w:rsid w:val="007604B7"/>
    <w:rsid w:val="00760628"/>
    <w:rsid w:val="00760738"/>
    <w:rsid w:val="0076089C"/>
    <w:rsid w:val="00762207"/>
    <w:rsid w:val="00762389"/>
    <w:rsid w:val="007624BB"/>
    <w:rsid w:val="007625CE"/>
    <w:rsid w:val="0076277F"/>
    <w:rsid w:val="0076324D"/>
    <w:rsid w:val="00763251"/>
    <w:rsid w:val="00763B7D"/>
    <w:rsid w:val="00764077"/>
    <w:rsid w:val="0076413A"/>
    <w:rsid w:val="00764B71"/>
    <w:rsid w:val="00764E80"/>
    <w:rsid w:val="0076581C"/>
    <w:rsid w:val="007662F0"/>
    <w:rsid w:val="00766833"/>
    <w:rsid w:val="0076683E"/>
    <w:rsid w:val="00766AC6"/>
    <w:rsid w:val="00767047"/>
    <w:rsid w:val="00767D08"/>
    <w:rsid w:val="00767EDE"/>
    <w:rsid w:val="00770196"/>
    <w:rsid w:val="007702DC"/>
    <w:rsid w:val="007703FC"/>
    <w:rsid w:val="007708D3"/>
    <w:rsid w:val="00770BBD"/>
    <w:rsid w:val="00770BE5"/>
    <w:rsid w:val="00770D08"/>
    <w:rsid w:val="00770F53"/>
    <w:rsid w:val="00770F5D"/>
    <w:rsid w:val="0077185B"/>
    <w:rsid w:val="00771D9C"/>
    <w:rsid w:val="00772112"/>
    <w:rsid w:val="007722A7"/>
    <w:rsid w:val="00772404"/>
    <w:rsid w:val="00772723"/>
    <w:rsid w:val="0077272B"/>
    <w:rsid w:val="00772847"/>
    <w:rsid w:val="00772957"/>
    <w:rsid w:val="007729AF"/>
    <w:rsid w:val="00772A97"/>
    <w:rsid w:val="00772E1F"/>
    <w:rsid w:val="00772EBB"/>
    <w:rsid w:val="00773353"/>
    <w:rsid w:val="0077344F"/>
    <w:rsid w:val="00773657"/>
    <w:rsid w:val="00773DDC"/>
    <w:rsid w:val="00774066"/>
    <w:rsid w:val="00774184"/>
    <w:rsid w:val="007742D8"/>
    <w:rsid w:val="007743F0"/>
    <w:rsid w:val="0077440B"/>
    <w:rsid w:val="007744DB"/>
    <w:rsid w:val="007747E8"/>
    <w:rsid w:val="00774C51"/>
    <w:rsid w:val="00774EAD"/>
    <w:rsid w:val="00775209"/>
    <w:rsid w:val="00775397"/>
    <w:rsid w:val="00775855"/>
    <w:rsid w:val="00775B87"/>
    <w:rsid w:val="00775DBE"/>
    <w:rsid w:val="00775F30"/>
    <w:rsid w:val="00776607"/>
    <w:rsid w:val="007768DF"/>
    <w:rsid w:val="007769AF"/>
    <w:rsid w:val="007775CA"/>
    <w:rsid w:val="00777E3E"/>
    <w:rsid w:val="00780065"/>
    <w:rsid w:val="007800C1"/>
    <w:rsid w:val="00780173"/>
    <w:rsid w:val="007801E9"/>
    <w:rsid w:val="00780529"/>
    <w:rsid w:val="00780B39"/>
    <w:rsid w:val="00780FA4"/>
    <w:rsid w:val="00781E98"/>
    <w:rsid w:val="00781F5D"/>
    <w:rsid w:val="0078223D"/>
    <w:rsid w:val="0078245E"/>
    <w:rsid w:val="007828B2"/>
    <w:rsid w:val="00782D94"/>
    <w:rsid w:val="00782FBB"/>
    <w:rsid w:val="0078339E"/>
    <w:rsid w:val="007833BA"/>
    <w:rsid w:val="00783C9F"/>
    <w:rsid w:val="0078416B"/>
    <w:rsid w:val="0078449D"/>
    <w:rsid w:val="007848FB"/>
    <w:rsid w:val="00784CFD"/>
    <w:rsid w:val="00784DF2"/>
    <w:rsid w:val="00784F24"/>
    <w:rsid w:val="0078594A"/>
    <w:rsid w:val="00785BA8"/>
    <w:rsid w:val="007862DC"/>
    <w:rsid w:val="00786855"/>
    <w:rsid w:val="00786BC9"/>
    <w:rsid w:val="00786D88"/>
    <w:rsid w:val="007879E8"/>
    <w:rsid w:val="007879F0"/>
    <w:rsid w:val="00790130"/>
    <w:rsid w:val="007907CF"/>
    <w:rsid w:val="00790992"/>
    <w:rsid w:val="00790A23"/>
    <w:rsid w:val="00791794"/>
    <w:rsid w:val="00791A21"/>
    <w:rsid w:val="00792296"/>
    <w:rsid w:val="00792526"/>
    <w:rsid w:val="00792668"/>
    <w:rsid w:val="007929AC"/>
    <w:rsid w:val="00792E50"/>
    <w:rsid w:val="0079396E"/>
    <w:rsid w:val="00793D43"/>
    <w:rsid w:val="00794460"/>
    <w:rsid w:val="007950AA"/>
    <w:rsid w:val="007950D5"/>
    <w:rsid w:val="007954D2"/>
    <w:rsid w:val="007955FC"/>
    <w:rsid w:val="00795BE5"/>
    <w:rsid w:val="00795E12"/>
    <w:rsid w:val="00795E44"/>
    <w:rsid w:val="00795FE6"/>
    <w:rsid w:val="00796046"/>
    <w:rsid w:val="00796683"/>
    <w:rsid w:val="00796B95"/>
    <w:rsid w:val="00797328"/>
    <w:rsid w:val="00797B32"/>
    <w:rsid w:val="007A0404"/>
    <w:rsid w:val="007A0B20"/>
    <w:rsid w:val="007A0CF7"/>
    <w:rsid w:val="007A1004"/>
    <w:rsid w:val="007A1862"/>
    <w:rsid w:val="007A1CF5"/>
    <w:rsid w:val="007A1EDD"/>
    <w:rsid w:val="007A20E1"/>
    <w:rsid w:val="007A2205"/>
    <w:rsid w:val="007A246B"/>
    <w:rsid w:val="007A29CC"/>
    <w:rsid w:val="007A322F"/>
    <w:rsid w:val="007A36BD"/>
    <w:rsid w:val="007A3AC0"/>
    <w:rsid w:val="007A3BAE"/>
    <w:rsid w:val="007A40B9"/>
    <w:rsid w:val="007A4280"/>
    <w:rsid w:val="007A42C6"/>
    <w:rsid w:val="007A46F7"/>
    <w:rsid w:val="007A48F7"/>
    <w:rsid w:val="007A4D40"/>
    <w:rsid w:val="007A4EE0"/>
    <w:rsid w:val="007A4F62"/>
    <w:rsid w:val="007A559C"/>
    <w:rsid w:val="007A5720"/>
    <w:rsid w:val="007A588F"/>
    <w:rsid w:val="007A5AAA"/>
    <w:rsid w:val="007A5E21"/>
    <w:rsid w:val="007A61BE"/>
    <w:rsid w:val="007A657F"/>
    <w:rsid w:val="007A673F"/>
    <w:rsid w:val="007A68CA"/>
    <w:rsid w:val="007A6AEE"/>
    <w:rsid w:val="007A6C05"/>
    <w:rsid w:val="007A6C0B"/>
    <w:rsid w:val="007A6F0C"/>
    <w:rsid w:val="007A71B9"/>
    <w:rsid w:val="007A7871"/>
    <w:rsid w:val="007A7B62"/>
    <w:rsid w:val="007A7CAF"/>
    <w:rsid w:val="007A7DCA"/>
    <w:rsid w:val="007B01A2"/>
    <w:rsid w:val="007B024B"/>
    <w:rsid w:val="007B0341"/>
    <w:rsid w:val="007B07C4"/>
    <w:rsid w:val="007B0A22"/>
    <w:rsid w:val="007B0FB1"/>
    <w:rsid w:val="007B10A5"/>
    <w:rsid w:val="007B1511"/>
    <w:rsid w:val="007B1625"/>
    <w:rsid w:val="007B1E58"/>
    <w:rsid w:val="007B1F94"/>
    <w:rsid w:val="007B2902"/>
    <w:rsid w:val="007B2D29"/>
    <w:rsid w:val="007B303C"/>
    <w:rsid w:val="007B31F0"/>
    <w:rsid w:val="007B3736"/>
    <w:rsid w:val="007B3C22"/>
    <w:rsid w:val="007B3D84"/>
    <w:rsid w:val="007B437C"/>
    <w:rsid w:val="007B5925"/>
    <w:rsid w:val="007B5B72"/>
    <w:rsid w:val="007B5DF8"/>
    <w:rsid w:val="007B62F5"/>
    <w:rsid w:val="007B63A4"/>
    <w:rsid w:val="007B64E5"/>
    <w:rsid w:val="007B6521"/>
    <w:rsid w:val="007B786E"/>
    <w:rsid w:val="007C009B"/>
    <w:rsid w:val="007C04F3"/>
    <w:rsid w:val="007C06F4"/>
    <w:rsid w:val="007C0F70"/>
    <w:rsid w:val="007C21E9"/>
    <w:rsid w:val="007C233C"/>
    <w:rsid w:val="007C27DD"/>
    <w:rsid w:val="007C2823"/>
    <w:rsid w:val="007C2F87"/>
    <w:rsid w:val="007C3139"/>
    <w:rsid w:val="007C317F"/>
    <w:rsid w:val="007C3249"/>
    <w:rsid w:val="007C383D"/>
    <w:rsid w:val="007C4FE7"/>
    <w:rsid w:val="007C5222"/>
    <w:rsid w:val="007C56D4"/>
    <w:rsid w:val="007C5760"/>
    <w:rsid w:val="007C5D4F"/>
    <w:rsid w:val="007C6571"/>
    <w:rsid w:val="007C68CC"/>
    <w:rsid w:val="007C6DF1"/>
    <w:rsid w:val="007C6E3D"/>
    <w:rsid w:val="007C6F00"/>
    <w:rsid w:val="007C71EE"/>
    <w:rsid w:val="007C72C1"/>
    <w:rsid w:val="007C7D18"/>
    <w:rsid w:val="007C7DF4"/>
    <w:rsid w:val="007D0035"/>
    <w:rsid w:val="007D0181"/>
    <w:rsid w:val="007D0700"/>
    <w:rsid w:val="007D0ED5"/>
    <w:rsid w:val="007D1131"/>
    <w:rsid w:val="007D13F5"/>
    <w:rsid w:val="007D167A"/>
    <w:rsid w:val="007D1BF4"/>
    <w:rsid w:val="007D252A"/>
    <w:rsid w:val="007D25A5"/>
    <w:rsid w:val="007D2CC2"/>
    <w:rsid w:val="007D2E42"/>
    <w:rsid w:val="007D3443"/>
    <w:rsid w:val="007D3A48"/>
    <w:rsid w:val="007D45F3"/>
    <w:rsid w:val="007D4B25"/>
    <w:rsid w:val="007D4C07"/>
    <w:rsid w:val="007D54C8"/>
    <w:rsid w:val="007D6171"/>
    <w:rsid w:val="007D6279"/>
    <w:rsid w:val="007D6559"/>
    <w:rsid w:val="007D679C"/>
    <w:rsid w:val="007D69F3"/>
    <w:rsid w:val="007D6F3A"/>
    <w:rsid w:val="007D6FE2"/>
    <w:rsid w:val="007D7206"/>
    <w:rsid w:val="007D73BB"/>
    <w:rsid w:val="007D7640"/>
    <w:rsid w:val="007D768F"/>
    <w:rsid w:val="007D792E"/>
    <w:rsid w:val="007D799C"/>
    <w:rsid w:val="007E000B"/>
    <w:rsid w:val="007E126F"/>
    <w:rsid w:val="007E1998"/>
    <w:rsid w:val="007E1D33"/>
    <w:rsid w:val="007E1EA2"/>
    <w:rsid w:val="007E20D0"/>
    <w:rsid w:val="007E243D"/>
    <w:rsid w:val="007E2ABC"/>
    <w:rsid w:val="007E2EB5"/>
    <w:rsid w:val="007E32F9"/>
    <w:rsid w:val="007E33BB"/>
    <w:rsid w:val="007E39C7"/>
    <w:rsid w:val="007E3D36"/>
    <w:rsid w:val="007E3E02"/>
    <w:rsid w:val="007E4323"/>
    <w:rsid w:val="007E4B09"/>
    <w:rsid w:val="007E548F"/>
    <w:rsid w:val="007E5B2F"/>
    <w:rsid w:val="007E606B"/>
    <w:rsid w:val="007E61C0"/>
    <w:rsid w:val="007E6804"/>
    <w:rsid w:val="007E6DF3"/>
    <w:rsid w:val="007E6FDE"/>
    <w:rsid w:val="007E721C"/>
    <w:rsid w:val="007E72B4"/>
    <w:rsid w:val="007E73F5"/>
    <w:rsid w:val="007E74D4"/>
    <w:rsid w:val="007E7689"/>
    <w:rsid w:val="007F03FD"/>
    <w:rsid w:val="007F0A3C"/>
    <w:rsid w:val="007F0B30"/>
    <w:rsid w:val="007F11D0"/>
    <w:rsid w:val="007F11ED"/>
    <w:rsid w:val="007F15ED"/>
    <w:rsid w:val="007F213A"/>
    <w:rsid w:val="007F222E"/>
    <w:rsid w:val="007F2326"/>
    <w:rsid w:val="007F24BB"/>
    <w:rsid w:val="007F2C74"/>
    <w:rsid w:val="007F2FB4"/>
    <w:rsid w:val="007F31F0"/>
    <w:rsid w:val="007F331E"/>
    <w:rsid w:val="007F3360"/>
    <w:rsid w:val="007F3440"/>
    <w:rsid w:val="007F3A36"/>
    <w:rsid w:val="007F3AC7"/>
    <w:rsid w:val="007F3D12"/>
    <w:rsid w:val="007F3D53"/>
    <w:rsid w:val="007F3E46"/>
    <w:rsid w:val="007F42EB"/>
    <w:rsid w:val="007F4F5E"/>
    <w:rsid w:val="007F5010"/>
    <w:rsid w:val="007F560D"/>
    <w:rsid w:val="007F5B4D"/>
    <w:rsid w:val="007F5F1C"/>
    <w:rsid w:val="007F61E0"/>
    <w:rsid w:val="007F71CD"/>
    <w:rsid w:val="007F7282"/>
    <w:rsid w:val="007F72AE"/>
    <w:rsid w:val="007F7398"/>
    <w:rsid w:val="007F79A9"/>
    <w:rsid w:val="007F7A9D"/>
    <w:rsid w:val="007F7FC3"/>
    <w:rsid w:val="008006EE"/>
    <w:rsid w:val="00800DC7"/>
    <w:rsid w:val="00800FC6"/>
    <w:rsid w:val="008011D4"/>
    <w:rsid w:val="008011F2"/>
    <w:rsid w:val="00801202"/>
    <w:rsid w:val="008012B8"/>
    <w:rsid w:val="0080141D"/>
    <w:rsid w:val="00801521"/>
    <w:rsid w:val="0080159E"/>
    <w:rsid w:val="00801D61"/>
    <w:rsid w:val="008027E0"/>
    <w:rsid w:val="008027E8"/>
    <w:rsid w:val="0080283A"/>
    <w:rsid w:val="00802921"/>
    <w:rsid w:val="00803344"/>
    <w:rsid w:val="008037A6"/>
    <w:rsid w:val="00803A6F"/>
    <w:rsid w:val="00803E81"/>
    <w:rsid w:val="00803E9C"/>
    <w:rsid w:val="00803EC4"/>
    <w:rsid w:val="00804759"/>
    <w:rsid w:val="008047DD"/>
    <w:rsid w:val="00804968"/>
    <w:rsid w:val="00804B9F"/>
    <w:rsid w:val="00804E74"/>
    <w:rsid w:val="00804FBF"/>
    <w:rsid w:val="00805342"/>
    <w:rsid w:val="008056E3"/>
    <w:rsid w:val="00806739"/>
    <w:rsid w:val="00806C9F"/>
    <w:rsid w:val="00807242"/>
    <w:rsid w:val="0080731B"/>
    <w:rsid w:val="0080736B"/>
    <w:rsid w:val="00807720"/>
    <w:rsid w:val="00807DD7"/>
    <w:rsid w:val="00807E8E"/>
    <w:rsid w:val="00810103"/>
    <w:rsid w:val="008103B2"/>
    <w:rsid w:val="00810ACA"/>
    <w:rsid w:val="00810B27"/>
    <w:rsid w:val="00810E4E"/>
    <w:rsid w:val="0081100E"/>
    <w:rsid w:val="0081110C"/>
    <w:rsid w:val="008118B7"/>
    <w:rsid w:val="00811DEB"/>
    <w:rsid w:val="00812693"/>
    <w:rsid w:val="008128C2"/>
    <w:rsid w:val="008129E2"/>
    <w:rsid w:val="00813086"/>
    <w:rsid w:val="00813195"/>
    <w:rsid w:val="008136BE"/>
    <w:rsid w:val="00813812"/>
    <w:rsid w:val="00813880"/>
    <w:rsid w:val="00813D1C"/>
    <w:rsid w:val="0081422D"/>
    <w:rsid w:val="00814752"/>
    <w:rsid w:val="00814916"/>
    <w:rsid w:val="00814AC2"/>
    <w:rsid w:val="00814C17"/>
    <w:rsid w:val="00814DA3"/>
    <w:rsid w:val="00815122"/>
    <w:rsid w:val="0081515D"/>
    <w:rsid w:val="00815215"/>
    <w:rsid w:val="00815CC1"/>
    <w:rsid w:val="00815DB9"/>
    <w:rsid w:val="00816F6F"/>
    <w:rsid w:val="0081766D"/>
    <w:rsid w:val="00817904"/>
    <w:rsid w:val="00820853"/>
    <w:rsid w:val="00820B4C"/>
    <w:rsid w:val="00821041"/>
    <w:rsid w:val="00821852"/>
    <w:rsid w:val="00821ACA"/>
    <w:rsid w:val="00822755"/>
    <w:rsid w:val="0082284D"/>
    <w:rsid w:val="00822969"/>
    <w:rsid w:val="008233C8"/>
    <w:rsid w:val="008235DC"/>
    <w:rsid w:val="0082396A"/>
    <w:rsid w:val="00823C62"/>
    <w:rsid w:val="0082428B"/>
    <w:rsid w:val="00824502"/>
    <w:rsid w:val="008246E5"/>
    <w:rsid w:val="00824E13"/>
    <w:rsid w:val="00824F9F"/>
    <w:rsid w:val="008260BB"/>
    <w:rsid w:val="00826423"/>
    <w:rsid w:val="00826A99"/>
    <w:rsid w:val="00826E5D"/>
    <w:rsid w:val="008277DE"/>
    <w:rsid w:val="00827C49"/>
    <w:rsid w:val="00827FA6"/>
    <w:rsid w:val="00827FBC"/>
    <w:rsid w:val="008303E4"/>
    <w:rsid w:val="008306FF"/>
    <w:rsid w:val="00830CBE"/>
    <w:rsid w:val="008315E6"/>
    <w:rsid w:val="00831E1E"/>
    <w:rsid w:val="00831F44"/>
    <w:rsid w:val="008320CA"/>
    <w:rsid w:val="0083259A"/>
    <w:rsid w:val="00832A6C"/>
    <w:rsid w:val="008337C9"/>
    <w:rsid w:val="008338F0"/>
    <w:rsid w:val="00833988"/>
    <w:rsid w:val="008339B5"/>
    <w:rsid w:val="00833A04"/>
    <w:rsid w:val="00833DEA"/>
    <w:rsid w:val="00833F9C"/>
    <w:rsid w:val="008342EE"/>
    <w:rsid w:val="00834CFC"/>
    <w:rsid w:val="008350CA"/>
    <w:rsid w:val="00835427"/>
    <w:rsid w:val="00835A80"/>
    <w:rsid w:val="00835ADD"/>
    <w:rsid w:val="00835D12"/>
    <w:rsid w:val="00837145"/>
    <w:rsid w:val="0083722B"/>
    <w:rsid w:val="008376E7"/>
    <w:rsid w:val="008376F9"/>
    <w:rsid w:val="008379CC"/>
    <w:rsid w:val="00837B44"/>
    <w:rsid w:val="00837D41"/>
    <w:rsid w:val="008401DF"/>
    <w:rsid w:val="00840707"/>
    <w:rsid w:val="00840A2A"/>
    <w:rsid w:val="00840AE2"/>
    <w:rsid w:val="00840D01"/>
    <w:rsid w:val="00841062"/>
    <w:rsid w:val="0084106B"/>
    <w:rsid w:val="008413C1"/>
    <w:rsid w:val="008417CD"/>
    <w:rsid w:val="00841887"/>
    <w:rsid w:val="00842184"/>
    <w:rsid w:val="0084244C"/>
    <w:rsid w:val="00842722"/>
    <w:rsid w:val="008430E5"/>
    <w:rsid w:val="00843142"/>
    <w:rsid w:val="008435C2"/>
    <w:rsid w:val="008439BE"/>
    <w:rsid w:val="00843AC2"/>
    <w:rsid w:val="008440DA"/>
    <w:rsid w:val="00844458"/>
    <w:rsid w:val="008445CA"/>
    <w:rsid w:val="0084469B"/>
    <w:rsid w:val="00844B33"/>
    <w:rsid w:val="00845122"/>
    <w:rsid w:val="0084517C"/>
    <w:rsid w:val="00845223"/>
    <w:rsid w:val="008457D8"/>
    <w:rsid w:val="00845876"/>
    <w:rsid w:val="00845FBA"/>
    <w:rsid w:val="008462B8"/>
    <w:rsid w:val="00846632"/>
    <w:rsid w:val="00847492"/>
    <w:rsid w:val="008478D8"/>
    <w:rsid w:val="008478EC"/>
    <w:rsid w:val="008479F7"/>
    <w:rsid w:val="00847AB1"/>
    <w:rsid w:val="00847C3E"/>
    <w:rsid w:val="008507BE"/>
    <w:rsid w:val="00851393"/>
    <w:rsid w:val="00851759"/>
    <w:rsid w:val="00852320"/>
    <w:rsid w:val="0085261A"/>
    <w:rsid w:val="0085262B"/>
    <w:rsid w:val="008526E0"/>
    <w:rsid w:val="00852C18"/>
    <w:rsid w:val="00852CF6"/>
    <w:rsid w:val="00853A4C"/>
    <w:rsid w:val="00853A4E"/>
    <w:rsid w:val="00854144"/>
    <w:rsid w:val="008547C4"/>
    <w:rsid w:val="00854E15"/>
    <w:rsid w:val="00854F57"/>
    <w:rsid w:val="0085569B"/>
    <w:rsid w:val="00855710"/>
    <w:rsid w:val="008557D2"/>
    <w:rsid w:val="00855FE3"/>
    <w:rsid w:val="00856247"/>
    <w:rsid w:val="0085640D"/>
    <w:rsid w:val="008566F9"/>
    <w:rsid w:val="00856D1E"/>
    <w:rsid w:val="00857070"/>
    <w:rsid w:val="0085768B"/>
    <w:rsid w:val="00857A33"/>
    <w:rsid w:val="00857DA1"/>
    <w:rsid w:val="00857FFC"/>
    <w:rsid w:val="00860327"/>
    <w:rsid w:val="0086044F"/>
    <w:rsid w:val="0086064E"/>
    <w:rsid w:val="00861409"/>
    <w:rsid w:val="008617EB"/>
    <w:rsid w:val="008619F3"/>
    <w:rsid w:val="0086201B"/>
    <w:rsid w:val="00862A28"/>
    <w:rsid w:val="00862D2B"/>
    <w:rsid w:val="00862E84"/>
    <w:rsid w:val="00863955"/>
    <w:rsid w:val="008639A0"/>
    <w:rsid w:val="00863F1A"/>
    <w:rsid w:val="00864E87"/>
    <w:rsid w:val="00865031"/>
    <w:rsid w:val="008653D6"/>
    <w:rsid w:val="00865630"/>
    <w:rsid w:val="00865C6A"/>
    <w:rsid w:val="00865C7D"/>
    <w:rsid w:val="00865CEB"/>
    <w:rsid w:val="00866032"/>
    <w:rsid w:val="00866124"/>
    <w:rsid w:val="008666B9"/>
    <w:rsid w:val="008669A5"/>
    <w:rsid w:val="00866D81"/>
    <w:rsid w:val="00867018"/>
    <w:rsid w:val="00867462"/>
    <w:rsid w:val="008674D6"/>
    <w:rsid w:val="00867609"/>
    <w:rsid w:val="008679A7"/>
    <w:rsid w:val="00867A8D"/>
    <w:rsid w:val="00867CB1"/>
    <w:rsid w:val="00867DD3"/>
    <w:rsid w:val="008700CD"/>
    <w:rsid w:val="0087020A"/>
    <w:rsid w:val="008702D8"/>
    <w:rsid w:val="00870B9C"/>
    <w:rsid w:val="0087130E"/>
    <w:rsid w:val="00871728"/>
    <w:rsid w:val="00871BBA"/>
    <w:rsid w:val="00872294"/>
    <w:rsid w:val="008722E4"/>
    <w:rsid w:val="00872AE0"/>
    <w:rsid w:val="00872F65"/>
    <w:rsid w:val="0087306B"/>
    <w:rsid w:val="008730C6"/>
    <w:rsid w:val="0087355B"/>
    <w:rsid w:val="008738E5"/>
    <w:rsid w:val="008740CA"/>
    <w:rsid w:val="00874AD0"/>
    <w:rsid w:val="00874CDF"/>
    <w:rsid w:val="008750F1"/>
    <w:rsid w:val="00875B1D"/>
    <w:rsid w:val="00875D3B"/>
    <w:rsid w:val="00875FA0"/>
    <w:rsid w:val="0087631A"/>
    <w:rsid w:val="0087656E"/>
    <w:rsid w:val="008767D8"/>
    <w:rsid w:val="00876F62"/>
    <w:rsid w:val="00877157"/>
    <w:rsid w:val="008773F5"/>
    <w:rsid w:val="0087763B"/>
    <w:rsid w:val="0087765E"/>
    <w:rsid w:val="00877C72"/>
    <w:rsid w:val="00877F68"/>
    <w:rsid w:val="00880F34"/>
    <w:rsid w:val="008818C6"/>
    <w:rsid w:val="00881A63"/>
    <w:rsid w:val="00881FDA"/>
    <w:rsid w:val="008824A8"/>
    <w:rsid w:val="0088284B"/>
    <w:rsid w:val="00882D5D"/>
    <w:rsid w:val="00882E06"/>
    <w:rsid w:val="00882E13"/>
    <w:rsid w:val="00882E44"/>
    <w:rsid w:val="00882E68"/>
    <w:rsid w:val="008833AE"/>
    <w:rsid w:val="00883E7B"/>
    <w:rsid w:val="00883EF7"/>
    <w:rsid w:val="0088426F"/>
    <w:rsid w:val="0088463F"/>
    <w:rsid w:val="00885D8B"/>
    <w:rsid w:val="00885DEE"/>
    <w:rsid w:val="00885F32"/>
    <w:rsid w:val="00886055"/>
    <w:rsid w:val="00886101"/>
    <w:rsid w:val="0088619B"/>
    <w:rsid w:val="0088655F"/>
    <w:rsid w:val="0088725B"/>
    <w:rsid w:val="00887715"/>
    <w:rsid w:val="00887966"/>
    <w:rsid w:val="00887C08"/>
    <w:rsid w:val="00891142"/>
    <w:rsid w:val="00891516"/>
    <w:rsid w:val="00891776"/>
    <w:rsid w:val="00891797"/>
    <w:rsid w:val="008917A8"/>
    <w:rsid w:val="00892358"/>
    <w:rsid w:val="00892472"/>
    <w:rsid w:val="008928B7"/>
    <w:rsid w:val="00892932"/>
    <w:rsid w:val="00892A68"/>
    <w:rsid w:val="00892FFB"/>
    <w:rsid w:val="008933C5"/>
    <w:rsid w:val="008935E3"/>
    <w:rsid w:val="00893792"/>
    <w:rsid w:val="00893AC0"/>
    <w:rsid w:val="00893B0F"/>
    <w:rsid w:val="00893B50"/>
    <w:rsid w:val="00893CDA"/>
    <w:rsid w:val="00893D27"/>
    <w:rsid w:val="00893E05"/>
    <w:rsid w:val="00894910"/>
    <w:rsid w:val="0089592D"/>
    <w:rsid w:val="00895A01"/>
    <w:rsid w:val="00895CD3"/>
    <w:rsid w:val="00895E3F"/>
    <w:rsid w:val="00895F9F"/>
    <w:rsid w:val="00896246"/>
    <w:rsid w:val="00896618"/>
    <w:rsid w:val="0089685C"/>
    <w:rsid w:val="0089718E"/>
    <w:rsid w:val="0089727C"/>
    <w:rsid w:val="008975C0"/>
    <w:rsid w:val="00897E44"/>
    <w:rsid w:val="008A023F"/>
    <w:rsid w:val="008A0D73"/>
    <w:rsid w:val="008A116E"/>
    <w:rsid w:val="008A1D89"/>
    <w:rsid w:val="008A2007"/>
    <w:rsid w:val="008A2547"/>
    <w:rsid w:val="008A2615"/>
    <w:rsid w:val="008A2B1E"/>
    <w:rsid w:val="008A2C6E"/>
    <w:rsid w:val="008A3546"/>
    <w:rsid w:val="008A3DAA"/>
    <w:rsid w:val="008A3E26"/>
    <w:rsid w:val="008A3FC9"/>
    <w:rsid w:val="008A4078"/>
    <w:rsid w:val="008A430C"/>
    <w:rsid w:val="008A435F"/>
    <w:rsid w:val="008A4953"/>
    <w:rsid w:val="008A4C03"/>
    <w:rsid w:val="008A58D5"/>
    <w:rsid w:val="008A64ED"/>
    <w:rsid w:val="008A65B2"/>
    <w:rsid w:val="008A6FED"/>
    <w:rsid w:val="008A71FA"/>
    <w:rsid w:val="008A720D"/>
    <w:rsid w:val="008A7A0B"/>
    <w:rsid w:val="008B0340"/>
    <w:rsid w:val="008B04E3"/>
    <w:rsid w:val="008B0B18"/>
    <w:rsid w:val="008B0BC2"/>
    <w:rsid w:val="008B0ED1"/>
    <w:rsid w:val="008B1176"/>
    <w:rsid w:val="008B18E4"/>
    <w:rsid w:val="008B1D48"/>
    <w:rsid w:val="008B23EB"/>
    <w:rsid w:val="008B2946"/>
    <w:rsid w:val="008B2D4C"/>
    <w:rsid w:val="008B31F7"/>
    <w:rsid w:val="008B3349"/>
    <w:rsid w:val="008B3513"/>
    <w:rsid w:val="008B38C9"/>
    <w:rsid w:val="008B3A74"/>
    <w:rsid w:val="008B40EA"/>
    <w:rsid w:val="008B41C9"/>
    <w:rsid w:val="008B4524"/>
    <w:rsid w:val="008B4540"/>
    <w:rsid w:val="008B4966"/>
    <w:rsid w:val="008B546A"/>
    <w:rsid w:val="008B56EE"/>
    <w:rsid w:val="008B5A12"/>
    <w:rsid w:val="008B5A15"/>
    <w:rsid w:val="008B5DDD"/>
    <w:rsid w:val="008B60DE"/>
    <w:rsid w:val="008B685D"/>
    <w:rsid w:val="008B6FE1"/>
    <w:rsid w:val="008B7350"/>
    <w:rsid w:val="008B7637"/>
    <w:rsid w:val="008B79AF"/>
    <w:rsid w:val="008C05E9"/>
    <w:rsid w:val="008C06A7"/>
    <w:rsid w:val="008C095D"/>
    <w:rsid w:val="008C0BF3"/>
    <w:rsid w:val="008C0DD5"/>
    <w:rsid w:val="008C1073"/>
    <w:rsid w:val="008C10C7"/>
    <w:rsid w:val="008C17DF"/>
    <w:rsid w:val="008C2919"/>
    <w:rsid w:val="008C29B2"/>
    <w:rsid w:val="008C2AC0"/>
    <w:rsid w:val="008C2B5F"/>
    <w:rsid w:val="008C3162"/>
    <w:rsid w:val="008C326A"/>
    <w:rsid w:val="008C3592"/>
    <w:rsid w:val="008C3823"/>
    <w:rsid w:val="008C48CD"/>
    <w:rsid w:val="008C48D6"/>
    <w:rsid w:val="008C4A29"/>
    <w:rsid w:val="008C4B7E"/>
    <w:rsid w:val="008C4CBB"/>
    <w:rsid w:val="008C4E1E"/>
    <w:rsid w:val="008C53F4"/>
    <w:rsid w:val="008C5461"/>
    <w:rsid w:val="008C5CAE"/>
    <w:rsid w:val="008C6522"/>
    <w:rsid w:val="008C66A0"/>
    <w:rsid w:val="008C6C94"/>
    <w:rsid w:val="008C74D9"/>
    <w:rsid w:val="008C79F1"/>
    <w:rsid w:val="008C7AE6"/>
    <w:rsid w:val="008C7CB2"/>
    <w:rsid w:val="008C7FFC"/>
    <w:rsid w:val="008D0974"/>
    <w:rsid w:val="008D0CD1"/>
    <w:rsid w:val="008D1496"/>
    <w:rsid w:val="008D181B"/>
    <w:rsid w:val="008D1B36"/>
    <w:rsid w:val="008D1B45"/>
    <w:rsid w:val="008D1CFE"/>
    <w:rsid w:val="008D2488"/>
    <w:rsid w:val="008D2A64"/>
    <w:rsid w:val="008D2CA4"/>
    <w:rsid w:val="008D2EB7"/>
    <w:rsid w:val="008D2F9A"/>
    <w:rsid w:val="008D3E8F"/>
    <w:rsid w:val="008D4100"/>
    <w:rsid w:val="008D4B25"/>
    <w:rsid w:val="008D4FFC"/>
    <w:rsid w:val="008D5397"/>
    <w:rsid w:val="008D56BF"/>
    <w:rsid w:val="008D5706"/>
    <w:rsid w:val="008D5D84"/>
    <w:rsid w:val="008D6033"/>
    <w:rsid w:val="008D73A7"/>
    <w:rsid w:val="008D76D8"/>
    <w:rsid w:val="008D7759"/>
    <w:rsid w:val="008D7A53"/>
    <w:rsid w:val="008D7BA0"/>
    <w:rsid w:val="008E0580"/>
    <w:rsid w:val="008E08DE"/>
    <w:rsid w:val="008E0D9D"/>
    <w:rsid w:val="008E15CB"/>
    <w:rsid w:val="008E16BA"/>
    <w:rsid w:val="008E18C3"/>
    <w:rsid w:val="008E18C5"/>
    <w:rsid w:val="008E1EEB"/>
    <w:rsid w:val="008E262A"/>
    <w:rsid w:val="008E27CB"/>
    <w:rsid w:val="008E27F6"/>
    <w:rsid w:val="008E2C74"/>
    <w:rsid w:val="008E2FB3"/>
    <w:rsid w:val="008E329A"/>
    <w:rsid w:val="008E34B3"/>
    <w:rsid w:val="008E36D7"/>
    <w:rsid w:val="008E3706"/>
    <w:rsid w:val="008E3B9D"/>
    <w:rsid w:val="008E41C5"/>
    <w:rsid w:val="008E4236"/>
    <w:rsid w:val="008E4248"/>
    <w:rsid w:val="008E4260"/>
    <w:rsid w:val="008E43C4"/>
    <w:rsid w:val="008E444E"/>
    <w:rsid w:val="008E4888"/>
    <w:rsid w:val="008E5214"/>
    <w:rsid w:val="008E545C"/>
    <w:rsid w:val="008E59E1"/>
    <w:rsid w:val="008E5B29"/>
    <w:rsid w:val="008E6646"/>
    <w:rsid w:val="008E666A"/>
    <w:rsid w:val="008E6A22"/>
    <w:rsid w:val="008E6DDE"/>
    <w:rsid w:val="008E74C9"/>
    <w:rsid w:val="008E78C2"/>
    <w:rsid w:val="008E7ABD"/>
    <w:rsid w:val="008E7D01"/>
    <w:rsid w:val="008E7E2B"/>
    <w:rsid w:val="008E7F81"/>
    <w:rsid w:val="008F041B"/>
    <w:rsid w:val="008F053F"/>
    <w:rsid w:val="008F0893"/>
    <w:rsid w:val="008F0A59"/>
    <w:rsid w:val="008F0BB9"/>
    <w:rsid w:val="008F0D72"/>
    <w:rsid w:val="008F127E"/>
    <w:rsid w:val="008F13E9"/>
    <w:rsid w:val="008F13EE"/>
    <w:rsid w:val="008F146E"/>
    <w:rsid w:val="008F1CDD"/>
    <w:rsid w:val="008F2472"/>
    <w:rsid w:val="008F30DE"/>
    <w:rsid w:val="008F34C2"/>
    <w:rsid w:val="008F34FB"/>
    <w:rsid w:val="008F3F57"/>
    <w:rsid w:val="008F443A"/>
    <w:rsid w:val="008F4C61"/>
    <w:rsid w:val="008F4ECE"/>
    <w:rsid w:val="008F5056"/>
    <w:rsid w:val="008F52C6"/>
    <w:rsid w:val="008F5581"/>
    <w:rsid w:val="008F5B72"/>
    <w:rsid w:val="008F5CB5"/>
    <w:rsid w:val="008F61E7"/>
    <w:rsid w:val="008F63B9"/>
    <w:rsid w:val="008F63C5"/>
    <w:rsid w:val="008F65FA"/>
    <w:rsid w:val="008F6735"/>
    <w:rsid w:val="008F78B8"/>
    <w:rsid w:val="008F7E13"/>
    <w:rsid w:val="008F7E20"/>
    <w:rsid w:val="009006B5"/>
    <w:rsid w:val="00900769"/>
    <w:rsid w:val="00901445"/>
    <w:rsid w:val="00901D54"/>
    <w:rsid w:val="00901FAA"/>
    <w:rsid w:val="00901FEE"/>
    <w:rsid w:val="00902311"/>
    <w:rsid w:val="00902423"/>
    <w:rsid w:val="009024BC"/>
    <w:rsid w:val="009027AD"/>
    <w:rsid w:val="00902A7B"/>
    <w:rsid w:val="00903716"/>
    <w:rsid w:val="00903868"/>
    <w:rsid w:val="00903C23"/>
    <w:rsid w:val="00904D99"/>
    <w:rsid w:val="009050A7"/>
    <w:rsid w:val="0090545B"/>
    <w:rsid w:val="00905A86"/>
    <w:rsid w:val="00905F85"/>
    <w:rsid w:val="00906CEC"/>
    <w:rsid w:val="00906F95"/>
    <w:rsid w:val="0090703E"/>
    <w:rsid w:val="00907145"/>
    <w:rsid w:val="009078ED"/>
    <w:rsid w:val="00907AAF"/>
    <w:rsid w:val="00910248"/>
    <w:rsid w:val="00910282"/>
    <w:rsid w:val="00910369"/>
    <w:rsid w:val="00910999"/>
    <w:rsid w:val="00912237"/>
    <w:rsid w:val="00912243"/>
    <w:rsid w:val="00912251"/>
    <w:rsid w:val="00912521"/>
    <w:rsid w:val="00913078"/>
    <w:rsid w:val="009132AD"/>
    <w:rsid w:val="0091399C"/>
    <w:rsid w:val="00914322"/>
    <w:rsid w:val="00914462"/>
    <w:rsid w:val="00914480"/>
    <w:rsid w:val="009144E7"/>
    <w:rsid w:val="00914534"/>
    <w:rsid w:val="00914778"/>
    <w:rsid w:val="009152EB"/>
    <w:rsid w:val="009152F8"/>
    <w:rsid w:val="0091578F"/>
    <w:rsid w:val="009157F3"/>
    <w:rsid w:val="009158C5"/>
    <w:rsid w:val="00915BE2"/>
    <w:rsid w:val="00915C7C"/>
    <w:rsid w:val="00915D1E"/>
    <w:rsid w:val="00915DD9"/>
    <w:rsid w:val="00916110"/>
    <w:rsid w:val="00916CD6"/>
    <w:rsid w:val="00917100"/>
    <w:rsid w:val="00917514"/>
    <w:rsid w:val="00917737"/>
    <w:rsid w:val="009177D5"/>
    <w:rsid w:val="00917E6B"/>
    <w:rsid w:val="00917EF4"/>
    <w:rsid w:val="00920158"/>
    <w:rsid w:val="009206A0"/>
    <w:rsid w:val="00920BD0"/>
    <w:rsid w:val="0092107C"/>
    <w:rsid w:val="00921082"/>
    <w:rsid w:val="00921670"/>
    <w:rsid w:val="00921D35"/>
    <w:rsid w:val="0092205C"/>
    <w:rsid w:val="00922083"/>
    <w:rsid w:val="00922434"/>
    <w:rsid w:val="00922468"/>
    <w:rsid w:val="0092259A"/>
    <w:rsid w:val="009230DE"/>
    <w:rsid w:val="009236DC"/>
    <w:rsid w:val="009237A9"/>
    <w:rsid w:val="00923FE6"/>
    <w:rsid w:val="00924398"/>
    <w:rsid w:val="009243B6"/>
    <w:rsid w:val="00924402"/>
    <w:rsid w:val="0092447F"/>
    <w:rsid w:val="009249A1"/>
    <w:rsid w:val="00924A00"/>
    <w:rsid w:val="0092515A"/>
    <w:rsid w:val="00925636"/>
    <w:rsid w:val="009257EB"/>
    <w:rsid w:val="009267DD"/>
    <w:rsid w:val="00927176"/>
    <w:rsid w:val="00930A4C"/>
    <w:rsid w:val="00930AAD"/>
    <w:rsid w:val="00930B8F"/>
    <w:rsid w:val="0093115F"/>
    <w:rsid w:val="00931BDB"/>
    <w:rsid w:val="009321C4"/>
    <w:rsid w:val="009325D7"/>
    <w:rsid w:val="0093293C"/>
    <w:rsid w:val="00932CAD"/>
    <w:rsid w:val="00933129"/>
    <w:rsid w:val="009331B5"/>
    <w:rsid w:val="00933245"/>
    <w:rsid w:val="00933266"/>
    <w:rsid w:val="00933334"/>
    <w:rsid w:val="00934091"/>
    <w:rsid w:val="00934185"/>
    <w:rsid w:val="00934CD5"/>
    <w:rsid w:val="009354F1"/>
    <w:rsid w:val="00935BB6"/>
    <w:rsid w:val="00935F31"/>
    <w:rsid w:val="00936E36"/>
    <w:rsid w:val="0093769C"/>
    <w:rsid w:val="00937C51"/>
    <w:rsid w:val="00937D50"/>
    <w:rsid w:val="00937DE5"/>
    <w:rsid w:val="00940C88"/>
    <w:rsid w:val="00940EE5"/>
    <w:rsid w:val="00941446"/>
    <w:rsid w:val="009415B3"/>
    <w:rsid w:val="00941C09"/>
    <w:rsid w:val="00941CA2"/>
    <w:rsid w:val="00942D7E"/>
    <w:rsid w:val="00942F94"/>
    <w:rsid w:val="009433B4"/>
    <w:rsid w:val="0094351C"/>
    <w:rsid w:val="00943561"/>
    <w:rsid w:val="00943578"/>
    <w:rsid w:val="009435A4"/>
    <w:rsid w:val="00943635"/>
    <w:rsid w:val="00943897"/>
    <w:rsid w:val="00943D98"/>
    <w:rsid w:val="0094426F"/>
    <w:rsid w:val="009449F8"/>
    <w:rsid w:val="0094506A"/>
    <w:rsid w:val="009451FC"/>
    <w:rsid w:val="009453B2"/>
    <w:rsid w:val="00945863"/>
    <w:rsid w:val="00945CCF"/>
    <w:rsid w:val="00945DCF"/>
    <w:rsid w:val="00946205"/>
    <w:rsid w:val="00946618"/>
    <w:rsid w:val="00946854"/>
    <w:rsid w:val="009474E0"/>
    <w:rsid w:val="00947A7B"/>
    <w:rsid w:val="00947BD0"/>
    <w:rsid w:val="00947DDB"/>
    <w:rsid w:val="00947FD2"/>
    <w:rsid w:val="00950000"/>
    <w:rsid w:val="009502E1"/>
    <w:rsid w:val="0095039D"/>
    <w:rsid w:val="0095061E"/>
    <w:rsid w:val="009507FD"/>
    <w:rsid w:val="00950927"/>
    <w:rsid w:val="009509EC"/>
    <w:rsid w:val="00950B98"/>
    <w:rsid w:val="009516B2"/>
    <w:rsid w:val="00951B29"/>
    <w:rsid w:val="00951D00"/>
    <w:rsid w:val="009520E2"/>
    <w:rsid w:val="00952126"/>
    <w:rsid w:val="009524AD"/>
    <w:rsid w:val="009526C6"/>
    <w:rsid w:val="00953630"/>
    <w:rsid w:val="009538A0"/>
    <w:rsid w:val="0095396C"/>
    <w:rsid w:val="00953E50"/>
    <w:rsid w:val="00954195"/>
    <w:rsid w:val="009549C5"/>
    <w:rsid w:val="00954FD0"/>
    <w:rsid w:val="00955BDD"/>
    <w:rsid w:val="00955C56"/>
    <w:rsid w:val="009560E9"/>
    <w:rsid w:val="00956218"/>
    <w:rsid w:val="00956568"/>
    <w:rsid w:val="009567C7"/>
    <w:rsid w:val="00956FDE"/>
    <w:rsid w:val="00957117"/>
    <w:rsid w:val="009577F2"/>
    <w:rsid w:val="00957827"/>
    <w:rsid w:val="00957A03"/>
    <w:rsid w:val="00957A10"/>
    <w:rsid w:val="00957B14"/>
    <w:rsid w:val="00957C65"/>
    <w:rsid w:val="00957E3E"/>
    <w:rsid w:val="00957FAE"/>
    <w:rsid w:val="00960690"/>
    <w:rsid w:val="009606CB"/>
    <w:rsid w:val="00960746"/>
    <w:rsid w:val="0096078D"/>
    <w:rsid w:val="00960EC1"/>
    <w:rsid w:val="009610B4"/>
    <w:rsid w:val="009615D2"/>
    <w:rsid w:val="009617FA"/>
    <w:rsid w:val="0096190B"/>
    <w:rsid w:val="009624E5"/>
    <w:rsid w:val="009625C4"/>
    <w:rsid w:val="00962752"/>
    <w:rsid w:val="0096351C"/>
    <w:rsid w:val="00963AAA"/>
    <w:rsid w:val="00963B18"/>
    <w:rsid w:val="00963C42"/>
    <w:rsid w:val="009649DC"/>
    <w:rsid w:val="00964D8C"/>
    <w:rsid w:val="00964F06"/>
    <w:rsid w:val="00965279"/>
    <w:rsid w:val="009652BD"/>
    <w:rsid w:val="0096539B"/>
    <w:rsid w:val="009658D3"/>
    <w:rsid w:val="00965BDA"/>
    <w:rsid w:val="00965DEE"/>
    <w:rsid w:val="009665D9"/>
    <w:rsid w:val="00966761"/>
    <w:rsid w:val="00966FED"/>
    <w:rsid w:val="009671E9"/>
    <w:rsid w:val="009672A4"/>
    <w:rsid w:val="00967489"/>
    <w:rsid w:val="00967C90"/>
    <w:rsid w:val="00967E1B"/>
    <w:rsid w:val="0097051E"/>
    <w:rsid w:val="00970864"/>
    <w:rsid w:val="0097088B"/>
    <w:rsid w:val="00970962"/>
    <w:rsid w:val="009709BD"/>
    <w:rsid w:val="00970E3B"/>
    <w:rsid w:val="00970FFF"/>
    <w:rsid w:val="009715CE"/>
    <w:rsid w:val="00971B7D"/>
    <w:rsid w:val="00971E2B"/>
    <w:rsid w:val="009721D8"/>
    <w:rsid w:val="009723E6"/>
    <w:rsid w:val="009726D4"/>
    <w:rsid w:val="00972D43"/>
    <w:rsid w:val="00973026"/>
    <w:rsid w:val="009731D4"/>
    <w:rsid w:val="009732FC"/>
    <w:rsid w:val="009736AE"/>
    <w:rsid w:val="00973931"/>
    <w:rsid w:val="00973B15"/>
    <w:rsid w:val="00973D53"/>
    <w:rsid w:val="00973DB8"/>
    <w:rsid w:val="00974846"/>
    <w:rsid w:val="009750AC"/>
    <w:rsid w:val="0097550D"/>
    <w:rsid w:val="009755EB"/>
    <w:rsid w:val="009761CC"/>
    <w:rsid w:val="00976BF4"/>
    <w:rsid w:val="00976CBB"/>
    <w:rsid w:val="00976EA5"/>
    <w:rsid w:val="00976F58"/>
    <w:rsid w:val="0098018B"/>
    <w:rsid w:val="0098063D"/>
    <w:rsid w:val="00980931"/>
    <w:rsid w:val="00980FFC"/>
    <w:rsid w:val="00981B07"/>
    <w:rsid w:val="00981BEB"/>
    <w:rsid w:val="00982DF1"/>
    <w:rsid w:val="0098315F"/>
    <w:rsid w:val="0098350A"/>
    <w:rsid w:val="00983A15"/>
    <w:rsid w:val="00983B09"/>
    <w:rsid w:val="00983BF8"/>
    <w:rsid w:val="00984348"/>
    <w:rsid w:val="00984911"/>
    <w:rsid w:val="00984A46"/>
    <w:rsid w:val="00985416"/>
    <w:rsid w:val="0098549E"/>
    <w:rsid w:val="00985795"/>
    <w:rsid w:val="0098582F"/>
    <w:rsid w:val="00985ED9"/>
    <w:rsid w:val="00986204"/>
    <w:rsid w:val="009864EB"/>
    <w:rsid w:val="00986A5B"/>
    <w:rsid w:val="00986DEB"/>
    <w:rsid w:val="00986DFD"/>
    <w:rsid w:val="009871DB"/>
    <w:rsid w:val="00987460"/>
    <w:rsid w:val="009877DD"/>
    <w:rsid w:val="00987D12"/>
    <w:rsid w:val="0099008E"/>
    <w:rsid w:val="009900D4"/>
    <w:rsid w:val="009905C3"/>
    <w:rsid w:val="00990741"/>
    <w:rsid w:val="00990911"/>
    <w:rsid w:val="00990AFC"/>
    <w:rsid w:val="00990CF2"/>
    <w:rsid w:val="0099141B"/>
    <w:rsid w:val="009914CC"/>
    <w:rsid w:val="00991517"/>
    <w:rsid w:val="00991677"/>
    <w:rsid w:val="00991849"/>
    <w:rsid w:val="009921D2"/>
    <w:rsid w:val="00992E7A"/>
    <w:rsid w:val="009931B1"/>
    <w:rsid w:val="009931E1"/>
    <w:rsid w:val="00993396"/>
    <w:rsid w:val="00993706"/>
    <w:rsid w:val="009939FD"/>
    <w:rsid w:val="00993BE7"/>
    <w:rsid w:val="00993C87"/>
    <w:rsid w:val="009942E7"/>
    <w:rsid w:val="00994C8E"/>
    <w:rsid w:val="009952B8"/>
    <w:rsid w:val="009953D4"/>
    <w:rsid w:val="00995A33"/>
    <w:rsid w:val="00995FBF"/>
    <w:rsid w:val="00996C3E"/>
    <w:rsid w:val="009970C7"/>
    <w:rsid w:val="00997953"/>
    <w:rsid w:val="00997C27"/>
    <w:rsid w:val="009A0443"/>
    <w:rsid w:val="009A04B9"/>
    <w:rsid w:val="009A0B22"/>
    <w:rsid w:val="009A0B81"/>
    <w:rsid w:val="009A0E8D"/>
    <w:rsid w:val="009A0F79"/>
    <w:rsid w:val="009A0FC1"/>
    <w:rsid w:val="009A109E"/>
    <w:rsid w:val="009A19F7"/>
    <w:rsid w:val="009A1C0F"/>
    <w:rsid w:val="009A2573"/>
    <w:rsid w:val="009A284F"/>
    <w:rsid w:val="009A2B17"/>
    <w:rsid w:val="009A2C87"/>
    <w:rsid w:val="009A3608"/>
    <w:rsid w:val="009A3D76"/>
    <w:rsid w:val="009A421D"/>
    <w:rsid w:val="009A46DC"/>
    <w:rsid w:val="009A504F"/>
    <w:rsid w:val="009A5B14"/>
    <w:rsid w:val="009A5B36"/>
    <w:rsid w:val="009A5EC3"/>
    <w:rsid w:val="009A63E6"/>
    <w:rsid w:val="009A656D"/>
    <w:rsid w:val="009A66CB"/>
    <w:rsid w:val="009A6F1E"/>
    <w:rsid w:val="009A7692"/>
    <w:rsid w:val="009A77FA"/>
    <w:rsid w:val="009A7CB7"/>
    <w:rsid w:val="009A7D8D"/>
    <w:rsid w:val="009A7F39"/>
    <w:rsid w:val="009A7F4E"/>
    <w:rsid w:val="009B0160"/>
    <w:rsid w:val="009B032B"/>
    <w:rsid w:val="009B05B2"/>
    <w:rsid w:val="009B07B6"/>
    <w:rsid w:val="009B0EE5"/>
    <w:rsid w:val="009B13A6"/>
    <w:rsid w:val="009B195F"/>
    <w:rsid w:val="009B1A8B"/>
    <w:rsid w:val="009B1E5A"/>
    <w:rsid w:val="009B2006"/>
    <w:rsid w:val="009B2349"/>
    <w:rsid w:val="009B2411"/>
    <w:rsid w:val="009B2A9B"/>
    <w:rsid w:val="009B2FA8"/>
    <w:rsid w:val="009B30FC"/>
    <w:rsid w:val="009B3595"/>
    <w:rsid w:val="009B3D45"/>
    <w:rsid w:val="009B3E08"/>
    <w:rsid w:val="009B422A"/>
    <w:rsid w:val="009B4C33"/>
    <w:rsid w:val="009B5340"/>
    <w:rsid w:val="009B546A"/>
    <w:rsid w:val="009B5911"/>
    <w:rsid w:val="009B5A96"/>
    <w:rsid w:val="009B5B3E"/>
    <w:rsid w:val="009B5C4E"/>
    <w:rsid w:val="009B6148"/>
    <w:rsid w:val="009B6370"/>
    <w:rsid w:val="009B698F"/>
    <w:rsid w:val="009B6AAD"/>
    <w:rsid w:val="009B6AC3"/>
    <w:rsid w:val="009B6D55"/>
    <w:rsid w:val="009B70DD"/>
    <w:rsid w:val="009B7502"/>
    <w:rsid w:val="009B77DC"/>
    <w:rsid w:val="009C0178"/>
    <w:rsid w:val="009C0242"/>
    <w:rsid w:val="009C086A"/>
    <w:rsid w:val="009C0AFF"/>
    <w:rsid w:val="009C11BB"/>
    <w:rsid w:val="009C14A3"/>
    <w:rsid w:val="009C1885"/>
    <w:rsid w:val="009C1AD6"/>
    <w:rsid w:val="009C1B02"/>
    <w:rsid w:val="009C1BEB"/>
    <w:rsid w:val="009C1C84"/>
    <w:rsid w:val="009C1E93"/>
    <w:rsid w:val="009C1F70"/>
    <w:rsid w:val="009C206B"/>
    <w:rsid w:val="009C2D1B"/>
    <w:rsid w:val="009C2E58"/>
    <w:rsid w:val="009C31A5"/>
    <w:rsid w:val="009C328E"/>
    <w:rsid w:val="009C33D0"/>
    <w:rsid w:val="009C3622"/>
    <w:rsid w:val="009C37D2"/>
    <w:rsid w:val="009C3C60"/>
    <w:rsid w:val="009C4171"/>
    <w:rsid w:val="009C4561"/>
    <w:rsid w:val="009C46B9"/>
    <w:rsid w:val="009C4947"/>
    <w:rsid w:val="009C4F11"/>
    <w:rsid w:val="009C549C"/>
    <w:rsid w:val="009C54A1"/>
    <w:rsid w:val="009C55B2"/>
    <w:rsid w:val="009C57B2"/>
    <w:rsid w:val="009C57FA"/>
    <w:rsid w:val="009C5924"/>
    <w:rsid w:val="009C5EA6"/>
    <w:rsid w:val="009C5FAB"/>
    <w:rsid w:val="009C62D9"/>
    <w:rsid w:val="009C68A3"/>
    <w:rsid w:val="009C6FF6"/>
    <w:rsid w:val="009C6FFA"/>
    <w:rsid w:val="009C7400"/>
    <w:rsid w:val="009C7485"/>
    <w:rsid w:val="009C7584"/>
    <w:rsid w:val="009C774D"/>
    <w:rsid w:val="009C7790"/>
    <w:rsid w:val="009C7B4C"/>
    <w:rsid w:val="009D07B7"/>
    <w:rsid w:val="009D10B9"/>
    <w:rsid w:val="009D115A"/>
    <w:rsid w:val="009D1AEB"/>
    <w:rsid w:val="009D1B2E"/>
    <w:rsid w:val="009D1BC8"/>
    <w:rsid w:val="009D22E7"/>
    <w:rsid w:val="009D2375"/>
    <w:rsid w:val="009D27BF"/>
    <w:rsid w:val="009D2D0A"/>
    <w:rsid w:val="009D2E08"/>
    <w:rsid w:val="009D2E74"/>
    <w:rsid w:val="009D3192"/>
    <w:rsid w:val="009D3802"/>
    <w:rsid w:val="009D3922"/>
    <w:rsid w:val="009D3BDA"/>
    <w:rsid w:val="009D3C8B"/>
    <w:rsid w:val="009D40B2"/>
    <w:rsid w:val="009D419E"/>
    <w:rsid w:val="009D44BA"/>
    <w:rsid w:val="009D4CF7"/>
    <w:rsid w:val="009D5082"/>
    <w:rsid w:val="009D5BCB"/>
    <w:rsid w:val="009D5D98"/>
    <w:rsid w:val="009D6327"/>
    <w:rsid w:val="009D646D"/>
    <w:rsid w:val="009D6CA5"/>
    <w:rsid w:val="009D76E9"/>
    <w:rsid w:val="009E01E6"/>
    <w:rsid w:val="009E01F0"/>
    <w:rsid w:val="009E09E1"/>
    <w:rsid w:val="009E1540"/>
    <w:rsid w:val="009E1A1E"/>
    <w:rsid w:val="009E1A71"/>
    <w:rsid w:val="009E1D44"/>
    <w:rsid w:val="009E2028"/>
    <w:rsid w:val="009E215C"/>
    <w:rsid w:val="009E2813"/>
    <w:rsid w:val="009E293B"/>
    <w:rsid w:val="009E2949"/>
    <w:rsid w:val="009E2A6B"/>
    <w:rsid w:val="009E2FC3"/>
    <w:rsid w:val="009E30CF"/>
    <w:rsid w:val="009E31B7"/>
    <w:rsid w:val="009E346C"/>
    <w:rsid w:val="009E35AB"/>
    <w:rsid w:val="009E37B9"/>
    <w:rsid w:val="009E38D7"/>
    <w:rsid w:val="009E3DEF"/>
    <w:rsid w:val="009E3EB1"/>
    <w:rsid w:val="009E4080"/>
    <w:rsid w:val="009E41B5"/>
    <w:rsid w:val="009E4679"/>
    <w:rsid w:val="009E50AC"/>
    <w:rsid w:val="009E619D"/>
    <w:rsid w:val="009E6D33"/>
    <w:rsid w:val="009E742B"/>
    <w:rsid w:val="009E7B25"/>
    <w:rsid w:val="009E7C4A"/>
    <w:rsid w:val="009E7D66"/>
    <w:rsid w:val="009E7D74"/>
    <w:rsid w:val="009F09C5"/>
    <w:rsid w:val="009F0A5C"/>
    <w:rsid w:val="009F0E63"/>
    <w:rsid w:val="009F0FD3"/>
    <w:rsid w:val="009F101A"/>
    <w:rsid w:val="009F17C1"/>
    <w:rsid w:val="009F22A2"/>
    <w:rsid w:val="009F2455"/>
    <w:rsid w:val="009F2E59"/>
    <w:rsid w:val="009F41E5"/>
    <w:rsid w:val="009F452F"/>
    <w:rsid w:val="009F473A"/>
    <w:rsid w:val="009F4914"/>
    <w:rsid w:val="009F561E"/>
    <w:rsid w:val="009F56ED"/>
    <w:rsid w:val="009F5C60"/>
    <w:rsid w:val="009F62C5"/>
    <w:rsid w:val="009F63D9"/>
    <w:rsid w:val="009F688B"/>
    <w:rsid w:val="009F694D"/>
    <w:rsid w:val="009F6DEF"/>
    <w:rsid w:val="009F72D6"/>
    <w:rsid w:val="009F7534"/>
    <w:rsid w:val="009F7FAF"/>
    <w:rsid w:val="00A005D0"/>
    <w:rsid w:val="00A0152E"/>
    <w:rsid w:val="00A018A4"/>
    <w:rsid w:val="00A01EC2"/>
    <w:rsid w:val="00A0203E"/>
    <w:rsid w:val="00A02213"/>
    <w:rsid w:val="00A024BF"/>
    <w:rsid w:val="00A02605"/>
    <w:rsid w:val="00A0284D"/>
    <w:rsid w:val="00A02855"/>
    <w:rsid w:val="00A02C9B"/>
    <w:rsid w:val="00A0302E"/>
    <w:rsid w:val="00A0352A"/>
    <w:rsid w:val="00A03D9A"/>
    <w:rsid w:val="00A04019"/>
    <w:rsid w:val="00A04136"/>
    <w:rsid w:val="00A04844"/>
    <w:rsid w:val="00A049C6"/>
    <w:rsid w:val="00A04B0F"/>
    <w:rsid w:val="00A04D46"/>
    <w:rsid w:val="00A05069"/>
    <w:rsid w:val="00A058A7"/>
    <w:rsid w:val="00A05AF4"/>
    <w:rsid w:val="00A05D6E"/>
    <w:rsid w:val="00A05ED6"/>
    <w:rsid w:val="00A06001"/>
    <w:rsid w:val="00A060A1"/>
    <w:rsid w:val="00A06BE3"/>
    <w:rsid w:val="00A07192"/>
    <w:rsid w:val="00A07BD1"/>
    <w:rsid w:val="00A102B0"/>
    <w:rsid w:val="00A10889"/>
    <w:rsid w:val="00A10A1D"/>
    <w:rsid w:val="00A10E27"/>
    <w:rsid w:val="00A1154A"/>
    <w:rsid w:val="00A115B4"/>
    <w:rsid w:val="00A11C5B"/>
    <w:rsid w:val="00A128FB"/>
    <w:rsid w:val="00A12BBD"/>
    <w:rsid w:val="00A12C73"/>
    <w:rsid w:val="00A12D39"/>
    <w:rsid w:val="00A12E2F"/>
    <w:rsid w:val="00A12F7D"/>
    <w:rsid w:val="00A13401"/>
    <w:rsid w:val="00A13A0E"/>
    <w:rsid w:val="00A13EE3"/>
    <w:rsid w:val="00A14268"/>
    <w:rsid w:val="00A14519"/>
    <w:rsid w:val="00A14A13"/>
    <w:rsid w:val="00A14ACE"/>
    <w:rsid w:val="00A14E30"/>
    <w:rsid w:val="00A152E5"/>
    <w:rsid w:val="00A1546C"/>
    <w:rsid w:val="00A1569D"/>
    <w:rsid w:val="00A15F8F"/>
    <w:rsid w:val="00A163BB"/>
    <w:rsid w:val="00A16499"/>
    <w:rsid w:val="00A16BFF"/>
    <w:rsid w:val="00A17609"/>
    <w:rsid w:val="00A179EB"/>
    <w:rsid w:val="00A17CA6"/>
    <w:rsid w:val="00A17E89"/>
    <w:rsid w:val="00A17FE4"/>
    <w:rsid w:val="00A2017A"/>
    <w:rsid w:val="00A20260"/>
    <w:rsid w:val="00A203BF"/>
    <w:rsid w:val="00A203EF"/>
    <w:rsid w:val="00A204F8"/>
    <w:rsid w:val="00A20AFE"/>
    <w:rsid w:val="00A20DEF"/>
    <w:rsid w:val="00A20F2D"/>
    <w:rsid w:val="00A21BEC"/>
    <w:rsid w:val="00A22261"/>
    <w:rsid w:val="00A222B3"/>
    <w:rsid w:val="00A22456"/>
    <w:rsid w:val="00A22613"/>
    <w:rsid w:val="00A22A79"/>
    <w:rsid w:val="00A22DAD"/>
    <w:rsid w:val="00A236BB"/>
    <w:rsid w:val="00A23A0A"/>
    <w:rsid w:val="00A23D14"/>
    <w:rsid w:val="00A23DF2"/>
    <w:rsid w:val="00A23EAB"/>
    <w:rsid w:val="00A241C6"/>
    <w:rsid w:val="00A2436F"/>
    <w:rsid w:val="00A248D7"/>
    <w:rsid w:val="00A24E00"/>
    <w:rsid w:val="00A25681"/>
    <w:rsid w:val="00A256BE"/>
    <w:rsid w:val="00A25989"/>
    <w:rsid w:val="00A25E7A"/>
    <w:rsid w:val="00A25F0F"/>
    <w:rsid w:val="00A261C2"/>
    <w:rsid w:val="00A26421"/>
    <w:rsid w:val="00A26D38"/>
    <w:rsid w:val="00A26DC4"/>
    <w:rsid w:val="00A27707"/>
    <w:rsid w:val="00A27820"/>
    <w:rsid w:val="00A27E31"/>
    <w:rsid w:val="00A30172"/>
    <w:rsid w:val="00A305C6"/>
    <w:rsid w:val="00A3069E"/>
    <w:rsid w:val="00A30995"/>
    <w:rsid w:val="00A30BBB"/>
    <w:rsid w:val="00A30D7B"/>
    <w:rsid w:val="00A30F24"/>
    <w:rsid w:val="00A31AE3"/>
    <w:rsid w:val="00A31B41"/>
    <w:rsid w:val="00A31E83"/>
    <w:rsid w:val="00A324CD"/>
    <w:rsid w:val="00A334BA"/>
    <w:rsid w:val="00A3386E"/>
    <w:rsid w:val="00A33987"/>
    <w:rsid w:val="00A34297"/>
    <w:rsid w:val="00A34A4D"/>
    <w:rsid w:val="00A350AF"/>
    <w:rsid w:val="00A35A7E"/>
    <w:rsid w:val="00A35CDA"/>
    <w:rsid w:val="00A35D90"/>
    <w:rsid w:val="00A36BF4"/>
    <w:rsid w:val="00A36E55"/>
    <w:rsid w:val="00A372D6"/>
    <w:rsid w:val="00A3793C"/>
    <w:rsid w:val="00A37D03"/>
    <w:rsid w:val="00A37D48"/>
    <w:rsid w:val="00A4001E"/>
    <w:rsid w:val="00A40460"/>
    <w:rsid w:val="00A406A5"/>
    <w:rsid w:val="00A40C99"/>
    <w:rsid w:val="00A40CF5"/>
    <w:rsid w:val="00A41477"/>
    <w:rsid w:val="00A41931"/>
    <w:rsid w:val="00A41B17"/>
    <w:rsid w:val="00A41E03"/>
    <w:rsid w:val="00A41FB5"/>
    <w:rsid w:val="00A42446"/>
    <w:rsid w:val="00A42B44"/>
    <w:rsid w:val="00A42B5E"/>
    <w:rsid w:val="00A4342C"/>
    <w:rsid w:val="00A43B99"/>
    <w:rsid w:val="00A43BB0"/>
    <w:rsid w:val="00A43BF2"/>
    <w:rsid w:val="00A43C3D"/>
    <w:rsid w:val="00A43EE7"/>
    <w:rsid w:val="00A43F3D"/>
    <w:rsid w:val="00A4463A"/>
    <w:rsid w:val="00A44974"/>
    <w:rsid w:val="00A449C6"/>
    <w:rsid w:val="00A44B55"/>
    <w:rsid w:val="00A44F98"/>
    <w:rsid w:val="00A454B1"/>
    <w:rsid w:val="00A45963"/>
    <w:rsid w:val="00A45E4B"/>
    <w:rsid w:val="00A46648"/>
    <w:rsid w:val="00A469A2"/>
    <w:rsid w:val="00A46B79"/>
    <w:rsid w:val="00A46D85"/>
    <w:rsid w:val="00A46F6C"/>
    <w:rsid w:val="00A4737C"/>
    <w:rsid w:val="00A47CAD"/>
    <w:rsid w:val="00A47FB1"/>
    <w:rsid w:val="00A50268"/>
    <w:rsid w:val="00A50554"/>
    <w:rsid w:val="00A50DA8"/>
    <w:rsid w:val="00A50E5C"/>
    <w:rsid w:val="00A51292"/>
    <w:rsid w:val="00A51296"/>
    <w:rsid w:val="00A513AB"/>
    <w:rsid w:val="00A520E2"/>
    <w:rsid w:val="00A5214E"/>
    <w:rsid w:val="00A52A34"/>
    <w:rsid w:val="00A52C80"/>
    <w:rsid w:val="00A532B1"/>
    <w:rsid w:val="00A53888"/>
    <w:rsid w:val="00A542F3"/>
    <w:rsid w:val="00A5474F"/>
    <w:rsid w:val="00A5485D"/>
    <w:rsid w:val="00A54948"/>
    <w:rsid w:val="00A54957"/>
    <w:rsid w:val="00A54AB4"/>
    <w:rsid w:val="00A54EAA"/>
    <w:rsid w:val="00A551D7"/>
    <w:rsid w:val="00A5543B"/>
    <w:rsid w:val="00A5670E"/>
    <w:rsid w:val="00A56A94"/>
    <w:rsid w:val="00A56C07"/>
    <w:rsid w:val="00A56D3B"/>
    <w:rsid w:val="00A56EEF"/>
    <w:rsid w:val="00A570C0"/>
    <w:rsid w:val="00A5726C"/>
    <w:rsid w:val="00A572BE"/>
    <w:rsid w:val="00A57790"/>
    <w:rsid w:val="00A57BD8"/>
    <w:rsid w:val="00A57FE4"/>
    <w:rsid w:val="00A60044"/>
    <w:rsid w:val="00A600AE"/>
    <w:rsid w:val="00A60735"/>
    <w:rsid w:val="00A60B86"/>
    <w:rsid w:val="00A60FB9"/>
    <w:rsid w:val="00A6133A"/>
    <w:rsid w:val="00A6137F"/>
    <w:rsid w:val="00A613D1"/>
    <w:rsid w:val="00A61427"/>
    <w:rsid w:val="00A61AA7"/>
    <w:rsid w:val="00A625E7"/>
    <w:rsid w:val="00A62FD0"/>
    <w:rsid w:val="00A632B2"/>
    <w:rsid w:val="00A6336F"/>
    <w:rsid w:val="00A634E6"/>
    <w:rsid w:val="00A63EC9"/>
    <w:rsid w:val="00A649FC"/>
    <w:rsid w:val="00A64FC0"/>
    <w:rsid w:val="00A65125"/>
    <w:rsid w:val="00A651BA"/>
    <w:rsid w:val="00A65845"/>
    <w:rsid w:val="00A6584E"/>
    <w:rsid w:val="00A6587C"/>
    <w:rsid w:val="00A659E1"/>
    <w:rsid w:val="00A65A67"/>
    <w:rsid w:val="00A65E67"/>
    <w:rsid w:val="00A65EAE"/>
    <w:rsid w:val="00A66112"/>
    <w:rsid w:val="00A66378"/>
    <w:rsid w:val="00A66729"/>
    <w:rsid w:val="00A66B44"/>
    <w:rsid w:val="00A67749"/>
    <w:rsid w:val="00A67B2D"/>
    <w:rsid w:val="00A70112"/>
    <w:rsid w:val="00A703FB"/>
    <w:rsid w:val="00A70615"/>
    <w:rsid w:val="00A7063F"/>
    <w:rsid w:val="00A71684"/>
    <w:rsid w:val="00A71A6C"/>
    <w:rsid w:val="00A721C1"/>
    <w:rsid w:val="00A7258D"/>
    <w:rsid w:val="00A72936"/>
    <w:rsid w:val="00A729F0"/>
    <w:rsid w:val="00A72C53"/>
    <w:rsid w:val="00A72DB0"/>
    <w:rsid w:val="00A72FEA"/>
    <w:rsid w:val="00A7395A"/>
    <w:rsid w:val="00A73A5E"/>
    <w:rsid w:val="00A73BD3"/>
    <w:rsid w:val="00A73CCB"/>
    <w:rsid w:val="00A7426F"/>
    <w:rsid w:val="00A7548A"/>
    <w:rsid w:val="00A75509"/>
    <w:rsid w:val="00A75D52"/>
    <w:rsid w:val="00A75D5D"/>
    <w:rsid w:val="00A75D98"/>
    <w:rsid w:val="00A76860"/>
    <w:rsid w:val="00A76A59"/>
    <w:rsid w:val="00A77099"/>
    <w:rsid w:val="00A77196"/>
    <w:rsid w:val="00A77778"/>
    <w:rsid w:val="00A77AE2"/>
    <w:rsid w:val="00A80045"/>
    <w:rsid w:val="00A803E2"/>
    <w:rsid w:val="00A80792"/>
    <w:rsid w:val="00A80873"/>
    <w:rsid w:val="00A817FC"/>
    <w:rsid w:val="00A81891"/>
    <w:rsid w:val="00A81AF5"/>
    <w:rsid w:val="00A81C6F"/>
    <w:rsid w:val="00A81D32"/>
    <w:rsid w:val="00A81E32"/>
    <w:rsid w:val="00A81F08"/>
    <w:rsid w:val="00A824DD"/>
    <w:rsid w:val="00A82C89"/>
    <w:rsid w:val="00A82E78"/>
    <w:rsid w:val="00A83304"/>
    <w:rsid w:val="00A8382B"/>
    <w:rsid w:val="00A83A0F"/>
    <w:rsid w:val="00A83C68"/>
    <w:rsid w:val="00A83DD5"/>
    <w:rsid w:val="00A83EA5"/>
    <w:rsid w:val="00A8411B"/>
    <w:rsid w:val="00A845C2"/>
    <w:rsid w:val="00A848D1"/>
    <w:rsid w:val="00A84B8B"/>
    <w:rsid w:val="00A84BA0"/>
    <w:rsid w:val="00A84DDC"/>
    <w:rsid w:val="00A84FBC"/>
    <w:rsid w:val="00A85213"/>
    <w:rsid w:val="00A85380"/>
    <w:rsid w:val="00A8538B"/>
    <w:rsid w:val="00A85627"/>
    <w:rsid w:val="00A8615D"/>
    <w:rsid w:val="00A867C2"/>
    <w:rsid w:val="00A86AAC"/>
    <w:rsid w:val="00A87274"/>
    <w:rsid w:val="00A87281"/>
    <w:rsid w:val="00A878BE"/>
    <w:rsid w:val="00A87A25"/>
    <w:rsid w:val="00A87C44"/>
    <w:rsid w:val="00A87CDA"/>
    <w:rsid w:val="00A901E8"/>
    <w:rsid w:val="00A9034C"/>
    <w:rsid w:val="00A90399"/>
    <w:rsid w:val="00A9046C"/>
    <w:rsid w:val="00A90E7D"/>
    <w:rsid w:val="00A913D9"/>
    <w:rsid w:val="00A9154D"/>
    <w:rsid w:val="00A92827"/>
    <w:rsid w:val="00A92950"/>
    <w:rsid w:val="00A92E1F"/>
    <w:rsid w:val="00A93166"/>
    <w:rsid w:val="00A932BD"/>
    <w:rsid w:val="00A93372"/>
    <w:rsid w:val="00A93681"/>
    <w:rsid w:val="00A93719"/>
    <w:rsid w:val="00A93898"/>
    <w:rsid w:val="00A93D0D"/>
    <w:rsid w:val="00A94494"/>
    <w:rsid w:val="00A94922"/>
    <w:rsid w:val="00A9497F"/>
    <w:rsid w:val="00A94BF4"/>
    <w:rsid w:val="00A954A5"/>
    <w:rsid w:val="00A9582F"/>
    <w:rsid w:val="00A9669D"/>
    <w:rsid w:val="00A96897"/>
    <w:rsid w:val="00A96A46"/>
    <w:rsid w:val="00A96F94"/>
    <w:rsid w:val="00A9710A"/>
    <w:rsid w:val="00A97248"/>
    <w:rsid w:val="00A97263"/>
    <w:rsid w:val="00A97B0C"/>
    <w:rsid w:val="00A97B16"/>
    <w:rsid w:val="00AA077B"/>
    <w:rsid w:val="00AA1ACC"/>
    <w:rsid w:val="00AA1AD2"/>
    <w:rsid w:val="00AA1BDA"/>
    <w:rsid w:val="00AA2146"/>
    <w:rsid w:val="00AA2171"/>
    <w:rsid w:val="00AA21BA"/>
    <w:rsid w:val="00AA21D0"/>
    <w:rsid w:val="00AA2807"/>
    <w:rsid w:val="00AA2F17"/>
    <w:rsid w:val="00AA35E6"/>
    <w:rsid w:val="00AA3C22"/>
    <w:rsid w:val="00AA42C3"/>
    <w:rsid w:val="00AA4613"/>
    <w:rsid w:val="00AA47C9"/>
    <w:rsid w:val="00AA4A62"/>
    <w:rsid w:val="00AA53E1"/>
    <w:rsid w:val="00AA57A0"/>
    <w:rsid w:val="00AA6268"/>
    <w:rsid w:val="00AA6278"/>
    <w:rsid w:val="00AA6444"/>
    <w:rsid w:val="00AA6688"/>
    <w:rsid w:val="00AA6850"/>
    <w:rsid w:val="00AA695B"/>
    <w:rsid w:val="00AA6A17"/>
    <w:rsid w:val="00AA6D36"/>
    <w:rsid w:val="00AA7668"/>
    <w:rsid w:val="00AA7729"/>
    <w:rsid w:val="00AA7A3E"/>
    <w:rsid w:val="00AA7E6B"/>
    <w:rsid w:val="00AB008E"/>
    <w:rsid w:val="00AB0251"/>
    <w:rsid w:val="00AB04BF"/>
    <w:rsid w:val="00AB04E1"/>
    <w:rsid w:val="00AB0683"/>
    <w:rsid w:val="00AB08A8"/>
    <w:rsid w:val="00AB08CE"/>
    <w:rsid w:val="00AB0B86"/>
    <w:rsid w:val="00AB0E23"/>
    <w:rsid w:val="00AB0EDA"/>
    <w:rsid w:val="00AB12DA"/>
    <w:rsid w:val="00AB1564"/>
    <w:rsid w:val="00AB1716"/>
    <w:rsid w:val="00AB1CB3"/>
    <w:rsid w:val="00AB1DCF"/>
    <w:rsid w:val="00AB2312"/>
    <w:rsid w:val="00AB237E"/>
    <w:rsid w:val="00AB2959"/>
    <w:rsid w:val="00AB3206"/>
    <w:rsid w:val="00AB3448"/>
    <w:rsid w:val="00AB3462"/>
    <w:rsid w:val="00AB357C"/>
    <w:rsid w:val="00AB3750"/>
    <w:rsid w:val="00AB3F4D"/>
    <w:rsid w:val="00AB4206"/>
    <w:rsid w:val="00AB4238"/>
    <w:rsid w:val="00AB42B3"/>
    <w:rsid w:val="00AB4728"/>
    <w:rsid w:val="00AB4830"/>
    <w:rsid w:val="00AB4A8D"/>
    <w:rsid w:val="00AB4EFC"/>
    <w:rsid w:val="00AB5402"/>
    <w:rsid w:val="00AB73EB"/>
    <w:rsid w:val="00AB74FA"/>
    <w:rsid w:val="00AC0785"/>
    <w:rsid w:val="00AC0E47"/>
    <w:rsid w:val="00AC11C8"/>
    <w:rsid w:val="00AC13C0"/>
    <w:rsid w:val="00AC181C"/>
    <w:rsid w:val="00AC2350"/>
    <w:rsid w:val="00AC2532"/>
    <w:rsid w:val="00AC27B1"/>
    <w:rsid w:val="00AC2E76"/>
    <w:rsid w:val="00AC3194"/>
    <w:rsid w:val="00AC3685"/>
    <w:rsid w:val="00AC3902"/>
    <w:rsid w:val="00AC3D8F"/>
    <w:rsid w:val="00AC4572"/>
    <w:rsid w:val="00AC46AA"/>
    <w:rsid w:val="00AC5161"/>
    <w:rsid w:val="00AC519C"/>
    <w:rsid w:val="00AC53ED"/>
    <w:rsid w:val="00AC5448"/>
    <w:rsid w:val="00AC54B7"/>
    <w:rsid w:val="00AC5EFF"/>
    <w:rsid w:val="00AC6327"/>
    <w:rsid w:val="00AC6490"/>
    <w:rsid w:val="00AC6B27"/>
    <w:rsid w:val="00AC6B41"/>
    <w:rsid w:val="00AC707E"/>
    <w:rsid w:val="00AC74A2"/>
    <w:rsid w:val="00AC7582"/>
    <w:rsid w:val="00AC7BF8"/>
    <w:rsid w:val="00AC7CE2"/>
    <w:rsid w:val="00AC7DC4"/>
    <w:rsid w:val="00AD00D1"/>
    <w:rsid w:val="00AD0882"/>
    <w:rsid w:val="00AD0E72"/>
    <w:rsid w:val="00AD15C4"/>
    <w:rsid w:val="00AD19C8"/>
    <w:rsid w:val="00AD1A89"/>
    <w:rsid w:val="00AD1D12"/>
    <w:rsid w:val="00AD1F4C"/>
    <w:rsid w:val="00AD23FD"/>
    <w:rsid w:val="00AD2C0E"/>
    <w:rsid w:val="00AD2D9A"/>
    <w:rsid w:val="00AD2F7C"/>
    <w:rsid w:val="00AD3321"/>
    <w:rsid w:val="00AD3B44"/>
    <w:rsid w:val="00AD3C9D"/>
    <w:rsid w:val="00AD3E7E"/>
    <w:rsid w:val="00AD40C0"/>
    <w:rsid w:val="00AD4198"/>
    <w:rsid w:val="00AD4332"/>
    <w:rsid w:val="00AD45E4"/>
    <w:rsid w:val="00AD4F2E"/>
    <w:rsid w:val="00AD5126"/>
    <w:rsid w:val="00AD558F"/>
    <w:rsid w:val="00AD582D"/>
    <w:rsid w:val="00AD5EA1"/>
    <w:rsid w:val="00AD63EC"/>
    <w:rsid w:val="00AD70BB"/>
    <w:rsid w:val="00AD76E6"/>
    <w:rsid w:val="00AD77A6"/>
    <w:rsid w:val="00AD783D"/>
    <w:rsid w:val="00AD7DFB"/>
    <w:rsid w:val="00AD7E45"/>
    <w:rsid w:val="00AE00EF"/>
    <w:rsid w:val="00AE09AD"/>
    <w:rsid w:val="00AE0F0C"/>
    <w:rsid w:val="00AE1240"/>
    <w:rsid w:val="00AE19A4"/>
    <w:rsid w:val="00AE20F3"/>
    <w:rsid w:val="00AE21AF"/>
    <w:rsid w:val="00AE25B7"/>
    <w:rsid w:val="00AE27CE"/>
    <w:rsid w:val="00AE28D7"/>
    <w:rsid w:val="00AE2D7C"/>
    <w:rsid w:val="00AE2E57"/>
    <w:rsid w:val="00AE2F8A"/>
    <w:rsid w:val="00AE3114"/>
    <w:rsid w:val="00AE32CA"/>
    <w:rsid w:val="00AE32D0"/>
    <w:rsid w:val="00AE3401"/>
    <w:rsid w:val="00AE3761"/>
    <w:rsid w:val="00AE3975"/>
    <w:rsid w:val="00AE3E98"/>
    <w:rsid w:val="00AE42BC"/>
    <w:rsid w:val="00AE4B52"/>
    <w:rsid w:val="00AE4D05"/>
    <w:rsid w:val="00AE5595"/>
    <w:rsid w:val="00AE5979"/>
    <w:rsid w:val="00AE5B7C"/>
    <w:rsid w:val="00AE653E"/>
    <w:rsid w:val="00AE66E9"/>
    <w:rsid w:val="00AE6A0D"/>
    <w:rsid w:val="00AE7469"/>
    <w:rsid w:val="00AE7703"/>
    <w:rsid w:val="00AE7D43"/>
    <w:rsid w:val="00AF00BE"/>
    <w:rsid w:val="00AF04DD"/>
    <w:rsid w:val="00AF12B3"/>
    <w:rsid w:val="00AF1D87"/>
    <w:rsid w:val="00AF20F1"/>
    <w:rsid w:val="00AF2243"/>
    <w:rsid w:val="00AF2E00"/>
    <w:rsid w:val="00AF3019"/>
    <w:rsid w:val="00AF455F"/>
    <w:rsid w:val="00AF47BE"/>
    <w:rsid w:val="00AF4A90"/>
    <w:rsid w:val="00AF534B"/>
    <w:rsid w:val="00AF54C9"/>
    <w:rsid w:val="00AF5DED"/>
    <w:rsid w:val="00AF60D9"/>
    <w:rsid w:val="00AF612C"/>
    <w:rsid w:val="00AF6392"/>
    <w:rsid w:val="00AF6504"/>
    <w:rsid w:val="00AF66A0"/>
    <w:rsid w:val="00AF68D8"/>
    <w:rsid w:val="00AF6BC2"/>
    <w:rsid w:val="00AF6BF2"/>
    <w:rsid w:val="00AF7296"/>
    <w:rsid w:val="00AF7439"/>
    <w:rsid w:val="00AF7640"/>
    <w:rsid w:val="00AF7E6B"/>
    <w:rsid w:val="00B00116"/>
    <w:rsid w:val="00B00319"/>
    <w:rsid w:val="00B00BB9"/>
    <w:rsid w:val="00B00D56"/>
    <w:rsid w:val="00B00DE1"/>
    <w:rsid w:val="00B00F93"/>
    <w:rsid w:val="00B012AB"/>
    <w:rsid w:val="00B01522"/>
    <w:rsid w:val="00B017B8"/>
    <w:rsid w:val="00B02235"/>
    <w:rsid w:val="00B02660"/>
    <w:rsid w:val="00B02D71"/>
    <w:rsid w:val="00B03468"/>
    <w:rsid w:val="00B03DBD"/>
    <w:rsid w:val="00B03F17"/>
    <w:rsid w:val="00B04529"/>
    <w:rsid w:val="00B048E7"/>
    <w:rsid w:val="00B04AF3"/>
    <w:rsid w:val="00B04C97"/>
    <w:rsid w:val="00B05163"/>
    <w:rsid w:val="00B05B5D"/>
    <w:rsid w:val="00B05BAD"/>
    <w:rsid w:val="00B05DE4"/>
    <w:rsid w:val="00B05EE7"/>
    <w:rsid w:val="00B068F4"/>
    <w:rsid w:val="00B07C02"/>
    <w:rsid w:val="00B07E56"/>
    <w:rsid w:val="00B102E3"/>
    <w:rsid w:val="00B10A5F"/>
    <w:rsid w:val="00B10DB7"/>
    <w:rsid w:val="00B10DED"/>
    <w:rsid w:val="00B11217"/>
    <w:rsid w:val="00B1145F"/>
    <w:rsid w:val="00B11637"/>
    <w:rsid w:val="00B117CC"/>
    <w:rsid w:val="00B11927"/>
    <w:rsid w:val="00B11A39"/>
    <w:rsid w:val="00B12364"/>
    <w:rsid w:val="00B1259E"/>
    <w:rsid w:val="00B127A4"/>
    <w:rsid w:val="00B1289E"/>
    <w:rsid w:val="00B12BA0"/>
    <w:rsid w:val="00B135C9"/>
    <w:rsid w:val="00B13699"/>
    <w:rsid w:val="00B136BA"/>
    <w:rsid w:val="00B136E3"/>
    <w:rsid w:val="00B13A25"/>
    <w:rsid w:val="00B13B52"/>
    <w:rsid w:val="00B143DA"/>
    <w:rsid w:val="00B14639"/>
    <w:rsid w:val="00B1500F"/>
    <w:rsid w:val="00B150C3"/>
    <w:rsid w:val="00B15759"/>
    <w:rsid w:val="00B157A8"/>
    <w:rsid w:val="00B1589E"/>
    <w:rsid w:val="00B15BE4"/>
    <w:rsid w:val="00B1627B"/>
    <w:rsid w:val="00B16551"/>
    <w:rsid w:val="00B167F4"/>
    <w:rsid w:val="00B16B8B"/>
    <w:rsid w:val="00B17275"/>
    <w:rsid w:val="00B173E0"/>
    <w:rsid w:val="00B1779A"/>
    <w:rsid w:val="00B17AA5"/>
    <w:rsid w:val="00B17AF9"/>
    <w:rsid w:val="00B20201"/>
    <w:rsid w:val="00B20467"/>
    <w:rsid w:val="00B20A4E"/>
    <w:rsid w:val="00B21041"/>
    <w:rsid w:val="00B21220"/>
    <w:rsid w:val="00B2164A"/>
    <w:rsid w:val="00B21665"/>
    <w:rsid w:val="00B21B27"/>
    <w:rsid w:val="00B21D9B"/>
    <w:rsid w:val="00B21E1B"/>
    <w:rsid w:val="00B21F56"/>
    <w:rsid w:val="00B225BF"/>
    <w:rsid w:val="00B22C3C"/>
    <w:rsid w:val="00B22DA3"/>
    <w:rsid w:val="00B22F8D"/>
    <w:rsid w:val="00B2357F"/>
    <w:rsid w:val="00B23FCC"/>
    <w:rsid w:val="00B24069"/>
    <w:rsid w:val="00B24523"/>
    <w:rsid w:val="00B24DA1"/>
    <w:rsid w:val="00B2563F"/>
    <w:rsid w:val="00B256BC"/>
    <w:rsid w:val="00B26751"/>
    <w:rsid w:val="00B267E2"/>
    <w:rsid w:val="00B26877"/>
    <w:rsid w:val="00B26B55"/>
    <w:rsid w:val="00B27114"/>
    <w:rsid w:val="00B271BE"/>
    <w:rsid w:val="00B2746C"/>
    <w:rsid w:val="00B277E1"/>
    <w:rsid w:val="00B27876"/>
    <w:rsid w:val="00B305B0"/>
    <w:rsid w:val="00B314C3"/>
    <w:rsid w:val="00B3165D"/>
    <w:rsid w:val="00B31700"/>
    <w:rsid w:val="00B3192E"/>
    <w:rsid w:val="00B31AF2"/>
    <w:rsid w:val="00B31C21"/>
    <w:rsid w:val="00B3207D"/>
    <w:rsid w:val="00B320BC"/>
    <w:rsid w:val="00B32370"/>
    <w:rsid w:val="00B32C07"/>
    <w:rsid w:val="00B32CD5"/>
    <w:rsid w:val="00B3313C"/>
    <w:rsid w:val="00B33509"/>
    <w:rsid w:val="00B33EE6"/>
    <w:rsid w:val="00B341D2"/>
    <w:rsid w:val="00B34884"/>
    <w:rsid w:val="00B349D0"/>
    <w:rsid w:val="00B34A58"/>
    <w:rsid w:val="00B34AA5"/>
    <w:rsid w:val="00B34B0D"/>
    <w:rsid w:val="00B34FE4"/>
    <w:rsid w:val="00B35746"/>
    <w:rsid w:val="00B36445"/>
    <w:rsid w:val="00B3743C"/>
    <w:rsid w:val="00B3759B"/>
    <w:rsid w:val="00B376D4"/>
    <w:rsid w:val="00B37A48"/>
    <w:rsid w:val="00B37D0A"/>
    <w:rsid w:val="00B37F47"/>
    <w:rsid w:val="00B4008B"/>
    <w:rsid w:val="00B4013D"/>
    <w:rsid w:val="00B4024B"/>
    <w:rsid w:val="00B40363"/>
    <w:rsid w:val="00B40A63"/>
    <w:rsid w:val="00B40B33"/>
    <w:rsid w:val="00B40F02"/>
    <w:rsid w:val="00B4107C"/>
    <w:rsid w:val="00B4117E"/>
    <w:rsid w:val="00B411FF"/>
    <w:rsid w:val="00B41E7D"/>
    <w:rsid w:val="00B4269D"/>
    <w:rsid w:val="00B42BA2"/>
    <w:rsid w:val="00B42BC8"/>
    <w:rsid w:val="00B4301E"/>
    <w:rsid w:val="00B43A51"/>
    <w:rsid w:val="00B43BB4"/>
    <w:rsid w:val="00B43EFE"/>
    <w:rsid w:val="00B44721"/>
    <w:rsid w:val="00B448E8"/>
    <w:rsid w:val="00B44FFD"/>
    <w:rsid w:val="00B4512B"/>
    <w:rsid w:val="00B458A7"/>
    <w:rsid w:val="00B4591A"/>
    <w:rsid w:val="00B45A34"/>
    <w:rsid w:val="00B45AAA"/>
    <w:rsid w:val="00B4638D"/>
    <w:rsid w:val="00B465A8"/>
    <w:rsid w:val="00B466A3"/>
    <w:rsid w:val="00B4685E"/>
    <w:rsid w:val="00B474B6"/>
    <w:rsid w:val="00B47829"/>
    <w:rsid w:val="00B478A6"/>
    <w:rsid w:val="00B500AB"/>
    <w:rsid w:val="00B50188"/>
    <w:rsid w:val="00B50241"/>
    <w:rsid w:val="00B5045B"/>
    <w:rsid w:val="00B50883"/>
    <w:rsid w:val="00B508C1"/>
    <w:rsid w:val="00B50C47"/>
    <w:rsid w:val="00B51011"/>
    <w:rsid w:val="00B5118A"/>
    <w:rsid w:val="00B514E9"/>
    <w:rsid w:val="00B52059"/>
    <w:rsid w:val="00B5230C"/>
    <w:rsid w:val="00B52613"/>
    <w:rsid w:val="00B52D7C"/>
    <w:rsid w:val="00B52E47"/>
    <w:rsid w:val="00B53088"/>
    <w:rsid w:val="00B530BB"/>
    <w:rsid w:val="00B53297"/>
    <w:rsid w:val="00B5359A"/>
    <w:rsid w:val="00B53859"/>
    <w:rsid w:val="00B53FA9"/>
    <w:rsid w:val="00B54542"/>
    <w:rsid w:val="00B54603"/>
    <w:rsid w:val="00B54EF2"/>
    <w:rsid w:val="00B556DD"/>
    <w:rsid w:val="00B55BC2"/>
    <w:rsid w:val="00B55E73"/>
    <w:rsid w:val="00B567D5"/>
    <w:rsid w:val="00B5685F"/>
    <w:rsid w:val="00B56A76"/>
    <w:rsid w:val="00B574AB"/>
    <w:rsid w:val="00B57828"/>
    <w:rsid w:val="00B57AC3"/>
    <w:rsid w:val="00B6066A"/>
    <w:rsid w:val="00B608C2"/>
    <w:rsid w:val="00B609C1"/>
    <w:rsid w:val="00B60E7A"/>
    <w:rsid w:val="00B61159"/>
    <w:rsid w:val="00B61427"/>
    <w:rsid w:val="00B6180B"/>
    <w:rsid w:val="00B6193D"/>
    <w:rsid w:val="00B61AE3"/>
    <w:rsid w:val="00B61F32"/>
    <w:rsid w:val="00B622FA"/>
    <w:rsid w:val="00B62A5D"/>
    <w:rsid w:val="00B63602"/>
    <w:rsid w:val="00B63FB0"/>
    <w:rsid w:val="00B64384"/>
    <w:rsid w:val="00B647F4"/>
    <w:rsid w:val="00B64F17"/>
    <w:rsid w:val="00B64F94"/>
    <w:rsid w:val="00B65075"/>
    <w:rsid w:val="00B650EB"/>
    <w:rsid w:val="00B6523D"/>
    <w:rsid w:val="00B65378"/>
    <w:rsid w:val="00B65453"/>
    <w:rsid w:val="00B65713"/>
    <w:rsid w:val="00B657D0"/>
    <w:rsid w:val="00B65D33"/>
    <w:rsid w:val="00B65D70"/>
    <w:rsid w:val="00B65DC8"/>
    <w:rsid w:val="00B66594"/>
    <w:rsid w:val="00B66786"/>
    <w:rsid w:val="00B66A85"/>
    <w:rsid w:val="00B67190"/>
    <w:rsid w:val="00B701C4"/>
    <w:rsid w:val="00B7021F"/>
    <w:rsid w:val="00B702A0"/>
    <w:rsid w:val="00B703E4"/>
    <w:rsid w:val="00B70735"/>
    <w:rsid w:val="00B70B29"/>
    <w:rsid w:val="00B70F4B"/>
    <w:rsid w:val="00B7131F"/>
    <w:rsid w:val="00B71FAE"/>
    <w:rsid w:val="00B72307"/>
    <w:rsid w:val="00B728EE"/>
    <w:rsid w:val="00B72C3A"/>
    <w:rsid w:val="00B73066"/>
    <w:rsid w:val="00B730C6"/>
    <w:rsid w:val="00B7355E"/>
    <w:rsid w:val="00B736B9"/>
    <w:rsid w:val="00B739BB"/>
    <w:rsid w:val="00B7429E"/>
    <w:rsid w:val="00B746E6"/>
    <w:rsid w:val="00B74A51"/>
    <w:rsid w:val="00B74A8E"/>
    <w:rsid w:val="00B74B44"/>
    <w:rsid w:val="00B74B4C"/>
    <w:rsid w:val="00B7521E"/>
    <w:rsid w:val="00B765DD"/>
    <w:rsid w:val="00B76E40"/>
    <w:rsid w:val="00B777BF"/>
    <w:rsid w:val="00B802EF"/>
    <w:rsid w:val="00B805A9"/>
    <w:rsid w:val="00B80BB8"/>
    <w:rsid w:val="00B81692"/>
    <w:rsid w:val="00B817DB"/>
    <w:rsid w:val="00B81D5A"/>
    <w:rsid w:val="00B820B9"/>
    <w:rsid w:val="00B829D2"/>
    <w:rsid w:val="00B82ADF"/>
    <w:rsid w:val="00B83011"/>
    <w:rsid w:val="00B8382F"/>
    <w:rsid w:val="00B83B4C"/>
    <w:rsid w:val="00B849B1"/>
    <w:rsid w:val="00B84A1C"/>
    <w:rsid w:val="00B85096"/>
    <w:rsid w:val="00B8528C"/>
    <w:rsid w:val="00B852FB"/>
    <w:rsid w:val="00B8545D"/>
    <w:rsid w:val="00B85A98"/>
    <w:rsid w:val="00B8639D"/>
    <w:rsid w:val="00B86703"/>
    <w:rsid w:val="00B86828"/>
    <w:rsid w:val="00B8683B"/>
    <w:rsid w:val="00B86D28"/>
    <w:rsid w:val="00B86F4B"/>
    <w:rsid w:val="00B8723F"/>
    <w:rsid w:val="00B872BA"/>
    <w:rsid w:val="00B876FB"/>
    <w:rsid w:val="00B87F06"/>
    <w:rsid w:val="00B87F3A"/>
    <w:rsid w:val="00B87FBA"/>
    <w:rsid w:val="00B90308"/>
    <w:rsid w:val="00B903C6"/>
    <w:rsid w:val="00B90581"/>
    <w:rsid w:val="00B906CB"/>
    <w:rsid w:val="00B908AC"/>
    <w:rsid w:val="00B90B4B"/>
    <w:rsid w:val="00B90BEF"/>
    <w:rsid w:val="00B9111A"/>
    <w:rsid w:val="00B9112B"/>
    <w:rsid w:val="00B911B0"/>
    <w:rsid w:val="00B91F6E"/>
    <w:rsid w:val="00B92297"/>
    <w:rsid w:val="00B9232F"/>
    <w:rsid w:val="00B92477"/>
    <w:rsid w:val="00B92646"/>
    <w:rsid w:val="00B93772"/>
    <w:rsid w:val="00B93D99"/>
    <w:rsid w:val="00B93DFC"/>
    <w:rsid w:val="00B94118"/>
    <w:rsid w:val="00B941FC"/>
    <w:rsid w:val="00B9430A"/>
    <w:rsid w:val="00B9437F"/>
    <w:rsid w:val="00B94A7D"/>
    <w:rsid w:val="00B94EF9"/>
    <w:rsid w:val="00B950BB"/>
    <w:rsid w:val="00B954A3"/>
    <w:rsid w:val="00B958E2"/>
    <w:rsid w:val="00B96028"/>
    <w:rsid w:val="00B968FF"/>
    <w:rsid w:val="00B96D6B"/>
    <w:rsid w:val="00B97322"/>
    <w:rsid w:val="00B97398"/>
    <w:rsid w:val="00B974EB"/>
    <w:rsid w:val="00B97A8E"/>
    <w:rsid w:val="00BA0294"/>
    <w:rsid w:val="00BA02D6"/>
    <w:rsid w:val="00BA05FA"/>
    <w:rsid w:val="00BA05FD"/>
    <w:rsid w:val="00BA0675"/>
    <w:rsid w:val="00BA0693"/>
    <w:rsid w:val="00BA06A9"/>
    <w:rsid w:val="00BA07BD"/>
    <w:rsid w:val="00BA086D"/>
    <w:rsid w:val="00BA101C"/>
    <w:rsid w:val="00BA1048"/>
    <w:rsid w:val="00BA1D8E"/>
    <w:rsid w:val="00BA21CD"/>
    <w:rsid w:val="00BA28D1"/>
    <w:rsid w:val="00BA2DC9"/>
    <w:rsid w:val="00BA3086"/>
    <w:rsid w:val="00BA387E"/>
    <w:rsid w:val="00BA41F2"/>
    <w:rsid w:val="00BA4CF5"/>
    <w:rsid w:val="00BA4D75"/>
    <w:rsid w:val="00BA5047"/>
    <w:rsid w:val="00BA5207"/>
    <w:rsid w:val="00BA59C2"/>
    <w:rsid w:val="00BA5AD2"/>
    <w:rsid w:val="00BA5C0E"/>
    <w:rsid w:val="00BA5DFD"/>
    <w:rsid w:val="00BA5E8E"/>
    <w:rsid w:val="00BA63A9"/>
    <w:rsid w:val="00BA6C12"/>
    <w:rsid w:val="00BA6DD4"/>
    <w:rsid w:val="00BA6FC4"/>
    <w:rsid w:val="00BA747F"/>
    <w:rsid w:val="00BB00EC"/>
    <w:rsid w:val="00BB01DC"/>
    <w:rsid w:val="00BB071C"/>
    <w:rsid w:val="00BB1379"/>
    <w:rsid w:val="00BB14D1"/>
    <w:rsid w:val="00BB16C2"/>
    <w:rsid w:val="00BB1810"/>
    <w:rsid w:val="00BB18DB"/>
    <w:rsid w:val="00BB23D3"/>
    <w:rsid w:val="00BB26A8"/>
    <w:rsid w:val="00BB35BF"/>
    <w:rsid w:val="00BB35EB"/>
    <w:rsid w:val="00BB3722"/>
    <w:rsid w:val="00BB3801"/>
    <w:rsid w:val="00BB3ABB"/>
    <w:rsid w:val="00BB3F35"/>
    <w:rsid w:val="00BB432D"/>
    <w:rsid w:val="00BB456B"/>
    <w:rsid w:val="00BB4613"/>
    <w:rsid w:val="00BB4E9F"/>
    <w:rsid w:val="00BB534F"/>
    <w:rsid w:val="00BB53EC"/>
    <w:rsid w:val="00BB555C"/>
    <w:rsid w:val="00BB5BD6"/>
    <w:rsid w:val="00BB63F6"/>
    <w:rsid w:val="00BB6B8F"/>
    <w:rsid w:val="00BB7378"/>
    <w:rsid w:val="00BB7B3A"/>
    <w:rsid w:val="00BC0268"/>
    <w:rsid w:val="00BC02B1"/>
    <w:rsid w:val="00BC0579"/>
    <w:rsid w:val="00BC0AD7"/>
    <w:rsid w:val="00BC0B3F"/>
    <w:rsid w:val="00BC0FAC"/>
    <w:rsid w:val="00BC205E"/>
    <w:rsid w:val="00BC223B"/>
    <w:rsid w:val="00BC2AB8"/>
    <w:rsid w:val="00BC3359"/>
    <w:rsid w:val="00BC3A71"/>
    <w:rsid w:val="00BC50F5"/>
    <w:rsid w:val="00BC51AA"/>
    <w:rsid w:val="00BC5338"/>
    <w:rsid w:val="00BC59EE"/>
    <w:rsid w:val="00BC5C8E"/>
    <w:rsid w:val="00BC5CD8"/>
    <w:rsid w:val="00BC5FE6"/>
    <w:rsid w:val="00BC760C"/>
    <w:rsid w:val="00BC7930"/>
    <w:rsid w:val="00BC7C30"/>
    <w:rsid w:val="00BC7FCF"/>
    <w:rsid w:val="00BD01B9"/>
    <w:rsid w:val="00BD0298"/>
    <w:rsid w:val="00BD0313"/>
    <w:rsid w:val="00BD0461"/>
    <w:rsid w:val="00BD0560"/>
    <w:rsid w:val="00BD072D"/>
    <w:rsid w:val="00BD0949"/>
    <w:rsid w:val="00BD09B9"/>
    <w:rsid w:val="00BD12D9"/>
    <w:rsid w:val="00BD14DB"/>
    <w:rsid w:val="00BD15F9"/>
    <w:rsid w:val="00BD1DA6"/>
    <w:rsid w:val="00BD2017"/>
    <w:rsid w:val="00BD20C1"/>
    <w:rsid w:val="00BD28B8"/>
    <w:rsid w:val="00BD299F"/>
    <w:rsid w:val="00BD2BCC"/>
    <w:rsid w:val="00BD3223"/>
    <w:rsid w:val="00BD3274"/>
    <w:rsid w:val="00BD358F"/>
    <w:rsid w:val="00BD387A"/>
    <w:rsid w:val="00BD3E72"/>
    <w:rsid w:val="00BD4052"/>
    <w:rsid w:val="00BD4124"/>
    <w:rsid w:val="00BD42BB"/>
    <w:rsid w:val="00BD4599"/>
    <w:rsid w:val="00BD4B7D"/>
    <w:rsid w:val="00BD4D75"/>
    <w:rsid w:val="00BD5496"/>
    <w:rsid w:val="00BD55C4"/>
    <w:rsid w:val="00BD5AE5"/>
    <w:rsid w:val="00BD5CC5"/>
    <w:rsid w:val="00BD5E53"/>
    <w:rsid w:val="00BD5EBA"/>
    <w:rsid w:val="00BD5FA0"/>
    <w:rsid w:val="00BD683E"/>
    <w:rsid w:val="00BD68C2"/>
    <w:rsid w:val="00BD6D0B"/>
    <w:rsid w:val="00BD6ED4"/>
    <w:rsid w:val="00BD76CD"/>
    <w:rsid w:val="00BE0328"/>
    <w:rsid w:val="00BE0520"/>
    <w:rsid w:val="00BE0848"/>
    <w:rsid w:val="00BE0F1A"/>
    <w:rsid w:val="00BE1117"/>
    <w:rsid w:val="00BE1120"/>
    <w:rsid w:val="00BE151A"/>
    <w:rsid w:val="00BE1A42"/>
    <w:rsid w:val="00BE1BC9"/>
    <w:rsid w:val="00BE1DE4"/>
    <w:rsid w:val="00BE2569"/>
    <w:rsid w:val="00BE2AFB"/>
    <w:rsid w:val="00BE2C24"/>
    <w:rsid w:val="00BE2C29"/>
    <w:rsid w:val="00BE376C"/>
    <w:rsid w:val="00BE3D26"/>
    <w:rsid w:val="00BE40FF"/>
    <w:rsid w:val="00BE4434"/>
    <w:rsid w:val="00BE454D"/>
    <w:rsid w:val="00BE56A6"/>
    <w:rsid w:val="00BE5C3D"/>
    <w:rsid w:val="00BE5E3B"/>
    <w:rsid w:val="00BE6417"/>
    <w:rsid w:val="00BE6F4C"/>
    <w:rsid w:val="00BE715C"/>
    <w:rsid w:val="00BE73E8"/>
    <w:rsid w:val="00BE7405"/>
    <w:rsid w:val="00BE74B9"/>
    <w:rsid w:val="00BE74F7"/>
    <w:rsid w:val="00BE76DA"/>
    <w:rsid w:val="00BE779C"/>
    <w:rsid w:val="00BE7D70"/>
    <w:rsid w:val="00BF14F5"/>
    <w:rsid w:val="00BF1D2A"/>
    <w:rsid w:val="00BF2257"/>
    <w:rsid w:val="00BF32EB"/>
    <w:rsid w:val="00BF3BBC"/>
    <w:rsid w:val="00BF4136"/>
    <w:rsid w:val="00BF4398"/>
    <w:rsid w:val="00BF52C7"/>
    <w:rsid w:val="00BF5504"/>
    <w:rsid w:val="00BF56CA"/>
    <w:rsid w:val="00BF58D1"/>
    <w:rsid w:val="00BF5CD9"/>
    <w:rsid w:val="00BF6024"/>
    <w:rsid w:val="00BF644D"/>
    <w:rsid w:val="00BF69BB"/>
    <w:rsid w:val="00BF6BD8"/>
    <w:rsid w:val="00BF6C92"/>
    <w:rsid w:val="00BF7707"/>
    <w:rsid w:val="00BF771D"/>
    <w:rsid w:val="00C000EF"/>
    <w:rsid w:val="00C00174"/>
    <w:rsid w:val="00C00860"/>
    <w:rsid w:val="00C009B0"/>
    <w:rsid w:val="00C00A08"/>
    <w:rsid w:val="00C00AC3"/>
    <w:rsid w:val="00C013D8"/>
    <w:rsid w:val="00C016BE"/>
    <w:rsid w:val="00C01C24"/>
    <w:rsid w:val="00C02076"/>
    <w:rsid w:val="00C0210C"/>
    <w:rsid w:val="00C02126"/>
    <w:rsid w:val="00C02312"/>
    <w:rsid w:val="00C02855"/>
    <w:rsid w:val="00C028CC"/>
    <w:rsid w:val="00C02AD6"/>
    <w:rsid w:val="00C02FFC"/>
    <w:rsid w:val="00C03D7B"/>
    <w:rsid w:val="00C03DE5"/>
    <w:rsid w:val="00C03ED7"/>
    <w:rsid w:val="00C046B7"/>
    <w:rsid w:val="00C048AF"/>
    <w:rsid w:val="00C04EE3"/>
    <w:rsid w:val="00C04F54"/>
    <w:rsid w:val="00C055F0"/>
    <w:rsid w:val="00C0590E"/>
    <w:rsid w:val="00C066AE"/>
    <w:rsid w:val="00C06E09"/>
    <w:rsid w:val="00C07190"/>
    <w:rsid w:val="00C073B1"/>
    <w:rsid w:val="00C077EE"/>
    <w:rsid w:val="00C07819"/>
    <w:rsid w:val="00C079B9"/>
    <w:rsid w:val="00C07BD4"/>
    <w:rsid w:val="00C07C8A"/>
    <w:rsid w:val="00C10121"/>
    <w:rsid w:val="00C1030D"/>
    <w:rsid w:val="00C103BA"/>
    <w:rsid w:val="00C106C1"/>
    <w:rsid w:val="00C1087A"/>
    <w:rsid w:val="00C108BE"/>
    <w:rsid w:val="00C10ABA"/>
    <w:rsid w:val="00C10BAF"/>
    <w:rsid w:val="00C10E0F"/>
    <w:rsid w:val="00C1135D"/>
    <w:rsid w:val="00C11A5C"/>
    <w:rsid w:val="00C11BC6"/>
    <w:rsid w:val="00C1222C"/>
    <w:rsid w:val="00C12573"/>
    <w:rsid w:val="00C12ADD"/>
    <w:rsid w:val="00C131D0"/>
    <w:rsid w:val="00C135ED"/>
    <w:rsid w:val="00C140D1"/>
    <w:rsid w:val="00C143F8"/>
    <w:rsid w:val="00C144C7"/>
    <w:rsid w:val="00C14683"/>
    <w:rsid w:val="00C148B6"/>
    <w:rsid w:val="00C14ACC"/>
    <w:rsid w:val="00C14E5A"/>
    <w:rsid w:val="00C15053"/>
    <w:rsid w:val="00C150D7"/>
    <w:rsid w:val="00C1522C"/>
    <w:rsid w:val="00C152EF"/>
    <w:rsid w:val="00C15414"/>
    <w:rsid w:val="00C1557A"/>
    <w:rsid w:val="00C15797"/>
    <w:rsid w:val="00C1629C"/>
    <w:rsid w:val="00C166B7"/>
    <w:rsid w:val="00C16722"/>
    <w:rsid w:val="00C169CC"/>
    <w:rsid w:val="00C16CDC"/>
    <w:rsid w:val="00C16D10"/>
    <w:rsid w:val="00C16E25"/>
    <w:rsid w:val="00C17134"/>
    <w:rsid w:val="00C172F3"/>
    <w:rsid w:val="00C1752B"/>
    <w:rsid w:val="00C17746"/>
    <w:rsid w:val="00C17BAB"/>
    <w:rsid w:val="00C17CFC"/>
    <w:rsid w:val="00C2005A"/>
    <w:rsid w:val="00C20097"/>
    <w:rsid w:val="00C20765"/>
    <w:rsid w:val="00C20880"/>
    <w:rsid w:val="00C2088F"/>
    <w:rsid w:val="00C20EE0"/>
    <w:rsid w:val="00C20F40"/>
    <w:rsid w:val="00C2192F"/>
    <w:rsid w:val="00C2221B"/>
    <w:rsid w:val="00C2278C"/>
    <w:rsid w:val="00C227E7"/>
    <w:rsid w:val="00C22A2A"/>
    <w:rsid w:val="00C23182"/>
    <w:rsid w:val="00C2354E"/>
    <w:rsid w:val="00C235B1"/>
    <w:rsid w:val="00C23D7D"/>
    <w:rsid w:val="00C24419"/>
    <w:rsid w:val="00C24745"/>
    <w:rsid w:val="00C25201"/>
    <w:rsid w:val="00C2536F"/>
    <w:rsid w:val="00C25495"/>
    <w:rsid w:val="00C255D9"/>
    <w:rsid w:val="00C25A20"/>
    <w:rsid w:val="00C25AFF"/>
    <w:rsid w:val="00C25DFC"/>
    <w:rsid w:val="00C25F9B"/>
    <w:rsid w:val="00C270EE"/>
    <w:rsid w:val="00C277E3"/>
    <w:rsid w:val="00C27CCB"/>
    <w:rsid w:val="00C27CEC"/>
    <w:rsid w:val="00C30061"/>
    <w:rsid w:val="00C3047B"/>
    <w:rsid w:val="00C30710"/>
    <w:rsid w:val="00C30BDD"/>
    <w:rsid w:val="00C30E5E"/>
    <w:rsid w:val="00C31220"/>
    <w:rsid w:val="00C31C6F"/>
    <w:rsid w:val="00C32114"/>
    <w:rsid w:val="00C32872"/>
    <w:rsid w:val="00C32C92"/>
    <w:rsid w:val="00C32FCA"/>
    <w:rsid w:val="00C3301C"/>
    <w:rsid w:val="00C33C73"/>
    <w:rsid w:val="00C33E04"/>
    <w:rsid w:val="00C3467F"/>
    <w:rsid w:val="00C34B9F"/>
    <w:rsid w:val="00C35216"/>
    <w:rsid w:val="00C3530F"/>
    <w:rsid w:val="00C35373"/>
    <w:rsid w:val="00C354AB"/>
    <w:rsid w:val="00C35C21"/>
    <w:rsid w:val="00C361DC"/>
    <w:rsid w:val="00C362BB"/>
    <w:rsid w:val="00C3643F"/>
    <w:rsid w:val="00C36A0C"/>
    <w:rsid w:val="00C36DEA"/>
    <w:rsid w:val="00C36F8F"/>
    <w:rsid w:val="00C36FBE"/>
    <w:rsid w:val="00C3764F"/>
    <w:rsid w:val="00C3770B"/>
    <w:rsid w:val="00C37742"/>
    <w:rsid w:val="00C37743"/>
    <w:rsid w:val="00C377A4"/>
    <w:rsid w:val="00C3781B"/>
    <w:rsid w:val="00C37A95"/>
    <w:rsid w:val="00C37B76"/>
    <w:rsid w:val="00C37D72"/>
    <w:rsid w:val="00C40155"/>
    <w:rsid w:val="00C4081C"/>
    <w:rsid w:val="00C40C9D"/>
    <w:rsid w:val="00C40CD0"/>
    <w:rsid w:val="00C40EC3"/>
    <w:rsid w:val="00C40EF9"/>
    <w:rsid w:val="00C40FB9"/>
    <w:rsid w:val="00C41991"/>
    <w:rsid w:val="00C41A26"/>
    <w:rsid w:val="00C41C74"/>
    <w:rsid w:val="00C4217E"/>
    <w:rsid w:val="00C42AC7"/>
    <w:rsid w:val="00C42CF2"/>
    <w:rsid w:val="00C43172"/>
    <w:rsid w:val="00C4353D"/>
    <w:rsid w:val="00C43CB5"/>
    <w:rsid w:val="00C43FB6"/>
    <w:rsid w:val="00C440F9"/>
    <w:rsid w:val="00C441DF"/>
    <w:rsid w:val="00C442A6"/>
    <w:rsid w:val="00C448B9"/>
    <w:rsid w:val="00C44CD9"/>
    <w:rsid w:val="00C45568"/>
    <w:rsid w:val="00C4574C"/>
    <w:rsid w:val="00C45D8C"/>
    <w:rsid w:val="00C467F8"/>
    <w:rsid w:val="00C468B0"/>
    <w:rsid w:val="00C46B1E"/>
    <w:rsid w:val="00C501BF"/>
    <w:rsid w:val="00C50319"/>
    <w:rsid w:val="00C5050C"/>
    <w:rsid w:val="00C50B3E"/>
    <w:rsid w:val="00C50FFE"/>
    <w:rsid w:val="00C511F2"/>
    <w:rsid w:val="00C51A0B"/>
    <w:rsid w:val="00C52473"/>
    <w:rsid w:val="00C525F6"/>
    <w:rsid w:val="00C529D3"/>
    <w:rsid w:val="00C52C73"/>
    <w:rsid w:val="00C52DD2"/>
    <w:rsid w:val="00C52E6A"/>
    <w:rsid w:val="00C52F4F"/>
    <w:rsid w:val="00C52FB9"/>
    <w:rsid w:val="00C535AC"/>
    <w:rsid w:val="00C536C5"/>
    <w:rsid w:val="00C53AC3"/>
    <w:rsid w:val="00C54015"/>
    <w:rsid w:val="00C544CA"/>
    <w:rsid w:val="00C54A59"/>
    <w:rsid w:val="00C54C91"/>
    <w:rsid w:val="00C55063"/>
    <w:rsid w:val="00C5685F"/>
    <w:rsid w:val="00C56CD1"/>
    <w:rsid w:val="00C56D67"/>
    <w:rsid w:val="00C5722A"/>
    <w:rsid w:val="00C57348"/>
    <w:rsid w:val="00C5749E"/>
    <w:rsid w:val="00C575C1"/>
    <w:rsid w:val="00C57BFF"/>
    <w:rsid w:val="00C57E9D"/>
    <w:rsid w:val="00C60011"/>
    <w:rsid w:val="00C60956"/>
    <w:rsid w:val="00C60EB0"/>
    <w:rsid w:val="00C60F83"/>
    <w:rsid w:val="00C61223"/>
    <w:rsid w:val="00C61EDA"/>
    <w:rsid w:val="00C625C0"/>
    <w:rsid w:val="00C6291F"/>
    <w:rsid w:val="00C62C50"/>
    <w:rsid w:val="00C632BC"/>
    <w:rsid w:val="00C63495"/>
    <w:rsid w:val="00C635A3"/>
    <w:rsid w:val="00C63611"/>
    <w:rsid w:val="00C63ED7"/>
    <w:rsid w:val="00C64183"/>
    <w:rsid w:val="00C6427F"/>
    <w:rsid w:val="00C64A34"/>
    <w:rsid w:val="00C64D95"/>
    <w:rsid w:val="00C650BB"/>
    <w:rsid w:val="00C654E9"/>
    <w:rsid w:val="00C65B6A"/>
    <w:rsid w:val="00C6622B"/>
    <w:rsid w:val="00C66387"/>
    <w:rsid w:val="00C66689"/>
    <w:rsid w:val="00C66706"/>
    <w:rsid w:val="00C66A1B"/>
    <w:rsid w:val="00C66EE2"/>
    <w:rsid w:val="00C673A6"/>
    <w:rsid w:val="00C6756D"/>
    <w:rsid w:val="00C67966"/>
    <w:rsid w:val="00C67AEC"/>
    <w:rsid w:val="00C67E44"/>
    <w:rsid w:val="00C67F96"/>
    <w:rsid w:val="00C70979"/>
    <w:rsid w:val="00C70A1C"/>
    <w:rsid w:val="00C70B7E"/>
    <w:rsid w:val="00C70BC2"/>
    <w:rsid w:val="00C70C6C"/>
    <w:rsid w:val="00C70FC8"/>
    <w:rsid w:val="00C711A6"/>
    <w:rsid w:val="00C71236"/>
    <w:rsid w:val="00C71722"/>
    <w:rsid w:val="00C72015"/>
    <w:rsid w:val="00C72792"/>
    <w:rsid w:val="00C72D17"/>
    <w:rsid w:val="00C7335C"/>
    <w:rsid w:val="00C733D6"/>
    <w:rsid w:val="00C7356C"/>
    <w:rsid w:val="00C7362E"/>
    <w:rsid w:val="00C73D0F"/>
    <w:rsid w:val="00C73DFF"/>
    <w:rsid w:val="00C73EBC"/>
    <w:rsid w:val="00C74072"/>
    <w:rsid w:val="00C741F2"/>
    <w:rsid w:val="00C74364"/>
    <w:rsid w:val="00C74A31"/>
    <w:rsid w:val="00C74DBF"/>
    <w:rsid w:val="00C74E20"/>
    <w:rsid w:val="00C74E42"/>
    <w:rsid w:val="00C74ECC"/>
    <w:rsid w:val="00C75186"/>
    <w:rsid w:val="00C7538D"/>
    <w:rsid w:val="00C7538E"/>
    <w:rsid w:val="00C753C7"/>
    <w:rsid w:val="00C755BF"/>
    <w:rsid w:val="00C75809"/>
    <w:rsid w:val="00C763AA"/>
    <w:rsid w:val="00C7675F"/>
    <w:rsid w:val="00C76D70"/>
    <w:rsid w:val="00C77CBD"/>
    <w:rsid w:val="00C77D57"/>
    <w:rsid w:val="00C77D67"/>
    <w:rsid w:val="00C77F1D"/>
    <w:rsid w:val="00C77F9F"/>
    <w:rsid w:val="00C80396"/>
    <w:rsid w:val="00C80C71"/>
    <w:rsid w:val="00C80F8E"/>
    <w:rsid w:val="00C811F7"/>
    <w:rsid w:val="00C81258"/>
    <w:rsid w:val="00C81D8C"/>
    <w:rsid w:val="00C82423"/>
    <w:rsid w:val="00C82832"/>
    <w:rsid w:val="00C828A5"/>
    <w:rsid w:val="00C82D7C"/>
    <w:rsid w:val="00C83279"/>
    <w:rsid w:val="00C8339C"/>
    <w:rsid w:val="00C835E7"/>
    <w:rsid w:val="00C837EE"/>
    <w:rsid w:val="00C83B0A"/>
    <w:rsid w:val="00C83C09"/>
    <w:rsid w:val="00C84043"/>
    <w:rsid w:val="00C843CA"/>
    <w:rsid w:val="00C84B11"/>
    <w:rsid w:val="00C84CF3"/>
    <w:rsid w:val="00C85376"/>
    <w:rsid w:val="00C8580A"/>
    <w:rsid w:val="00C85B71"/>
    <w:rsid w:val="00C85C86"/>
    <w:rsid w:val="00C86393"/>
    <w:rsid w:val="00C8663C"/>
    <w:rsid w:val="00C8687E"/>
    <w:rsid w:val="00C86BCD"/>
    <w:rsid w:val="00C86DFB"/>
    <w:rsid w:val="00C86E82"/>
    <w:rsid w:val="00C86E94"/>
    <w:rsid w:val="00C86EC2"/>
    <w:rsid w:val="00C8722D"/>
    <w:rsid w:val="00C87256"/>
    <w:rsid w:val="00C87423"/>
    <w:rsid w:val="00C87C2F"/>
    <w:rsid w:val="00C87D1B"/>
    <w:rsid w:val="00C9080C"/>
    <w:rsid w:val="00C908BD"/>
    <w:rsid w:val="00C90A04"/>
    <w:rsid w:val="00C91291"/>
    <w:rsid w:val="00C91301"/>
    <w:rsid w:val="00C9135F"/>
    <w:rsid w:val="00C914DD"/>
    <w:rsid w:val="00C9189F"/>
    <w:rsid w:val="00C91AA6"/>
    <w:rsid w:val="00C91ADF"/>
    <w:rsid w:val="00C92505"/>
    <w:rsid w:val="00C926C7"/>
    <w:rsid w:val="00C93069"/>
    <w:rsid w:val="00C931A2"/>
    <w:rsid w:val="00C93B3E"/>
    <w:rsid w:val="00C93CF5"/>
    <w:rsid w:val="00C940BD"/>
    <w:rsid w:val="00C94243"/>
    <w:rsid w:val="00C946E9"/>
    <w:rsid w:val="00C94DCC"/>
    <w:rsid w:val="00C950F9"/>
    <w:rsid w:val="00C95ACA"/>
    <w:rsid w:val="00C95BC9"/>
    <w:rsid w:val="00C960CF"/>
    <w:rsid w:val="00C96262"/>
    <w:rsid w:val="00C963CE"/>
    <w:rsid w:val="00C9667D"/>
    <w:rsid w:val="00C96860"/>
    <w:rsid w:val="00C96A2E"/>
    <w:rsid w:val="00C96B94"/>
    <w:rsid w:val="00C96D13"/>
    <w:rsid w:val="00C96DE5"/>
    <w:rsid w:val="00C9729F"/>
    <w:rsid w:val="00C978DB"/>
    <w:rsid w:val="00C9790A"/>
    <w:rsid w:val="00CA0613"/>
    <w:rsid w:val="00CA0878"/>
    <w:rsid w:val="00CA0DB3"/>
    <w:rsid w:val="00CA0FF8"/>
    <w:rsid w:val="00CA11FB"/>
    <w:rsid w:val="00CA1407"/>
    <w:rsid w:val="00CA169F"/>
    <w:rsid w:val="00CA18E0"/>
    <w:rsid w:val="00CA1BF3"/>
    <w:rsid w:val="00CA1F25"/>
    <w:rsid w:val="00CA2225"/>
    <w:rsid w:val="00CA2461"/>
    <w:rsid w:val="00CA253A"/>
    <w:rsid w:val="00CA3957"/>
    <w:rsid w:val="00CA3D68"/>
    <w:rsid w:val="00CA4867"/>
    <w:rsid w:val="00CA4A45"/>
    <w:rsid w:val="00CA4C44"/>
    <w:rsid w:val="00CA50A3"/>
    <w:rsid w:val="00CA543A"/>
    <w:rsid w:val="00CA558A"/>
    <w:rsid w:val="00CA56FE"/>
    <w:rsid w:val="00CA5701"/>
    <w:rsid w:val="00CA59DD"/>
    <w:rsid w:val="00CA5F9A"/>
    <w:rsid w:val="00CA6082"/>
    <w:rsid w:val="00CA61B1"/>
    <w:rsid w:val="00CA6731"/>
    <w:rsid w:val="00CA6FC8"/>
    <w:rsid w:val="00CA7AEF"/>
    <w:rsid w:val="00CA7CA9"/>
    <w:rsid w:val="00CA7E8E"/>
    <w:rsid w:val="00CA7EB1"/>
    <w:rsid w:val="00CB034C"/>
    <w:rsid w:val="00CB0963"/>
    <w:rsid w:val="00CB09B1"/>
    <w:rsid w:val="00CB1492"/>
    <w:rsid w:val="00CB1740"/>
    <w:rsid w:val="00CB1D38"/>
    <w:rsid w:val="00CB20AB"/>
    <w:rsid w:val="00CB23BB"/>
    <w:rsid w:val="00CB25FF"/>
    <w:rsid w:val="00CB27A7"/>
    <w:rsid w:val="00CB3073"/>
    <w:rsid w:val="00CB3229"/>
    <w:rsid w:val="00CB354A"/>
    <w:rsid w:val="00CB38AC"/>
    <w:rsid w:val="00CB3A5D"/>
    <w:rsid w:val="00CB3B16"/>
    <w:rsid w:val="00CB3C05"/>
    <w:rsid w:val="00CB4062"/>
    <w:rsid w:val="00CB407D"/>
    <w:rsid w:val="00CB46C2"/>
    <w:rsid w:val="00CB4B06"/>
    <w:rsid w:val="00CB4B74"/>
    <w:rsid w:val="00CB4B9A"/>
    <w:rsid w:val="00CB5E7F"/>
    <w:rsid w:val="00CB617F"/>
    <w:rsid w:val="00CB6323"/>
    <w:rsid w:val="00CB670F"/>
    <w:rsid w:val="00CB7E70"/>
    <w:rsid w:val="00CC02D0"/>
    <w:rsid w:val="00CC06FD"/>
    <w:rsid w:val="00CC0893"/>
    <w:rsid w:val="00CC089A"/>
    <w:rsid w:val="00CC0B1D"/>
    <w:rsid w:val="00CC0F44"/>
    <w:rsid w:val="00CC1217"/>
    <w:rsid w:val="00CC1539"/>
    <w:rsid w:val="00CC1900"/>
    <w:rsid w:val="00CC1BD5"/>
    <w:rsid w:val="00CC1C6A"/>
    <w:rsid w:val="00CC1F6C"/>
    <w:rsid w:val="00CC2628"/>
    <w:rsid w:val="00CC2818"/>
    <w:rsid w:val="00CC2961"/>
    <w:rsid w:val="00CC2B09"/>
    <w:rsid w:val="00CC2C66"/>
    <w:rsid w:val="00CC2ED2"/>
    <w:rsid w:val="00CC32D5"/>
    <w:rsid w:val="00CC3CC3"/>
    <w:rsid w:val="00CC42BA"/>
    <w:rsid w:val="00CC477D"/>
    <w:rsid w:val="00CC4B08"/>
    <w:rsid w:val="00CC4E6D"/>
    <w:rsid w:val="00CC4FA8"/>
    <w:rsid w:val="00CC4FC1"/>
    <w:rsid w:val="00CC5353"/>
    <w:rsid w:val="00CC5374"/>
    <w:rsid w:val="00CC541A"/>
    <w:rsid w:val="00CC55DD"/>
    <w:rsid w:val="00CC577A"/>
    <w:rsid w:val="00CC58E9"/>
    <w:rsid w:val="00CC598E"/>
    <w:rsid w:val="00CC5A5E"/>
    <w:rsid w:val="00CC5F3F"/>
    <w:rsid w:val="00CC604F"/>
    <w:rsid w:val="00CC628D"/>
    <w:rsid w:val="00CC632A"/>
    <w:rsid w:val="00CC6713"/>
    <w:rsid w:val="00CC7B85"/>
    <w:rsid w:val="00CC7B88"/>
    <w:rsid w:val="00CD0116"/>
    <w:rsid w:val="00CD0209"/>
    <w:rsid w:val="00CD0664"/>
    <w:rsid w:val="00CD0F05"/>
    <w:rsid w:val="00CD14AE"/>
    <w:rsid w:val="00CD1C1F"/>
    <w:rsid w:val="00CD1DB8"/>
    <w:rsid w:val="00CD209D"/>
    <w:rsid w:val="00CD21DD"/>
    <w:rsid w:val="00CD22D1"/>
    <w:rsid w:val="00CD2889"/>
    <w:rsid w:val="00CD2A7F"/>
    <w:rsid w:val="00CD302A"/>
    <w:rsid w:val="00CD3336"/>
    <w:rsid w:val="00CD378F"/>
    <w:rsid w:val="00CD3B0E"/>
    <w:rsid w:val="00CD3B97"/>
    <w:rsid w:val="00CD3BDA"/>
    <w:rsid w:val="00CD3E71"/>
    <w:rsid w:val="00CD4EC7"/>
    <w:rsid w:val="00CD4F51"/>
    <w:rsid w:val="00CD5633"/>
    <w:rsid w:val="00CD5760"/>
    <w:rsid w:val="00CD583D"/>
    <w:rsid w:val="00CD59E4"/>
    <w:rsid w:val="00CD693E"/>
    <w:rsid w:val="00CD6B9E"/>
    <w:rsid w:val="00CD6D83"/>
    <w:rsid w:val="00CD71BD"/>
    <w:rsid w:val="00CD776A"/>
    <w:rsid w:val="00CD7843"/>
    <w:rsid w:val="00CD7B79"/>
    <w:rsid w:val="00CD7D11"/>
    <w:rsid w:val="00CD7F28"/>
    <w:rsid w:val="00CE0248"/>
    <w:rsid w:val="00CE120F"/>
    <w:rsid w:val="00CE123B"/>
    <w:rsid w:val="00CE12C7"/>
    <w:rsid w:val="00CE1396"/>
    <w:rsid w:val="00CE145E"/>
    <w:rsid w:val="00CE1C80"/>
    <w:rsid w:val="00CE2561"/>
    <w:rsid w:val="00CE2A60"/>
    <w:rsid w:val="00CE2D19"/>
    <w:rsid w:val="00CE2EBF"/>
    <w:rsid w:val="00CE3114"/>
    <w:rsid w:val="00CE3230"/>
    <w:rsid w:val="00CE32CC"/>
    <w:rsid w:val="00CE32EA"/>
    <w:rsid w:val="00CE33FE"/>
    <w:rsid w:val="00CE3B80"/>
    <w:rsid w:val="00CE3F96"/>
    <w:rsid w:val="00CE4940"/>
    <w:rsid w:val="00CE4B69"/>
    <w:rsid w:val="00CE4E79"/>
    <w:rsid w:val="00CE4F27"/>
    <w:rsid w:val="00CE5152"/>
    <w:rsid w:val="00CE5368"/>
    <w:rsid w:val="00CE5B7F"/>
    <w:rsid w:val="00CE6087"/>
    <w:rsid w:val="00CE63B9"/>
    <w:rsid w:val="00CE64F0"/>
    <w:rsid w:val="00CE66F6"/>
    <w:rsid w:val="00CE7032"/>
    <w:rsid w:val="00CE75DB"/>
    <w:rsid w:val="00CE7821"/>
    <w:rsid w:val="00CE7F22"/>
    <w:rsid w:val="00CF01FF"/>
    <w:rsid w:val="00CF0360"/>
    <w:rsid w:val="00CF04F0"/>
    <w:rsid w:val="00CF07DD"/>
    <w:rsid w:val="00CF085B"/>
    <w:rsid w:val="00CF092F"/>
    <w:rsid w:val="00CF0EAB"/>
    <w:rsid w:val="00CF1EC9"/>
    <w:rsid w:val="00CF24D8"/>
    <w:rsid w:val="00CF2A0A"/>
    <w:rsid w:val="00CF2D4C"/>
    <w:rsid w:val="00CF325E"/>
    <w:rsid w:val="00CF342B"/>
    <w:rsid w:val="00CF3A5B"/>
    <w:rsid w:val="00CF3B12"/>
    <w:rsid w:val="00CF3CCB"/>
    <w:rsid w:val="00CF415A"/>
    <w:rsid w:val="00CF4514"/>
    <w:rsid w:val="00CF4768"/>
    <w:rsid w:val="00CF4EC3"/>
    <w:rsid w:val="00CF52BD"/>
    <w:rsid w:val="00CF54DB"/>
    <w:rsid w:val="00CF55F8"/>
    <w:rsid w:val="00CF568A"/>
    <w:rsid w:val="00CF5789"/>
    <w:rsid w:val="00CF589E"/>
    <w:rsid w:val="00CF6A95"/>
    <w:rsid w:val="00CF6DA6"/>
    <w:rsid w:val="00CF6F25"/>
    <w:rsid w:val="00CF74F2"/>
    <w:rsid w:val="00CF7F46"/>
    <w:rsid w:val="00D00012"/>
    <w:rsid w:val="00D001A0"/>
    <w:rsid w:val="00D00F43"/>
    <w:rsid w:val="00D02C00"/>
    <w:rsid w:val="00D03483"/>
    <w:rsid w:val="00D03986"/>
    <w:rsid w:val="00D0422C"/>
    <w:rsid w:val="00D0425B"/>
    <w:rsid w:val="00D04758"/>
    <w:rsid w:val="00D0478E"/>
    <w:rsid w:val="00D04973"/>
    <w:rsid w:val="00D04B21"/>
    <w:rsid w:val="00D04B7C"/>
    <w:rsid w:val="00D04D94"/>
    <w:rsid w:val="00D05559"/>
    <w:rsid w:val="00D05C7B"/>
    <w:rsid w:val="00D05D38"/>
    <w:rsid w:val="00D06417"/>
    <w:rsid w:val="00D06422"/>
    <w:rsid w:val="00D064A8"/>
    <w:rsid w:val="00D06545"/>
    <w:rsid w:val="00D0657C"/>
    <w:rsid w:val="00D06739"/>
    <w:rsid w:val="00D06965"/>
    <w:rsid w:val="00D06BED"/>
    <w:rsid w:val="00D06C1C"/>
    <w:rsid w:val="00D06DD0"/>
    <w:rsid w:val="00D06E12"/>
    <w:rsid w:val="00D06ED9"/>
    <w:rsid w:val="00D06EDA"/>
    <w:rsid w:val="00D06FB4"/>
    <w:rsid w:val="00D079FA"/>
    <w:rsid w:val="00D10486"/>
    <w:rsid w:val="00D109FC"/>
    <w:rsid w:val="00D10B8E"/>
    <w:rsid w:val="00D10F40"/>
    <w:rsid w:val="00D111DC"/>
    <w:rsid w:val="00D1121F"/>
    <w:rsid w:val="00D112DA"/>
    <w:rsid w:val="00D116D1"/>
    <w:rsid w:val="00D127F7"/>
    <w:rsid w:val="00D12D55"/>
    <w:rsid w:val="00D1437F"/>
    <w:rsid w:val="00D14773"/>
    <w:rsid w:val="00D148A9"/>
    <w:rsid w:val="00D149C8"/>
    <w:rsid w:val="00D14F37"/>
    <w:rsid w:val="00D15447"/>
    <w:rsid w:val="00D157B7"/>
    <w:rsid w:val="00D160E1"/>
    <w:rsid w:val="00D160EF"/>
    <w:rsid w:val="00D1662B"/>
    <w:rsid w:val="00D16693"/>
    <w:rsid w:val="00D166A7"/>
    <w:rsid w:val="00D168A6"/>
    <w:rsid w:val="00D16944"/>
    <w:rsid w:val="00D16AC7"/>
    <w:rsid w:val="00D16FB7"/>
    <w:rsid w:val="00D16FEF"/>
    <w:rsid w:val="00D17357"/>
    <w:rsid w:val="00D173A3"/>
    <w:rsid w:val="00D17A9B"/>
    <w:rsid w:val="00D17BE6"/>
    <w:rsid w:val="00D17DD0"/>
    <w:rsid w:val="00D17FB8"/>
    <w:rsid w:val="00D204CA"/>
    <w:rsid w:val="00D207B7"/>
    <w:rsid w:val="00D20E8A"/>
    <w:rsid w:val="00D20EA4"/>
    <w:rsid w:val="00D2109D"/>
    <w:rsid w:val="00D215CA"/>
    <w:rsid w:val="00D21622"/>
    <w:rsid w:val="00D219A8"/>
    <w:rsid w:val="00D2218E"/>
    <w:rsid w:val="00D224B6"/>
    <w:rsid w:val="00D22645"/>
    <w:rsid w:val="00D22671"/>
    <w:rsid w:val="00D22739"/>
    <w:rsid w:val="00D2274A"/>
    <w:rsid w:val="00D2294A"/>
    <w:rsid w:val="00D234A6"/>
    <w:rsid w:val="00D236F5"/>
    <w:rsid w:val="00D23BAB"/>
    <w:rsid w:val="00D23E56"/>
    <w:rsid w:val="00D241A4"/>
    <w:rsid w:val="00D246C2"/>
    <w:rsid w:val="00D24E16"/>
    <w:rsid w:val="00D24F49"/>
    <w:rsid w:val="00D25044"/>
    <w:rsid w:val="00D2508F"/>
    <w:rsid w:val="00D258A5"/>
    <w:rsid w:val="00D25C82"/>
    <w:rsid w:val="00D25CA7"/>
    <w:rsid w:val="00D25E86"/>
    <w:rsid w:val="00D27608"/>
    <w:rsid w:val="00D300A1"/>
    <w:rsid w:val="00D30600"/>
    <w:rsid w:val="00D3089B"/>
    <w:rsid w:val="00D312D1"/>
    <w:rsid w:val="00D316ED"/>
    <w:rsid w:val="00D31BD3"/>
    <w:rsid w:val="00D32087"/>
    <w:rsid w:val="00D322BC"/>
    <w:rsid w:val="00D32737"/>
    <w:rsid w:val="00D32C0A"/>
    <w:rsid w:val="00D33248"/>
    <w:rsid w:val="00D33430"/>
    <w:rsid w:val="00D3355A"/>
    <w:rsid w:val="00D33755"/>
    <w:rsid w:val="00D33C64"/>
    <w:rsid w:val="00D34A87"/>
    <w:rsid w:val="00D34C0A"/>
    <w:rsid w:val="00D34E52"/>
    <w:rsid w:val="00D3526A"/>
    <w:rsid w:val="00D3541D"/>
    <w:rsid w:val="00D358F2"/>
    <w:rsid w:val="00D35990"/>
    <w:rsid w:val="00D35F10"/>
    <w:rsid w:val="00D360D9"/>
    <w:rsid w:val="00D368DC"/>
    <w:rsid w:val="00D3697C"/>
    <w:rsid w:val="00D370A8"/>
    <w:rsid w:val="00D37549"/>
    <w:rsid w:val="00D3756C"/>
    <w:rsid w:val="00D3782C"/>
    <w:rsid w:val="00D37B8E"/>
    <w:rsid w:val="00D37CF4"/>
    <w:rsid w:val="00D37DC6"/>
    <w:rsid w:val="00D37DFD"/>
    <w:rsid w:val="00D37EEF"/>
    <w:rsid w:val="00D400CD"/>
    <w:rsid w:val="00D405AE"/>
    <w:rsid w:val="00D40B17"/>
    <w:rsid w:val="00D411A9"/>
    <w:rsid w:val="00D41480"/>
    <w:rsid w:val="00D415B7"/>
    <w:rsid w:val="00D4164C"/>
    <w:rsid w:val="00D417C3"/>
    <w:rsid w:val="00D41821"/>
    <w:rsid w:val="00D4194D"/>
    <w:rsid w:val="00D41C57"/>
    <w:rsid w:val="00D4318B"/>
    <w:rsid w:val="00D436C1"/>
    <w:rsid w:val="00D44208"/>
    <w:rsid w:val="00D4442C"/>
    <w:rsid w:val="00D44C16"/>
    <w:rsid w:val="00D44FBF"/>
    <w:rsid w:val="00D45243"/>
    <w:rsid w:val="00D452CB"/>
    <w:rsid w:val="00D453D3"/>
    <w:rsid w:val="00D4555C"/>
    <w:rsid w:val="00D45D61"/>
    <w:rsid w:val="00D45EDB"/>
    <w:rsid w:val="00D45F17"/>
    <w:rsid w:val="00D46113"/>
    <w:rsid w:val="00D4626E"/>
    <w:rsid w:val="00D466CA"/>
    <w:rsid w:val="00D468E0"/>
    <w:rsid w:val="00D468F9"/>
    <w:rsid w:val="00D469C7"/>
    <w:rsid w:val="00D472F0"/>
    <w:rsid w:val="00D47424"/>
    <w:rsid w:val="00D47563"/>
    <w:rsid w:val="00D47695"/>
    <w:rsid w:val="00D47719"/>
    <w:rsid w:val="00D5034E"/>
    <w:rsid w:val="00D50CDE"/>
    <w:rsid w:val="00D50D14"/>
    <w:rsid w:val="00D50F1C"/>
    <w:rsid w:val="00D5130A"/>
    <w:rsid w:val="00D5173D"/>
    <w:rsid w:val="00D51954"/>
    <w:rsid w:val="00D52248"/>
    <w:rsid w:val="00D5249A"/>
    <w:rsid w:val="00D5265F"/>
    <w:rsid w:val="00D5279B"/>
    <w:rsid w:val="00D527EC"/>
    <w:rsid w:val="00D52D6B"/>
    <w:rsid w:val="00D53797"/>
    <w:rsid w:val="00D53A02"/>
    <w:rsid w:val="00D53B63"/>
    <w:rsid w:val="00D53BDA"/>
    <w:rsid w:val="00D53E5D"/>
    <w:rsid w:val="00D54037"/>
    <w:rsid w:val="00D542E4"/>
    <w:rsid w:val="00D54321"/>
    <w:rsid w:val="00D54636"/>
    <w:rsid w:val="00D547CD"/>
    <w:rsid w:val="00D54FB9"/>
    <w:rsid w:val="00D553CA"/>
    <w:rsid w:val="00D56132"/>
    <w:rsid w:val="00D562A5"/>
    <w:rsid w:val="00D5683D"/>
    <w:rsid w:val="00D572DA"/>
    <w:rsid w:val="00D57898"/>
    <w:rsid w:val="00D57F19"/>
    <w:rsid w:val="00D60A5C"/>
    <w:rsid w:val="00D60AB2"/>
    <w:rsid w:val="00D60B8B"/>
    <w:rsid w:val="00D60E93"/>
    <w:rsid w:val="00D60F03"/>
    <w:rsid w:val="00D61170"/>
    <w:rsid w:val="00D6141F"/>
    <w:rsid w:val="00D61B00"/>
    <w:rsid w:val="00D6202B"/>
    <w:rsid w:val="00D62229"/>
    <w:rsid w:val="00D622D5"/>
    <w:rsid w:val="00D6252D"/>
    <w:rsid w:val="00D62A7F"/>
    <w:rsid w:val="00D62ABC"/>
    <w:rsid w:val="00D62BA6"/>
    <w:rsid w:val="00D62E27"/>
    <w:rsid w:val="00D633BE"/>
    <w:rsid w:val="00D64037"/>
    <w:rsid w:val="00D64A38"/>
    <w:rsid w:val="00D64D0C"/>
    <w:rsid w:val="00D6523A"/>
    <w:rsid w:val="00D65978"/>
    <w:rsid w:val="00D65980"/>
    <w:rsid w:val="00D65F32"/>
    <w:rsid w:val="00D670EE"/>
    <w:rsid w:val="00D676A0"/>
    <w:rsid w:val="00D67A16"/>
    <w:rsid w:val="00D6BCE8"/>
    <w:rsid w:val="00D7006B"/>
    <w:rsid w:val="00D70225"/>
    <w:rsid w:val="00D705C7"/>
    <w:rsid w:val="00D7064F"/>
    <w:rsid w:val="00D70B35"/>
    <w:rsid w:val="00D70BA1"/>
    <w:rsid w:val="00D70DFC"/>
    <w:rsid w:val="00D712DF"/>
    <w:rsid w:val="00D71600"/>
    <w:rsid w:val="00D71D62"/>
    <w:rsid w:val="00D726D2"/>
    <w:rsid w:val="00D72874"/>
    <w:rsid w:val="00D72C0C"/>
    <w:rsid w:val="00D72E54"/>
    <w:rsid w:val="00D73EB5"/>
    <w:rsid w:val="00D74259"/>
    <w:rsid w:val="00D74308"/>
    <w:rsid w:val="00D743A6"/>
    <w:rsid w:val="00D74CA7"/>
    <w:rsid w:val="00D74CE5"/>
    <w:rsid w:val="00D75347"/>
    <w:rsid w:val="00D75A35"/>
    <w:rsid w:val="00D763EF"/>
    <w:rsid w:val="00D765C0"/>
    <w:rsid w:val="00D76AD7"/>
    <w:rsid w:val="00D76F79"/>
    <w:rsid w:val="00D773CD"/>
    <w:rsid w:val="00D77457"/>
    <w:rsid w:val="00D77616"/>
    <w:rsid w:val="00D80187"/>
    <w:rsid w:val="00D80785"/>
    <w:rsid w:val="00D81917"/>
    <w:rsid w:val="00D81923"/>
    <w:rsid w:val="00D81941"/>
    <w:rsid w:val="00D81D47"/>
    <w:rsid w:val="00D820D3"/>
    <w:rsid w:val="00D82120"/>
    <w:rsid w:val="00D8216D"/>
    <w:rsid w:val="00D82765"/>
    <w:rsid w:val="00D82AD6"/>
    <w:rsid w:val="00D82BE3"/>
    <w:rsid w:val="00D82DBE"/>
    <w:rsid w:val="00D8320C"/>
    <w:rsid w:val="00D83E2D"/>
    <w:rsid w:val="00D8488F"/>
    <w:rsid w:val="00D84F16"/>
    <w:rsid w:val="00D8506D"/>
    <w:rsid w:val="00D8551D"/>
    <w:rsid w:val="00D856C4"/>
    <w:rsid w:val="00D85D34"/>
    <w:rsid w:val="00D85EE1"/>
    <w:rsid w:val="00D866CA"/>
    <w:rsid w:val="00D869D0"/>
    <w:rsid w:val="00D873EA"/>
    <w:rsid w:val="00D876A9"/>
    <w:rsid w:val="00D87921"/>
    <w:rsid w:val="00D87C68"/>
    <w:rsid w:val="00D87E8F"/>
    <w:rsid w:val="00D9031C"/>
    <w:rsid w:val="00D905A3"/>
    <w:rsid w:val="00D907A2"/>
    <w:rsid w:val="00D909C5"/>
    <w:rsid w:val="00D90BF2"/>
    <w:rsid w:val="00D9139C"/>
    <w:rsid w:val="00D9144E"/>
    <w:rsid w:val="00D91720"/>
    <w:rsid w:val="00D91C9C"/>
    <w:rsid w:val="00D91D0A"/>
    <w:rsid w:val="00D91EC4"/>
    <w:rsid w:val="00D91F23"/>
    <w:rsid w:val="00D92AEC"/>
    <w:rsid w:val="00D92B1D"/>
    <w:rsid w:val="00D92E5F"/>
    <w:rsid w:val="00D93386"/>
    <w:rsid w:val="00D93444"/>
    <w:rsid w:val="00D9353E"/>
    <w:rsid w:val="00D93648"/>
    <w:rsid w:val="00D9390F"/>
    <w:rsid w:val="00D93911"/>
    <w:rsid w:val="00D93C0C"/>
    <w:rsid w:val="00D94197"/>
    <w:rsid w:val="00D9521F"/>
    <w:rsid w:val="00D9575E"/>
    <w:rsid w:val="00D9608C"/>
    <w:rsid w:val="00D961E0"/>
    <w:rsid w:val="00D9624A"/>
    <w:rsid w:val="00D96293"/>
    <w:rsid w:val="00D96D27"/>
    <w:rsid w:val="00D96E9C"/>
    <w:rsid w:val="00D97010"/>
    <w:rsid w:val="00DA0131"/>
    <w:rsid w:val="00DA0893"/>
    <w:rsid w:val="00DA0EE7"/>
    <w:rsid w:val="00DA14F0"/>
    <w:rsid w:val="00DA1579"/>
    <w:rsid w:val="00DA15B3"/>
    <w:rsid w:val="00DA17C2"/>
    <w:rsid w:val="00DA190A"/>
    <w:rsid w:val="00DA2A67"/>
    <w:rsid w:val="00DA2CFE"/>
    <w:rsid w:val="00DA2D1A"/>
    <w:rsid w:val="00DA32CE"/>
    <w:rsid w:val="00DA3419"/>
    <w:rsid w:val="00DA360B"/>
    <w:rsid w:val="00DA39DA"/>
    <w:rsid w:val="00DA4101"/>
    <w:rsid w:val="00DA4230"/>
    <w:rsid w:val="00DA4667"/>
    <w:rsid w:val="00DA4AC1"/>
    <w:rsid w:val="00DA4FD5"/>
    <w:rsid w:val="00DA5336"/>
    <w:rsid w:val="00DA555A"/>
    <w:rsid w:val="00DA6118"/>
    <w:rsid w:val="00DA64FC"/>
    <w:rsid w:val="00DA6B97"/>
    <w:rsid w:val="00DA70B0"/>
    <w:rsid w:val="00DA7251"/>
    <w:rsid w:val="00DA7D12"/>
    <w:rsid w:val="00DB0047"/>
    <w:rsid w:val="00DB00DE"/>
    <w:rsid w:val="00DB024C"/>
    <w:rsid w:val="00DB045E"/>
    <w:rsid w:val="00DB0E31"/>
    <w:rsid w:val="00DB0F53"/>
    <w:rsid w:val="00DB125B"/>
    <w:rsid w:val="00DB12BA"/>
    <w:rsid w:val="00DB13B2"/>
    <w:rsid w:val="00DB1616"/>
    <w:rsid w:val="00DB166E"/>
    <w:rsid w:val="00DB1B86"/>
    <w:rsid w:val="00DB1BD5"/>
    <w:rsid w:val="00DB2339"/>
    <w:rsid w:val="00DB2367"/>
    <w:rsid w:val="00DB23FE"/>
    <w:rsid w:val="00DB2700"/>
    <w:rsid w:val="00DB2BAF"/>
    <w:rsid w:val="00DB2DB4"/>
    <w:rsid w:val="00DB2F15"/>
    <w:rsid w:val="00DB2F9B"/>
    <w:rsid w:val="00DB30A3"/>
    <w:rsid w:val="00DB3281"/>
    <w:rsid w:val="00DB32B9"/>
    <w:rsid w:val="00DB35C6"/>
    <w:rsid w:val="00DB377C"/>
    <w:rsid w:val="00DB391D"/>
    <w:rsid w:val="00DB3BB2"/>
    <w:rsid w:val="00DB48A9"/>
    <w:rsid w:val="00DB49FB"/>
    <w:rsid w:val="00DB4A5E"/>
    <w:rsid w:val="00DB4A8F"/>
    <w:rsid w:val="00DB4B95"/>
    <w:rsid w:val="00DB50DD"/>
    <w:rsid w:val="00DB5B67"/>
    <w:rsid w:val="00DB64B8"/>
    <w:rsid w:val="00DB65C6"/>
    <w:rsid w:val="00DB6E4F"/>
    <w:rsid w:val="00DB6FB5"/>
    <w:rsid w:val="00DB7BC0"/>
    <w:rsid w:val="00DB7E01"/>
    <w:rsid w:val="00DBEC99"/>
    <w:rsid w:val="00DC0CB8"/>
    <w:rsid w:val="00DC0D75"/>
    <w:rsid w:val="00DC0E1A"/>
    <w:rsid w:val="00DC1198"/>
    <w:rsid w:val="00DC11A8"/>
    <w:rsid w:val="00DC11CF"/>
    <w:rsid w:val="00DC11E3"/>
    <w:rsid w:val="00DC126B"/>
    <w:rsid w:val="00DC1E5C"/>
    <w:rsid w:val="00DC2528"/>
    <w:rsid w:val="00DC25D9"/>
    <w:rsid w:val="00DC276E"/>
    <w:rsid w:val="00DC393C"/>
    <w:rsid w:val="00DC39A4"/>
    <w:rsid w:val="00DC3D03"/>
    <w:rsid w:val="00DC3ECC"/>
    <w:rsid w:val="00DC3F4A"/>
    <w:rsid w:val="00DC441B"/>
    <w:rsid w:val="00DC4460"/>
    <w:rsid w:val="00DC475B"/>
    <w:rsid w:val="00DC49B8"/>
    <w:rsid w:val="00DC4DA4"/>
    <w:rsid w:val="00DC5139"/>
    <w:rsid w:val="00DC520F"/>
    <w:rsid w:val="00DC54CA"/>
    <w:rsid w:val="00DC5628"/>
    <w:rsid w:val="00DC5735"/>
    <w:rsid w:val="00DC6023"/>
    <w:rsid w:val="00DC62E4"/>
    <w:rsid w:val="00DC6452"/>
    <w:rsid w:val="00DC687B"/>
    <w:rsid w:val="00DC6B21"/>
    <w:rsid w:val="00DC6CB8"/>
    <w:rsid w:val="00DC701F"/>
    <w:rsid w:val="00DC71F8"/>
    <w:rsid w:val="00DD031F"/>
    <w:rsid w:val="00DD033E"/>
    <w:rsid w:val="00DD0E58"/>
    <w:rsid w:val="00DD0F6F"/>
    <w:rsid w:val="00DD0F8A"/>
    <w:rsid w:val="00DD1102"/>
    <w:rsid w:val="00DD1624"/>
    <w:rsid w:val="00DD1665"/>
    <w:rsid w:val="00DD1A4B"/>
    <w:rsid w:val="00DD1F05"/>
    <w:rsid w:val="00DD223D"/>
    <w:rsid w:val="00DD25A5"/>
    <w:rsid w:val="00DD2BF2"/>
    <w:rsid w:val="00DD2EB2"/>
    <w:rsid w:val="00DD2ECE"/>
    <w:rsid w:val="00DD324F"/>
    <w:rsid w:val="00DD3AFA"/>
    <w:rsid w:val="00DD3E68"/>
    <w:rsid w:val="00DD447B"/>
    <w:rsid w:val="00DD471B"/>
    <w:rsid w:val="00DD5599"/>
    <w:rsid w:val="00DD5B7E"/>
    <w:rsid w:val="00DD5D27"/>
    <w:rsid w:val="00DD5D69"/>
    <w:rsid w:val="00DD5DDD"/>
    <w:rsid w:val="00DD63DC"/>
    <w:rsid w:val="00DD65EE"/>
    <w:rsid w:val="00DD6A5E"/>
    <w:rsid w:val="00DD72A9"/>
    <w:rsid w:val="00DD7432"/>
    <w:rsid w:val="00DD79DC"/>
    <w:rsid w:val="00DD7C0F"/>
    <w:rsid w:val="00DD7C6F"/>
    <w:rsid w:val="00DD7EAC"/>
    <w:rsid w:val="00DE03FC"/>
    <w:rsid w:val="00DE0B40"/>
    <w:rsid w:val="00DE11D8"/>
    <w:rsid w:val="00DE1373"/>
    <w:rsid w:val="00DE15D2"/>
    <w:rsid w:val="00DE2AD1"/>
    <w:rsid w:val="00DE2EF3"/>
    <w:rsid w:val="00DE2F1D"/>
    <w:rsid w:val="00DE31C0"/>
    <w:rsid w:val="00DE3834"/>
    <w:rsid w:val="00DE3F4C"/>
    <w:rsid w:val="00DE3FD4"/>
    <w:rsid w:val="00DE4043"/>
    <w:rsid w:val="00DE4534"/>
    <w:rsid w:val="00DE4DD5"/>
    <w:rsid w:val="00DE4DE9"/>
    <w:rsid w:val="00DE4E97"/>
    <w:rsid w:val="00DE511B"/>
    <w:rsid w:val="00DE58C7"/>
    <w:rsid w:val="00DE5A89"/>
    <w:rsid w:val="00DE5AF0"/>
    <w:rsid w:val="00DE5B35"/>
    <w:rsid w:val="00DE5BB6"/>
    <w:rsid w:val="00DE60EF"/>
    <w:rsid w:val="00DE6120"/>
    <w:rsid w:val="00DE624C"/>
    <w:rsid w:val="00DE6525"/>
    <w:rsid w:val="00DE6AC6"/>
    <w:rsid w:val="00DE6E6D"/>
    <w:rsid w:val="00DE6EB3"/>
    <w:rsid w:val="00DE75BC"/>
    <w:rsid w:val="00DE7A3E"/>
    <w:rsid w:val="00DE7E9D"/>
    <w:rsid w:val="00DF02B0"/>
    <w:rsid w:val="00DF03EA"/>
    <w:rsid w:val="00DF0505"/>
    <w:rsid w:val="00DF0805"/>
    <w:rsid w:val="00DF08FC"/>
    <w:rsid w:val="00DF0B5F"/>
    <w:rsid w:val="00DF0C2D"/>
    <w:rsid w:val="00DF0E8E"/>
    <w:rsid w:val="00DF0FFA"/>
    <w:rsid w:val="00DF17A6"/>
    <w:rsid w:val="00DF1C80"/>
    <w:rsid w:val="00DF1E7C"/>
    <w:rsid w:val="00DF2C5B"/>
    <w:rsid w:val="00DF2C68"/>
    <w:rsid w:val="00DF2E78"/>
    <w:rsid w:val="00DF2EE5"/>
    <w:rsid w:val="00DF3663"/>
    <w:rsid w:val="00DF3E4F"/>
    <w:rsid w:val="00DF3F0A"/>
    <w:rsid w:val="00DF40B6"/>
    <w:rsid w:val="00DF4156"/>
    <w:rsid w:val="00DF41A3"/>
    <w:rsid w:val="00DF4927"/>
    <w:rsid w:val="00DF4C06"/>
    <w:rsid w:val="00DF4E7A"/>
    <w:rsid w:val="00DF51BB"/>
    <w:rsid w:val="00DF620D"/>
    <w:rsid w:val="00DF63FB"/>
    <w:rsid w:val="00DF6A45"/>
    <w:rsid w:val="00DF6A64"/>
    <w:rsid w:val="00DF6CEA"/>
    <w:rsid w:val="00DF6E5F"/>
    <w:rsid w:val="00DF6F52"/>
    <w:rsid w:val="00DF740C"/>
    <w:rsid w:val="00DF7BC1"/>
    <w:rsid w:val="00DF7D58"/>
    <w:rsid w:val="00E0001E"/>
    <w:rsid w:val="00E009C3"/>
    <w:rsid w:val="00E00C92"/>
    <w:rsid w:val="00E00D89"/>
    <w:rsid w:val="00E011D3"/>
    <w:rsid w:val="00E0133F"/>
    <w:rsid w:val="00E01F92"/>
    <w:rsid w:val="00E020DE"/>
    <w:rsid w:val="00E02986"/>
    <w:rsid w:val="00E03112"/>
    <w:rsid w:val="00E03407"/>
    <w:rsid w:val="00E03635"/>
    <w:rsid w:val="00E03665"/>
    <w:rsid w:val="00E03895"/>
    <w:rsid w:val="00E03D45"/>
    <w:rsid w:val="00E03D9F"/>
    <w:rsid w:val="00E052DC"/>
    <w:rsid w:val="00E05DF4"/>
    <w:rsid w:val="00E05F03"/>
    <w:rsid w:val="00E05F3A"/>
    <w:rsid w:val="00E0686B"/>
    <w:rsid w:val="00E06EA0"/>
    <w:rsid w:val="00E074D4"/>
    <w:rsid w:val="00E07AF2"/>
    <w:rsid w:val="00E10378"/>
    <w:rsid w:val="00E10AF0"/>
    <w:rsid w:val="00E10BB6"/>
    <w:rsid w:val="00E11729"/>
    <w:rsid w:val="00E120D1"/>
    <w:rsid w:val="00E125D1"/>
    <w:rsid w:val="00E1337D"/>
    <w:rsid w:val="00E136A3"/>
    <w:rsid w:val="00E1385D"/>
    <w:rsid w:val="00E139C9"/>
    <w:rsid w:val="00E14228"/>
    <w:rsid w:val="00E14418"/>
    <w:rsid w:val="00E144D8"/>
    <w:rsid w:val="00E14B16"/>
    <w:rsid w:val="00E14FF7"/>
    <w:rsid w:val="00E15015"/>
    <w:rsid w:val="00E1552F"/>
    <w:rsid w:val="00E15A55"/>
    <w:rsid w:val="00E15E9E"/>
    <w:rsid w:val="00E15F1E"/>
    <w:rsid w:val="00E166FD"/>
    <w:rsid w:val="00E16FE0"/>
    <w:rsid w:val="00E176B2"/>
    <w:rsid w:val="00E17748"/>
    <w:rsid w:val="00E17CF3"/>
    <w:rsid w:val="00E17EA6"/>
    <w:rsid w:val="00E20193"/>
    <w:rsid w:val="00E20886"/>
    <w:rsid w:val="00E214EE"/>
    <w:rsid w:val="00E221C7"/>
    <w:rsid w:val="00E222EF"/>
    <w:rsid w:val="00E2271E"/>
    <w:rsid w:val="00E2278D"/>
    <w:rsid w:val="00E22A17"/>
    <w:rsid w:val="00E23097"/>
    <w:rsid w:val="00E23A3B"/>
    <w:rsid w:val="00E23BFF"/>
    <w:rsid w:val="00E242F8"/>
    <w:rsid w:val="00E245E6"/>
    <w:rsid w:val="00E24DD4"/>
    <w:rsid w:val="00E251AD"/>
    <w:rsid w:val="00E25394"/>
    <w:rsid w:val="00E25424"/>
    <w:rsid w:val="00E256F9"/>
    <w:rsid w:val="00E25C19"/>
    <w:rsid w:val="00E25D00"/>
    <w:rsid w:val="00E25EC0"/>
    <w:rsid w:val="00E263BF"/>
    <w:rsid w:val="00E26AEF"/>
    <w:rsid w:val="00E2715B"/>
    <w:rsid w:val="00E27574"/>
    <w:rsid w:val="00E30356"/>
    <w:rsid w:val="00E304D9"/>
    <w:rsid w:val="00E30ACC"/>
    <w:rsid w:val="00E30C75"/>
    <w:rsid w:val="00E31A76"/>
    <w:rsid w:val="00E31E53"/>
    <w:rsid w:val="00E32531"/>
    <w:rsid w:val="00E32CF1"/>
    <w:rsid w:val="00E3321F"/>
    <w:rsid w:val="00E33655"/>
    <w:rsid w:val="00E337F5"/>
    <w:rsid w:val="00E33D16"/>
    <w:rsid w:val="00E348B3"/>
    <w:rsid w:val="00E354B8"/>
    <w:rsid w:val="00E35530"/>
    <w:rsid w:val="00E358A7"/>
    <w:rsid w:val="00E361E4"/>
    <w:rsid w:val="00E3631C"/>
    <w:rsid w:val="00E36548"/>
    <w:rsid w:val="00E36A6E"/>
    <w:rsid w:val="00E36CC3"/>
    <w:rsid w:val="00E36E2C"/>
    <w:rsid w:val="00E36FFD"/>
    <w:rsid w:val="00E378DC"/>
    <w:rsid w:val="00E40211"/>
    <w:rsid w:val="00E403E0"/>
    <w:rsid w:val="00E404B2"/>
    <w:rsid w:val="00E40692"/>
    <w:rsid w:val="00E40CC9"/>
    <w:rsid w:val="00E4108D"/>
    <w:rsid w:val="00E412F9"/>
    <w:rsid w:val="00E4164C"/>
    <w:rsid w:val="00E4169B"/>
    <w:rsid w:val="00E41B81"/>
    <w:rsid w:val="00E41FE4"/>
    <w:rsid w:val="00E4214C"/>
    <w:rsid w:val="00E42AD7"/>
    <w:rsid w:val="00E42B3C"/>
    <w:rsid w:val="00E42E9C"/>
    <w:rsid w:val="00E43283"/>
    <w:rsid w:val="00E43500"/>
    <w:rsid w:val="00E44A00"/>
    <w:rsid w:val="00E44A68"/>
    <w:rsid w:val="00E44F7C"/>
    <w:rsid w:val="00E45012"/>
    <w:rsid w:val="00E4529F"/>
    <w:rsid w:val="00E457A5"/>
    <w:rsid w:val="00E45B02"/>
    <w:rsid w:val="00E4675B"/>
    <w:rsid w:val="00E4677F"/>
    <w:rsid w:val="00E46A46"/>
    <w:rsid w:val="00E46C13"/>
    <w:rsid w:val="00E46E68"/>
    <w:rsid w:val="00E46F5C"/>
    <w:rsid w:val="00E47160"/>
    <w:rsid w:val="00E5020E"/>
    <w:rsid w:val="00E50CFE"/>
    <w:rsid w:val="00E511A8"/>
    <w:rsid w:val="00E518C1"/>
    <w:rsid w:val="00E51A16"/>
    <w:rsid w:val="00E523BF"/>
    <w:rsid w:val="00E52491"/>
    <w:rsid w:val="00E52BBB"/>
    <w:rsid w:val="00E52FF4"/>
    <w:rsid w:val="00E536F5"/>
    <w:rsid w:val="00E53BFB"/>
    <w:rsid w:val="00E53D8A"/>
    <w:rsid w:val="00E53DAE"/>
    <w:rsid w:val="00E53F44"/>
    <w:rsid w:val="00E542DA"/>
    <w:rsid w:val="00E543A0"/>
    <w:rsid w:val="00E54AB7"/>
    <w:rsid w:val="00E559F6"/>
    <w:rsid w:val="00E5660F"/>
    <w:rsid w:val="00E569F4"/>
    <w:rsid w:val="00E56ACF"/>
    <w:rsid w:val="00E56FED"/>
    <w:rsid w:val="00E57533"/>
    <w:rsid w:val="00E600DB"/>
    <w:rsid w:val="00E60F53"/>
    <w:rsid w:val="00E61148"/>
    <w:rsid w:val="00E6156E"/>
    <w:rsid w:val="00E61611"/>
    <w:rsid w:val="00E62224"/>
    <w:rsid w:val="00E62248"/>
    <w:rsid w:val="00E62362"/>
    <w:rsid w:val="00E62629"/>
    <w:rsid w:val="00E6267A"/>
    <w:rsid w:val="00E6282C"/>
    <w:rsid w:val="00E633B9"/>
    <w:rsid w:val="00E6373E"/>
    <w:rsid w:val="00E6374E"/>
    <w:rsid w:val="00E63C76"/>
    <w:rsid w:val="00E64137"/>
    <w:rsid w:val="00E641A2"/>
    <w:rsid w:val="00E64237"/>
    <w:rsid w:val="00E64372"/>
    <w:rsid w:val="00E64849"/>
    <w:rsid w:val="00E6489A"/>
    <w:rsid w:val="00E64F72"/>
    <w:rsid w:val="00E6514A"/>
    <w:rsid w:val="00E65178"/>
    <w:rsid w:val="00E651F8"/>
    <w:rsid w:val="00E6551A"/>
    <w:rsid w:val="00E656DF"/>
    <w:rsid w:val="00E65DDD"/>
    <w:rsid w:val="00E66729"/>
    <w:rsid w:val="00E66795"/>
    <w:rsid w:val="00E66A4C"/>
    <w:rsid w:val="00E67229"/>
    <w:rsid w:val="00E6772F"/>
    <w:rsid w:val="00E67823"/>
    <w:rsid w:val="00E67849"/>
    <w:rsid w:val="00E67BFF"/>
    <w:rsid w:val="00E67E16"/>
    <w:rsid w:val="00E7039F"/>
    <w:rsid w:val="00E708DB"/>
    <w:rsid w:val="00E71317"/>
    <w:rsid w:val="00E7146C"/>
    <w:rsid w:val="00E714F1"/>
    <w:rsid w:val="00E71DF1"/>
    <w:rsid w:val="00E71F52"/>
    <w:rsid w:val="00E7277B"/>
    <w:rsid w:val="00E7288D"/>
    <w:rsid w:val="00E728A3"/>
    <w:rsid w:val="00E72B0D"/>
    <w:rsid w:val="00E72FB5"/>
    <w:rsid w:val="00E7336D"/>
    <w:rsid w:val="00E7349C"/>
    <w:rsid w:val="00E73BE4"/>
    <w:rsid w:val="00E73C55"/>
    <w:rsid w:val="00E73C91"/>
    <w:rsid w:val="00E7408B"/>
    <w:rsid w:val="00E743E9"/>
    <w:rsid w:val="00E74745"/>
    <w:rsid w:val="00E74941"/>
    <w:rsid w:val="00E74B85"/>
    <w:rsid w:val="00E75114"/>
    <w:rsid w:val="00E75135"/>
    <w:rsid w:val="00E75240"/>
    <w:rsid w:val="00E75460"/>
    <w:rsid w:val="00E757AE"/>
    <w:rsid w:val="00E757DA"/>
    <w:rsid w:val="00E75F76"/>
    <w:rsid w:val="00E76048"/>
    <w:rsid w:val="00E771DC"/>
    <w:rsid w:val="00E7745B"/>
    <w:rsid w:val="00E801E1"/>
    <w:rsid w:val="00E80265"/>
    <w:rsid w:val="00E80635"/>
    <w:rsid w:val="00E807DC"/>
    <w:rsid w:val="00E80893"/>
    <w:rsid w:val="00E80B01"/>
    <w:rsid w:val="00E80C79"/>
    <w:rsid w:val="00E81335"/>
    <w:rsid w:val="00E81527"/>
    <w:rsid w:val="00E81576"/>
    <w:rsid w:val="00E816CF"/>
    <w:rsid w:val="00E817D9"/>
    <w:rsid w:val="00E81973"/>
    <w:rsid w:val="00E82306"/>
    <w:rsid w:val="00E8322D"/>
    <w:rsid w:val="00E833F1"/>
    <w:rsid w:val="00E834C9"/>
    <w:rsid w:val="00E83864"/>
    <w:rsid w:val="00E83D26"/>
    <w:rsid w:val="00E846D4"/>
    <w:rsid w:val="00E848F0"/>
    <w:rsid w:val="00E84C5F"/>
    <w:rsid w:val="00E84DD5"/>
    <w:rsid w:val="00E84E32"/>
    <w:rsid w:val="00E84E49"/>
    <w:rsid w:val="00E8565F"/>
    <w:rsid w:val="00E85719"/>
    <w:rsid w:val="00E857D8"/>
    <w:rsid w:val="00E86161"/>
    <w:rsid w:val="00E86231"/>
    <w:rsid w:val="00E864EC"/>
    <w:rsid w:val="00E866D1"/>
    <w:rsid w:val="00E86888"/>
    <w:rsid w:val="00E86C07"/>
    <w:rsid w:val="00E8717B"/>
    <w:rsid w:val="00E8732E"/>
    <w:rsid w:val="00E87A4F"/>
    <w:rsid w:val="00E87EA9"/>
    <w:rsid w:val="00E904E4"/>
    <w:rsid w:val="00E90691"/>
    <w:rsid w:val="00E90BDE"/>
    <w:rsid w:val="00E90C3E"/>
    <w:rsid w:val="00E9143D"/>
    <w:rsid w:val="00E91DF0"/>
    <w:rsid w:val="00E91F14"/>
    <w:rsid w:val="00E9226E"/>
    <w:rsid w:val="00E922E4"/>
    <w:rsid w:val="00E92364"/>
    <w:rsid w:val="00E926C7"/>
    <w:rsid w:val="00E92ADE"/>
    <w:rsid w:val="00E92DF9"/>
    <w:rsid w:val="00E931A1"/>
    <w:rsid w:val="00E93BED"/>
    <w:rsid w:val="00E942FD"/>
    <w:rsid w:val="00E95AB4"/>
    <w:rsid w:val="00E9665E"/>
    <w:rsid w:val="00E9697F"/>
    <w:rsid w:val="00E9706C"/>
    <w:rsid w:val="00E975FD"/>
    <w:rsid w:val="00E97689"/>
    <w:rsid w:val="00E97E4D"/>
    <w:rsid w:val="00EA0111"/>
    <w:rsid w:val="00EA0558"/>
    <w:rsid w:val="00EA0573"/>
    <w:rsid w:val="00EA086C"/>
    <w:rsid w:val="00EA090F"/>
    <w:rsid w:val="00EA0C26"/>
    <w:rsid w:val="00EA149B"/>
    <w:rsid w:val="00EA15AF"/>
    <w:rsid w:val="00EA196F"/>
    <w:rsid w:val="00EA1A03"/>
    <w:rsid w:val="00EA1BE9"/>
    <w:rsid w:val="00EA1F84"/>
    <w:rsid w:val="00EA20AB"/>
    <w:rsid w:val="00EA218B"/>
    <w:rsid w:val="00EA2E4E"/>
    <w:rsid w:val="00EA2EF3"/>
    <w:rsid w:val="00EA3400"/>
    <w:rsid w:val="00EA36A7"/>
    <w:rsid w:val="00EA3C97"/>
    <w:rsid w:val="00EA3D96"/>
    <w:rsid w:val="00EA4085"/>
    <w:rsid w:val="00EA4AF6"/>
    <w:rsid w:val="00EA4D9B"/>
    <w:rsid w:val="00EA5D4B"/>
    <w:rsid w:val="00EA5E61"/>
    <w:rsid w:val="00EA6720"/>
    <w:rsid w:val="00EA6875"/>
    <w:rsid w:val="00EA6A06"/>
    <w:rsid w:val="00EA6FD6"/>
    <w:rsid w:val="00EA70B9"/>
    <w:rsid w:val="00EA7468"/>
    <w:rsid w:val="00EA7814"/>
    <w:rsid w:val="00EA7DA2"/>
    <w:rsid w:val="00EA7E9C"/>
    <w:rsid w:val="00EB0434"/>
    <w:rsid w:val="00EB0718"/>
    <w:rsid w:val="00EB089A"/>
    <w:rsid w:val="00EB0ADB"/>
    <w:rsid w:val="00EB0DB1"/>
    <w:rsid w:val="00EB0F63"/>
    <w:rsid w:val="00EB1051"/>
    <w:rsid w:val="00EB11B7"/>
    <w:rsid w:val="00EB135C"/>
    <w:rsid w:val="00EB1543"/>
    <w:rsid w:val="00EB1800"/>
    <w:rsid w:val="00EB19D2"/>
    <w:rsid w:val="00EB1B32"/>
    <w:rsid w:val="00EB1B3B"/>
    <w:rsid w:val="00EB1D62"/>
    <w:rsid w:val="00EB2712"/>
    <w:rsid w:val="00EB2722"/>
    <w:rsid w:val="00EB3432"/>
    <w:rsid w:val="00EB3914"/>
    <w:rsid w:val="00EB3991"/>
    <w:rsid w:val="00EB4107"/>
    <w:rsid w:val="00EB4347"/>
    <w:rsid w:val="00EB46F5"/>
    <w:rsid w:val="00EB4984"/>
    <w:rsid w:val="00EB4B2B"/>
    <w:rsid w:val="00EB5755"/>
    <w:rsid w:val="00EB57B1"/>
    <w:rsid w:val="00EB57EE"/>
    <w:rsid w:val="00EB5D8C"/>
    <w:rsid w:val="00EB6547"/>
    <w:rsid w:val="00EB67D0"/>
    <w:rsid w:val="00EB68A5"/>
    <w:rsid w:val="00EB6A93"/>
    <w:rsid w:val="00EB6F35"/>
    <w:rsid w:val="00EB6F4E"/>
    <w:rsid w:val="00EB736E"/>
    <w:rsid w:val="00EB75EB"/>
    <w:rsid w:val="00EB7CF6"/>
    <w:rsid w:val="00EC0091"/>
    <w:rsid w:val="00EC0D62"/>
    <w:rsid w:val="00EC0E13"/>
    <w:rsid w:val="00EC0FAF"/>
    <w:rsid w:val="00EC1289"/>
    <w:rsid w:val="00EC1302"/>
    <w:rsid w:val="00EC137A"/>
    <w:rsid w:val="00EC155B"/>
    <w:rsid w:val="00EC1777"/>
    <w:rsid w:val="00EC185D"/>
    <w:rsid w:val="00EC1A69"/>
    <w:rsid w:val="00EC1C26"/>
    <w:rsid w:val="00EC1D08"/>
    <w:rsid w:val="00EC271F"/>
    <w:rsid w:val="00EC2CA4"/>
    <w:rsid w:val="00EC2E83"/>
    <w:rsid w:val="00EC335C"/>
    <w:rsid w:val="00EC335D"/>
    <w:rsid w:val="00EC38C2"/>
    <w:rsid w:val="00EC436F"/>
    <w:rsid w:val="00EC45A1"/>
    <w:rsid w:val="00EC45D0"/>
    <w:rsid w:val="00EC4F95"/>
    <w:rsid w:val="00EC50ED"/>
    <w:rsid w:val="00EC5538"/>
    <w:rsid w:val="00EC5EA7"/>
    <w:rsid w:val="00EC5EDB"/>
    <w:rsid w:val="00EC62B4"/>
    <w:rsid w:val="00EC638C"/>
    <w:rsid w:val="00EC678C"/>
    <w:rsid w:val="00EC71C5"/>
    <w:rsid w:val="00EC73BB"/>
    <w:rsid w:val="00EC7F45"/>
    <w:rsid w:val="00ED0267"/>
    <w:rsid w:val="00ED050F"/>
    <w:rsid w:val="00ED0CBA"/>
    <w:rsid w:val="00ED1420"/>
    <w:rsid w:val="00ED172D"/>
    <w:rsid w:val="00ED1D0B"/>
    <w:rsid w:val="00ED216F"/>
    <w:rsid w:val="00ED242A"/>
    <w:rsid w:val="00ED2837"/>
    <w:rsid w:val="00ED28D5"/>
    <w:rsid w:val="00ED2B49"/>
    <w:rsid w:val="00ED3A47"/>
    <w:rsid w:val="00ED44A8"/>
    <w:rsid w:val="00ED4552"/>
    <w:rsid w:val="00ED4715"/>
    <w:rsid w:val="00ED487C"/>
    <w:rsid w:val="00ED48BC"/>
    <w:rsid w:val="00ED494C"/>
    <w:rsid w:val="00ED4B83"/>
    <w:rsid w:val="00ED4CA3"/>
    <w:rsid w:val="00ED5D3B"/>
    <w:rsid w:val="00ED64CA"/>
    <w:rsid w:val="00ED64D2"/>
    <w:rsid w:val="00ED6F6A"/>
    <w:rsid w:val="00ED71F7"/>
    <w:rsid w:val="00ED73E8"/>
    <w:rsid w:val="00ED783C"/>
    <w:rsid w:val="00ED7B9D"/>
    <w:rsid w:val="00EE06EA"/>
    <w:rsid w:val="00EE0D42"/>
    <w:rsid w:val="00EE1030"/>
    <w:rsid w:val="00EE109D"/>
    <w:rsid w:val="00EE1390"/>
    <w:rsid w:val="00EE1C8E"/>
    <w:rsid w:val="00EE1D3C"/>
    <w:rsid w:val="00EE1E0B"/>
    <w:rsid w:val="00EE2605"/>
    <w:rsid w:val="00EE2614"/>
    <w:rsid w:val="00EE2684"/>
    <w:rsid w:val="00EE28CA"/>
    <w:rsid w:val="00EE28FB"/>
    <w:rsid w:val="00EE2D26"/>
    <w:rsid w:val="00EE2FE6"/>
    <w:rsid w:val="00EE347A"/>
    <w:rsid w:val="00EE35BD"/>
    <w:rsid w:val="00EE37C6"/>
    <w:rsid w:val="00EE39B7"/>
    <w:rsid w:val="00EE40A0"/>
    <w:rsid w:val="00EE51B7"/>
    <w:rsid w:val="00EE5C77"/>
    <w:rsid w:val="00EE62D8"/>
    <w:rsid w:val="00EE658C"/>
    <w:rsid w:val="00EE685E"/>
    <w:rsid w:val="00EE6B58"/>
    <w:rsid w:val="00EE6DDE"/>
    <w:rsid w:val="00EE775E"/>
    <w:rsid w:val="00EE7F42"/>
    <w:rsid w:val="00EF0035"/>
    <w:rsid w:val="00EF07BB"/>
    <w:rsid w:val="00EF21C6"/>
    <w:rsid w:val="00EF2204"/>
    <w:rsid w:val="00EF2297"/>
    <w:rsid w:val="00EF27C8"/>
    <w:rsid w:val="00EF2850"/>
    <w:rsid w:val="00EF296A"/>
    <w:rsid w:val="00EF2EB0"/>
    <w:rsid w:val="00EF38DB"/>
    <w:rsid w:val="00EF3E0B"/>
    <w:rsid w:val="00EF3E65"/>
    <w:rsid w:val="00EF449F"/>
    <w:rsid w:val="00EF463A"/>
    <w:rsid w:val="00EF4838"/>
    <w:rsid w:val="00EF484F"/>
    <w:rsid w:val="00EF4930"/>
    <w:rsid w:val="00EF4934"/>
    <w:rsid w:val="00EF4C50"/>
    <w:rsid w:val="00EF5461"/>
    <w:rsid w:val="00EF5AD0"/>
    <w:rsid w:val="00EF5BBA"/>
    <w:rsid w:val="00EF5BBD"/>
    <w:rsid w:val="00EF5CB5"/>
    <w:rsid w:val="00EF60A6"/>
    <w:rsid w:val="00EF61B8"/>
    <w:rsid w:val="00EF629A"/>
    <w:rsid w:val="00EF65C2"/>
    <w:rsid w:val="00EF6BF9"/>
    <w:rsid w:val="00EF6E0A"/>
    <w:rsid w:val="00EF6F6E"/>
    <w:rsid w:val="00EF7371"/>
    <w:rsid w:val="00EF7493"/>
    <w:rsid w:val="00EF74A9"/>
    <w:rsid w:val="00EF7824"/>
    <w:rsid w:val="00EF7A46"/>
    <w:rsid w:val="00F005B4"/>
    <w:rsid w:val="00F0087F"/>
    <w:rsid w:val="00F00966"/>
    <w:rsid w:val="00F00CBC"/>
    <w:rsid w:val="00F01910"/>
    <w:rsid w:val="00F01A7E"/>
    <w:rsid w:val="00F01CAC"/>
    <w:rsid w:val="00F0243C"/>
    <w:rsid w:val="00F02A17"/>
    <w:rsid w:val="00F02B6E"/>
    <w:rsid w:val="00F02D7C"/>
    <w:rsid w:val="00F031A2"/>
    <w:rsid w:val="00F03A01"/>
    <w:rsid w:val="00F03E7E"/>
    <w:rsid w:val="00F04264"/>
    <w:rsid w:val="00F0434F"/>
    <w:rsid w:val="00F04740"/>
    <w:rsid w:val="00F05AF2"/>
    <w:rsid w:val="00F0650E"/>
    <w:rsid w:val="00F067DB"/>
    <w:rsid w:val="00F06C0F"/>
    <w:rsid w:val="00F07297"/>
    <w:rsid w:val="00F0739F"/>
    <w:rsid w:val="00F07422"/>
    <w:rsid w:val="00F07507"/>
    <w:rsid w:val="00F0798B"/>
    <w:rsid w:val="00F07A67"/>
    <w:rsid w:val="00F07B71"/>
    <w:rsid w:val="00F10040"/>
    <w:rsid w:val="00F1030A"/>
    <w:rsid w:val="00F10505"/>
    <w:rsid w:val="00F109E1"/>
    <w:rsid w:val="00F10F00"/>
    <w:rsid w:val="00F110CC"/>
    <w:rsid w:val="00F1112E"/>
    <w:rsid w:val="00F111E8"/>
    <w:rsid w:val="00F111F9"/>
    <w:rsid w:val="00F11250"/>
    <w:rsid w:val="00F11417"/>
    <w:rsid w:val="00F114B7"/>
    <w:rsid w:val="00F11D50"/>
    <w:rsid w:val="00F11EE9"/>
    <w:rsid w:val="00F12B7A"/>
    <w:rsid w:val="00F12CF4"/>
    <w:rsid w:val="00F1322A"/>
    <w:rsid w:val="00F1389F"/>
    <w:rsid w:val="00F14504"/>
    <w:rsid w:val="00F14846"/>
    <w:rsid w:val="00F148CE"/>
    <w:rsid w:val="00F1508B"/>
    <w:rsid w:val="00F152D3"/>
    <w:rsid w:val="00F1538B"/>
    <w:rsid w:val="00F1563B"/>
    <w:rsid w:val="00F15683"/>
    <w:rsid w:val="00F15744"/>
    <w:rsid w:val="00F158EB"/>
    <w:rsid w:val="00F15B80"/>
    <w:rsid w:val="00F1622E"/>
    <w:rsid w:val="00F163DC"/>
    <w:rsid w:val="00F171F9"/>
    <w:rsid w:val="00F17938"/>
    <w:rsid w:val="00F179C5"/>
    <w:rsid w:val="00F17AEC"/>
    <w:rsid w:val="00F202AA"/>
    <w:rsid w:val="00F20376"/>
    <w:rsid w:val="00F205C3"/>
    <w:rsid w:val="00F2122F"/>
    <w:rsid w:val="00F21757"/>
    <w:rsid w:val="00F21EE1"/>
    <w:rsid w:val="00F21FDE"/>
    <w:rsid w:val="00F22382"/>
    <w:rsid w:val="00F22DAF"/>
    <w:rsid w:val="00F22F05"/>
    <w:rsid w:val="00F2300F"/>
    <w:rsid w:val="00F23046"/>
    <w:rsid w:val="00F23729"/>
    <w:rsid w:val="00F23A1F"/>
    <w:rsid w:val="00F23FAA"/>
    <w:rsid w:val="00F242D1"/>
    <w:rsid w:val="00F242FC"/>
    <w:rsid w:val="00F24614"/>
    <w:rsid w:val="00F24D56"/>
    <w:rsid w:val="00F24E42"/>
    <w:rsid w:val="00F24EB5"/>
    <w:rsid w:val="00F251CF"/>
    <w:rsid w:val="00F254B8"/>
    <w:rsid w:val="00F25B93"/>
    <w:rsid w:val="00F26A52"/>
    <w:rsid w:val="00F26D6D"/>
    <w:rsid w:val="00F27504"/>
    <w:rsid w:val="00F2784C"/>
    <w:rsid w:val="00F304CC"/>
    <w:rsid w:val="00F30583"/>
    <w:rsid w:val="00F308BD"/>
    <w:rsid w:val="00F30A0D"/>
    <w:rsid w:val="00F30ADF"/>
    <w:rsid w:val="00F30CA3"/>
    <w:rsid w:val="00F3111A"/>
    <w:rsid w:val="00F31432"/>
    <w:rsid w:val="00F3181F"/>
    <w:rsid w:val="00F3192E"/>
    <w:rsid w:val="00F32019"/>
    <w:rsid w:val="00F321E5"/>
    <w:rsid w:val="00F327C3"/>
    <w:rsid w:val="00F32C1C"/>
    <w:rsid w:val="00F32C7D"/>
    <w:rsid w:val="00F3306D"/>
    <w:rsid w:val="00F3314E"/>
    <w:rsid w:val="00F332B9"/>
    <w:rsid w:val="00F33579"/>
    <w:rsid w:val="00F33D80"/>
    <w:rsid w:val="00F33E70"/>
    <w:rsid w:val="00F34184"/>
    <w:rsid w:val="00F341D8"/>
    <w:rsid w:val="00F343CC"/>
    <w:rsid w:val="00F34A3A"/>
    <w:rsid w:val="00F3548C"/>
    <w:rsid w:val="00F356B5"/>
    <w:rsid w:val="00F35A21"/>
    <w:rsid w:val="00F360A2"/>
    <w:rsid w:val="00F3672B"/>
    <w:rsid w:val="00F36E96"/>
    <w:rsid w:val="00F36F18"/>
    <w:rsid w:val="00F371B3"/>
    <w:rsid w:val="00F37210"/>
    <w:rsid w:val="00F3738D"/>
    <w:rsid w:val="00F37A74"/>
    <w:rsid w:val="00F37CAB"/>
    <w:rsid w:val="00F4087C"/>
    <w:rsid w:val="00F40EAF"/>
    <w:rsid w:val="00F40F69"/>
    <w:rsid w:val="00F41119"/>
    <w:rsid w:val="00F415DD"/>
    <w:rsid w:val="00F41956"/>
    <w:rsid w:val="00F41A21"/>
    <w:rsid w:val="00F41DF5"/>
    <w:rsid w:val="00F422D5"/>
    <w:rsid w:val="00F423FA"/>
    <w:rsid w:val="00F42E1F"/>
    <w:rsid w:val="00F43A71"/>
    <w:rsid w:val="00F4407D"/>
    <w:rsid w:val="00F4444E"/>
    <w:rsid w:val="00F44AD8"/>
    <w:rsid w:val="00F44EE8"/>
    <w:rsid w:val="00F457A7"/>
    <w:rsid w:val="00F45BFF"/>
    <w:rsid w:val="00F463E3"/>
    <w:rsid w:val="00F46AC3"/>
    <w:rsid w:val="00F50D0A"/>
    <w:rsid w:val="00F510B9"/>
    <w:rsid w:val="00F5129E"/>
    <w:rsid w:val="00F51516"/>
    <w:rsid w:val="00F51FD2"/>
    <w:rsid w:val="00F51FDF"/>
    <w:rsid w:val="00F52477"/>
    <w:rsid w:val="00F524BD"/>
    <w:rsid w:val="00F524ED"/>
    <w:rsid w:val="00F5252C"/>
    <w:rsid w:val="00F525CA"/>
    <w:rsid w:val="00F52C7C"/>
    <w:rsid w:val="00F52CBD"/>
    <w:rsid w:val="00F52E61"/>
    <w:rsid w:val="00F5317D"/>
    <w:rsid w:val="00F53212"/>
    <w:rsid w:val="00F53729"/>
    <w:rsid w:val="00F542B2"/>
    <w:rsid w:val="00F54411"/>
    <w:rsid w:val="00F5444A"/>
    <w:rsid w:val="00F5450C"/>
    <w:rsid w:val="00F5484E"/>
    <w:rsid w:val="00F55589"/>
    <w:rsid w:val="00F55CCA"/>
    <w:rsid w:val="00F55E41"/>
    <w:rsid w:val="00F55FF9"/>
    <w:rsid w:val="00F562AA"/>
    <w:rsid w:val="00F5644D"/>
    <w:rsid w:val="00F565C2"/>
    <w:rsid w:val="00F56C39"/>
    <w:rsid w:val="00F573D8"/>
    <w:rsid w:val="00F577B8"/>
    <w:rsid w:val="00F57908"/>
    <w:rsid w:val="00F60408"/>
    <w:rsid w:val="00F6060F"/>
    <w:rsid w:val="00F6083E"/>
    <w:rsid w:val="00F60B26"/>
    <w:rsid w:val="00F60C33"/>
    <w:rsid w:val="00F60D4F"/>
    <w:rsid w:val="00F60DA7"/>
    <w:rsid w:val="00F60E47"/>
    <w:rsid w:val="00F610B7"/>
    <w:rsid w:val="00F612B2"/>
    <w:rsid w:val="00F614A4"/>
    <w:rsid w:val="00F617FA"/>
    <w:rsid w:val="00F61A10"/>
    <w:rsid w:val="00F62C0A"/>
    <w:rsid w:val="00F62D90"/>
    <w:rsid w:val="00F62DB8"/>
    <w:rsid w:val="00F63B3C"/>
    <w:rsid w:val="00F64037"/>
    <w:rsid w:val="00F6535F"/>
    <w:rsid w:val="00F65785"/>
    <w:rsid w:val="00F66033"/>
    <w:rsid w:val="00F66290"/>
    <w:rsid w:val="00F66614"/>
    <w:rsid w:val="00F66A19"/>
    <w:rsid w:val="00F674D7"/>
    <w:rsid w:val="00F675D2"/>
    <w:rsid w:val="00F67C13"/>
    <w:rsid w:val="00F67D22"/>
    <w:rsid w:val="00F70079"/>
    <w:rsid w:val="00F70424"/>
    <w:rsid w:val="00F70539"/>
    <w:rsid w:val="00F70EA8"/>
    <w:rsid w:val="00F71423"/>
    <w:rsid w:val="00F719A1"/>
    <w:rsid w:val="00F71DF7"/>
    <w:rsid w:val="00F72768"/>
    <w:rsid w:val="00F72BDB"/>
    <w:rsid w:val="00F73196"/>
    <w:rsid w:val="00F739C0"/>
    <w:rsid w:val="00F73F7C"/>
    <w:rsid w:val="00F745C2"/>
    <w:rsid w:val="00F752E0"/>
    <w:rsid w:val="00F75457"/>
    <w:rsid w:val="00F75692"/>
    <w:rsid w:val="00F75D73"/>
    <w:rsid w:val="00F76019"/>
    <w:rsid w:val="00F765D7"/>
    <w:rsid w:val="00F7668B"/>
    <w:rsid w:val="00F76BB7"/>
    <w:rsid w:val="00F76E77"/>
    <w:rsid w:val="00F7712A"/>
    <w:rsid w:val="00F772AA"/>
    <w:rsid w:val="00F77E5B"/>
    <w:rsid w:val="00F77E8E"/>
    <w:rsid w:val="00F8003F"/>
    <w:rsid w:val="00F8065F"/>
    <w:rsid w:val="00F80792"/>
    <w:rsid w:val="00F807DC"/>
    <w:rsid w:val="00F80923"/>
    <w:rsid w:val="00F80E53"/>
    <w:rsid w:val="00F81300"/>
    <w:rsid w:val="00F81BDB"/>
    <w:rsid w:val="00F81CA7"/>
    <w:rsid w:val="00F81E63"/>
    <w:rsid w:val="00F81F3A"/>
    <w:rsid w:val="00F81F50"/>
    <w:rsid w:val="00F8209F"/>
    <w:rsid w:val="00F821A2"/>
    <w:rsid w:val="00F82263"/>
    <w:rsid w:val="00F825D3"/>
    <w:rsid w:val="00F826BD"/>
    <w:rsid w:val="00F826E4"/>
    <w:rsid w:val="00F82A8D"/>
    <w:rsid w:val="00F8301C"/>
    <w:rsid w:val="00F83353"/>
    <w:rsid w:val="00F8399F"/>
    <w:rsid w:val="00F83BB3"/>
    <w:rsid w:val="00F83EB5"/>
    <w:rsid w:val="00F8400A"/>
    <w:rsid w:val="00F849C3"/>
    <w:rsid w:val="00F84A4C"/>
    <w:rsid w:val="00F84A55"/>
    <w:rsid w:val="00F84C6A"/>
    <w:rsid w:val="00F84D39"/>
    <w:rsid w:val="00F850FF"/>
    <w:rsid w:val="00F85338"/>
    <w:rsid w:val="00F85B49"/>
    <w:rsid w:val="00F85BB2"/>
    <w:rsid w:val="00F85CFF"/>
    <w:rsid w:val="00F8650B"/>
    <w:rsid w:val="00F86861"/>
    <w:rsid w:val="00F86B7A"/>
    <w:rsid w:val="00F86C5C"/>
    <w:rsid w:val="00F86F76"/>
    <w:rsid w:val="00F87265"/>
    <w:rsid w:val="00F8749B"/>
    <w:rsid w:val="00F876CA"/>
    <w:rsid w:val="00F877BF"/>
    <w:rsid w:val="00F902CE"/>
    <w:rsid w:val="00F9044B"/>
    <w:rsid w:val="00F909F2"/>
    <w:rsid w:val="00F90EB2"/>
    <w:rsid w:val="00F90F1E"/>
    <w:rsid w:val="00F914D6"/>
    <w:rsid w:val="00F91D15"/>
    <w:rsid w:val="00F91D55"/>
    <w:rsid w:val="00F925FC"/>
    <w:rsid w:val="00F9267D"/>
    <w:rsid w:val="00F92A0B"/>
    <w:rsid w:val="00F92C07"/>
    <w:rsid w:val="00F92D57"/>
    <w:rsid w:val="00F92F1A"/>
    <w:rsid w:val="00F93FC8"/>
    <w:rsid w:val="00F942A7"/>
    <w:rsid w:val="00F944FA"/>
    <w:rsid w:val="00F94BDA"/>
    <w:rsid w:val="00F94EDF"/>
    <w:rsid w:val="00F950F6"/>
    <w:rsid w:val="00F959BB"/>
    <w:rsid w:val="00F95AE3"/>
    <w:rsid w:val="00F95E2D"/>
    <w:rsid w:val="00F96397"/>
    <w:rsid w:val="00F966BE"/>
    <w:rsid w:val="00F967A8"/>
    <w:rsid w:val="00F967D8"/>
    <w:rsid w:val="00F96F7C"/>
    <w:rsid w:val="00F96FD6"/>
    <w:rsid w:val="00F972D9"/>
    <w:rsid w:val="00F973A2"/>
    <w:rsid w:val="00F976A8"/>
    <w:rsid w:val="00F9779E"/>
    <w:rsid w:val="00F978C1"/>
    <w:rsid w:val="00F97A6E"/>
    <w:rsid w:val="00F97C41"/>
    <w:rsid w:val="00F97D2D"/>
    <w:rsid w:val="00F97E87"/>
    <w:rsid w:val="00FA0270"/>
    <w:rsid w:val="00FA03E7"/>
    <w:rsid w:val="00FA06DD"/>
    <w:rsid w:val="00FA0A70"/>
    <w:rsid w:val="00FA0DA6"/>
    <w:rsid w:val="00FA0E45"/>
    <w:rsid w:val="00FA1290"/>
    <w:rsid w:val="00FA12DB"/>
    <w:rsid w:val="00FA1669"/>
    <w:rsid w:val="00FA1741"/>
    <w:rsid w:val="00FA1FF9"/>
    <w:rsid w:val="00FA2878"/>
    <w:rsid w:val="00FA28D1"/>
    <w:rsid w:val="00FA2B14"/>
    <w:rsid w:val="00FA34C3"/>
    <w:rsid w:val="00FA35DE"/>
    <w:rsid w:val="00FA3AAD"/>
    <w:rsid w:val="00FA4197"/>
    <w:rsid w:val="00FA46BA"/>
    <w:rsid w:val="00FA46D7"/>
    <w:rsid w:val="00FA478D"/>
    <w:rsid w:val="00FA4CDD"/>
    <w:rsid w:val="00FA5356"/>
    <w:rsid w:val="00FA542E"/>
    <w:rsid w:val="00FA5E5F"/>
    <w:rsid w:val="00FA6119"/>
    <w:rsid w:val="00FA613D"/>
    <w:rsid w:val="00FA686B"/>
    <w:rsid w:val="00FA6962"/>
    <w:rsid w:val="00FA6970"/>
    <w:rsid w:val="00FA6D18"/>
    <w:rsid w:val="00FA7283"/>
    <w:rsid w:val="00FA7E09"/>
    <w:rsid w:val="00FA7E0E"/>
    <w:rsid w:val="00FA7E9F"/>
    <w:rsid w:val="00FA7ECE"/>
    <w:rsid w:val="00FA7EF2"/>
    <w:rsid w:val="00FB0168"/>
    <w:rsid w:val="00FB03E0"/>
    <w:rsid w:val="00FB07EF"/>
    <w:rsid w:val="00FB0FA2"/>
    <w:rsid w:val="00FB10B1"/>
    <w:rsid w:val="00FB1135"/>
    <w:rsid w:val="00FB1242"/>
    <w:rsid w:val="00FB159F"/>
    <w:rsid w:val="00FB1AE4"/>
    <w:rsid w:val="00FB1D3B"/>
    <w:rsid w:val="00FB20B1"/>
    <w:rsid w:val="00FB2339"/>
    <w:rsid w:val="00FB2E7D"/>
    <w:rsid w:val="00FB316C"/>
    <w:rsid w:val="00FB3DBA"/>
    <w:rsid w:val="00FB3E29"/>
    <w:rsid w:val="00FB4093"/>
    <w:rsid w:val="00FB429E"/>
    <w:rsid w:val="00FB447C"/>
    <w:rsid w:val="00FB4898"/>
    <w:rsid w:val="00FB5021"/>
    <w:rsid w:val="00FB5068"/>
    <w:rsid w:val="00FB50C9"/>
    <w:rsid w:val="00FB519A"/>
    <w:rsid w:val="00FB5436"/>
    <w:rsid w:val="00FB54E4"/>
    <w:rsid w:val="00FB612A"/>
    <w:rsid w:val="00FB621D"/>
    <w:rsid w:val="00FB6369"/>
    <w:rsid w:val="00FB6434"/>
    <w:rsid w:val="00FB6472"/>
    <w:rsid w:val="00FB65FD"/>
    <w:rsid w:val="00FB6620"/>
    <w:rsid w:val="00FB6863"/>
    <w:rsid w:val="00FB6DDF"/>
    <w:rsid w:val="00FB70B4"/>
    <w:rsid w:val="00FB7AC7"/>
    <w:rsid w:val="00FB7EE6"/>
    <w:rsid w:val="00FC039B"/>
    <w:rsid w:val="00FC056B"/>
    <w:rsid w:val="00FC0A7C"/>
    <w:rsid w:val="00FC0B17"/>
    <w:rsid w:val="00FC1693"/>
    <w:rsid w:val="00FC1B9E"/>
    <w:rsid w:val="00FC1DBB"/>
    <w:rsid w:val="00FC2289"/>
    <w:rsid w:val="00FC2696"/>
    <w:rsid w:val="00FC2B8A"/>
    <w:rsid w:val="00FC2D77"/>
    <w:rsid w:val="00FC2EFA"/>
    <w:rsid w:val="00FC3085"/>
    <w:rsid w:val="00FC3100"/>
    <w:rsid w:val="00FC32BD"/>
    <w:rsid w:val="00FC418C"/>
    <w:rsid w:val="00FC4EE5"/>
    <w:rsid w:val="00FC514C"/>
    <w:rsid w:val="00FC5297"/>
    <w:rsid w:val="00FC5499"/>
    <w:rsid w:val="00FC5D6F"/>
    <w:rsid w:val="00FC5F02"/>
    <w:rsid w:val="00FC66CD"/>
    <w:rsid w:val="00FC6DC5"/>
    <w:rsid w:val="00FC6E92"/>
    <w:rsid w:val="00FC7AD5"/>
    <w:rsid w:val="00FC7CCC"/>
    <w:rsid w:val="00FC7FAB"/>
    <w:rsid w:val="00FD0021"/>
    <w:rsid w:val="00FD022A"/>
    <w:rsid w:val="00FD095C"/>
    <w:rsid w:val="00FD09E7"/>
    <w:rsid w:val="00FD0DEB"/>
    <w:rsid w:val="00FD11CC"/>
    <w:rsid w:val="00FD1EC4"/>
    <w:rsid w:val="00FD205C"/>
    <w:rsid w:val="00FD206D"/>
    <w:rsid w:val="00FD24A8"/>
    <w:rsid w:val="00FD25A2"/>
    <w:rsid w:val="00FD28E4"/>
    <w:rsid w:val="00FD2C41"/>
    <w:rsid w:val="00FD310A"/>
    <w:rsid w:val="00FD356C"/>
    <w:rsid w:val="00FD3B5D"/>
    <w:rsid w:val="00FD3D3B"/>
    <w:rsid w:val="00FD40D7"/>
    <w:rsid w:val="00FD41A6"/>
    <w:rsid w:val="00FD42A0"/>
    <w:rsid w:val="00FD4431"/>
    <w:rsid w:val="00FD48C2"/>
    <w:rsid w:val="00FD4AAD"/>
    <w:rsid w:val="00FD512A"/>
    <w:rsid w:val="00FD5232"/>
    <w:rsid w:val="00FD5799"/>
    <w:rsid w:val="00FD59F3"/>
    <w:rsid w:val="00FD5CED"/>
    <w:rsid w:val="00FD5D3F"/>
    <w:rsid w:val="00FD6699"/>
    <w:rsid w:val="00FD7087"/>
    <w:rsid w:val="00FD752A"/>
    <w:rsid w:val="00FD78E8"/>
    <w:rsid w:val="00FD79AD"/>
    <w:rsid w:val="00FD79FE"/>
    <w:rsid w:val="00FD7D0F"/>
    <w:rsid w:val="00FD7F96"/>
    <w:rsid w:val="00FE00CA"/>
    <w:rsid w:val="00FE037B"/>
    <w:rsid w:val="00FE086A"/>
    <w:rsid w:val="00FE0C8B"/>
    <w:rsid w:val="00FE0D21"/>
    <w:rsid w:val="00FE11CE"/>
    <w:rsid w:val="00FE130B"/>
    <w:rsid w:val="00FE136D"/>
    <w:rsid w:val="00FE1818"/>
    <w:rsid w:val="00FE1B6B"/>
    <w:rsid w:val="00FE1C26"/>
    <w:rsid w:val="00FE1EDA"/>
    <w:rsid w:val="00FE2676"/>
    <w:rsid w:val="00FE2AE3"/>
    <w:rsid w:val="00FE2C41"/>
    <w:rsid w:val="00FE2E87"/>
    <w:rsid w:val="00FE3164"/>
    <w:rsid w:val="00FE31D9"/>
    <w:rsid w:val="00FE3438"/>
    <w:rsid w:val="00FE35DA"/>
    <w:rsid w:val="00FE3AAE"/>
    <w:rsid w:val="00FE3CCF"/>
    <w:rsid w:val="00FE3FA0"/>
    <w:rsid w:val="00FE409B"/>
    <w:rsid w:val="00FE4354"/>
    <w:rsid w:val="00FE487A"/>
    <w:rsid w:val="00FE49CE"/>
    <w:rsid w:val="00FE4A1A"/>
    <w:rsid w:val="00FE598E"/>
    <w:rsid w:val="00FE5D8C"/>
    <w:rsid w:val="00FE60CF"/>
    <w:rsid w:val="00FE643E"/>
    <w:rsid w:val="00FE6B31"/>
    <w:rsid w:val="00FE7118"/>
    <w:rsid w:val="00FE7526"/>
    <w:rsid w:val="00FE799E"/>
    <w:rsid w:val="00FE7ED7"/>
    <w:rsid w:val="00FF0E03"/>
    <w:rsid w:val="00FF1334"/>
    <w:rsid w:val="00FF1894"/>
    <w:rsid w:val="00FF2022"/>
    <w:rsid w:val="00FF23D4"/>
    <w:rsid w:val="00FF29ED"/>
    <w:rsid w:val="00FF2C35"/>
    <w:rsid w:val="00FF2CFE"/>
    <w:rsid w:val="00FF2F6F"/>
    <w:rsid w:val="00FF305E"/>
    <w:rsid w:val="00FF33C1"/>
    <w:rsid w:val="00FF344D"/>
    <w:rsid w:val="00FF3CBB"/>
    <w:rsid w:val="00FF4057"/>
    <w:rsid w:val="00FF41D2"/>
    <w:rsid w:val="00FF4703"/>
    <w:rsid w:val="00FF481E"/>
    <w:rsid w:val="00FF499E"/>
    <w:rsid w:val="00FF4A66"/>
    <w:rsid w:val="00FF4F60"/>
    <w:rsid w:val="00FF5396"/>
    <w:rsid w:val="00FF560A"/>
    <w:rsid w:val="00FF57D3"/>
    <w:rsid w:val="00FF5E0B"/>
    <w:rsid w:val="00FF5F36"/>
    <w:rsid w:val="00FF61D1"/>
    <w:rsid w:val="00FF66E7"/>
    <w:rsid w:val="00FF6735"/>
    <w:rsid w:val="00FF6DA3"/>
    <w:rsid w:val="00FF752F"/>
    <w:rsid w:val="00FF79B7"/>
    <w:rsid w:val="010A02EE"/>
    <w:rsid w:val="01F4367B"/>
    <w:rsid w:val="02FF9C14"/>
    <w:rsid w:val="03D897FC"/>
    <w:rsid w:val="03EACA0B"/>
    <w:rsid w:val="0403462F"/>
    <w:rsid w:val="04B54059"/>
    <w:rsid w:val="05577A72"/>
    <w:rsid w:val="06AB59B5"/>
    <w:rsid w:val="070D6B65"/>
    <w:rsid w:val="07B7E0CF"/>
    <w:rsid w:val="084E5BB7"/>
    <w:rsid w:val="09F5B123"/>
    <w:rsid w:val="0A3B514C"/>
    <w:rsid w:val="0AF96785"/>
    <w:rsid w:val="0B6C2B55"/>
    <w:rsid w:val="0C30E45C"/>
    <w:rsid w:val="0E581951"/>
    <w:rsid w:val="0E83D868"/>
    <w:rsid w:val="0FA64509"/>
    <w:rsid w:val="0FB1194D"/>
    <w:rsid w:val="10A10AD8"/>
    <w:rsid w:val="11389CDE"/>
    <w:rsid w:val="11EA9021"/>
    <w:rsid w:val="128E1488"/>
    <w:rsid w:val="1293E4D3"/>
    <w:rsid w:val="14212671"/>
    <w:rsid w:val="1573211A"/>
    <w:rsid w:val="1659C0DB"/>
    <w:rsid w:val="16915AB7"/>
    <w:rsid w:val="170777CF"/>
    <w:rsid w:val="183B6B88"/>
    <w:rsid w:val="1865D12C"/>
    <w:rsid w:val="18803554"/>
    <w:rsid w:val="198776C2"/>
    <w:rsid w:val="1BC87B00"/>
    <w:rsid w:val="1C33FA39"/>
    <w:rsid w:val="1CBF1784"/>
    <w:rsid w:val="1E2347DE"/>
    <w:rsid w:val="1E8C93E2"/>
    <w:rsid w:val="1F5D7748"/>
    <w:rsid w:val="1FE7FAFE"/>
    <w:rsid w:val="21C1B5D8"/>
    <w:rsid w:val="22D0BBBD"/>
    <w:rsid w:val="24BCDB37"/>
    <w:rsid w:val="24E925B9"/>
    <w:rsid w:val="25E322E9"/>
    <w:rsid w:val="27172703"/>
    <w:rsid w:val="273750D2"/>
    <w:rsid w:val="2746A5D1"/>
    <w:rsid w:val="27D75964"/>
    <w:rsid w:val="29B301CE"/>
    <w:rsid w:val="2AEC271A"/>
    <w:rsid w:val="2BF62A08"/>
    <w:rsid w:val="2C499361"/>
    <w:rsid w:val="2CDDAAA6"/>
    <w:rsid w:val="2D355B65"/>
    <w:rsid w:val="2DE0F7AE"/>
    <w:rsid w:val="2DEBDD51"/>
    <w:rsid w:val="2DFBF253"/>
    <w:rsid w:val="2E1B3E22"/>
    <w:rsid w:val="2E85CE6C"/>
    <w:rsid w:val="2E9C82AE"/>
    <w:rsid w:val="2EDF015F"/>
    <w:rsid w:val="2F12D32B"/>
    <w:rsid w:val="2F254110"/>
    <w:rsid w:val="2F990266"/>
    <w:rsid w:val="2FF828D3"/>
    <w:rsid w:val="305E66E2"/>
    <w:rsid w:val="30689DF1"/>
    <w:rsid w:val="30A76A9B"/>
    <w:rsid w:val="3242B25D"/>
    <w:rsid w:val="32A4BDE4"/>
    <w:rsid w:val="333B7208"/>
    <w:rsid w:val="336C17D5"/>
    <w:rsid w:val="33E1EF63"/>
    <w:rsid w:val="35232D7E"/>
    <w:rsid w:val="3615ABB9"/>
    <w:rsid w:val="36B06CB2"/>
    <w:rsid w:val="380F6645"/>
    <w:rsid w:val="38EA8F18"/>
    <w:rsid w:val="395EF092"/>
    <w:rsid w:val="397E9DCB"/>
    <w:rsid w:val="39BD1B88"/>
    <w:rsid w:val="3A8588C4"/>
    <w:rsid w:val="3AAC42EE"/>
    <w:rsid w:val="3BA412E6"/>
    <w:rsid w:val="3CB9C6EB"/>
    <w:rsid w:val="3CC1056E"/>
    <w:rsid w:val="3D0DFD69"/>
    <w:rsid w:val="3EF6D51E"/>
    <w:rsid w:val="3F3F476F"/>
    <w:rsid w:val="3F5876BA"/>
    <w:rsid w:val="3F8DF24B"/>
    <w:rsid w:val="4026B96A"/>
    <w:rsid w:val="408D234E"/>
    <w:rsid w:val="41096700"/>
    <w:rsid w:val="41337DEA"/>
    <w:rsid w:val="414EBA8C"/>
    <w:rsid w:val="417C64E3"/>
    <w:rsid w:val="41BDC53D"/>
    <w:rsid w:val="41FB9B5B"/>
    <w:rsid w:val="426EFA53"/>
    <w:rsid w:val="4392EA93"/>
    <w:rsid w:val="43E25FBE"/>
    <w:rsid w:val="446709F0"/>
    <w:rsid w:val="45FD1C09"/>
    <w:rsid w:val="4652C05B"/>
    <w:rsid w:val="46C62C9A"/>
    <w:rsid w:val="47153FAF"/>
    <w:rsid w:val="471ED110"/>
    <w:rsid w:val="4749E735"/>
    <w:rsid w:val="47D4A0A6"/>
    <w:rsid w:val="47DEB5CB"/>
    <w:rsid w:val="47F8577F"/>
    <w:rsid w:val="4891FD4A"/>
    <w:rsid w:val="48C147CF"/>
    <w:rsid w:val="491099DB"/>
    <w:rsid w:val="4920703F"/>
    <w:rsid w:val="4A1D70C8"/>
    <w:rsid w:val="4A839812"/>
    <w:rsid w:val="4BFF278E"/>
    <w:rsid w:val="4C3F6F96"/>
    <w:rsid w:val="4D0AA361"/>
    <w:rsid w:val="4D621046"/>
    <w:rsid w:val="4D821FC2"/>
    <w:rsid w:val="4E126639"/>
    <w:rsid w:val="4E5EB902"/>
    <w:rsid w:val="512CE5D6"/>
    <w:rsid w:val="514A1BE7"/>
    <w:rsid w:val="51B8685B"/>
    <w:rsid w:val="5299C3F7"/>
    <w:rsid w:val="52D1F3C9"/>
    <w:rsid w:val="55A460CB"/>
    <w:rsid w:val="55BF3C11"/>
    <w:rsid w:val="5613C1BF"/>
    <w:rsid w:val="56CB2772"/>
    <w:rsid w:val="56D1AC05"/>
    <w:rsid w:val="57177821"/>
    <w:rsid w:val="575979EC"/>
    <w:rsid w:val="57A208D4"/>
    <w:rsid w:val="588CF612"/>
    <w:rsid w:val="5978693B"/>
    <w:rsid w:val="59E3000C"/>
    <w:rsid w:val="5A1A8098"/>
    <w:rsid w:val="5B48665F"/>
    <w:rsid w:val="5B6B3E70"/>
    <w:rsid w:val="5BCA0F00"/>
    <w:rsid w:val="5C143087"/>
    <w:rsid w:val="5CA9006C"/>
    <w:rsid w:val="5D58E895"/>
    <w:rsid w:val="60AC469B"/>
    <w:rsid w:val="60DB51C9"/>
    <w:rsid w:val="61195786"/>
    <w:rsid w:val="61464799"/>
    <w:rsid w:val="615035FF"/>
    <w:rsid w:val="61E44A50"/>
    <w:rsid w:val="622C2298"/>
    <w:rsid w:val="644953D6"/>
    <w:rsid w:val="658940D7"/>
    <w:rsid w:val="6620173A"/>
    <w:rsid w:val="66D7636C"/>
    <w:rsid w:val="67363A55"/>
    <w:rsid w:val="68CD3AC8"/>
    <w:rsid w:val="69AFED13"/>
    <w:rsid w:val="6A749E12"/>
    <w:rsid w:val="6AEC1937"/>
    <w:rsid w:val="6B82434A"/>
    <w:rsid w:val="6CA77053"/>
    <w:rsid w:val="6DDB3D28"/>
    <w:rsid w:val="6DEE728C"/>
    <w:rsid w:val="6DF1A099"/>
    <w:rsid w:val="6DF95292"/>
    <w:rsid w:val="6ECAC15B"/>
    <w:rsid w:val="6ED3FC6C"/>
    <w:rsid w:val="724DF171"/>
    <w:rsid w:val="72F4347B"/>
    <w:rsid w:val="733A2419"/>
    <w:rsid w:val="73E261B3"/>
    <w:rsid w:val="742791DB"/>
    <w:rsid w:val="744C2B89"/>
    <w:rsid w:val="75D13087"/>
    <w:rsid w:val="76BE7F7B"/>
    <w:rsid w:val="7710E15F"/>
    <w:rsid w:val="7793C304"/>
    <w:rsid w:val="7820CF55"/>
    <w:rsid w:val="7A48F817"/>
    <w:rsid w:val="7A7280F3"/>
    <w:rsid w:val="7CE581D2"/>
    <w:rsid w:val="7CF0F49A"/>
    <w:rsid w:val="7E09762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E9A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E66F4"/>
    <w:pPr>
      <w:suppressAutoHyphens/>
      <w:spacing w:after="120"/>
      <w:jc w:val="both"/>
    </w:pPr>
    <w:rPr>
      <w:rFonts w:ascii="Tahoma" w:hAnsi="Tahoma" w:cs="Tahoma"/>
      <w:sz w:val="22"/>
      <w:szCs w:val="22"/>
      <w:lang w:val="en-GB" w:eastAsia="zh-CN"/>
    </w:rPr>
  </w:style>
  <w:style w:type="paragraph" w:styleId="1">
    <w:name w:val="heading 1"/>
    <w:aliases w:val="H1,h1,H11,H12,H111,H13,H112,H14,H113,H15,H114,H16,H115,H17,H116,H18,H117,H19,H118,H110,H119,H120,H1110,Report Title,CHAPTER 1,l1,Head 1 (Chapter heading),Head 1,Head 11,Head 12,Head 111,Head 13,Head 112,Head 14,Head 113,Head 15,Head 114"/>
    <w:basedOn w:val="a0"/>
    <w:next w:val="a0"/>
    <w:link w:val="1Char"/>
    <w:qFormat/>
    <w:rsid w:val="00623457"/>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qFormat/>
    <w:rsid w:val="0032146B"/>
    <w:pPr>
      <w:pageBreakBefore w:val="0"/>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qFormat/>
    <w:rsid w:val="00623457"/>
    <w:pPr>
      <w:keepNext/>
      <w:spacing w:before="240" w:after="60"/>
      <w:outlineLvl w:val="2"/>
    </w:pPr>
    <w:rPr>
      <w:rFonts w:cs="Times New Roman"/>
      <w:b/>
      <w:bCs/>
      <w:szCs w:val="26"/>
    </w:rPr>
  </w:style>
  <w:style w:type="paragraph" w:styleId="4">
    <w:name w:val="heading 4"/>
    <w:basedOn w:val="a0"/>
    <w:next w:val="a0"/>
    <w:qFormat/>
    <w:rsid w:val="00154C56"/>
    <w:pPr>
      <w:keepNext/>
      <w:spacing w:before="240" w:after="60"/>
      <w:outlineLvl w:val="3"/>
    </w:pPr>
    <w:rPr>
      <w:rFonts w:cs="Times New Roman"/>
      <w:b/>
      <w:bCs/>
      <w:szCs w:val="28"/>
      <w:lang w:val="el-GR"/>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4"/>
    <w:qFormat/>
    <w:rsid w:val="00A23A0A"/>
    <w:pPr>
      <w:numPr>
        <w:ilvl w:val="2"/>
        <w:numId w:val="36"/>
      </w:numPr>
      <w:spacing w:before="200" w:after="200" w:line="280" w:lineRule="exact"/>
      <w:outlineLvl w:val="4"/>
    </w:pPr>
    <w:rPr>
      <w:b/>
      <w:bCs/>
      <w:szCs w:val="20"/>
      <w:lang w:val="el-GR"/>
    </w:rPr>
  </w:style>
  <w:style w:type="paragraph" w:styleId="6">
    <w:name w:val="heading 6"/>
    <w:aliases w:val="H6,Char Char + Left:  0 cm,... + Left:  0 cm,...,Char Char Char Char Char Char,hd6,h6, Char Char,H61,H62,H63,H64,H611,H65,H612,H621,H631,H641,H66,H613,H622,H632,H642,H67,H614"/>
    <w:basedOn w:val="a0"/>
    <w:next w:val="a0"/>
    <w:link w:val="6Char"/>
    <w:qFormat/>
    <w:rsid w:val="00864E87"/>
    <w:pPr>
      <w:numPr>
        <w:numId w:val="26"/>
      </w:numP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32525F"/>
    <w:pPr>
      <w:numPr>
        <w:ilvl w:val="4"/>
        <w:numId w:val="36"/>
      </w:numPr>
      <w:tabs>
        <w:tab w:val="left" w:pos="2835"/>
      </w:tabs>
      <w:suppressAutoHyphens w:val="0"/>
      <w:spacing w:before="120" w:after="60" w:line="360" w:lineRule="auto"/>
      <w:outlineLvl w:val="6"/>
    </w:pPr>
    <w:rPr>
      <w:rFonts w:eastAsiaTheme="majorEastAsia" w:cs="Times New Roman"/>
      <w:b/>
      <w:bCs/>
      <w:szCs w:val="24"/>
      <w:lang w:val="el-GR" w:eastAsia="en-US"/>
    </w:rPr>
  </w:style>
  <w:style w:type="paragraph" w:styleId="8">
    <w:name w:val="heading 8"/>
    <w:basedOn w:val="a0"/>
    <w:next w:val="a0"/>
    <w:link w:val="8Char"/>
    <w:qFormat/>
    <w:rsid w:val="005B4566"/>
    <w:p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0"/>
    <w:next w:val="a0"/>
    <w:link w:val="9Char"/>
    <w:qFormat/>
    <w:rsid w:val="005B4566"/>
    <w:p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070E8F"/>
  </w:style>
  <w:style w:type="character" w:customStyle="1" w:styleId="WW8Num1z1">
    <w:name w:val="WW8Num1z1"/>
    <w:rsid w:val="00070E8F"/>
  </w:style>
  <w:style w:type="character" w:customStyle="1" w:styleId="WW8Num1z2">
    <w:name w:val="WW8Num1z2"/>
    <w:rsid w:val="00070E8F"/>
  </w:style>
  <w:style w:type="character" w:customStyle="1" w:styleId="WW8Num1z3">
    <w:name w:val="WW8Num1z3"/>
    <w:rsid w:val="00070E8F"/>
  </w:style>
  <w:style w:type="character" w:customStyle="1" w:styleId="WW8Num1z4">
    <w:name w:val="WW8Num1z4"/>
    <w:rsid w:val="00070E8F"/>
    <w:rPr>
      <w:rFonts w:ascii="Arial" w:hAnsi="Arial" w:cs="Times New Roman"/>
      <w:b w:val="0"/>
      <w:i w:val="0"/>
      <w:sz w:val="20"/>
      <w:szCs w:val="20"/>
    </w:rPr>
  </w:style>
  <w:style w:type="character" w:customStyle="1" w:styleId="WW8Num1z5">
    <w:name w:val="WW8Num1z5"/>
    <w:rsid w:val="00070E8F"/>
  </w:style>
  <w:style w:type="character" w:customStyle="1" w:styleId="WW8Num1z6">
    <w:name w:val="WW8Num1z6"/>
    <w:rsid w:val="00070E8F"/>
  </w:style>
  <w:style w:type="character" w:customStyle="1" w:styleId="WW8Num1z7">
    <w:name w:val="WW8Num1z7"/>
    <w:rsid w:val="00070E8F"/>
  </w:style>
  <w:style w:type="character" w:customStyle="1" w:styleId="WW8Num1z8">
    <w:name w:val="WW8Num1z8"/>
    <w:rsid w:val="00070E8F"/>
  </w:style>
  <w:style w:type="character" w:customStyle="1" w:styleId="WW8Num2z0">
    <w:name w:val="WW8Num2z0"/>
    <w:rsid w:val="00070E8F"/>
  </w:style>
  <w:style w:type="character" w:customStyle="1" w:styleId="WW8Num2z1">
    <w:name w:val="WW8Num2z1"/>
    <w:rsid w:val="00070E8F"/>
  </w:style>
  <w:style w:type="character" w:customStyle="1" w:styleId="WW8Num2z2">
    <w:name w:val="WW8Num2z2"/>
    <w:rsid w:val="00070E8F"/>
  </w:style>
  <w:style w:type="character" w:customStyle="1" w:styleId="WW8Num2z3">
    <w:name w:val="WW8Num2z3"/>
    <w:rsid w:val="00070E8F"/>
  </w:style>
  <w:style w:type="character" w:customStyle="1" w:styleId="WW8Num2z4">
    <w:name w:val="WW8Num2z4"/>
    <w:rsid w:val="00070E8F"/>
    <w:rPr>
      <w:rFonts w:ascii="Arial" w:hAnsi="Arial" w:cs="Times New Roman"/>
      <w:b w:val="0"/>
      <w:i w:val="0"/>
      <w:sz w:val="20"/>
      <w:szCs w:val="20"/>
    </w:rPr>
  </w:style>
  <w:style w:type="character" w:customStyle="1" w:styleId="WW8Num2z5">
    <w:name w:val="WW8Num2z5"/>
    <w:rsid w:val="00070E8F"/>
  </w:style>
  <w:style w:type="character" w:customStyle="1" w:styleId="WW8Num2z6">
    <w:name w:val="WW8Num2z6"/>
    <w:rsid w:val="00070E8F"/>
  </w:style>
  <w:style w:type="character" w:customStyle="1" w:styleId="WW8Num2z7">
    <w:name w:val="WW8Num2z7"/>
    <w:rsid w:val="00070E8F"/>
  </w:style>
  <w:style w:type="character" w:customStyle="1" w:styleId="WW8Num2z8">
    <w:name w:val="WW8Num2z8"/>
    <w:rsid w:val="00070E8F"/>
  </w:style>
  <w:style w:type="character" w:customStyle="1" w:styleId="WW8Num3z0">
    <w:name w:val="WW8Num3z0"/>
    <w:rsid w:val="00070E8F"/>
    <w:rPr>
      <w:rFonts w:ascii="Symbol" w:hAnsi="Symbol" w:cs="Symbol"/>
      <w:lang w:val="el-GR"/>
    </w:rPr>
  </w:style>
  <w:style w:type="character" w:customStyle="1" w:styleId="WW8Num4z0">
    <w:name w:val="WW8Num4z0"/>
    <w:rsid w:val="00070E8F"/>
    <w:rPr>
      <w:lang w:val="el-GR"/>
    </w:rPr>
  </w:style>
  <w:style w:type="character" w:customStyle="1" w:styleId="WW8Num5z0">
    <w:name w:val="WW8Num5z0"/>
    <w:rsid w:val="00070E8F"/>
    <w:rPr>
      <w:rFonts w:ascii="Webdings" w:hAnsi="Webdings" w:cs="Webdings"/>
      <w:color w:val="333399"/>
      <w:sz w:val="16"/>
    </w:rPr>
  </w:style>
  <w:style w:type="character" w:customStyle="1" w:styleId="WW8Num6z0">
    <w:name w:val="WW8Num6z0"/>
    <w:rsid w:val="00070E8F"/>
    <w:rPr>
      <w:rFonts w:ascii="Symbol" w:hAnsi="Symbol" w:cs="Symbol"/>
      <w:strike/>
      <w:color w:val="0070C0"/>
      <w:kern w:val="1"/>
      <w:position w:val="0"/>
      <w:sz w:val="24"/>
      <w:vertAlign w:val="baseline"/>
      <w:lang w:val="el-GR"/>
    </w:rPr>
  </w:style>
  <w:style w:type="character" w:customStyle="1" w:styleId="WW8Num7z0">
    <w:name w:val="WW8Num7z0"/>
    <w:rsid w:val="00070E8F"/>
    <w:rPr>
      <w:rFonts w:ascii="Symbol" w:hAnsi="Symbol" w:cs="Symbol"/>
      <w:shd w:val="clear" w:color="auto" w:fill="C0C0C0"/>
      <w:lang w:val="el-GR"/>
    </w:rPr>
  </w:style>
  <w:style w:type="character" w:customStyle="1" w:styleId="WW8Num8z0">
    <w:name w:val="WW8Num8z0"/>
    <w:rsid w:val="00070E8F"/>
    <w:rPr>
      <w:b/>
      <w:bCs/>
      <w:szCs w:val="22"/>
      <w:lang w:val="el-GR"/>
    </w:rPr>
  </w:style>
  <w:style w:type="character" w:customStyle="1" w:styleId="WW8Num8z1">
    <w:name w:val="WW8Num8z1"/>
    <w:rsid w:val="00070E8F"/>
  </w:style>
  <w:style w:type="character" w:customStyle="1" w:styleId="WW8Num8z2">
    <w:name w:val="WW8Num8z2"/>
    <w:rsid w:val="00070E8F"/>
  </w:style>
  <w:style w:type="character" w:customStyle="1" w:styleId="WW8Num8z3">
    <w:name w:val="WW8Num8z3"/>
    <w:rsid w:val="00070E8F"/>
  </w:style>
  <w:style w:type="character" w:customStyle="1" w:styleId="WW8Num8z4">
    <w:name w:val="WW8Num8z4"/>
    <w:rsid w:val="00070E8F"/>
  </w:style>
  <w:style w:type="character" w:customStyle="1" w:styleId="WW8Num8z5">
    <w:name w:val="WW8Num8z5"/>
    <w:rsid w:val="00070E8F"/>
  </w:style>
  <w:style w:type="character" w:customStyle="1" w:styleId="WW8Num8z6">
    <w:name w:val="WW8Num8z6"/>
    <w:rsid w:val="00070E8F"/>
  </w:style>
  <w:style w:type="character" w:customStyle="1" w:styleId="WW8Num8z7">
    <w:name w:val="WW8Num8z7"/>
    <w:rsid w:val="00070E8F"/>
  </w:style>
  <w:style w:type="character" w:customStyle="1" w:styleId="WW8Num8z8">
    <w:name w:val="WW8Num8z8"/>
    <w:rsid w:val="00070E8F"/>
  </w:style>
  <w:style w:type="character" w:customStyle="1" w:styleId="WW8Num9z0">
    <w:name w:val="WW8Num9z0"/>
    <w:rsid w:val="00070E8F"/>
    <w:rPr>
      <w:b/>
      <w:bCs/>
      <w:szCs w:val="22"/>
      <w:lang w:val="el-GR"/>
    </w:rPr>
  </w:style>
  <w:style w:type="character" w:customStyle="1" w:styleId="WW8Num9z1">
    <w:name w:val="WW8Num9z1"/>
    <w:rsid w:val="00070E8F"/>
    <w:rPr>
      <w:rFonts w:eastAsia="Calibri"/>
      <w:lang w:val="el-GR"/>
    </w:rPr>
  </w:style>
  <w:style w:type="character" w:customStyle="1" w:styleId="WW8Num9z2">
    <w:name w:val="WW8Num9z2"/>
    <w:rsid w:val="00070E8F"/>
  </w:style>
  <w:style w:type="character" w:customStyle="1" w:styleId="WW8Num9z3">
    <w:name w:val="WW8Num9z3"/>
    <w:rsid w:val="00070E8F"/>
  </w:style>
  <w:style w:type="character" w:customStyle="1" w:styleId="WW8Num9z4">
    <w:name w:val="WW8Num9z4"/>
    <w:rsid w:val="00070E8F"/>
  </w:style>
  <w:style w:type="character" w:customStyle="1" w:styleId="WW8Num9z5">
    <w:name w:val="WW8Num9z5"/>
    <w:rsid w:val="00070E8F"/>
  </w:style>
  <w:style w:type="character" w:customStyle="1" w:styleId="WW8Num9z6">
    <w:name w:val="WW8Num9z6"/>
    <w:rsid w:val="00070E8F"/>
  </w:style>
  <w:style w:type="character" w:customStyle="1" w:styleId="WW8Num9z7">
    <w:name w:val="WW8Num9z7"/>
    <w:rsid w:val="00070E8F"/>
  </w:style>
  <w:style w:type="character" w:customStyle="1" w:styleId="WW8Num9z8">
    <w:name w:val="WW8Num9z8"/>
    <w:rsid w:val="00070E8F"/>
  </w:style>
  <w:style w:type="character" w:customStyle="1" w:styleId="WW8Num10z0">
    <w:name w:val="WW8Num10z0"/>
    <w:rsid w:val="00070E8F"/>
    <w:rPr>
      <w:rFonts w:ascii="Symbol" w:hAnsi="Symbol" w:cs="OpenSymbol"/>
      <w:color w:val="5B9BD5"/>
    </w:rPr>
  </w:style>
  <w:style w:type="character" w:customStyle="1" w:styleId="WW8Num11z0">
    <w:name w:val="WW8Num11z0"/>
    <w:rsid w:val="00070E8F"/>
    <w:rPr>
      <w:rFonts w:ascii="Angsana New" w:hAnsi="Angsana New" w:cs="Angsana New" w:hint="default"/>
      <w:color w:val="000000"/>
      <w:kern w:val="1"/>
      <w:szCs w:val="22"/>
      <w:shd w:val="clear" w:color="auto" w:fill="FFFFFF"/>
      <w:lang w:val="el-GR"/>
    </w:rPr>
  </w:style>
  <w:style w:type="character" w:customStyle="1" w:styleId="WW8Num7z1">
    <w:name w:val="WW8Num7z1"/>
    <w:rsid w:val="00070E8F"/>
  </w:style>
  <w:style w:type="character" w:customStyle="1" w:styleId="WW8Num7z2">
    <w:name w:val="WW8Num7z2"/>
    <w:rsid w:val="00070E8F"/>
  </w:style>
  <w:style w:type="character" w:customStyle="1" w:styleId="WW8Num7z3">
    <w:name w:val="WW8Num7z3"/>
    <w:rsid w:val="00070E8F"/>
  </w:style>
  <w:style w:type="character" w:customStyle="1" w:styleId="WW8Num7z4">
    <w:name w:val="WW8Num7z4"/>
    <w:rsid w:val="00070E8F"/>
  </w:style>
  <w:style w:type="character" w:customStyle="1" w:styleId="WW8Num7z5">
    <w:name w:val="WW8Num7z5"/>
    <w:rsid w:val="00070E8F"/>
  </w:style>
  <w:style w:type="character" w:customStyle="1" w:styleId="WW8Num7z6">
    <w:name w:val="WW8Num7z6"/>
    <w:rsid w:val="00070E8F"/>
  </w:style>
  <w:style w:type="character" w:customStyle="1" w:styleId="WW8Num7z7">
    <w:name w:val="WW8Num7z7"/>
    <w:rsid w:val="00070E8F"/>
  </w:style>
  <w:style w:type="character" w:customStyle="1" w:styleId="WW8Num7z8">
    <w:name w:val="WW8Num7z8"/>
    <w:rsid w:val="00070E8F"/>
  </w:style>
  <w:style w:type="character" w:customStyle="1" w:styleId="WW8Num10z1">
    <w:name w:val="WW8Num10z1"/>
    <w:rsid w:val="00070E8F"/>
    <w:rPr>
      <w:rFonts w:ascii="Courier New" w:hAnsi="Courier New" w:cs="Courier New" w:hint="default"/>
    </w:rPr>
  </w:style>
  <w:style w:type="character" w:customStyle="1" w:styleId="WW8Num10z3">
    <w:name w:val="WW8Num10z3"/>
    <w:rsid w:val="00070E8F"/>
    <w:rPr>
      <w:rFonts w:ascii="Symbol" w:hAnsi="Symbol" w:cs="Symbol" w:hint="default"/>
    </w:rPr>
  </w:style>
  <w:style w:type="character" w:customStyle="1" w:styleId="WW8Num11z1">
    <w:name w:val="WW8Num11z1"/>
    <w:rsid w:val="00070E8F"/>
    <w:rPr>
      <w:rFonts w:ascii="Courier New" w:hAnsi="Courier New" w:cs="Courier New" w:hint="default"/>
    </w:rPr>
  </w:style>
  <w:style w:type="character" w:customStyle="1" w:styleId="WW8Num11z3">
    <w:name w:val="WW8Num11z3"/>
    <w:rsid w:val="00070E8F"/>
    <w:rPr>
      <w:rFonts w:ascii="Symbol" w:hAnsi="Symbol" w:cs="Symbol" w:hint="default"/>
    </w:rPr>
  </w:style>
  <w:style w:type="character" w:customStyle="1" w:styleId="WW8Num12z0">
    <w:name w:val="WW8Num12z0"/>
    <w:rsid w:val="00070E8F"/>
    <w:rPr>
      <w:rFonts w:ascii="Angsana New" w:hAnsi="Angsana New" w:cs="Angsana New" w:hint="default"/>
      <w:color w:val="000000"/>
      <w:kern w:val="1"/>
      <w:szCs w:val="22"/>
      <w:shd w:val="clear" w:color="auto" w:fill="FFFFFF"/>
      <w:lang w:val="el-GR"/>
    </w:rPr>
  </w:style>
  <w:style w:type="character" w:customStyle="1" w:styleId="WW8Num12z1">
    <w:name w:val="WW8Num12z1"/>
    <w:rsid w:val="00070E8F"/>
    <w:rPr>
      <w:rFonts w:ascii="Courier New" w:hAnsi="Courier New" w:cs="Courier New" w:hint="default"/>
    </w:rPr>
  </w:style>
  <w:style w:type="character" w:customStyle="1" w:styleId="WW8Num12z2">
    <w:name w:val="WW8Num12z2"/>
    <w:rsid w:val="00070E8F"/>
    <w:rPr>
      <w:rFonts w:ascii="Wingdings" w:hAnsi="Wingdings" w:cs="Wingdings" w:hint="default"/>
    </w:rPr>
  </w:style>
  <w:style w:type="character" w:customStyle="1" w:styleId="WW8Num12z3">
    <w:name w:val="WW8Num12z3"/>
    <w:rsid w:val="00070E8F"/>
    <w:rPr>
      <w:rFonts w:ascii="Symbol" w:hAnsi="Symbol" w:cs="Symbol" w:hint="default"/>
    </w:rPr>
  </w:style>
  <w:style w:type="character" w:customStyle="1" w:styleId="10">
    <w:name w:val="Προεπιλεγμένη γραμματοσειρά1"/>
    <w:rsid w:val="00070E8F"/>
  </w:style>
  <w:style w:type="character" w:customStyle="1" w:styleId="30">
    <w:name w:val="Προεπιλεγμένη γραμματοσειρά3"/>
    <w:rsid w:val="00070E8F"/>
  </w:style>
  <w:style w:type="character" w:customStyle="1" w:styleId="WW-DefaultParagraphFont">
    <w:name w:val="WW-Default Paragraph Font"/>
    <w:rsid w:val="00070E8F"/>
  </w:style>
  <w:style w:type="character" w:customStyle="1" w:styleId="WW8Num10z2">
    <w:name w:val="WW8Num10z2"/>
    <w:rsid w:val="00070E8F"/>
  </w:style>
  <w:style w:type="character" w:customStyle="1" w:styleId="WW8Num10z4">
    <w:name w:val="WW8Num10z4"/>
    <w:rsid w:val="00070E8F"/>
  </w:style>
  <w:style w:type="character" w:customStyle="1" w:styleId="WW8Num10z5">
    <w:name w:val="WW8Num10z5"/>
    <w:rsid w:val="00070E8F"/>
  </w:style>
  <w:style w:type="character" w:customStyle="1" w:styleId="WW8Num10z6">
    <w:name w:val="WW8Num10z6"/>
    <w:rsid w:val="00070E8F"/>
  </w:style>
  <w:style w:type="character" w:customStyle="1" w:styleId="WW8Num10z7">
    <w:name w:val="WW8Num10z7"/>
    <w:rsid w:val="00070E8F"/>
  </w:style>
  <w:style w:type="character" w:customStyle="1" w:styleId="WW8Num10z8">
    <w:name w:val="WW8Num10z8"/>
    <w:rsid w:val="00070E8F"/>
  </w:style>
  <w:style w:type="character" w:customStyle="1" w:styleId="DefaultParagraphFont2">
    <w:name w:val="Default Paragraph Font2"/>
    <w:rsid w:val="00070E8F"/>
  </w:style>
  <w:style w:type="character" w:customStyle="1" w:styleId="WW8Num11z2">
    <w:name w:val="WW8Num11z2"/>
    <w:rsid w:val="00070E8F"/>
  </w:style>
  <w:style w:type="character" w:customStyle="1" w:styleId="WW8Num11z4">
    <w:name w:val="WW8Num11z4"/>
    <w:rsid w:val="00070E8F"/>
  </w:style>
  <w:style w:type="character" w:customStyle="1" w:styleId="WW8Num11z5">
    <w:name w:val="WW8Num11z5"/>
    <w:rsid w:val="00070E8F"/>
  </w:style>
  <w:style w:type="character" w:customStyle="1" w:styleId="WW8Num11z6">
    <w:name w:val="WW8Num11z6"/>
    <w:rsid w:val="00070E8F"/>
  </w:style>
  <w:style w:type="character" w:customStyle="1" w:styleId="WW8Num11z7">
    <w:name w:val="WW8Num11z7"/>
    <w:rsid w:val="00070E8F"/>
  </w:style>
  <w:style w:type="character" w:customStyle="1" w:styleId="WW8Num11z8">
    <w:name w:val="WW8Num11z8"/>
    <w:rsid w:val="00070E8F"/>
  </w:style>
  <w:style w:type="character" w:customStyle="1" w:styleId="WW8Num12z4">
    <w:name w:val="WW8Num12z4"/>
    <w:rsid w:val="00070E8F"/>
  </w:style>
  <w:style w:type="character" w:customStyle="1" w:styleId="WW8Num12z5">
    <w:name w:val="WW8Num12z5"/>
    <w:rsid w:val="00070E8F"/>
  </w:style>
  <w:style w:type="character" w:customStyle="1" w:styleId="WW8Num12z6">
    <w:name w:val="WW8Num12z6"/>
    <w:rsid w:val="00070E8F"/>
  </w:style>
  <w:style w:type="character" w:customStyle="1" w:styleId="WW8Num12z7">
    <w:name w:val="WW8Num12z7"/>
    <w:rsid w:val="00070E8F"/>
  </w:style>
  <w:style w:type="character" w:customStyle="1" w:styleId="WW8Num12z8">
    <w:name w:val="WW8Num12z8"/>
    <w:rsid w:val="00070E8F"/>
  </w:style>
  <w:style w:type="character" w:customStyle="1" w:styleId="WW8Num13z0">
    <w:name w:val="WW8Num13z0"/>
    <w:rsid w:val="00070E8F"/>
    <w:rPr>
      <w:rFonts w:ascii="Symbol" w:hAnsi="Symbol" w:cs="OpenSymbol"/>
    </w:rPr>
  </w:style>
  <w:style w:type="character" w:customStyle="1" w:styleId="WW-DefaultParagraphFont1">
    <w:name w:val="WW-Default Paragraph Font1"/>
    <w:rsid w:val="00070E8F"/>
  </w:style>
  <w:style w:type="character" w:customStyle="1" w:styleId="WW8Num13z1">
    <w:name w:val="WW8Num13z1"/>
    <w:rsid w:val="00070E8F"/>
    <w:rPr>
      <w:rFonts w:eastAsia="Calibri"/>
      <w:lang w:val="el-GR"/>
    </w:rPr>
  </w:style>
  <w:style w:type="character" w:customStyle="1" w:styleId="WW8Num13z2">
    <w:name w:val="WW8Num13z2"/>
    <w:rsid w:val="00070E8F"/>
  </w:style>
  <w:style w:type="character" w:customStyle="1" w:styleId="WW8Num13z3">
    <w:name w:val="WW8Num13z3"/>
    <w:rsid w:val="00070E8F"/>
  </w:style>
  <w:style w:type="character" w:customStyle="1" w:styleId="WW8Num13z4">
    <w:name w:val="WW8Num13z4"/>
    <w:rsid w:val="00070E8F"/>
  </w:style>
  <w:style w:type="character" w:customStyle="1" w:styleId="WW8Num13z5">
    <w:name w:val="WW8Num13z5"/>
    <w:rsid w:val="00070E8F"/>
  </w:style>
  <w:style w:type="character" w:customStyle="1" w:styleId="WW8Num13z6">
    <w:name w:val="WW8Num13z6"/>
    <w:rsid w:val="00070E8F"/>
  </w:style>
  <w:style w:type="character" w:customStyle="1" w:styleId="WW8Num13z7">
    <w:name w:val="WW8Num13z7"/>
    <w:rsid w:val="00070E8F"/>
  </w:style>
  <w:style w:type="character" w:customStyle="1" w:styleId="WW8Num13z8">
    <w:name w:val="WW8Num13z8"/>
    <w:rsid w:val="00070E8F"/>
  </w:style>
  <w:style w:type="character" w:customStyle="1" w:styleId="WW8Num14z0">
    <w:name w:val="WW8Num14z0"/>
    <w:rsid w:val="00070E8F"/>
    <w:rPr>
      <w:rFonts w:ascii="Symbol" w:hAnsi="Symbol" w:cs="OpenSymbol"/>
    </w:rPr>
  </w:style>
  <w:style w:type="character" w:customStyle="1" w:styleId="WW8Num14z1">
    <w:name w:val="WW8Num14z1"/>
    <w:rsid w:val="00070E8F"/>
  </w:style>
  <w:style w:type="character" w:customStyle="1" w:styleId="WW8Num14z2">
    <w:name w:val="WW8Num14z2"/>
    <w:rsid w:val="00070E8F"/>
  </w:style>
  <w:style w:type="character" w:customStyle="1" w:styleId="WW8Num14z3">
    <w:name w:val="WW8Num14z3"/>
    <w:rsid w:val="00070E8F"/>
  </w:style>
  <w:style w:type="character" w:customStyle="1" w:styleId="WW8Num14z4">
    <w:name w:val="WW8Num14z4"/>
    <w:rsid w:val="00070E8F"/>
  </w:style>
  <w:style w:type="character" w:customStyle="1" w:styleId="WW8Num14z5">
    <w:name w:val="WW8Num14z5"/>
    <w:rsid w:val="00070E8F"/>
  </w:style>
  <w:style w:type="character" w:customStyle="1" w:styleId="WW8Num14z6">
    <w:name w:val="WW8Num14z6"/>
    <w:rsid w:val="00070E8F"/>
  </w:style>
  <w:style w:type="character" w:customStyle="1" w:styleId="WW8Num14z7">
    <w:name w:val="WW8Num14z7"/>
    <w:rsid w:val="00070E8F"/>
  </w:style>
  <w:style w:type="character" w:customStyle="1" w:styleId="WW8Num14z8">
    <w:name w:val="WW8Num14z8"/>
    <w:rsid w:val="00070E8F"/>
  </w:style>
  <w:style w:type="character" w:customStyle="1" w:styleId="WW8Num15z0">
    <w:name w:val="WW8Num15z0"/>
    <w:rsid w:val="00070E8F"/>
  </w:style>
  <w:style w:type="character" w:customStyle="1" w:styleId="WW8Num15z1">
    <w:name w:val="WW8Num15z1"/>
    <w:rsid w:val="00070E8F"/>
  </w:style>
  <w:style w:type="character" w:customStyle="1" w:styleId="WW8Num15z2">
    <w:name w:val="WW8Num15z2"/>
    <w:rsid w:val="00070E8F"/>
  </w:style>
  <w:style w:type="character" w:customStyle="1" w:styleId="WW8Num15z3">
    <w:name w:val="WW8Num15z3"/>
    <w:rsid w:val="00070E8F"/>
  </w:style>
  <w:style w:type="character" w:customStyle="1" w:styleId="WW8Num15z4">
    <w:name w:val="WW8Num15z4"/>
    <w:rsid w:val="00070E8F"/>
  </w:style>
  <w:style w:type="character" w:customStyle="1" w:styleId="WW8Num15z5">
    <w:name w:val="WW8Num15z5"/>
    <w:rsid w:val="00070E8F"/>
  </w:style>
  <w:style w:type="character" w:customStyle="1" w:styleId="WW8Num15z6">
    <w:name w:val="WW8Num15z6"/>
    <w:rsid w:val="00070E8F"/>
  </w:style>
  <w:style w:type="character" w:customStyle="1" w:styleId="WW8Num15z7">
    <w:name w:val="WW8Num15z7"/>
    <w:rsid w:val="00070E8F"/>
  </w:style>
  <w:style w:type="character" w:customStyle="1" w:styleId="WW8Num15z8">
    <w:name w:val="WW8Num15z8"/>
    <w:rsid w:val="00070E8F"/>
  </w:style>
  <w:style w:type="character" w:customStyle="1" w:styleId="WW8Num16z0">
    <w:name w:val="WW8Num16z0"/>
    <w:rsid w:val="00070E8F"/>
  </w:style>
  <w:style w:type="character" w:customStyle="1" w:styleId="WW8Num16z1">
    <w:name w:val="WW8Num16z1"/>
    <w:rsid w:val="00070E8F"/>
  </w:style>
  <w:style w:type="character" w:customStyle="1" w:styleId="WW8Num16z2">
    <w:name w:val="WW8Num16z2"/>
    <w:rsid w:val="00070E8F"/>
  </w:style>
  <w:style w:type="character" w:customStyle="1" w:styleId="WW8Num16z3">
    <w:name w:val="WW8Num16z3"/>
    <w:rsid w:val="00070E8F"/>
  </w:style>
  <w:style w:type="character" w:customStyle="1" w:styleId="WW8Num16z4">
    <w:name w:val="WW8Num16z4"/>
    <w:rsid w:val="00070E8F"/>
  </w:style>
  <w:style w:type="character" w:customStyle="1" w:styleId="WW8Num16z5">
    <w:name w:val="WW8Num16z5"/>
    <w:rsid w:val="00070E8F"/>
  </w:style>
  <w:style w:type="character" w:customStyle="1" w:styleId="WW8Num16z6">
    <w:name w:val="WW8Num16z6"/>
    <w:rsid w:val="00070E8F"/>
  </w:style>
  <w:style w:type="character" w:customStyle="1" w:styleId="WW8Num16z7">
    <w:name w:val="WW8Num16z7"/>
    <w:rsid w:val="00070E8F"/>
  </w:style>
  <w:style w:type="character" w:customStyle="1" w:styleId="WW8Num16z8">
    <w:name w:val="WW8Num16z8"/>
    <w:rsid w:val="00070E8F"/>
  </w:style>
  <w:style w:type="character" w:customStyle="1" w:styleId="WW-DefaultParagraphFont11">
    <w:name w:val="WW-Default Paragraph Font11"/>
    <w:rsid w:val="00070E8F"/>
  </w:style>
  <w:style w:type="character" w:customStyle="1" w:styleId="WW-DefaultParagraphFont111">
    <w:name w:val="WW-Default Paragraph Font111"/>
    <w:rsid w:val="00070E8F"/>
  </w:style>
  <w:style w:type="character" w:customStyle="1" w:styleId="WW-DefaultParagraphFont1111">
    <w:name w:val="WW-Default Paragraph Font1111"/>
    <w:rsid w:val="00070E8F"/>
  </w:style>
  <w:style w:type="character" w:customStyle="1" w:styleId="WW-DefaultParagraphFont11111">
    <w:name w:val="WW-Default Paragraph Font11111"/>
    <w:rsid w:val="00070E8F"/>
  </w:style>
  <w:style w:type="character" w:customStyle="1" w:styleId="WW-DefaultParagraphFont111111">
    <w:name w:val="WW-Default Paragraph Font111111"/>
    <w:rsid w:val="00070E8F"/>
  </w:style>
  <w:style w:type="character" w:customStyle="1" w:styleId="WW8Num17z0">
    <w:name w:val="WW8Num17z0"/>
    <w:rsid w:val="00070E8F"/>
  </w:style>
  <w:style w:type="character" w:customStyle="1" w:styleId="WW8Num17z1">
    <w:name w:val="WW8Num17z1"/>
    <w:rsid w:val="00070E8F"/>
  </w:style>
  <w:style w:type="character" w:customStyle="1" w:styleId="WW8Num17z2">
    <w:name w:val="WW8Num17z2"/>
    <w:rsid w:val="00070E8F"/>
  </w:style>
  <w:style w:type="character" w:customStyle="1" w:styleId="WW8Num17z3">
    <w:name w:val="WW8Num17z3"/>
    <w:rsid w:val="00070E8F"/>
  </w:style>
  <w:style w:type="character" w:customStyle="1" w:styleId="WW8Num17z4">
    <w:name w:val="WW8Num17z4"/>
    <w:rsid w:val="00070E8F"/>
  </w:style>
  <w:style w:type="character" w:customStyle="1" w:styleId="WW8Num17z5">
    <w:name w:val="WW8Num17z5"/>
    <w:rsid w:val="00070E8F"/>
  </w:style>
  <w:style w:type="character" w:customStyle="1" w:styleId="WW8Num17z6">
    <w:name w:val="WW8Num17z6"/>
    <w:rsid w:val="00070E8F"/>
  </w:style>
  <w:style w:type="character" w:customStyle="1" w:styleId="WW8Num17z7">
    <w:name w:val="WW8Num17z7"/>
    <w:rsid w:val="00070E8F"/>
  </w:style>
  <w:style w:type="character" w:customStyle="1" w:styleId="WW8Num17z8">
    <w:name w:val="WW8Num17z8"/>
    <w:rsid w:val="00070E8F"/>
  </w:style>
  <w:style w:type="character" w:customStyle="1" w:styleId="WW8Num18z0">
    <w:name w:val="WW8Num18z0"/>
    <w:rsid w:val="00070E8F"/>
  </w:style>
  <w:style w:type="character" w:customStyle="1" w:styleId="WW8Num18z1">
    <w:name w:val="WW8Num18z1"/>
    <w:rsid w:val="00070E8F"/>
  </w:style>
  <w:style w:type="character" w:customStyle="1" w:styleId="WW8Num18z2">
    <w:name w:val="WW8Num18z2"/>
    <w:rsid w:val="00070E8F"/>
  </w:style>
  <w:style w:type="character" w:customStyle="1" w:styleId="WW8Num18z3">
    <w:name w:val="WW8Num18z3"/>
    <w:rsid w:val="00070E8F"/>
  </w:style>
  <w:style w:type="character" w:customStyle="1" w:styleId="WW8Num18z4">
    <w:name w:val="WW8Num18z4"/>
    <w:rsid w:val="00070E8F"/>
  </w:style>
  <w:style w:type="character" w:customStyle="1" w:styleId="WW8Num18z5">
    <w:name w:val="WW8Num18z5"/>
    <w:rsid w:val="00070E8F"/>
  </w:style>
  <w:style w:type="character" w:customStyle="1" w:styleId="WW8Num18z6">
    <w:name w:val="WW8Num18z6"/>
    <w:rsid w:val="00070E8F"/>
  </w:style>
  <w:style w:type="character" w:customStyle="1" w:styleId="WW8Num18z7">
    <w:name w:val="WW8Num18z7"/>
    <w:rsid w:val="00070E8F"/>
  </w:style>
  <w:style w:type="character" w:customStyle="1" w:styleId="WW8Num18z8">
    <w:name w:val="WW8Num18z8"/>
    <w:rsid w:val="00070E8F"/>
  </w:style>
  <w:style w:type="character" w:customStyle="1" w:styleId="WW8Num3z1">
    <w:name w:val="WW8Num3z1"/>
    <w:rsid w:val="00070E8F"/>
  </w:style>
  <w:style w:type="character" w:customStyle="1" w:styleId="WW8Num3z2">
    <w:name w:val="WW8Num3z2"/>
    <w:rsid w:val="00070E8F"/>
  </w:style>
  <w:style w:type="character" w:customStyle="1" w:styleId="WW8Num3z3">
    <w:name w:val="WW8Num3z3"/>
    <w:rsid w:val="00070E8F"/>
  </w:style>
  <w:style w:type="character" w:customStyle="1" w:styleId="WW8Num3z4">
    <w:name w:val="WW8Num3z4"/>
    <w:rsid w:val="00070E8F"/>
    <w:rPr>
      <w:rFonts w:ascii="Arial" w:hAnsi="Arial" w:cs="Times New Roman"/>
      <w:b w:val="0"/>
      <w:i w:val="0"/>
      <w:sz w:val="20"/>
      <w:szCs w:val="20"/>
    </w:rPr>
  </w:style>
  <w:style w:type="character" w:customStyle="1" w:styleId="WW8Num3z5">
    <w:name w:val="WW8Num3z5"/>
    <w:rsid w:val="00070E8F"/>
  </w:style>
  <w:style w:type="character" w:customStyle="1" w:styleId="WW8Num3z6">
    <w:name w:val="WW8Num3z6"/>
    <w:rsid w:val="00070E8F"/>
  </w:style>
  <w:style w:type="character" w:customStyle="1" w:styleId="WW8Num3z7">
    <w:name w:val="WW8Num3z7"/>
    <w:rsid w:val="00070E8F"/>
  </w:style>
  <w:style w:type="character" w:customStyle="1" w:styleId="WW8Num3z8">
    <w:name w:val="WW8Num3z8"/>
    <w:rsid w:val="00070E8F"/>
  </w:style>
  <w:style w:type="character" w:customStyle="1" w:styleId="WW-DefaultParagraphFont1111111">
    <w:name w:val="WW-Default Paragraph Font1111111"/>
    <w:rsid w:val="00070E8F"/>
  </w:style>
  <w:style w:type="character" w:customStyle="1" w:styleId="WW-DefaultParagraphFont11111111">
    <w:name w:val="WW-Default Paragraph Font11111111"/>
    <w:rsid w:val="00070E8F"/>
  </w:style>
  <w:style w:type="character" w:customStyle="1" w:styleId="WW-DefaultParagraphFont111111111">
    <w:name w:val="WW-Default Paragraph Font111111111"/>
    <w:rsid w:val="00070E8F"/>
  </w:style>
  <w:style w:type="character" w:customStyle="1" w:styleId="WW-DefaultParagraphFont1111111111">
    <w:name w:val="WW-Default Paragraph Font1111111111"/>
    <w:rsid w:val="00070E8F"/>
  </w:style>
  <w:style w:type="character" w:customStyle="1" w:styleId="20">
    <w:name w:val="Προεπιλεγμένη γραμματοσειρά2"/>
    <w:rsid w:val="00070E8F"/>
  </w:style>
  <w:style w:type="character" w:customStyle="1" w:styleId="WW8Num19z0">
    <w:name w:val="WW8Num19z0"/>
    <w:rsid w:val="00070E8F"/>
    <w:rPr>
      <w:rFonts w:ascii="Calibri" w:hAnsi="Calibri" w:cs="Calibri"/>
    </w:rPr>
  </w:style>
  <w:style w:type="character" w:customStyle="1" w:styleId="WW8Num19z1">
    <w:name w:val="WW8Num19z1"/>
    <w:rsid w:val="00070E8F"/>
  </w:style>
  <w:style w:type="character" w:customStyle="1" w:styleId="WW8Num20z0">
    <w:name w:val="WW8Num20z0"/>
    <w:rsid w:val="00070E8F"/>
    <w:rPr>
      <w:rFonts w:ascii="Calibri" w:eastAsia="Calibri" w:hAnsi="Calibri" w:cs="Times New Roman"/>
    </w:rPr>
  </w:style>
  <w:style w:type="character" w:customStyle="1" w:styleId="WW8Num20z1">
    <w:name w:val="WW8Num20z1"/>
    <w:rsid w:val="00070E8F"/>
    <w:rPr>
      <w:rFonts w:ascii="Courier New" w:hAnsi="Courier New" w:cs="Courier New"/>
    </w:rPr>
  </w:style>
  <w:style w:type="character" w:customStyle="1" w:styleId="WW8Num20z2">
    <w:name w:val="WW8Num20z2"/>
    <w:rsid w:val="00070E8F"/>
    <w:rPr>
      <w:rFonts w:ascii="Wingdings" w:hAnsi="Wingdings" w:cs="Wingdings"/>
    </w:rPr>
  </w:style>
  <w:style w:type="character" w:customStyle="1" w:styleId="WW8Num20z3">
    <w:name w:val="WW8Num20z3"/>
    <w:rsid w:val="00070E8F"/>
    <w:rPr>
      <w:rFonts w:ascii="Symbol" w:hAnsi="Symbol" w:cs="Symbol"/>
    </w:rPr>
  </w:style>
  <w:style w:type="character" w:customStyle="1" w:styleId="WW-DefaultParagraphFont11111111111">
    <w:name w:val="WW-Default Paragraph Font11111111111"/>
    <w:rsid w:val="00070E8F"/>
  </w:style>
  <w:style w:type="character" w:customStyle="1" w:styleId="WW8Num19z2">
    <w:name w:val="WW8Num19z2"/>
    <w:rsid w:val="00070E8F"/>
  </w:style>
  <w:style w:type="character" w:customStyle="1" w:styleId="WW8Num19z3">
    <w:name w:val="WW8Num19z3"/>
    <w:rsid w:val="00070E8F"/>
  </w:style>
  <w:style w:type="character" w:customStyle="1" w:styleId="WW8Num19z4">
    <w:name w:val="WW8Num19z4"/>
    <w:rsid w:val="00070E8F"/>
  </w:style>
  <w:style w:type="character" w:customStyle="1" w:styleId="WW8Num19z5">
    <w:name w:val="WW8Num19z5"/>
    <w:rsid w:val="00070E8F"/>
  </w:style>
  <w:style w:type="character" w:customStyle="1" w:styleId="WW8Num19z6">
    <w:name w:val="WW8Num19z6"/>
    <w:rsid w:val="00070E8F"/>
  </w:style>
  <w:style w:type="character" w:customStyle="1" w:styleId="WW8Num19z7">
    <w:name w:val="WW8Num19z7"/>
    <w:rsid w:val="00070E8F"/>
  </w:style>
  <w:style w:type="character" w:customStyle="1" w:styleId="WW8Num19z8">
    <w:name w:val="WW8Num19z8"/>
    <w:rsid w:val="00070E8F"/>
  </w:style>
  <w:style w:type="character" w:customStyle="1" w:styleId="WW8Num20z4">
    <w:name w:val="WW8Num20z4"/>
    <w:rsid w:val="00070E8F"/>
  </w:style>
  <w:style w:type="character" w:customStyle="1" w:styleId="WW8Num20z5">
    <w:name w:val="WW8Num20z5"/>
    <w:rsid w:val="00070E8F"/>
  </w:style>
  <w:style w:type="character" w:customStyle="1" w:styleId="WW8Num20z6">
    <w:name w:val="WW8Num20z6"/>
    <w:rsid w:val="00070E8F"/>
  </w:style>
  <w:style w:type="character" w:customStyle="1" w:styleId="WW8Num20z7">
    <w:name w:val="WW8Num20z7"/>
    <w:rsid w:val="00070E8F"/>
  </w:style>
  <w:style w:type="character" w:customStyle="1" w:styleId="WW8Num20z8">
    <w:name w:val="WW8Num20z8"/>
    <w:rsid w:val="00070E8F"/>
  </w:style>
  <w:style w:type="character" w:customStyle="1" w:styleId="WW-DefaultParagraphFont111111111111">
    <w:name w:val="WW-Default Paragraph Font111111111111"/>
    <w:rsid w:val="00070E8F"/>
  </w:style>
  <w:style w:type="character" w:customStyle="1" w:styleId="WW-DefaultParagraphFont1111111111111">
    <w:name w:val="WW-Default Paragraph Font1111111111111"/>
    <w:rsid w:val="00070E8F"/>
  </w:style>
  <w:style w:type="character" w:customStyle="1" w:styleId="WW8Num21z0">
    <w:name w:val="WW8Num21z0"/>
    <w:rsid w:val="00070E8F"/>
    <w:rPr>
      <w:rFonts w:ascii="Calibri" w:eastAsia="Times New Roman" w:hAnsi="Calibri" w:cs="Calibri"/>
    </w:rPr>
  </w:style>
  <w:style w:type="character" w:customStyle="1" w:styleId="WW8Num21z1">
    <w:name w:val="WW8Num21z1"/>
    <w:rsid w:val="00070E8F"/>
    <w:rPr>
      <w:rFonts w:ascii="Courier New" w:hAnsi="Courier New" w:cs="Courier New"/>
    </w:rPr>
  </w:style>
  <w:style w:type="character" w:customStyle="1" w:styleId="WW8Num21z2">
    <w:name w:val="WW8Num21z2"/>
    <w:rsid w:val="00070E8F"/>
    <w:rPr>
      <w:rFonts w:ascii="Wingdings" w:hAnsi="Wingdings" w:cs="Wingdings"/>
    </w:rPr>
  </w:style>
  <w:style w:type="character" w:customStyle="1" w:styleId="WW8Num21z3">
    <w:name w:val="WW8Num21z3"/>
    <w:rsid w:val="00070E8F"/>
    <w:rPr>
      <w:rFonts w:ascii="Symbol" w:hAnsi="Symbol" w:cs="Symbol"/>
    </w:rPr>
  </w:style>
  <w:style w:type="character" w:customStyle="1" w:styleId="WW8Num22z0">
    <w:name w:val="WW8Num22z0"/>
    <w:rsid w:val="00070E8F"/>
    <w:rPr>
      <w:rFonts w:ascii="Symbol" w:hAnsi="Symbol" w:cs="Symbol"/>
    </w:rPr>
  </w:style>
  <w:style w:type="character" w:customStyle="1" w:styleId="WW8Num22z1">
    <w:name w:val="WW8Num22z1"/>
    <w:rsid w:val="00070E8F"/>
    <w:rPr>
      <w:rFonts w:ascii="Courier New" w:hAnsi="Courier New" w:cs="Courier New"/>
    </w:rPr>
  </w:style>
  <w:style w:type="character" w:customStyle="1" w:styleId="WW8Num22z2">
    <w:name w:val="WW8Num22z2"/>
    <w:rsid w:val="00070E8F"/>
    <w:rPr>
      <w:rFonts w:ascii="Wingdings" w:hAnsi="Wingdings" w:cs="Wingdings"/>
    </w:rPr>
  </w:style>
  <w:style w:type="character" w:customStyle="1" w:styleId="WW8Num23z0">
    <w:name w:val="WW8Num23z0"/>
    <w:rsid w:val="00070E8F"/>
    <w:rPr>
      <w:rFonts w:ascii="Calibri" w:eastAsia="Times New Roman" w:hAnsi="Calibri" w:cs="Calibri"/>
    </w:rPr>
  </w:style>
  <w:style w:type="character" w:customStyle="1" w:styleId="WW8Num23z1">
    <w:name w:val="WW8Num23z1"/>
    <w:rsid w:val="00070E8F"/>
    <w:rPr>
      <w:rFonts w:ascii="Courier New" w:hAnsi="Courier New" w:cs="Courier New"/>
    </w:rPr>
  </w:style>
  <w:style w:type="character" w:customStyle="1" w:styleId="WW8Num23z2">
    <w:name w:val="WW8Num23z2"/>
    <w:rsid w:val="00070E8F"/>
    <w:rPr>
      <w:rFonts w:ascii="Wingdings" w:hAnsi="Wingdings" w:cs="Wingdings"/>
    </w:rPr>
  </w:style>
  <w:style w:type="character" w:customStyle="1" w:styleId="WW8Num23z3">
    <w:name w:val="WW8Num23z3"/>
    <w:rsid w:val="00070E8F"/>
    <w:rPr>
      <w:rFonts w:ascii="Symbol" w:hAnsi="Symbol" w:cs="Symbol"/>
    </w:rPr>
  </w:style>
  <w:style w:type="character" w:customStyle="1" w:styleId="WW8Num24z0">
    <w:name w:val="WW8Num24z0"/>
    <w:rsid w:val="00070E8F"/>
    <w:rPr>
      <w:rFonts w:ascii="Symbol" w:hAnsi="Symbol" w:cs="Symbol"/>
      <w:strike/>
      <w:color w:val="0070C0"/>
      <w:position w:val="0"/>
      <w:sz w:val="24"/>
      <w:vertAlign w:val="baseline"/>
      <w:lang w:val="el-GR"/>
    </w:rPr>
  </w:style>
  <w:style w:type="character" w:customStyle="1" w:styleId="WW8Num24z1">
    <w:name w:val="WW8Num24z1"/>
    <w:rsid w:val="00070E8F"/>
    <w:rPr>
      <w:rFonts w:ascii="Courier New" w:hAnsi="Courier New" w:cs="Courier New"/>
    </w:rPr>
  </w:style>
  <w:style w:type="character" w:customStyle="1" w:styleId="WW8Num24z2">
    <w:name w:val="WW8Num24z2"/>
    <w:rsid w:val="00070E8F"/>
    <w:rPr>
      <w:rFonts w:ascii="Wingdings" w:hAnsi="Wingdings" w:cs="Wingdings"/>
    </w:rPr>
  </w:style>
  <w:style w:type="character" w:customStyle="1" w:styleId="WW8Num25z0">
    <w:name w:val="WW8Num25z0"/>
    <w:rsid w:val="00070E8F"/>
    <w:rPr>
      <w:rFonts w:ascii="Symbol" w:hAnsi="Symbol" w:cs="Symbol"/>
    </w:rPr>
  </w:style>
  <w:style w:type="character" w:customStyle="1" w:styleId="WW8Num25z1">
    <w:name w:val="WW8Num25z1"/>
    <w:rsid w:val="00070E8F"/>
    <w:rPr>
      <w:rFonts w:ascii="Courier New" w:hAnsi="Courier New" w:cs="Courier New"/>
    </w:rPr>
  </w:style>
  <w:style w:type="character" w:customStyle="1" w:styleId="WW8Num25z2">
    <w:name w:val="WW8Num25z2"/>
    <w:rsid w:val="00070E8F"/>
    <w:rPr>
      <w:rFonts w:ascii="Wingdings" w:hAnsi="Wingdings" w:cs="Wingdings"/>
    </w:rPr>
  </w:style>
  <w:style w:type="character" w:customStyle="1" w:styleId="WW8Num26z0">
    <w:name w:val="WW8Num26z0"/>
    <w:rsid w:val="00070E8F"/>
    <w:rPr>
      <w:rFonts w:ascii="Symbol" w:hAnsi="Symbol" w:cs="Symbol"/>
    </w:rPr>
  </w:style>
  <w:style w:type="character" w:customStyle="1" w:styleId="WW8Num26z1">
    <w:name w:val="WW8Num26z1"/>
    <w:rsid w:val="00070E8F"/>
    <w:rPr>
      <w:rFonts w:ascii="Courier New" w:hAnsi="Courier New" w:cs="Courier New"/>
    </w:rPr>
  </w:style>
  <w:style w:type="character" w:customStyle="1" w:styleId="WW8Num26z2">
    <w:name w:val="WW8Num26z2"/>
    <w:rsid w:val="00070E8F"/>
    <w:rPr>
      <w:rFonts w:ascii="Wingdings" w:hAnsi="Wingdings" w:cs="Wingdings"/>
    </w:rPr>
  </w:style>
  <w:style w:type="character" w:customStyle="1" w:styleId="WW8Num27z0">
    <w:name w:val="WW8Num27z0"/>
    <w:rsid w:val="00070E8F"/>
    <w:rPr>
      <w:rFonts w:ascii="Calibri" w:eastAsia="Times New Roman" w:hAnsi="Calibri" w:cs="Calibri"/>
    </w:rPr>
  </w:style>
  <w:style w:type="character" w:customStyle="1" w:styleId="WW8Num27z1">
    <w:name w:val="WW8Num27z1"/>
    <w:rsid w:val="00070E8F"/>
    <w:rPr>
      <w:rFonts w:ascii="Courier New" w:hAnsi="Courier New" w:cs="Courier New"/>
    </w:rPr>
  </w:style>
  <w:style w:type="character" w:customStyle="1" w:styleId="WW8Num27z2">
    <w:name w:val="WW8Num27z2"/>
    <w:rsid w:val="00070E8F"/>
    <w:rPr>
      <w:rFonts w:ascii="Wingdings" w:hAnsi="Wingdings" w:cs="Wingdings"/>
    </w:rPr>
  </w:style>
  <w:style w:type="character" w:customStyle="1" w:styleId="WW8Num27z3">
    <w:name w:val="WW8Num27z3"/>
    <w:rsid w:val="00070E8F"/>
    <w:rPr>
      <w:rFonts w:ascii="Symbol" w:hAnsi="Symbol" w:cs="Symbol"/>
    </w:rPr>
  </w:style>
  <w:style w:type="character" w:customStyle="1" w:styleId="WW8Num28z0">
    <w:name w:val="WW8Num28z0"/>
    <w:rsid w:val="00070E8F"/>
    <w:rPr>
      <w:rFonts w:ascii="Symbol" w:hAnsi="Symbol" w:cs="Symbol"/>
    </w:rPr>
  </w:style>
  <w:style w:type="character" w:customStyle="1" w:styleId="WW8Num28z1">
    <w:name w:val="WW8Num28z1"/>
    <w:rsid w:val="00070E8F"/>
    <w:rPr>
      <w:rFonts w:ascii="Courier New" w:hAnsi="Courier New" w:cs="Courier New"/>
    </w:rPr>
  </w:style>
  <w:style w:type="character" w:customStyle="1" w:styleId="WW8Num28z2">
    <w:name w:val="WW8Num28z2"/>
    <w:rsid w:val="00070E8F"/>
    <w:rPr>
      <w:rFonts w:ascii="Wingdings" w:hAnsi="Wingdings" w:cs="Wingdings"/>
    </w:rPr>
  </w:style>
  <w:style w:type="character" w:customStyle="1" w:styleId="WW8Num29z0">
    <w:name w:val="WW8Num29z0"/>
    <w:rsid w:val="00070E8F"/>
    <w:rPr>
      <w:rFonts w:ascii="Calibri" w:eastAsia="Times New Roman" w:hAnsi="Calibri" w:cs="Calibri"/>
    </w:rPr>
  </w:style>
  <w:style w:type="character" w:customStyle="1" w:styleId="WW8Num29z1">
    <w:name w:val="WW8Num29z1"/>
    <w:rsid w:val="00070E8F"/>
    <w:rPr>
      <w:rFonts w:ascii="Courier New" w:hAnsi="Courier New" w:cs="Courier New"/>
    </w:rPr>
  </w:style>
  <w:style w:type="character" w:customStyle="1" w:styleId="WW8Num29z2">
    <w:name w:val="WW8Num29z2"/>
    <w:rsid w:val="00070E8F"/>
    <w:rPr>
      <w:rFonts w:ascii="Wingdings" w:hAnsi="Wingdings" w:cs="Wingdings"/>
    </w:rPr>
  </w:style>
  <w:style w:type="character" w:customStyle="1" w:styleId="WW8Num29z3">
    <w:name w:val="WW8Num29z3"/>
    <w:rsid w:val="00070E8F"/>
    <w:rPr>
      <w:rFonts w:ascii="Symbol" w:hAnsi="Symbol" w:cs="Symbol"/>
    </w:rPr>
  </w:style>
  <w:style w:type="character" w:customStyle="1" w:styleId="WW8Num30z0">
    <w:name w:val="WW8Num30z0"/>
    <w:rsid w:val="00070E8F"/>
    <w:rPr>
      <w:rFonts w:ascii="Symbol" w:hAnsi="Symbol" w:cs="Symbol"/>
      <w:shd w:val="clear" w:color="auto" w:fill="FFFF00"/>
    </w:rPr>
  </w:style>
  <w:style w:type="character" w:customStyle="1" w:styleId="WW8Num30z1">
    <w:name w:val="WW8Num30z1"/>
    <w:rsid w:val="00070E8F"/>
    <w:rPr>
      <w:rFonts w:ascii="Courier New" w:hAnsi="Courier New" w:cs="Courier New"/>
    </w:rPr>
  </w:style>
  <w:style w:type="character" w:customStyle="1" w:styleId="WW8Num30z2">
    <w:name w:val="WW8Num30z2"/>
    <w:rsid w:val="00070E8F"/>
    <w:rPr>
      <w:rFonts w:ascii="Wingdings" w:hAnsi="Wingdings" w:cs="Wingdings"/>
    </w:rPr>
  </w:style>
  <w:style w:type="character" w:customStyle="1" w:styleId="WW8Num31z0">
    <w:name w:val="WW8Num31z0"/>
    <w:rsid w:val="00070E8F"/>
    <w:rPr>
      <w:rFonts w:cs="Times New Roman"/>
    </w:rPr>
  </w:style>
  <w:style w:type="character" w:customStyle="1" w:styleId="WW8Num32z0">
    <w:name w:val="WW8Num32z0"/>
    <w:rsid w:val="00070E8F"/>
  </w:style>
  <w:style w:type="character" w:customStyle="1" w:styleId="WW8Num32z1">
    <w:name w:val="WW8Num32z1"/>
    <w:rsid w:val="00070E8F"/>
  </w:style>
  <w:style w:type="character" w:customStyle="1" w:styleId="WW8Num32z2">
    <w:name w:val="WW8Num32z2"/>
    <w:rsid w:val="00070E8F"/>
  </w:style>
  <w:style w:type="character" w:customStyle="1" w:styleId="WW8Num32z3">
    <w:name w:val="WW8Num32z3"/>
    <w:rsid w:val="00070E8F"/>
  </w:style>
  <w:style w:type="character" w:customStyle="1" w:styleId="WW8Num32z4">
    <w:name w:val="WW8Num32z4"/>
    <w:rsid w:val="00070E8F"/>
  </w:style>
  <w:style w:type="character" w:customStyle="1" w:styleId="WW8Num32z5">
    <w:name w:val="WW8Num32z5"/>
    <w:rsid w:val="00070E8F"/>
  </w:style>
  <w:style w:type="character" w:customStyle="1" w:styleId="WW8Num32z6">
    <w:name w:val="WW8Num32z6"/>
    <w:rsid w:val="00070E8F"/>
  </w:style>
  <w:style w:type="character" w:customStyle="1" w:styleId="WW8Num32z7">
    <w:name w:val="WW8Num32z7"/>
    <w:rsid w:val="00070E8F"/>
  </w:style>
  <w:style w:type="character" w:customStyle="1" w:styleId="WW8Num32z8">
    <w:name w:val="WW8Num32z8"/>
    <w:rsid w:val="00070E8F"/>
  </w:style>
  <w:style w:type="character" w:customStyle="1" w:styleId="WW8Num33z0">
    <w:name w:val="WW8Num33z0"/>
    <w:rsid w:val="00070E8F"/>
    <w:rPr>
      <w:rFonts w:ascii="Symbol" w:eastAsia="Calibri" w:hAnsi="Symbol" w:cs="Symbol"/>
    </w:rPr>
  </w:style>
  <w:style w:type="character" w:customStyle="1" w:styleId="WW8Num33z1">
    <w:name w:val="WW8Num33z1"/>
    <w:rsid w:val="00070E8F"/>
    <w:rPr>
      <w:rFonts w:ascii="Courier New" w:hAnsi="Courier New" w:cs="Courier New"/>
    </w:rPr>
  </w:style>
  <w:style w:type="character" w:customStyle="1" w:styleId="WW8Num33z2">
    <w:name w:val="WW8Num33z2"/>
    <w:rsid w:val="00070E8F"/>
    <w:rPr>
      <w:rFonts w:ascii="Wingdings" w:hAnsi="Wingdings" w:cs="Wingdings"/>
    </w:rPr>
  </w:style>
  <w:style w:type="character" w:customStyle="1" w:styleId="WW8Num34z0">
    <w:name w:val="WW8Num34z0"/>
    <w:rsid w:val="00070E8F"/>
    <w:rPr>
      <w:rFonts w:ascii="Symbol" w:hAnsi="Symbol" w:cs="Symbol"/>
    </w:rPr>
  </w:style>
  <w:style w:type="character" w:customStyle="1" w:styleId="WW8Num34z1">
    <w:name w:val="WW8Num34z1"/>
    <w:rsid w:val="00070E8F"/>
    <w:rPr>
      <w:rFonts w:ascii="Courier New" w:hAnsi="Courier New" w:cs="Courier New"/>
    </w:rPr>
  </w:style>
  <w:style w:type="character" w:customStyle="1" w:styleId="WW8Num34z2">
    <w:name w:val="WW8Num34z2"/>
    <w:rsid w:val="00070E8F"/>
    <w:rPr>
      <w:rFonts w:ascii="Wingdings" w:hAnsi="Wingdings" w:cs="Wingdings"/>
    </w:rPr>
  </w:style>
  <w:style w:type="character" w:customStyle="1" w:styleId="WW8Num35z0">
    <w:name w:val="WW8Num35z0"/>
    <w:rsid w:val="00070E8F"/>
    <w:rPr>
      <w:rFonts w:ascii="Calibri" w:eastAsia="Times New Roman" w:hAnsi="Calibri" w:cs="Calibri"/>
    </w:rPr>
  </w:style>
  <w:style w:type="character" w:customStyle="1" w:styleId="WW8Num35z1">
    <w:name w:val="WW8Num35z1"/>
    <w:rsid w:val="00070E8F"/>
    <w:rPr>
      <w:rFonts w:ascii="Courier New" w:hAnsi="Courier New" w:cs="Courier New"/>
    </w:rPr>
  </w:style>
  <w:style w:type="character" w:customStyle="1" w:styleId="WW8Num35z2">
    <w:name w:val="WW8Num35z2"/>
    <w:rsid w:val="00070E8F"/>
    <w:rPr>
      <w:rFonts w:ascii="Wingdings" w:hAnsi="Wingdings" w:cs="Wingdings"/>
    </w:rPr>
  </w:style>
  <w:style w:type="character" w:customStyle="1" w:styleId="WW8Num35z3">
    <w:name w:val="WW8Num35z3"/>
    <w:rsid w:val="00070E8F"/>
    <w:rPr>
      <w:rFonts w:ascii="Symbol" w:hAnsi="Symbol" w:cs="Symbol"/>
    </w:rPr>
  </w:style>
  <w:style w:type="character" w:customStyle="1" w:styleId="WW8Num36z0">
    <w:name w:val="WW8Num36z0"/>
    <w:rsid w:val="00070E8F"/>
    <w:rPr>
      <w:lang w:val="el-GR"/>
    </w:rPr>
  </w:style>
  <w:style w:type="character" w:customStyle="1" w:styleId="WW8Num36z1">
    <w:name w:val="WW8Num36z1"/>
    <w:rsid w:val="00070E8F"/>
  </w:style>
  <w:style w:type="character" w:customStyle="1" w:styleId="WW8Num36z2">
    <w:name w:val="WW8Num36z2"/>
    <w:rsid w:val="00070E8F"/>
  </w:style>
  <w:style w:type="character" w:customStyle="1" w:styleId="WW8Num36z3">
    <w:name w:val="WW8Num36z3"/>
    <w:rsid w:val="00070E8F"/>
  </w:style>
  <w:style w:type="character" w:customStyle="1" w:styleId="WW8Num36z4">
    <w:name w:val="WW8Num36z4"/>
    <w:rsid w:val="00070E8F"/>
  </w:style>
  <w:style w:type="character" w:customStyle="1" w:styleId="WW8Num36z5">
    <w:name w:val="WW8Num36z5"/>
    <w:rsid w:val="00070E8F"/>
  </w:style>
  <w:style w:type="character" w:customStyle="1" w:styleId="WW8Num36z6">
    <w:name w:val="WW8Num36z6"/>
    <w:rsid w:val="00070E8F"/>
  </w:style>
  <w:style w:type="character" w:customStyle="1" w:styleId="WW8Num36z7">
    <w:name w:val="WW8Num36z7"/>
    <w:rsid w:val="00070E8F"/>
  </w:style>
  <w:style w:type="character" w:customStyle="1" w:styleId="WW8Num36z8">
    <w:name w:val="WW8Num36z8"/>
    <w:rsid w:val="00070E8F"/>
  </w:style>
  <w:style w:type="character" w:customStyle="1" w:styleId="WW8Num37z0">
    <w:name w:val="WW8Num37z0"/>
    <w:rsid w:val="00070E8F"/>
    <w:rPr>
      <w:rFonts w:ascii="Calibri" w:eastAsia="Times New Roman" w:hAnsi="Calibri" w:cs="Calibri"/>
    </w:rPr>
  </w:style>
  <w:style w:type="character" w:customStyle="1" w:styleId="WW8Num37z1">
    <w:name w:val="WW8Num37z1"/>
    <w:rsid w:val="00070E8F"/>
    <w:rPr>
      <w:rFonts w:ascii="Courier New" w:hAnsi="Courier New" w:cs="Courier New"/>
    </w:rPr>
  </w:style>
  <w:style w:type="character" w:customStyle="1" w:styleId="WW8Num37z2">
    <w:name w:val="WW8Num37z2"/>
    <w:rsid w:val="00070E8F"/>
    <w:rPr>
      <w:rFonts w:ascii="Wingdings" w:hAnsi="Wingdings" w:cs="Wingdings"/>
    </w:rPr>
  </w:style>
  <w:style w:type="character" w:customStyle="1" w:styleId="WW8Num37z3">
    <w:name w:val="WW8Num37z3"/>
    <w:rsid w:val="00070E8F"/>
    <w:rPr>
      <w:rFonts w:ascii="Symbol" w:hAnsi="Symbol" w:cs="Symbol"/>
    </w:rPr>
  </w:style>
  <w:style w:type="character" w:customStyle="1" w:styleId="WW8Num38z0">
    <w:name w:val="WW8Num38z0"/>
    <w:rsid w:val="00070E8F"/>
  </w:style>
  <w:style w:type="character" w:customStyle="1" w:styleId="WW8Num38z1">
    <w:name w:val="WW8Num38z1"/>
    <w:rsid w:val="00070E8F"/>
  </w:style>
  <w:style w:type="character" w:customStyle="1" w:styleId="WW8Num38z2">
    <w:name w:val="WW8Num38z2"/>
    <w:rsid w:val="00070E8F"/>
  </w:style>
  <w:style w:type="character" w:customStyle="1" w:styleId="WW8Num38z3">
    <w:name w:val="WW8Num38z3"/>
    <w:rsid w:val="00070E8F"/>
  </w:style>
  <w:style w:type="character" w:customStyle="1" w:styleId="WW8Num38z4">
    <w:name w:val="WW8Num38z4"/>
    <w:rsid w:val="00070E8F"/>
  </w:style>
  <w:style w:type="character" w:customStyle="1" w:styleId="WW8Num38z5">
    <w:name w:val="WW8Num38z5"/>
    <w:rsid w:val="00070E8F"/>
  </w:style>
  <w:style w:type="character" w:customStyle="1" w:styleId="WW8Num38z6">
    <w:name w:val="WW8Num38z6"/>
    <w:rsid w:val="00070E8F"/>
  </w:style>
  <w:style w:type="character" w:customStyle="1" w:styleId="WW8Num38z7">
    <w:name w:val="WW8Num38z7"/>
    <w:rsid w:val="00070E8F"/>
  </w:style>
  <w:style w:type="character" w:customStyle="1" w:styleId="WW8Num38z8">
    <w:name w:val="WW8Num38z8"/>
    <w:rsid w:val="00070E8F"/>
  </w:style>
  <w:style w:type="character" w:customStyle="1" w:styleId="WW-DefaultParagraphFont11111111111111">
    <w:name w:val="WW-Default Paragraph Font11111111111111"/>
    <w:rsid w:val="00070E8F"/>
  </w:style>
  <w:style w:type="character" w:customStyle="1" w:styleId="WW8Num4z1">
    <w:name w:val="WW8Num4z1"/>
    <w:rsid w:val="00070E8F"/>
    <w:rPr>
      <w:rFonts w:cs="Times New Roman"/>
    </w:rPr>
  </w:style>
  <w:style w:type="character" w:customStyle="1" w:styleId="WW8Num5z1">
    <w:name w:val="WW8Num5z1"/>
    <w:rsid w:val="00070E8F"/>
    <w:rPr>
      <w:rFonts w:cs="Times New Roman"/>
    </w:rPr>
  </w:style>
  <w:style w:type="character" w:customStyle="1" w:styleId="WW8Num6z1">
    <w:name w:val="WW8Num6z1"/>
    <w:rsid w:val="00070E8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070E8F"/>
  </w:style>
  <w:style w:type="character" w:customStyle="1" w:styleId="WW8Num29z5">
    <w:name w:val="WW8Num29z5"/>
    <w:rsid w:val="00070E8F"/>
  </w:style>
  <w:style w:type="character" w:customStyle="1" w:styleId="WW8Num29z6">
    <w:name w:val="WW8Num29z6"/>
    <w:rsid w:val="00070E8F"/>
  </w:style>
  <w:style w:type="character" w:customStyle="1" w:styleId="WW8Num29z7">
    <w:name w:val="WW8Num29z7"/>
    <w:rsid w:val="00070E8F"/>
  </w:style>
  <w:style w:type="character" w:customStyle="1" w:styleId="WW8Num29z8">
    <w:name w:val="WW8Num29z8"/>
    <w:rsid w:val="00070E8F"/>
  </w:style>
  <w:style w:type="character" w:customStyle="1" w:styleId="WW8Num30z3">
    <w:name w:val="WW8Num30z3"/>
    <w:rsid w:val="00070E8F"/>
    <w:rPr>
      <w:rFonts w:ascii="Symbol" w:hAnsi="Symbol" w:cs="Symbol"/>
    </w:rPr>
  </w:style>
  <w:style w:type="character" w:customStyle="1" w:styleId="WW8Num31z1">
    <w:name w:val="WW8Num31z1"/>
    <w:rsid w:val="00070E8F"/>
  </w:style>
  <w:style w:type="character" w:customStyle="1" w:styleId="WW8Num31z2">
    <w:name w:val="WW8Num31z2"/>
    <w:rsid w:val="00070E8F"/>
  </w:style>
  <w:style w:type="character" w:customStyle="1" w:styleId="WW8Num31z3">
    <w:name w:val="WW8Num31z3"/>
    <w:rsid w:val="00070E8F"/>
  </w:style>
  <w:style w:type="character" w:customStyle="1" w:styleId="WW8Num31z4">
    <w:name w:val="WW8Num31z4"/>
    <w:rsid w:val="00070E8F"/>
  </w:style>
  <w:style w:type="character" w:customStyle="1" w:styleId="WW8Num31z5">
    <w:name w:val="WW8Num31z5"/>
    <w:rsid w:val="00070E8F"/>
  </w:style>
  <w:style w:type="character" w:customStyle="1" w:styleId="WW8Num31z6">
    <w:name w:val="WW8Num31z6"/>
    <w:rsid w:val="00070E8F"/>
  </w:style>
  <w:style w:type="character" w:customStyle="1" w:styleId="WW8Num31z7">
    <w:name w:val="WW8Num31z7"/>
    <w:rsid w:val="00070E8F"/>
  </w:style>
  <w:style w:type="character" w:customStyle="1" w:styleId="WW8Num31z8">
    <w:name w:val="WW8Num31z8"/>
    <w:rsid w:val="00070E8F"/>
  </w:style>
  <w:style w:type="character" w:customStyle="1" w:styleId="WW8Num39z0">
    <w:name w:val="WW8Num39z0"/>
    <w:rsid w:val="00070E8F"/>
    <w:rPr>
      <w:rFonts w:ascii="Calibri" w:eastAsia="Times New Roman" w:hAnsi="Calibri" w:cs="Calibri"/>
    </w:rPr>
  </w:style>
  <w:style w:type="character" w:customStyle="1" w:styleId="WW8Num39z1">
    <w:name w:val="WW8Num39z1"/>
    <w:rsid w:val="00070E8F"/>
    <w:rPr>
      <w:rFonts w:ascii="Courier New" w:hAnsi="Courier New" w:cs="Courier New"/>
    </w:rPr>
  </w:style>
  <w:style w:type="character" w:customStyle="1" w:styleId="WW8Num39z2">
    <w:name w:val="WW8Num39z2"/>
    <w:rsid w:val="00070E8F"/>
    <w:rPr>
      <w:rFonts w:ascii="Wingdings" w:hAnsi="Wingdings" w:cs="Wingdings"/>
    </w:rPr>
  </w:style>
  <w:style w:type="character" w:customStyle="1" w:styleId="WW8Num39z3">
    <w:name w:val="WW8Num39z3"/>
    <w:rsid w:val="00070E8F"/>
    <w:rPr>
      <w:rFonts w:ascii="Symbol" w:hAnsi="Symbol" w:cs="Symbol"/>
    </w:rPr>
  </w:style>
  <w:style w:type="character" w:customStyle="1" w:styleId="WW8Num40z0">
    <w:name w:val="WW8Num40z0"/>
    <w:rsid w:val="00070E8F"/>
    <w:rPr>
      <w:rFonts w:ascii="Symbol" w:hAnsi="Symbol" w:cs="Symbol"/>
    </w:rPr>
  </w:style>
  <w:style w:type="character" w:customStyle="1" w:styleId="WW8Num40z1">
    <w:name w:val="WW8Num40z1"/>
    <w:rsid w:val="00070E8F"/>
    <w:rPr>
      <w:rFonts w:ascii="Courier New" w:hAnsi="Courier New" w:cs="Courier New"/>
    </w:rPr>
  </w:style>
  <w:style w:type="character" w:customStyle="1" w:styleId="WW8Num40z2">
    <w:name w:val="WW8Num40z2"/>
    <w:rsid w:val="00070E8F"/>
    <w:rPr>
      <w:rFonts w:ascii="Wingdings" w:hAnsi="Wingdings" w:cs="Wingdings"/>
    </w:rPr>
  </w:style>
  <w:style w:type="character" w:customStyle="1" w:styleId="WW8Num41z0">
    <w:name w:val="WW8Num41z0"/>
    <w:rsid w:val="00070E8F"/>
    <w:rPr>
      <w:rFonts w:ascii="Arial" w:hAnsi="Arial" w:cs="Times New Roman"/>
      <w:b/>
      <w:i w:val="0"/>
      <w:sz w:val="20"/>
      <w:szCs w:val="20"/>
    </w:rPr>
  </w:style>
  <w:style w:type="character" w:customStyle="1" w:styleId="WW8Num41z1">
    <w:name w:val="WW8Num41z1"/>
    <w:rsid w:val="00070E8F"/>
    <w:rPr>
      <w:rFonts w:cs="Times New Roman"/>
    </w:rPr>
  </w:style>
  <w:style w:type="character" w:customStyle="1" w:styleId="WW8Num41z2">
    <w:name w:val="WW8Num41z2"/>
    <w:rsid w:val="00070E8F"/>
    <w:rPr>
      <w:rFonts w:ascii="Arial" w:hAnsi="Arial" w:cs="Times New Roman"/>
      <w:b w:val="0"/>
      <w:i w:val="0"/>
    </w:rPr>
  </w:style>
  <w:style w:type="character" w:customStyle="1" w:styleId="WW8Num41z3">
    <w:name w:val="WW8Num41z3"/>
    <w:rsid w:val="00070E8F"/>
    <w:rPr>
      <w:rFonts w:ascii="Arial" w:hAnsi="Arial" w:cs="Times New Roman"/>
      <w:b w:val="0"/>
      <w:i w:val="0"/>
      <w:sz w:val="20"/>
      <w:szCs w:val="20"/>
    </w:rPr>
  </w:style>
  <w:style w:type="character" w:customStyle="1" w:styleId="DefaultParagraphFont1">
    <w:name w:val="Default Paragraph Font1"/>
    <w:rsid w:val="00070E8F"/>
  </w:style>
  <w:style w:type="character" w:customStyle="1" w:styleId="Heading1Char">
    <w:name w:val="Heading 1 Char"/>
    <w:aliases w:val="H1 Char,h1 Char,H11 Char,H12 Char,H111 Char,H13 Char,H112 Char,H14 Char,H113 Char,H15 Char,H114 Char,H16 Char,H115 Char,H17 Char,H116 Char,H18 Char,H117 Char,H19 Char,H118 Char,H110 Char,H119 Char,H120 Char,H1110 Char,Report Title Char"/>
    <w:rsid w:val="00070E8F"/>
    <w:rPr>
      <w:rFonts w:ascii="Arial" w:hAnsi="Arial" w:cs="Arial"/>
      <w:b/>
      <w:bCs/>
      <w:color w:val="333399"/>
      <w:sz w:val="28"/>
      <w:szCs w:val="32"/>
      <w:lang w:val="en-US"/>
    </w:rPr>
  </w:style>
  <w:style w:type="character" w:customStyle="1" w:styleId="Heading2Char">
    <w:name w:val="Heading 2 Char"/>
    <w:aliases w:val="2 Char,Header 2 Char,h2 Char,Heading Bug Char,H2 Char,Sub-Head1 Char,Heading 2- no# Char,H21 Char,H22 Char,H23 Char,H2Normal Char,Sub Head Char,H211 Char,H212 Char,H221 Char,H2111 Char,H24 Char,H213 Char,H222 Char,H2112 Char,H231 Char"/>
    <w:rsid w:val="00070E8F"/>
    <w:rPr>
      <w:rFonts w:ascii="Arial" w:hAnsi="Arial" w:cs="Arial"/>
      <w:b/>
      <w:color w:val="002060"/>
      <w:sz w:val="24"/>
      <w:szCs w:val="22"/>
      <w:lang w:val="en-GB"/>
    </w:rPr>
  </w:style>
  <w:style w:type="character" w:customStyle="1" w:styleId="Heading5Char">
    <w:name w:val="Heading 5 Char"/>
    <w:aliases w:val="H5 Char1,H51 Char1,h5 Char1,H52 Char1,H511 Char1,H53 Char1,H512 Char1,H521 Char1,H5111 Char1,H54 Char1,H513 Char1,H55 Char1,H514 Char1,H56 Char1,H515 Char1,H522 Char1,H5112 Char1,H531 Char1,H5121 Char1,H541 Char1,H5131 Char1,H551 Char1"/>
    <w:rsid w:val="00070E8F"/>
    <w:rPr>
      <w:rFonts w:ascii="Calibri" w:eastAsia="Times New Roman" w:hAnsi="Calibri" w:cs="Times New Roman"/>
      <w:b/>
      <w:bCs/>
      <w:i/>
      <w:iCs/>
      <w:sz w:val="26"/>
      <w:szCs w:val="26"/>
      <w:lang w:val="en-GB"/>
    </w:rPr>
  </w:style>
  <w:style w:type="character" w:customStyle="1" w:styleId="DateChar">
    <w:name w:val="Date Char"/>
    <w:rsid w:val="00070E8F"/>
    <w:rPr>
      <w:sz w:val="24"/>
      <w:szCs w:val="24"/>
      <w:lang w:val="en-GB"/>
    </w:rPr>
  </w:style>
  <w:style w:type="character" w:customStyle="1" w:styleId="FooterChar">
    <w:name w:val="Footer Char"/>
    <w:aliases w:val="ft Char,fo Char,Fakelos_Enotita_Sel Char,f Char"/>
    <w:rsid w:val="00070E8F"/>
    <w:rPr>
      <w:rFonts w:eastAsia="MS Mincho" w:cs="Times New Roman"/>
      <w:sz w:val="24"/>
      <w:szCs w:val="24"/>
      <w:lang w:val="en-US" w:eastAsia="ja-JP"/>
    </w:rPr>
  </w:style>
  <w:style w:type="character" w:customStyle="1" w:styleId="CommentReference1">
    <w:name w:val="Comment Reference1"/>
    <w:rsid w:val="00070E8F"/>
    <w:rPr>
      <w:sz w:val="16"/>
    </w:rPr>
  </w:style>
  <w:style w:type="character" w:styleId="-">
    <w:name w:val="Hyperlink"/>
    <w:uiPriority w:val="99"/>
    <w:rsid w:val="00070E8F"/>
    <w:rPr>
      <w:color w:val="0000FF"/>
      <w:u w:val="single"/>
    </w:rPr>
  </w:style>
  <w:style w:type="character" w:customStyle="1" w:styleId="HeaderChar">
    <w:name w:val="Header Char"/>
    <w:aliases w:val="hd Char,ho Char,header odd Char,Header Titlos Prosforas Char,Titlos Prosforas Char,Alt Header Char,Êåöáëßäá Char,ContentsHeader Char,Headertext Char,encabezado Char"/>
    <w:rsid w:val="00070E8F"/>
    <w:rPr>
      <w:rFonts w:cs="Times New Roman"/>
      <w:sz w:val="24"/>
      <w:szCs w:val="24"/>
      <w:lang w:val="en-GB"/>
    </w:rPr>
  </w:style>
  <w:style w:type="character" w:styleId="a4">
    <w:name w:val="page number"/>
    <w:rsid w:val="00070E8F"/>
    <w:rPr>
      <w:rFonts w:cs="Times New Roman"/>
    </w:rPr>
  </w:style>
  <w:style w:type="character" w:customStyle="1" w:styleId="BalloonTextChar">
    <w:name w:val="Balloon Text Char"/>
    <w:rsid w:val="00070E8F"/>
    <w:rPr>
      <w:rFonts w:ascii="Tahoma" w:hAnsi="Tahoma" w:cs="Tahoma"/>
      <w:sz w:val="16"/>
      <w:szCs w:val="16"/>
      <w:lang w:val="en-GB"/>
    </w:rPr>
  </w:style>
  <w:style w:type="character" w:customStyle="1" w:styleId="CommentTextChar">
    <w:name w:val="Comment Text Char"/>
    <w:uiPriority w:val="99"/>
    <w:rsid w:val="00070E8F"/>
    <w:rPr>
      <w:rFonts w:cs="Times New Roman"/>
      <w:lang w:val="en-GB"/>
    </w:rPr>
  </w:style>
  <w:style w:type="character" w:customStyle="1" w:styleId="CommentSubjectChar">
    <w:name w:val="Comment Subject Char"/>
    <w:rsid w:val="00070E8F"/>
    <w:rPr>
      <w:rFonts w:cs="Times New Roman"/>
      <w:b/>
      <w:bCs/>
      <w:lang w:val="en-GB"/>
    </w:rPr>
  </w:style>
  <w:style w:type="character" w:customStyle="1" w:styleId="BodyTextChar">
    <w:name w:val="Body Text Char"/>
    <w:rsid w:val="00070E8F"/>
    <w:rPr>
      <w:rFonts w:cs="Times New Roman"/>
      <w:sz w:val="24"/>
      <w:szCs w:val="24"/>
      <w:lang w:val="en-GB"/>
    </w:rPr>
  </w:style>
  <w:style w:type="character" w:customStyle="1" w:styleId="11">
    <w:name w:val="Κείμενο κράτησης θέσης1"/>
    <w:rsid w:val="00070E8F"/>
    <w:rPr>
      <w:rFonts w:cs="Times New Roman"/>
      <w:color w:val="808080"/>
    </w:rPr>
  </w:style>
  <w:style w:type="character" w:customStyle="1" w:styleId="a5">
    <w:name w:val="Χαρακτήρες υποσημείωσης"/>
    <w:rsid w:val="00070E8F"/>
    <w:rPr>
      <w:rFonts w:cs="Times New Roman"/>
      <w:vertAlign w:val="superscript"/>
    </w:rPr>
  </w:style>
  <w:style w:type="character" w:customStyle="1" w:styleId="FootnoteTextChar">
    <w:name w:val="Footnote Text Char"/>
    <w:aliases w:val="Point 3 Char Char,Footnote text Char,Char Char,Char Char Char Char,Κείμενο υποσημείωσης-KATERINA Char,Char1 Char Char,Footnote Char1 Char,Footnote Text Char Char Char,Footnote Text Char Char Char Char Char Char Char Char,Char1 Char1"/>
    <w:rsid w:val="00070E8F"/>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rsid w:val="00070E8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070E8F"/>
    <w:rPr>
      <w:rFonts w:ascii="Arial" w:hAnsi="Arial" w:cs="Arial"/>
      <w:b/>
      <w:bCs/>
      <w:color w:val="333399"/>
      <w:sz w:val="28"/>
      <w:szCs w:val="32"/>
      <w:lang w:val="en-US"/>
    </w:rPr>
  </w:style>
  <w:style w:type="character" w:customStyle="1" w:styleId="Style1Char">
    <w:name w:val="Style1 Char"/>
    <w:rsid w:val="00070E8F"/>
    <w:rPr>
      <w:rFonts w:ascii="Calibri" w:hAnsi="Calibri" w:cs="Calibri"/>
      <w:b/>
      <w:bCs/>
      <w:color w:val="333399"/>
      <w:sz w:val="40"/>
      <w:szCs w:val="40"/>
      <w:lang w:val="en-US"/>
    </w:rPr>
  </w:style>
  <w:style w:type="character" w:customStyle="1" w:styleId="ContentsChar">
    <w:name w:val="Contents Char"/>
    <w:rsid w:val="00070E8F"/>
    <w:rPr>
      <w:rFonts w:ascii="Calibri" w:hAnsi="Calibri" w:cs="Calibri"/>
      <w:b/>
      <w:bCs/>
      <w:color w:val="333399"/>
      <w:sz w:val="28"/>
      <w:szCs w:val="32"/>
      <w:lang w:val="en-US"/>
    </w:rPr>
  </w:style>
  <w:style w:type="character" w:customStyle="1" w:styleId="EndnoteTextChar">
    <w:name w:val="Endnote Text Char"/>
    <w:rsid w:val="00070E8F"/>
    <w:rPr>
      <w:rFonts w:ascii="Calibri" w:hAnsi="Calibri" w:cs="Calibri"/>
      <w:lang w:val="en-GB"/>
    </w:rPr>
  </w:style>
  <w:style w:type="character" w:customStyle="1" w:styleId="a6">
    <w:name w:val="Χαρακτήρες σημείωσης τέλους"/>
    <w:rsid w:val="00070E8F"/>
    <w:rPr>
      <w:vertAlign w:val="superscript"/>
    </w:rPr>
  </w:style>
  <w:style w:type="character" w:customStyle="1" w:styleId="FootnoteReference2">
    <w:name w:val="Footnote Reference2"/>
    <w:rsid w:val="00070E8F"/>
    <w:rPr>
      <w:vertAlign w:val="superscript"/>
    </w:rPr>
  </w:style>
  <w:style w:type="character" w:customStyle="1" w:styleId="EndnoteReference1">
    <w:name w:val="Endnote Reference1"/>
    <w:rsid w:val="00070E8F"/>
    <w:rPr>
      <w:vertAlign w:val="superscript"/>
    </w:rPr>
  </w:style>
  <w:style w:type="character" w:customStyle="1" w:styleId="a7">
    <w:name w:val="Κουκκίδες"/>
    <w:rsid w:val="00070E8F"/>
    <w:rPr>
      <w:rFonts w:ascii="OpenSymbol" w:eastAsia="OpenSymbol" w:hAnsi="OpenSymbol" w:cs="OpenSymbol"/>
    </w:rPr>
  </w:style>
  <w:style w:type="character" w:styleId="a8">
    <w:name w:val="Strong"/>
    <w:uiPriority w:val="22"/>
    <w:qFormat/>
    <w:rsid w:val="00070E8F"/>
    <w:rPr>
      <w:b/>
      <w:bCs/>
    </w:rPr>
  </w:style>
  <w:style w:type="character" w:customStyle="1" w:styleId="100">
    <w:name w:val="Προεπιλεγμένη γραμματοσειρά10"/>
    <w:aliases w:val=" Char Char Char Char Char, Char Char Char Char Char Char Char Char Char Char Char Char Char Char Char, Char Char Char Char Char Char Char1,Char Char Char Char Char Char Char1"/>
    <w:rsid w:val="00070E8F"/>
  </w:style>
  <w:style w:type="character" w:customStyle="1" w:styleId="a9">
    <w:name w:val="Σύμβολο υποσημείωσης"/>
    <w:rsid w:val="00070E8F"/>
    <w:rPr>
      <w:vertAlign w:val="superscript"/>
    </w:rPr>
  </w:style>
  <w:style w:type="character" w:styleId="aa">
    <w:name w:val="Emphasis"/>
    <w:qFormat/>
    <w:rsid w:val="00070E8F"/>
    <w:rPr>
      <w:i/>
      <w:iCs/>
    </w:rPr>
  </w:style>
  <w:style w:type="character" w:customStyle="1" w:styleId="ab">
    <w:name w:val="Χαρακτήρες αρίθμησης"/>
    <w:rsid w:val="00070E8F"/>
  </w:style>
  <w:style w:type="character" w:customStyle="1" w:styleId="normalwithoutspacingChar">
    <w:name w:val="normal_without_spacing Char"/>
    <w:rsid w:val="00070E8F"/>
    <w:rPr>
      <w:rFonts w:ascii="Calibri" w:hAnsi="Calibri" w:cs="Calibri"/>
      <w:sz w:val="22"/>
      <w:szCs w:val="24"/>
    </w:rPr>
  </w:style>
  <w:style w:type="character" w:customStyle="1" w:styleId="FootnoteTextChar1">
    <w:name w:val="Footnote Text Char1"/>
    <w:rsid w:val="00070E8F"/>
    <w:rPr>
      <w:rFonts w:ascii="Calibri" w:hAnsi="Calibri" w:cs="Calibri"/>
      <w:lang w:val="en-IE" w:eastAsia="zh-CN"/>
    </w:rPr>
  </w:style>
  <w:style w:type="character" w:customStyle="1" w:styleId="foothangingChar">
    <w:name w:val="foot_hanging Char"/>
    <w:rsid w:val="00070E8F"/>
    <w:rPr>
      <w:rFonts w:ascii="Calibri" w:hAnsi="Calibri" w:cs="Calibri"/>
      <w:sz w:val="18"/>
      <w:szCs w:val="18"/>
      <w:lang w:val="en-IE" w:eastAsia="zh-CN"/>
    </w:rPr>
  </w:style>
  <w:style w:type="character" w:customStyle="1" w:styleId="HTMLPreformattedChar">
    <w:name w:val="HTML Preformatted Char"/>
    <w:rsid w:val="00070E8F"/>
    <w:rPr>
      <w:rFonts w:ascii="Courier New" w:hAnsi="Courier New" w:cs="Courier New"/>
    </w:rPr>
  </w:style>
  <w:style w:type="character" w:customStyle="1" w:styleId="apple-converted-space">
    <w:name w:val="apple-converted-space"/>
    <w:basedOn w:val="WW-DefaultParagraphFont11111111111111"/>
    <w:rsid w:val="00070E8F"/>
  </w:style>
  <w:style w:type="character" w:customStyle="1" w:styleId="BodyTextIndent3Char">
    <w:name w:val="Body Text Indent 3 Char"/>
    <w:rsid w:val="00070E8F"/>
    <w:rPr>
      <w:rFonts w:ascii="Calibri" w:hAnsi="Calibri" w:cs="Calibri"/>
      <w:sz w:val="16"/>
      <w:szCs w:val="16"/>
      <w:lang w:val="en-GB"/>
    </w:rPr>
  </w:style>
  <w:style w:type="character" w:customStyle="1" w:styleId="WW-FootnoteReference">
    <w:name w:val="WW-Footnote Reference"/>
    <w:rsid w:val="00070E8F"/>
    <w:rPr>
      <w:vertAlign w:val="superscript"/>
    </w:rPr>
  </w:style>
  <w:style w:type="character" w:customStyle="1" w:styleId="WW-EndnoteReference">
    <w:name w:val="WW-Endnote Reference"/>
    <w:rsid w:val="00070E8F"/>
    <w:rPr>
      <w:vertAlign w:val="superscript"/>
    </w:rPr>
  </w:style>
  <w:style w:type="character" w:customStyle="1" w:styleId="FootnoteReference1">
    <w:name w:val="Footnote Reference1"/>
    <w:rsid w:val="00070E8F"/>
    <w:rPr>
      <w:vertAlign w:val="superscript"/>
    </w:rPr>
  </w:style>
  <w:style w:type="character" w:customStyle="1" w:styleId="FootnoteTextChar2">
    <w:name w:val="Footnote Text Char2"/>
    <w:rsid w:val="00070E8F"/>
    <w:rPr>
      <w:rFonts w:ascii="Calibri" w:hAnsi="Calibri" w:cs="Calibri"/>
      <w:sz w:val="18"/>
      <w:lang w:val="en-IE" w:eastAsia="zh-CN"/>
    </w:rPr>
  </w:style>
  <w:style w:type="character" w:customStyle="1" w:styleId="foothangingChar1">
    <w:name w:val="foot_hanging Char1"/>
    <w:rsid w:val="00070E8F"/>
    <w:rPr>
      <w:rFonts w:ascii="Calibri" w:hAnsi="Calibri" w:cs="Calibri"/>
      <w:sz w:val="18"/>
      <w:szCs w:val="18"/>
      <w:lang w:val="en-IE" w:eastAsia="zh-CN"/>
    </w:rPr>
  </w:style>
  <w:style w:type="character" w:customStyle="1" w:styleId="footersChar">
    <w:name w:val="footers Char"/>
    <w:basedOn w:val="foothangingChar1"/>
    <w:rsid w:val="00070E8F"/>
    <w:rPr>
      <w:rFonts w:ascii="Calibri" w:hAnsi="Calibri" w:cs="Calibri"/>
      <w:sz w:val="18"/>
      <w:szCs w:val="18"/>
      <w:lang w:val="en-IE" w:eastAsia="zh-CN"/>
    </w:rPr>
  </w:style>
  <w:style w:type="character" w:customStyle="1" w:styleId="CommentTextChar1">
    <w:name w:val="Comment Text Char1"/>
    <w:rsid w:val="00070E8F"/>
    <w:rPr>
      <w:rFonts w:ascii="Calibri" w:hAnsi="Calibri" w:cs="Calibri"/>
      <w:lang w:val="en-GB" w:eastAsia="zh-CN"/>
    </w:rPr>
  </w:style>
  <w:style w:type="character" w:customStyle="1" w:styleId="HTMLPreformattedChar1">
    <w:name w:val="HTML Preformatted Char1"/>
    <w:rsid w:val="00070E8F"/>
    <w:rPr>
      <w:rFonts w:ascii="Courier New" w:hAnsi="Courier New" w:cs="Courier New"/>
      <w:lang w:eastAsia="zh-CN"/>
    </w:rPr>
  </w:style>
  <w:style w:type="character" w:customStyle="1" w:styleId="BodyText3Char">
    <w:name w:val="Body Text 3 Char"/>
    <w:rsid w:val="00070E8F"/>
    <w:rPr>
      <w:rFonts w:ascii="Calibri" w:hAnsi="Calibri" w:cs="Calibri"/>
      <w:sz w:val="16"/>
      <w:szCs w:val="16"/>
      <w:lang w:val="en-GB" w:eastAsia="zh-CN"/>
    </w:rPr>
  </w:style>
  <w:style w:type="character" w:customStyle="1" w:styleId="WW-FootnoteReference1">
    <w:name w:val="WW-Footnote Reference1"/>
    <w:rsid w:val="00070E8F"/>
    <w:rPr>
      <w:vertAlign w:val="superscript"/>
    </w:rPr>
  </w:style>
  <w:style w:type="character" w:customStyle="1" w:styleId="WW-EndnoteReference1">
    <w:name w:val="WW-Endnote Reference1"/>
    <w:rsid w:val="00070E8F"/>
    <w:rPr>
      <w:vertAlign w:val="superscript"/>
    </w:rPr>
  </w:style>
  <w:style w:type="character" w:customStyle="1" w:styleId="WW-FootnoteReference2">
    <w:name w:val="WW-Footnote Reference2"/>
    <w:rsid w:val="00070E8F"/>
    <w:rPr>
      <w:vertAlign w:val="superscript"/>
    </w:rPr>
  </w:style>
  <w:style w:type="character" w:customStyle="1" w:styleId="WW-EndnoteReference2">
    <w:name w:val="WW-Endnote Reference2"/>
    <w:rsid w:val="00070E8F"/>
    <w:rPr>
      <w:vertAlign w:val="superscript"/>
    </w:rPr>
  </w:style>
  <w:style w:type="character" w:customStyle="1" w:styleId="FootnoteTextChar3">
    <w:name w:val="Footnote Text Char3"/>
    <w:rsid w:val="00070E8F"/>
    <w:rPr>
      <w:rFonts w:ascii="Calibri" w:hAnsi="Calibri" w:cs="Calibri"/>
      <w:sz w:val="18"/>
      <w:lang w:val="en-IE" w:eastAsia="zh-CN"/>
    </w:rPr>
  </w:style>
  <w:style w:type="character" w:customStyle="1" w:styleId="foothangingChar2">
    <w:name w:val="foot_hanging Char2"/>
    <w:rsid w:val="00070E8F"/>
    <w:rPr>
      <w:rFonts w:ascii="Calibri" w:hAnsi="Calibri" w:cs="Calibri"/>
      <w:sz w:val="18"/>
      <w:szCs w:val="18"/>
      <w:lang w:val="en-IE" w:eastAsia="zh-CN"/>
    </w:rPr>
  </w:style>
  <w:style w:type="character" w:customStyle="1" w:styleId="footersChar1">
    <w:name w:val="footers Char1"/>
    <w:basedOn w:val="foothangingChar2"/>
    <w:rsid w:val="00070E8F"/>
    <w:rPr>
      <w:rFonts w:ascii="Calibri" w:hAnsi="Calibri" w:cs="Calibri"/>
      <w:sz w:val="18"/>
      <w:szCs w:val="18"/>
      <w:lang w:val="en-IE" w:eastAsia="zh-CN"/>
    </w:rPr>
  </w:style>
  <w:style w:type="character" w:customStyle="1" w:styleId="foootChar">
    <w:name w:val="fooot Char"/>
    <w:basedOn w:val="footersChar1"/>
    <w:rsid w:val="00070E8F"/>
    <w:rPr>
      <w:rFonts w:ascii="Calibri" w:hAnsi="Calibri" w:cs="Calibri"/>
      <w:sz w:val="18"/>
      <w:szCs w:val="18"/>
      <w:lang w:val="en-IE" w:eastAsia="zh-CN"/>
    </w:rPr>
  </w:style>
  <w:style w:type="character" w:customStyle="1" w:styleId="12">
    <w:name w:val="Παραπομπή υποσημείωσης1"/>
    <w:rsid w:val="00070E8F"/>
    <w:rPr>
      <w:vertAlign w:val="superscript"/>
    </w:rPr>
  </w:style>
  <w:style w:type="character" w:customStyle="1" w:styleId="13">
    <w:name w:val="Παραπομπή σημείωσης τέλους1"/>
    <w:rsid w:val="00070E8F"/>
    <w:rPr>
      <w:vertAlign w:val="superscript"/>
    </w:rPr>
  </w:style>
  <w:style w:type="character" w:customStyle="1" w:styleId="Char">
    <w:name w:val="Κείμενο πλαισίου Char"/>
    <w:rsid w:val="00070E8F"/>
    <w:rPr>
      <w:rFonts w:ascii="Tahoma" w:hAnsi="Tahoma" w:cs="Tahoma"/>
      <w:sz w:val="16"/>
      <w:szCs w:val="16"/>
      <w:lang w:val="en-GB"/>
    </w:rPr>
  </w:style>
  <w:style w:type="character" w:customStyle="1" w:styleId="14">
    <w:name w:val="Παραπομπή σχολίου1"/>
    <w:rsid w:val="00070E8F"/>
    <w:rPr>
      <w:sz w:val="16"/>
      <w:szCs w:val="16"/>
    </w:rPr>
  </w:style>
  <w:style w:type="character" w:customStyle="1" w:styleId="Char0">
    <w:name w:val="Κείμενο σχολίου Char"/>
    <w:rsid w:val="00070E8F"/>
    <w:rPr>
      <w:rFonts w:ascii="Calibri" w:hAnsi="Calibri" w:cs="Calibri"/>
      <w:lang w:val="en-GB"/>
    </w:rPr>
  </w:style>
  <w:style w:type="character" w:customStyle="1" w:styleId="Char1">
    <w:name w:val="Θέμα σχολίου Char"/>
    <w:rsid w:val="00070E8F"/>
    <w:rPr>
      <w:rFonts w:ascii="Calibri" w:hAnsi="Calibri" w:cs="Calibri"/>
      <w:b/>
      <w:bCs/>
      <w:lang w:val="en-GB"/>
    </w:rPr>
  </w:style>
  <w:style w:type="character" w:customStyle="1" w:styleId="-HTMLChar">
    <w:name w:val="Προ-διαμορφωμένο HTML Char"/>
    <w:rsid w:val="00070E8F"/>
    <w:rPr>
      <w:rFonts w:ascii="Courier New" w:eastAsia="Times New Roman" w:hAnsi="Courier New" w:cs="Courier New"/>
    </w:rPr>
  </w:style>
  <w:style w:type="character" w:customStyle="1" w:styleId="WW-FootnoteReference3">
    <w:name w:val="WW-Footnote Reference3"/>
    <w:rsid w:val="00070E8F"/>
    <w:rPr>
      <w:vertAlign w:val="superscript"/>
    </w:rPr>
  </w:style>
  <w:style w:type="character" w:customStyle="1" w:styleId="WW-EndnoteReference3">
    <w:name w:val="WW-Endnote Reference3"/>
    <w:rsid w:val="00070E8F"/>
    <w:rPr>
      <w:vertAlign w:val="superscript"/>
    </w:rPr>
  </w:style>
  <w:style w:type="character" w:customStyle="1" w:styleId="WW-FootnoteReference4">
    <w:name w:val="WW-Footnote Reference4"/>
    <w:rsid w:val="00070E8F"/>
    <w:rPr>
      <w:vertAlign w:val="superscript"/>
    </w:rPr>
  </w:style>
  <w:style w:type="character" w:customStyle="1" w:styleId="WW-EndnoteReference4">
    <w:name w:val="WW-Endnote Reference4"/>
    <w:rsid w:val="00070E8F"/>
    <w:rPr>
      <w:vertAlign w:val="superscript"/>
    </w:rPr>
  </w:style>
  <w:style w:type="character" w:customStyle="1" w:styleId="WW-FootnoteReference5">
    <w:name w:val="WW-Footnote Reference5"/>
    <w:rsid w:val="00070E8F"/>
    <w:rPr>
      <w:vertAlign w:val="superscript"/>
    </w:rPr>
  </w:style>
  <w:style w:type="character" w:customStyle="1" w:styleId="WW-EndnoteReference5">
    <w:name w:val="WW-Endnote Reference5"/>
    <w:rsid w:val="00070E8F"/>
    <w:rPr>
      <w:vertAlign w:val="superscript"/>
    </w:rPr>
  </w:style>
  <w:style w:type="character" w:customStyle="1" w:styleId="WW-FootnoteReference6">
    <w:name w:val="WW-Footnote Reference6"/>
    <w:rsid w:val="00070E8F"/>
    <w:rPr>
      <w:vertAlign w:val="superscript"/>
    </w:rPr>
  </w:style>
  <w:style w:type="character" w:styleId="-0">
    <w:name w:val="FollowedHyperlink"/>
    <w:rsid w:val="00070E8F"/>
    <w:rPr>
      <w:color w:val="800000"/>
      <w:u w:val="single"/>
    </w:rPr>
  </w:style>
  <w:style w:type="character" w:customStyle="1" w:styleId="WW-EndnoteReference6">
    <w:name w:val="WW-Endnote Reference6"/>
    <w:rsid w:val="00070E8F"/>
    <w:rPr>
      <w:vertAlign w:val="superscript"/>
    </w:rPr>
  </w:style>
  <w:style w:type="character" w:customStyle="1" w:styleId="WW-FootnoteReference7">
    <w:name w:val="WW-Footnote Reference7"/>
    <w:rsid w:val="00070E8F"/>
    <w:rPr>
      <w:vertAlign w:val="superscript"/>
    </w:rPr>
  </w:style>
  <w:style w:type="character" w:customStyle="1" w:styleId="WW-EndnoteReference7">
    <w:name w:val="WW-Endnote Reference7"/>
    <w:rsid w:val="00070E8F"/>
    <w:rPr>
      <w:vertAlign w:val="superscript"/>
    </w:rPr>
  </w:style>
  <w:style w:type="character" w:customStyle="1" w:styleId="WW-FootnoteReference8">
    <w:name w:val="WW-Footnote Reference8"/>
    <w:rsid w:val="00070E8F"/>
    <w:rPr>
      <w:vertAlign w:val="superscript"/>
    </w:rPr>
  </w:style>
  <w:style w:type="character" w:customStyle="1" w:styleId="WW-EndnoteReference8">
    <w:name w:val="WW-Endnote Reference8"/>
    <w:rsid w:val="00070E8F"/>
    <w:rPr>
      <w:vertAlign w:val="superscript"/>
    </w:rPr>
  </w:style>
  <w:style w:type="character" w:customStyle="1" w:styleId="WW-FootnoteReference9">
    <w:name w:val="WW-Footnote Reference9"/>
    <w:rsid w:val="00070E8F"/>
    <w:rPr>
      <w:vertAlign w:val="superscript"/>
    </w:rPr>
  </w:style>
  <w:style w:type="character" w:customStyle="1" w:styleId="WW-EndnoteReference9">
    <w:name w:val="WW-Endnote Reference9"/>
    <w:rsid w:val="00070E8F"/>
    <w:rPr>
      <w:vertAlign w:val="superscript"/>
    </w:rPr>
  </w:style>
  <w:style w:type="character" w:customStyle="1" w:styleId="WW-FootnoteReference10">
    <w:name w:val="WW-Footnote Reference10"/>
    <w:rsid w:val="00070E8F"/>
    <w:rPr>
      <w:vertAlign w:val="superscript"/>
    </w:rPr>
  </w:style>
  <w:style w:type="character" w:customStyle="1" w:styleId="WW-EndnoteReference10">
    <w:name w:val="WW-Endnote Reference10"/>
    <w:rsid w:val="00070E8F"/>
    <w:rPr>
      <w:vertAlign w:val="superscript"/>
    </w:rPr>
  </w:style>
  <w:style w:type="character" w:customStyle="1" w:styleId="WW-FootnoteReference11">
    <w:name w:val="WW-Footnote Reference11"/>
    <w:rsid w:val="00070E8F"/>
    <w:rPr>
      <w:vertAlign w:val="superscript"/>
    </w:rPr>
  </w:style>
  <w:style w:type="character" w:customStyle="1" w:styleId="WW-EndnoteReference11">
    <w:name w:val="WW-Endnote Reference11"/>
    <w:rsid w:val="00070E8F"/>
    <w:rPr>
      <w:vertAlign w:val="superscript"/>
    </w:rPr>
  </w:style>
  <w:style w:type="character" w:customStyle="1" w:styleId="WW-FootnoteReference12">
    <w:name w:val="WW-Footnote Reference12"/>
    <w:rsid w:val="00070E8F"/>
    <w:rPr>
      <w:vertAlign w:val="superscript"/>
    </w:rPr>
  </w:style>
  <w:style w:type="character" w:customStyle="1" w:styleId="WW-EndnoteReference12">
    <w:name w:val="WW-Endnote Reference12"/>
    <w:rsid w:val="00070E8F"/>
    <w:rPr>
      <w:vertAlign w:val="superscript"/>
    </w:rPr>
  </w:style>
  <w:style w:type="character" w:customStyle="1" w:styleId="WW-FootnoteReference13">
    <w:name w:val="WW-Footnote Reference13"/>
    <w:rsid w:val="00070E8F"/>
    <w:rPr>
      <w:vertAlign w:val="superscript"/>
    </w:rPr>
  </w:style>
  <w:style w:type="character" w:customStyle="1" w:styleId="WW-EndnoteReference13">
    <w:name w:val="WW-Endnote Reference13"/>
    <w:rsid w:val="00070E8F"/>
    <w:rPr>
      <w:vertAlign w:val="superscript"/>
    </w:rPr>
  </w:style>
  <w:style w:type="character" w:customStyle="1" w:styleId="22">
    <w:name w:val="Παραπομπή υποσημείωσης2"/>
    <w:rsid w:val="00070E8F"/>
    <w:rPr>
      <w:vertAlign w:val="superscript"/>
    </w:rPr>
  </w:style>
  <w:style w:type="character" w:customStyle="1" w:styleId="23">
    <w:name w:val="Παραπομπή σημείωσης τέλους2"/>
    <w:rsid w:val="00070E8F"/>
    <w:rPr>
      <w:vertAlign w:val="superscript"/>
    </w:rPr>
  </w:style>
  <w:style w:type="character" w:customStyle="1" w:styleId="200">
    <w:name w:val="Παραπομπή υποσημείωσης20"/>
    <w:rsid w:val="00070E8F"/>
    <w:rPr>
      <w:vertAlign w:val="superscript"/>
    </w:rPr>
  </w:style>
  <w:style w:type="character" w:customStyle="1" w:styleId="201">
    <w:name w:val="Παραπομπή σημείωσης τέλους20"/>
    <w:rsid w:val="00070E8F"/>
    <w:rPr>
      <w:vertAlign w:val="superscript"/>
    </w:rPr>
  </w:style>
  <w:style w:type="character" w:customStyle="1" w:styleId="WW-FootnoteReference14">
    <w:name w:val="WW-Footnote Reference14"/>
    <w:rsid w:val="00070E8F"/>
    <w:rPr>
      <w:vertAlign w:val="superscript"/>
    </w:rPr>
  </w:style>
  <w:style w:type="character" w:customStyle="1" w:styleId="WW-EndnoteReference14">
    <w:name w:val="WW-Endnote Reference14"/>
    <w:rsid w:val="00070E8F"/>
    <w:rPr>
      <w:vertAlign w:val="superscript"/>
    </w:rPr>
  </w:style>
  <w:style w:type="character" w:styleId="ac">
    <w:name w:val="footnote reference"/>
    <w:aliases w:val="Footnote symbol,Footnote reference number,note TESI,υποσημείωση1,stylish,Ref,de nota al pie,ftref,Footnotes refss,Fussnota,Times 10 Point,Exposant 3 Point,EN Footnote Reference"/>
    <w:uiPriority w:val="99"/>
    <w:qFormat/>
    <w:rsid w:val="00070E8F"/>
    <w:rPr>
      <w:vertAlign w:val="superscript"/>
    </w:rPr>
  </w:style>
  <w:style w:type="character" w:styleId="ad">
    <w:name w:val="endnote reference"/>
    <w:rsid w:val="00070E8F"/>
    <w:rPr>
      <w:vertAlign w:val="superscript"/>
    </w:rPr>
  </w:style>
  <w:style w:type="paragraph" w:customStyle="1" w:styleId="ae">
    <w:name w:val="Επικεφαλίδα"/>
    <w:basedOn w:val="a0"/>
    <w:next w:val="af"/>
    <w:rsid w:val="00070E8F"/>
    <w:pPr>
      <w:keepNext/>
      <w:spacing w:before="240"/>
    </w:pPr>
    <w:rPr>
      <w:rFonts w:ascii="Liberation Sans" w:eastAsia="Microsoft YaHei" w:hAnsi="Liberation Sans" w:cs="Mangal"/>
      <w:sz w:val="28"/>
      <w:szCs w:val="28"/>
    </w:rPr>
  </w:style>
  <w:style w:type="paragraph" w:styleId="af">
    <w:name w:val="Body Text"/>
    <w:basedOn w:val="a0"/>
    <w:qFormat/>
    <w:rsid w:val="00070E8F"/>
    <w:pPr>
      <w:spacing w:after="240"/>
    </w:pPr>
  </w:style>
  <w:style w:type="paragraph" w:styleId="af0">
    <w:name w:val="List"/>
    <w:basedOn w:val="af"/>
    <w:rsid w:val="00070E8F"/>
    <w:rPr>
      <w:rFonts w:cs="Mangal"/>
    </w:rPr>
  </w:style>
  <w:style w:type="paragraph" w:styleId="af1">
    <w:name w:val="caption"/>
    <w:aliases w:val="Caption Char Char,Caption Char1,Caption Char Char1,Caption Char Char Char Char,Caption1 Char,Caption Char Char Char Char1,Caption Char Char Char1,Caption Char Char Char,Caption1 Char Char Char,Caption Char Char4,Caption Char13,TF"/>
    <w:basedOn w:val="a0"/>
    <w:link w:val="Char2"/>
    <w:qFormat/>
    <w:rsid w:val="00070E8F"/>
    <w:pPr>
      <w:suppressLineNumbers/>
      <w:spacing w:before="120"/>
    </w:pPr>
    <w:rPr>
      <w:rFonts w:cs="Mangal"/>
      <w:i/>
      <w:iCs/>
      <w:sz w:val="24"/>
    </w:rPr>
  </w:style>
  <w:style w:type="paragraph" w:customStyle="1" w:styleId="af2">
    <w:name w:val="Ευρετήριο"/>
    <w:basedOn w:val="a0"/>
    <w:rsid w:val="00070E8F"/>
    <w:pPr>
      <w:suppressLineNumbers/>
    </w:pPr>
    <w:rPr>
      <w:rFonts w:cs="Mangal"/>
    </w:rPr>
  </w:style>
  <w:style w:type="paragraph" w:customStyle="1" w:styleId="15">
    <w:name w:val="Λεζάντα1"/>
    <w:basedOn w:val="a0"/>
    <w:rsid w:val="00070E8F"/>
    <w:pPr>
      <w:suppressLineNumbers/>
      <w:spacing w:before="120"/>
    </w:pPr>
    <w:rPr>
      <w:rFonts w:cs="Mangal"/>
      <w:i/>
      <w:iCs/>
      <w:sz w:val="24"/>
    </w:rPr>
  </w:style>
  <w:style w:type="paragraph" w:customStyle="1" w:styleId="24">
    <w:name w:val="Λεζάντα2"/>
    <w:basedOn w:val="a0"/>
    <w:rsid w:val="00070E8F"/>
    <w:pPr>
      <w:suppressLineNumbers/>
      <w:spacing w:before="120"/>
    </w:pPr>
    <w:rPr>
      <w:rFonts w:cs="Mangal"/>
      <w:i/>
      <w:iCs/>
      <w:sz w:val="24"/>
    </w:rPr>
  </w:style>
  <w:style w:type="paragraph" w:customStyle="1" w:styleId="Caption1">
    <w:name w:val="Caption1"/>
    <w:basedOn w:val="a0"/>
    <w:rsid w:val="00070E8F"/>
    <w:pPr>
      <w:suppressLineNumbers/>
      <w:spacing w:before="120"/>
    </w:pPr>
    <w:rPr>
      <w:rFonts w:cs="Mangal"/>
      <w:i/>
      <w:iCs/>
      <w:sz w:val="24"/>
    </w:rPr>
  </w:style>
  <w:style w:type="paragraph" w:customStyle="1" w:styleId="WW-Caption">
    <w:name w:val="WW-Caption"/>
    <w:basedOn w:val="a0"/>
    <w:rsid w:val="00070E8F"/>
    <w:pPr>
      <w:suppressLineNumbers/>
      <w:spacing w:before="120"/>
    </w:pPr>
    <w:rPr>
      <w:rFonts w:cs="Mangal"/>
      <w:i/>
      <w:iCs/>
      <w:sz w:val="24"/>
    </w:rPr>
  </w:style>
  <w:style w:type="paragraph" w:customStyle="1" w:styleId="WW-Caption1">
    <w:name w:val="WW-Caption1"/>
    <w:basedOn w:val="a0"/>
    <w:rsid w:val="00070E8F"/>
    <w:pPr>
      <w:suppressLineNumbers/>
      <w:spacing w:before="120"/>
    </w:pPr>
    <w:rPr>
      <w:rFonts w:cs="Mangal"/>
      <w:i/>
      <w:iCs/>
      <w:sz w:val="24"/>
    </w:rPr>
  </w:style>
  <w:style w:type="paragraph" w:customStyle="1" w:styleId="WW-Caption11">
    <w:name w:val="WW-Caption11"/>
    <w:basedOn w:val="a0"/>
    <w:rsid w:val="00070E8F"/>
    <w:pPr>
      <w:suppressLineNumbers/>
      <w:spacing w:before="120"/>
    </w:pPr>
    <w:rPr>
      <w:rFonts w:cs="Mangal"/>
      <w:i/>
      <w:iCs/>
      <w:sz w:val="24"/>
    </w:rPr>
  </w:style>
  <w:style w:type="paragraph" w:customStyle="1" w:styleId="WW-Caption111">
    <w:name w:val="WW-Caption111"/>
    <w:basedOn w:val="a0"/>
    <w:rsid w:val="00070E8F"/>
    <w:pPr>
      <w:suppressLineNumbers/>
      <w:spacing w:before="120"/>
    </w:pPr>
    <w:rPr>
      <w:rFonts w:cs="Mangal"/>
      <w:i/>
      <w:iCs/>
      <w:sz w:val="24"/>
    </w:rPr>
  </w:style>
  <w:style w:type="paragraph" w:customStyle="1" w:styleId="WW-Caption1111">
    <w:name w:val="WW-Caption1111"/>
    <w:basedOn w:val="a0"/>
    <w:rsid w:val="00070E8F"/>
    <w:pPr>
      <w:suppressLineNumbers/>
      <w:spacing w:before="120"/>
    </w:pPr>
    <w:rPr>
      <w:rFonts w:cs="Mangal"/>
      <w:i/>
      <w:iCs/>
      <w:sz w:val="24"/>
    </w:rPr>
  </w:style>
  <w:style w:type="paragraph" w:customStyle="1" w:styleId="WW-Caption11111">
    <w:name w:val="WW-Caption11111"/>
    <w:basedOn w:val="a0"/>
    <w:rsid w:val="00070E8F"/>
    <w:pPr>
      <w:suppressLineNumbers/>
      <w:spacing w:before="120"/>
    </w:pPr>
    <w:rPr>
      <w:rFonts w:cs="Mangal"/>
      <w:i/>
      <w:iCs/>
      <w:sz w:val="24"/>
    </w:rPr>
  </w:style>
  <w:style w:type="paragraph" w:customStyle="1" w:styleId="WW-Caption111111">
    <w:name w:val="WW-Caption111111"/>
    <w:basedOn w:val="a0"/>
    <w:rsid w:val="00070E8F"/>
    <w:pPr>
      <w:suppressLineNumbers/>
      <w:spacing w:before="120"/>
    </w:pPr>
    <w:rPr>
      <w:rFonts w:cs="Mangal"/>
      <w:i/>
      <w:iCs/>
      <w:sz w:val="24"/>
    </w:rPr>
  </w:style>
  <w:style w:type="paragraph" w:customStyle="1" w:styleId="WW-Caption1111111">
    <w:name w:val="WW-Caption1111111"/>
    <w:basedOn w:val="a0"/>
    <w:rsid w:val="00070E8F"/>
    <w:pPr>
      <w:suppressLineNumbers/>
      <w:spacing w:before="120"/>
    </w:pPr>
    <w:rPr>
      <w:rFonts w:cs="Mangal"/>
      <w:i/>
      <w:iCs/>
      <w:sz w:val="24"/>
    </w:rPr>
  </w:style>
  <w:style w:type="paragraph" w:customStyle="1" w:styleId="WW-Caption11111111">
    <w:name w:val="WW-Caption11111111"/>
    <w:basedOn w:val="a0"/>
    <w:rsid w:val="00070E8F"/>
    <w:pPr>
      <w:suppressLineNumbers/>
      <w:spacing w:before="120"/>
    </w:pPr>
    <w:rPr>
      <w:rFonts w:cs="Mangal"/>
      <w:i/>
      <w:iCs/>
      <w:sz w:val="24"/>
    </w:rPr>
  </w:style>
  <w:style w:type="paragraph" w:customStyle="1" w:styleId="WW-Caption111111111">
    <w:name w:val="WW-Caption111111111"/>
    <w:basedOn w:val="a0"/>
    <w:rsid w:val="00070E8F"/>
    <w:pPr>
      <w:suppressLineNumbers/>
      <w:spacing w:before="120"/>
    </w:pPr>
    <w:rPr>
      <w:rFonts w:cs="Mangal"/>
      <w:i/>
      <w:iCs/>
      <w:sz w:val="24"/>
    </w:rPr>
  </w:style>
  <w:style w:type="paragraph" w:customStyle="1" w:styleId="WW-Caption1111111111">
    <w:name w:val="WW-Caption1111111111"/>
    <w:basedOn w:val="a0"/>
    <w:rsid w:val="00070E8F"/>
    <w:pPr>
      <w:suppressLineNumbers/>
      <w:spacing w:before="120"/>
    </w:pPr>
    <w:rPr>
      <w:rFonts w:cs="Mangal"/>
      <w:i/>
      <w:iCs/>
      <w:sz w:val="24"/>
    </w:rPr>
  </w:style>
  <w:style w:type="paragraph" w:customStyle="1" w:styleId="101">
    <w:name w:val="Λεζάντα10"/>
    <w:basedOn w:val="a0"/>
    <w:rsid w:val="00070E8F"/>
    <w:pPr>
      <w:suppressLineNumbers/>
      <w:spacing w:before="120"/>
    </w:pPr>
    <w:rPr>
      <w:rFonts w:cs="Mangal"/>
      <w:i/>
      <w:iCs/>
      <w:sz w:val="24"/>
    </w:rPr>
  </w:style>
  <w:style w:type="paragraph" w:customStyle="1" w:styleId="WW-Caption11111111111">
    <w:name w:val="WW-Caption11111111111"/>
    <w:basedOn w:val="a0"/>
    <w:rsid w:val="00070E8F"/>
    <w:pPr>
      <w:suppressLineNumbers/>
      <w:spacing w:before="120"/>
    </w:pPr>
    <w:rPr>
      <w:rFonts w:cs="Mangal"/>
      <w:i/>
      <w:iCs/>
      <w:sz w:val="24"/>
    </w:rPr>
  </w:style>
  <w:style w:type="paragraph" w:customStyle="1" w:styleId="WW-Caption111111111111">
    <w:name w:val="WW-Caption111111111111"/>
    <w:basedOn w:val="a0"/>
    <w:rsid w:val="00070E8F"/>
    <w:pPr>
      <w:suppressLineNumbers/>
      <w:spacing w:before="120"/>
    </w:pPr>
    <w:rPr>
      <w:rFonts w:cs="Mangal"/>
      <w:i/>
      <w:iCs/>
      <w:sz w:val="24"/>
    </w:rPr>
  </w:style>
  <w:style w:type="paragraph" w:customStyle="1" w:styleId="WW-Caption1111111111111">
    <w:name w:val="WW-Caption1111111111111"/>
    <w:basedOn w:val="a0"/>
    <w:rsid w:val="00070E8F"/>
    <w:pPr>
      <w:suppressLineNumbers/>
      <w:spacing w:before="120"/>
    </w:pPr>
    <w:rPr>
      <w:rFonts w:cs="Mangal"/>
      <w:i/>
      <w:iCs/>
      <w:sz w:val="24"/>
    </w:rPr>
  </w:style>
  <w:style w:type="paragraph" w:customStyle="1" w:styleId="WW-Caption11111111111111">
    <w:name w:val="WW-Caption11111111111111"/>
    <w:basedOn w:val="a0"/>
    <w:rsid w:val="00070E8F"/>
    <w:pPr>
      <w:suppressLineNumbers/>
      <w:spacing w:before="120"/>
    </w:pPr>
    <w:rPr>
      <w:rFonts w:cs="Mangal"/>
      <w:i/>
      <w:iCs/>
      <w:sz w:val="24"/>
    </w:rPr>
  </w:style>
  <w:style w:type="paragraph" w:customStyle="1" w:styleId="Bullet">
    <w:name w:val="Bullet"/>
    <w:basedOn w:val="a0"/>
    <w:rsid w:val="00070E8F"/>
    <w:pPr>
      <w:numPr>
        <w:numId w:val="2"/>
      </w:numPr>
      <w:spacing w:after="100"/>
    </w:pPr>
    <w:rPr>
      <w:rFonts w:eastAsia="MS Mincho"/>
      <w:lang w:val="en-US" w:eastAsia="ja-JP"/>
    </w:rPr>
  </w:style>
  <w:style w:type="paragraph" w:customStyle="1" w:styleId="16">
    <w:name w:val="Ημερομηνία1"/>
    <w:basedOn w:val="a0"/>
    <w:next w:val="a0"/>
    <w:rsid w:val="00070E8F"/>
    <w:pPr>
      <w:spacing w:after="100"/>
    </w:pPr>
    <w:rPr>
      <w:rFonts w:eastAsia="MS Mincho"/>
      <w:lang w:val="en-US" w:eastAsia="ja-JP"/>
    </w:rPr>
  </w:style>
  <w:style w:type="paragraph" w:customStyle="1" w:styleId="DocTitle">
    <w:name w:val="Doc Title"/>
    <w:basedOn w:val="1"/>
    <w:rsid w:val="00070E8F"/>
  </w:style>
  <w:style w:type="paragraph" w:customStyle="1" w:styleId="inserttext">
    <w:name w:val="insert text"/>
    <w:basedOn w:val="a0"/>
    <w:rsid w:val="00070E8F"/>
    <w:pPr>
      <w:spacing w:after="100"/>
      <w:ind w:left="794"/>
    </w:pPr>
    <w:rPr>
      <w:rFonts w:eastAsia="MS Mincho"/>
      <w:lang w:val="en-US" w:eastAsia="ja-JP"/>
    </w:rPr>
  </w:style>
  <w:style w:type="paragraph" w:styleId="af3">
    <w:name w:val="footer"/>
    <w:aliases w:val="ft,fo,Fakelos_Enotita_Sel,f"/>
    <w:basedOn w:val="a0"/>
    <w:rsid w:val="00070E8F"/>
    <w:pPr>
      <w:spacing w:after="100"/>
    </w:pPr>
    <w:rPr>
      <w:rFonts w:eastAsia="MS Mincho"/>
      <w:lang w:val="en-US" w:eastAsia="ja-JP"/>
    </w:rPr>
  </w:style>
  <w:style w:type="paragraph" w:styleId="af4">
    <w:name w:val="header"/>
    <w:aliases w:val="hd,ho,header odd,Header Titlos Prosforas,Titlos Prosforas,Alt Header,Êåöáëßäá,ContentsHeader,Headertext,encabezado"/>
    <w:basedOn w:val="a0"/>
    <w:link w:val="Char3"/>
    <w:rsid w:val="00070E8F"/>
  </w:style>
  <w:style w:type="paragraph" w:customStyle="1" w:styleId="17">
    <w:name w:val="Κείμενο πλαισίου1"/>
    <w:basedOn w:val="a0"/>
    <w:rsid w:val="00070E8F"/>
    <w:rPr>
      <w:sz w:val="16"/>
      <w:szCs w:val="16"/>
    </w:rPr>
  </w:style>
  <w:style w:type="paragraph" w:customStyle="1" w:styleId="CommentText1">
    <w:name w:val="Comment Text1"/>
    <w:basedOn w:val="a0"/>
    <w:rsid w:val="00070E8F"/>
    <w:rPr>
      <w:sz w:val="20"/>
      <w:szCs w:val="20"/>
    </w:rPr>
  </w:style>
  <w:style w:type="paragraph" w:customStyle="1" w:styleId="CommentSubject1">
    <w:name w:val="Comment Subject1"/>
    <w:basedOn w:val="CommentText1"/>
    <w:next w:val="CommentText1"/>
    <w:rsid w:val="00070E8F"/>
    <w:rPr>
      <w:b/>
      <w:bCs/>
    </w:rPr>
  </w:style>
  <w:style w:type="paragraph" w:customStyle="1" w:styleId="18">
    <w:name w:val="Αναθεώρηση1"/>
    <w:rsid w:val="00070E8F"/>
    <w:pPr>
      <w:suppressAutoHyphens/>
    </w:pPr>
    <w:rPr>
      <w:sz w:val="24"/>
      <w:szCs w:val="24"/>
      <w:lang w:val="en-GB" w:eastAsia="zh-CN"/>
    </w:rPr>
  </w:style>
  <w:style w:type="paragraph" w:customStyle="1" w:styleId="western">
    <w:name w:val="western"/>
    <w:basedOn w:val="a0"/>
    <w:rsid w:val="00070E8F"/>
    <w:pPr>
      <w:spacing w:before="280" w:after="200"/>
    </w:pPr>
    <w:rPr>
      <w:rFonts w:ascii="Arial Unicode MS" w:eastAsia="Arial Unicode MS" w:hAnsi="Arial Unicode MS" w:cs="Arial Unicode MS"/>
    </w:rPr>
  </w:style>
  <w:style w:type="paragraph" w:customStyle="1" w:styleId="19">
    <w:name w:val="Παράγραφος λίστας1"/>
    <w:basedOn w:val="a0"/>
    <w:rsid w:val="00070E8F"/>
    <w:pPr>
      <w:spacing w:after="200"/>
      <w:ind w:left="720"/>
      <w:contextualSpacing/>
    </w:pPr>
  </w:style>
  <w:style w:type="paragraph" w:styleId="af5">
    <w:name w:val="footnote text"/>
    <w:aliases w:val="Point 3 Char,Footnote text,Char,Char Char Char,Κείμενο υποσημείωσης-KATERINA,Char1 Char,Footnote Char1,Footnote Text Char Char,Footnote Text Char Char Char Char Char Char Char,Footnote Text Char Char Char Char Char Char,Char1,Nota"/>
    <w:basedOn w:val="a0"/>
    <w:link w:val="Char4"/>
    <w:rsid w:val="00070E8F"/>
    <w:pPr>
      <w:spacing w:after="0"/>
      <w:ind w:left="425" w:hanging="425"/>
    </w:pPr>
    <w:rPr>
      <w:sz w:val="18"/>
      <w:szCs w:val="20"/>
      <w:lang w:val="en-IE"/>
    </w:rPr>
  </w:style>
  <w:style w:type="paragraph" w:styleId="1a">
    <w:name w:val="toc 1"/>
    <w:basedOn w:val="a0"/>
    <w:next w:val="a0"/>
    <w:uiPriority w:val="39"/>
    <w:qFormat/>
    <w:rsid w:val="00070E8F"/>
    <w:pPr>
      <w:spacing w:before="120"/>
      <w:jc w:val="left"/>
    </w:pPr>
    <w:rPr>
      <w:b/>
      <w:bCs/>
      <w:caps/>
      <w:sz w:val="20"/>
      <w:szCs w:val="20"/>
    </w:rPr>
  </w:style>
  <w:style w:type="paragraph" w:styleId="25">
    <w:name w:val="toc 2"/>
    <w:basedOn w:val="a0"/>
    <w:next w:val="a0"/>
    <w:uiPriority w:val="39"/>
    <w:qFormat/>
    <w:rsid w:val="00070E8F"/>
    <w:pPr>
      <w:spacing w:after="0"/>
      <w:ind w:left="220"/>
      <w:jc w:val="left"/>
    </w:pPr>
    <w:rPr>
      <w:smallCaps/>
      <w:sz w:val="20"/>
      <w:szCs w:val="20"/>
    </w:rPr>
  </w:style>
  <w:style w:type="paragraph" w:styleId="31">
    <w:name w:val="toc 3"/>
    <w:basedOn w:val="a0"/>
    <w:next w:val="a0"/>
    <w:uiPriority w:val="39"/>
    <w:qFormat/>
    <w:rsid w:val="00070E8F"/>
    <w:pPr>
      <w:spacing w:after="0"/>
      <w:ind w:left="440"/>
      <w:jc w:val="left"/>
    </w:pPr>
    <w:rPr>
      <w:i/>
      <w:iCs/>
      <w:sz w:val="20"/>
      <w:szCs w:val="20"/>
    </w:rPr>
  </w:style>
  <w:style w:type="paragraph" w:styleId="40">
    <w:name w:val="toc 4"/>
    <w:basedOn w:val="a0"/>
    <w:next w:val="a0"/>
    <w:uiPriority w:val="39"/>
    <w:rsid w:val="00070E8F"/>
    <w:pPr>
      <w:spacing w:after="0"/>
      <w:ind w:left="660"/>
      <w:jc w:val="left"/>
    </w:pPr>
    <w:rPr>
      <w:sz w:val="18"/>
      <w:szCs w:val="18"/>
    </w:rPr>
  </w:style>
  <w:style w:type="paragraph" w:styleId="50">
    <w:name w:val="toc 5"/>
    <w:basedOn w:val="a0"/>
    <w:next w:val="a0"/>
    <w:uiPriority w:val="39"/>
    <w:rsid w:val="00070E8F"/>
    <w:pPr>
      <w:spacing w:after="0"/>
      <w:ind w:left="880"/>
      <w:jc w:val="left"/>
    </w:pPr>
    <w:rPr>
      <w:sz w:val="18"/>
      <w:szCs w:val="18"/>
    </w:rPr>
  </w:style>
  <w:style w:type="paragraph" w:styleId="60">
    <w:name w:val="toc 6"/>
    <w:basedOn w:val="a0"/>
    <w:next w:val="a0"/>
    <w:uiPriority w:val="39"/>
    <w:rsid w:val="00070E8F"/>
    <w:pPr>
      <w:spacing w:after="0"/>
      <w:ind w:left="1100"/>
      <w:jc w:val="left"/>
    </w:pPr>
    <w:rPr>
      <w:sz w:val="18"/>
      <w:szCs w:val="18"/>
    </w:rPr>
  </w:style>
  <w:style w:type="paragraph" w:styleId="70">
    <w:name w:val="toc 7"/>
    <w:basedOn w:val="a0"/>
    <w:next w:val="a0"/>
    <w:uiPriority w:val="39"/>
    <w:rsid w:val="00070E8F"/>
    <w:pPr>
      <w:spacing w:after="0"/>
      <w:ind w:left="1320"/>
      <w:jc w:val="left"/>
    </w:pPr>
    <w:rPr>
      <w:sz w:val="18"/>
      <w:szCs w:val="18"/>
    </w:rPr>
  </w:style>
  <w:style w:type="paragraph" w:styleId="80">
    <w:name w:val="toc 8"/>
    <w:basedOn w:val="a0"/>
    <w:next w:val="a0"/>
    <w:uiPriority w:val="39"/>
    <w:rsid w:val="00070E8F"/>
    <w:pPr>
      <w:spacing w:after="0"/>
      <w:ind w:left="1540"/>
      <w:jc w:val="left"/>
    </w:pPr>
    <w:rPr>
      <w:sz w:val="18"/>
      <w:szCs w:val="18"/>
    </w:rPr>
  </w:style>
  <w:style w:type="paragraph" w:styleId="90">
    <w:name w:val="toc 9"/>
    <w:basedOn w:val="a0"/>
    <w:next w:val="a0"/>
    <w:uiPriority w:val="39"/>
    <w:rsid w:val="00070E8F"/>
    <w:pPr>
      <w:spacing w:after="0"/>
      <w:ind w:left="1760"/>
      <w:jc w:val="left"/>
    </w:pPr>
    <w:rPr>
      <w:sz w:val="18"/>
      <w:szCs w:val="18"/>
    </w:rPr>
  </w:style>
  <w:style w:type="paragraph" w:customStyle="1" w:styleId="Style1">
    <w:name w:val="Style1"/>
    <w:basedOn w:val="DocTitle"/>
    <w:rsid w:val="00070E8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070E8F"/>
    <w:rPr>
      <w:rFonts w:ascii="Calibri" w:hAnsi="Calibri" w:cs="Calibri"/>
      <w:lang w:val="el-GR"/>
    </w:rPr>
  </w:style>
  <w:style w:type="paragraph" w:styleId="af6">
    <w:name w:val="endnote text"/>
    <w:basedOn w:val="a0"/>
    <w:link w:val="Char5"/>
    <w:rsid w:val="00070E8F"/>
    <w:rPr>
      <w:sz w:val="20"/>
      <w:szCs w:val="20"/>
    </w:rPr>
  </w:style>
  <w:style w:type="paragraph" w:customStyle="1" w:styleId="Default">
    <w:name w:val="Default"/>
    <w:rsid w:val="00070E8F"/>
    <w:pPr>
      <w:widowControl w:val="0"/>
      <w:suppressAutoHyphens/>
    </w:pPr>
    <w:rPr>
      <w:rFonts w:ascii="Cambria" w:hAnsi="Cambria" w:cs="Mangal"/>
      <w:color w:val="000000"/>
      <w:sz w:val="24"/>
      <w:szCs w:val="24"/>
      <w:lang w:eastAsia="zh-CN" w:bidi="hi-IN"/>
    </w:rPr>
  </w:style>
  <w:style w:type="paragraph" w:customStyle="1" w:styleId="af7">
    <w:name w:val="Προμορφοποιημένο κείμενο"/>
    <w:basedOn w:val="a0"/>
    <w:rsid w:val="00070E8F"/>
  </w:style>
  <w:style w:type="paragraph" w:styleId="af8">
    <w:name w:val="Body Text Indent"/>
    <w:basedOn w:val="a0"/>
    <w:link w:val="Char6"/>
    <w:rsid w:val="00070E8F"/>
    <w:pPr>
      <w:ind w:firstLine="1134"/>
    </w:pPr>
    <w:rPr>
      <w:rFonts w:ascii="Arial" w:hAnsi="Arial" w:cs="Arial"/>
    </w:rPr>
  </w:style>
  <w:style w:type="paragraph" w:customStyle="1" w:styleId="normalwithoutspacing">
    <w:name w:val="normal_without_spacing"/>
    <w:basedOn w:val="a0"/>
    <w:rsid w:val="00070E8F"/>
    <w:pPr>
      <w:spacing w:after="60"/>
    </w:pPr>
    <w:rPr>
      <w:lang w:val="el-GR"/>
    </w:rPr>
  </w:style>
  <w:style w:type="paragraph" w:customStyle="1" w:styleId="foothanging">
    <w:name w:val="foot_hanging"/>
    <w:basedOn w:val="af5"/>
    <w:rsid w:val="00070E8F"/>
    <w:pPr>
      <w:ind w:left="426" w:hanging="426"/>
    </w:pPr>
    <w:rPr>
      <w:szCs w:val="18"/>
    </w:rPr>
  </w:style>
  <w:style w:type="paragraph" w:customStyle="1" w:styleId="-HTML1">
    <w:name w:val="Προ-διαμορφωμένο HTML1"/>
    <w:basedOn w:val="a0"/>
    <w:rsid w:val="00070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070E8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070E8F"/>
    <w:pPr>
      <w:suppressAutoHyphens w:val="0"/>
      <w:spacing w:line="312" w:lineRule="auto"/>
      <w:ind w:left="283"/>
    </w:pPr>
    <w:rPr>
      <w:rFonts w:cs="Times New Roman"/>
      <w:sz w:val="16"/>
      <w:szCs w:val="16"/>
    </w:rPr>
  </w:style>
  <w:style w:type="paragraph" w:customStyle="1" w:styleId="1b">
    <w:name w:val="Χωρίς διάστιχο1"/>
    <w:rsid w:val="00070E8F"/>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070E8F"/>
    <w:pPr>
      <w:suppressLineNumbers/>
    </w:pPr>
  </w:style>
  <w:style w:type="paragraph" w:customStyle="1" w:styleId="afa">
    <w:name w:val="Επικεφαλίδα πίνακα"/>
    <w:basedOn w:val="af9"/>
    <w:rsid w:val="00070E8F"/>
    <w:pPr>
      <w:jc w:val="center"/>
    </w:pPr>
    <w:rPr>
      <w:b/>
      <w:bCs/>
    </w:rPr>
  </w:style>
  <w:style w:type="paragraph" w:customStyle="1" w:styleId="footers">
    <w:name w:val="footers"/>
    <w:basedOn w:val="foothanging"/>
    <w:rsid w:val="00070E8F"/>
  </w:style>
  <w:style w:type="paragraph" w:customStyle="1" w:styleId="Standard">
    <w:name w:val="Standard"/>
    <w:rsid w:val="00070E8F"/>
    <w:pPr>
      <w:widowControl w:val="0"/>
      <w:suppressAutoHyphens/>
      <w:textAlignment w:val="baseline"/>
    </w:pPr>
    <w:rPr>
      <w:rFonts w:cs="Lucida Sans"/>
      <w:kern w:val="1"/>
      <w:sz w:val="24"/>
      <w:szCs w:val="24"/>
      <w:lang w:eastAsia="zh-CN" w:bidi="hi-IN"/>
    </w:rPr>
  </w:style>
  <w:style w:type="paragraph" w:customStyle="1" w:styleId="Textbody">
    <w:name w:val="Text body"/>
    <w:basedOn w:val="Standard"/>
    <w:rsid w:val="00070E8F"/>
    <w:pPr>
      <w:spacing w:after="120"/>
    </w:pPr>
  </w:style>
  <w:style w:type="paragraph" w:customStyle="1" w:styleId="Footnote">
    <w:name w:val="Footnote"/>
    <w:basedOn w:val="Standard"/>
    <w:rsid w:val="00070E8F"/>
    <w:pPr>
      <w:suppressLineNumbers/>
      <w:ind w:left="283" w:hanging="283"/>
    </w:pPr>
    <w:rPr>
      <w:sz w:val="20"/>
      <w:szCs w:val="20"/>
    </w:rPr>
  </w:style>
  <w:style w:type="paragraph" w:customStyle="1" w:styleId="311">
    <w:name w:val="Σώμα κείμενου 31"/>
    <w:basedOn w:val="a0"/>
    <w:rsid w:val="00070E8F"/>
    <w:rPr>
      <w:sz w:val="16"/>
      <w:szCs w:val="16"/>
    </w:rPr>
  </w:style>
  <w:style w:type="paragraph" w:customStyle="1" w:styleId="fooot">
    <w:name w:val="fooot"/>
    <w:basedOn w:val="footers"/>
    <w:rsid w:val="00070E8F"/>
  </w:style>
  <w:style w:type="paragraph" w:styleId="afb">
    <w:name w:val="Balloon Text"/>
    <w:basedOn w:val="a0"/>
    <w:rsid w:val="00070E8F"/>
    <w:pPr>
      <w:spacing w:after="0"/>
    </w:pPr>
    <w:rPr>
      <w:sz w:val="16"/>
      <w:szCs w:val="16"/>
    </w:rPr>
  </w:style>
  <w:style w:type="paragraph" w:customStyle="1" w:styleId="1c">
    <w:name w:val="Κείμενο σχολίου1"/>
    <w:basedOn w:val="a0"/>
    <w:rsid w:val="00070E8F"/>
    <w:rPr>
      <w:sz w:val="20"/>
      <w:szCs w:val="20"/>
    </w:rPr>
  </w:style>
  <w:style w:type="paragraph" w:styleId="afc">
    <w:name w:val="annotation subject"/>
    <w:basedOn w:val="1c"/>
    <w:next w:val="1c"/>
    <w:rsid w:val="00070E8F"/>
    <w:rPr>
      <w:b/>
      <w:bCs/>
    </w:rPr>
  </w:style>
  <w:style w:type="paragraph" w:styleId="-HTML">
    <w:name w:val="HTML Preformatted"/>
    <w:basedOn w:val="a0"/>
    <w:link w:val="-HTMLChar1"/>
    <w:uiPriority w:val="99"/>
    <w:rsid w:val="00070E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070E8F"/>
    <w:pPr>
      <w:suppressAutoHyphens/>
    </w:pPr>
    <w:rPr>
      <w:rFonts w:ascii="Calibri" w:hAnsi="Calibri" w:cs="Calibri"/>
      <w:sz w:val="22"/>
      <w:szCs w:val="24"/>
      <w:lang w:val="en-GB" w:eastAsia="zh-CN"/>
    </w:rPr>
  </w:style>
  <w:style w:type="paragraph" w:customStyle="1" w:styleId="21">
    <w:name w:val="Λίστα με κουκκίδες 21"/>
    <w:basedOn w:val="a0"/>
    <w:rsid w:val="00070E8F"/>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2"/>
    <w:rsid w:val="00070E8F"/>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7"/>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 Left:  0 cm Char,... + Left:  0 cm Char,... Char,Char Char Char Char Char Char Char,hd6 Char,h6 Char, Char Char Char,H61 Char,H62 Char,H63 Char,H64 Char,H611 Char,H65 Char,H612 Char,H621 Char,H631 Char,H641 Char"/>
    <w:basedOn w:val="a1"/>
    <w:link w:val="6"/>
    <w:rsid w:val="00864E87"/>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32525F"/>
    <w:rPr>
      <w:rFonts w:ascii="Tahoma" w:eastAsiaTheme="majorEastAsia" w:hAnsi="Tahoma"/>
      <w:b/>
      <w:bCs/>
      <w:sz w:val="22"/>
      <w:szCs w:val="24"/>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1,h1 Char1,H11 Char1,H12 Char1,H111 Char1,H13 Char1,H112 Char1,H14 Char1,H113 Char1,H15 Char1,H114 Char1,H16 Char1,H115 Char1,H17 Char1,H116 Char1,H18 Char1,H117 Char1,H19 Char1,H118 Char1,H110 Char1,H119 Char1,H120 Char1"/>
    <w:basedOn w:val="a1"/>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8"/>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8">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9"/>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9">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1"/>
    <w:uiPriority w:val="99"/>
    <w:semiHidden/>
    <w:unhideWhenUsed/>
    <w:rsid w:val="00D4164C"/>
    <w:rPr>
      <w:color w:val="808080"/>
      <w:shd w:val="clear" w:color="auto" w:fill="E6E6E6"/>
    </w:rPr>
  </w:style>
  <w:style w:type="character" w:customStyle="1" w:styleId="Char7">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4">
    <w:name w:val="Κείμενο υποσημείωσης Char"/>
    <w:aliases w:val="Point 3 Char Char1,Footnote text Char1,Char Char1,Char Char Char Char1,Κείμενο υποσημείωσης-KATERINA Char1,Char1 Char Char1,Footnote Char1 Char1,Footnote Text Char Char Char1,Footnote Text Char Char Char Char Char Char Char1"/>
    <w:link w:val="af5"/>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9"/>
      </w:numPr>
    </w:pPr>
  </w:style>
  <w:style w:type="paragraph" w:styleId="Web">
    <w:name w:val="Normal (Web)"/>
    <w:basedOn w:val="a0"/>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1"/>
    <w:uiPriority w:val="99"/>
    <w:semiHidden/>
    <w:unhideWhenUsed/>
    <w:rsid w:val="007662F0"/>
    <w:rPr>
      <w:color w:val="605E5C"/>
      <w:shd w:val="clear" w:color="auto" w:fill="E1DFDD"/>
    </w:rPr>
  </w:style>
  <w:style w:type="character" w:customStyle="1" w:styleId="Char5">
    <w:name w:val="Κείμενο σημείωσης τέλους Char"/>
    <w:link w:val="af6"/>
    <w:rsid w:val="00F1538B"/>
    <w:rPr>
      <w:rFonts w:ascii="Tahoma" w:hAnsi="Tahoma" w:cs="Tahoma"/>
      <w:lang w:val="en-GB" w:eastAsia="zh-CN"/>
    </w:rPr>
  </w:style>
  <w:style w:type="character" w:customStyle="1" w:styleId="1d">
    <w:name w:val="Ανεπίλυτη αναφορά1"/>
    <w:basedOn w:val="a1"/>
    <w:uiPriority w:val="99"/>
    <w:semiHidden/>
    <w:unhideWhenUsed/>
    <w:rsid w:val="008277DE"/>
    <w:rPr>
      <w:color w:val="605E5C"/>
      <w:shd w:val="clear" w:color="auto" w:fill="E1DFDD"/>
    </w:rPr>
  </w:style>
  <w:style w:type="paragraph" w:styleId="aff5">
    <w:name w:val="TOC Heading"/>
    <w:basedOn w:val="1"/>
    <w:next w:val="a0"/>
    <w:uiPriority w:val="39"/>
    <w:unhideWhenUsed/>
    <w:qFormat/>
    <w:rsid w:val="00A81D32"/>
    <w:pPr>
      <w:keepLines/>
      <w:pageBreakBefore w:val="0"/>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CharCharCharCharChar">
    <w:name w:val="Char Char Char Char Char"/>
    <w:basedOn w:val="a0"/>
    <w:rsid w:val="002A0A85"/>
    <w:pPr>
      <w:suppressAutoHyphens w:val="0"/>
      <w:spacing w:after="160" w:line="240" w:lineRule="exact"/>
      <w:jc w:val="left"/>
    </w:pPr>
    <w:rPr>
      <w:rFonts w:ascii="Times New Roman" w:hAnsi="Times New Roman" w:cs="Times New Roman"/>
      <w:sz w:val="20"/>
      <w:szCs w:val="20"/>
      <w:lang w:val="el-GR" w:eastAsia="el-GR"/>
    </w:rPr>
  </w:style>
  <w:style w:type="character" w:customStyle="1" w:styleId="Char2">
    <w:name w:val="Λεζάντα Char"/>
    <w:aliases w:val="Caption Char Char Char2,Caption Char1 Char,Caption Char Char1 Char,Caption Char Char Char Char Char,Caption1 Char Char,Caption Char Char Char Char1 Char,Caption Char Char Char1 Char,Caption Char Char Char Char2,Caption1 Char Char Char Char"/>
    <w:basedOn w:val="a1"/>
    <w:link w:val="af1"/>
    <w:locked/>
    <w:rsid w:val="00990CF2"/>
    <w:rPr>
      <w:rFonts w:ascii="Tahoma" w:hAnsi="Tahoma" w:cs="Mangal"/>
      <w:i/>
      <w:iCs/>
      <w:sz w:val="24"/>
      <w:szCs w:val="22"/>
      <w:lang w:val="en-GB" w:eastAsia="zh-CN"/>
    </w:rPr>
  </w:style>
  <w:style w:type="character" w:customStyle="1" w:styleId="ui-provider">
    <w:name w:val="ui-provider"/>
    <w:basedOn w:val="a1"/>
    <w:rsid w:val="00C926C7"/>
  </w:style>
  <w:style w:type="table" w:customStyle="1" w:styleId="TableGrid1">
    <w:name w:val="Table Grid1"/>
    <w:basedOn w:val="a2"/>
    <w:next w:val="aff1"/>
    <w:uiPriority w:val="39"/>
    <w:rsid w:val="000968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Before3pt">
    <w:name w:val="Style Style2 + Before:  3 pt"/>
    <w:basedOn w:val="a0"/>
    <w:uiPriority w:val="99"/>
    <w:rsid w:val="001B748A"/>
    <w:pPr>
      <w:suppressAutoHyphens w:val="0"/>
      <w:spacing w:before="60" w:after="0" w:line="360" w:lineRule="auto"/>
      <w:jc w:val="left"/>
    </w:pPr>
    <w:rPr>
      <w:rFonts w:ascii="Arial" w:hAnsi="Arial" w:cs="Times New Roman"/>
      <w:b/>
      <w:bCs/>
      <w:szCs w:val="20"/>
      <w:lang w:val="el-GR" w:eastAsia="el-GR"/>
    </w:rPr>
  </w:style>
  <w:style w:type="table" w:customStyle="1" w:styleId="TableGrid2">
    <w:name w:val="Table Grid2"/>
    <w:basedOn w:val="a2"/>
    <w:next w:val="aff1"/>
    <w:uiPriority w:val="59"/>
    <w:rsid w:val="00D907A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Intense Emphasis"/>
    <w:basedOn w:val="a1"/>
    <w:uiPriority w:val="21"/>
    <w:qFormat/>
    <w:rsid w:val="00287937"/>
    <w:rPr>
      <w:i/>
      <w:iCs/>
      <w:color w:val="5B9BD5" w:themeColor="accent1"/>
    </w:rPr>
  </w:style>
  <w:style w:type="character" w:styleId="aff7">
    <w:name w:val="Intense Reference"/>
    <w:basedOn w:val="a1"/>
    <w:uiPriority w:val="32"/>
    <w:qFormat/>
    <w:rsid w:val="00287937"/>
    <w:rPr>
      <w:b/>
      <w:bCs/>
      <w:smallCaps/>
      <w:color w:val="5B9BD5" w:themeColor="accent1"/>
      <w:spacing w:val="5"/>
    </w:rPr>
  </w:style>
  <w:style w:type="paragraph" w:customStyle="1" w:styleId="Footermikro">
    <w:name w:val="Footer mikro"/>
    <w:qFormat/>
    <w:rsid w:val="00287937"/>
    <w:rPr>
      <w:rFonts w:asciiTheme="minorHAnsi" w:eastAsiaTheme="minorEastAsia" w:hAnsiTheme="minorHAnsi" w:cs="Calibri"/>
    </w:rPr>
  </w:style>
  <w:style w:type="table" w:customStyle="1" w:styleId="LightList-Accent11">
    <w:name w:val="Light List - Accent 11"/>
    <w:basedOn w:val="a2"/>
    <w:uiPriority w:val="61"/>
    <w:rsid w:val="00287937"/>
    <w:pPr>
      <w:spacing w:before="200" w:after="200" w:line="276" w:lineRule="auto"/>
    </w:pPr>
    <w:rPr>
      <w:rFonts w:asciiTheme="minorHAnsi" w:eastAsiaTheme="minorEastAsia" w:hAnsiTheme="minorHAnsi" w:cstheme="minorBidi"/>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aff8">
    <w:name w:val="Title"/>
    <w:basedOn w:val="a0"/>
    <w:next w:val="a0"/>
    <w:link w:val="Chara"/>
    <w:uiPriority w:val="10"/>
    <w:qFormat/>
    <w:rsid w:val="00287937"/>
    <w:pPr>
      <w:pBdr>
        <w:bottom w:val="single" w:sz="8" w:space="4" w:color="5B9BD5" w:themeColor="accent1"/>
      </w:pBdr>
      <w:suppressAutoHyphens w:val="0"/>
      <w:spacing w:after="300"/>
      <w:contextualSpacing/>
      <w:jc w:val="left"/>
    </w:pPr>
    <w:rPr>
      <w:rFonts w:asciiTheme="majorHAnsi" w:eastAsiaTheme="majorEastAsia" w:hAnsiTheme="majorHAnsi" w:cstheme="majorBidi"/>
      <w:color w:val="323E4F" w:themeColor="text2" w:themeShade="BF"/>
      <w:spacing w:val="5"/>
      <w:kern w:val="28"/>
      <w:sz w:val="52"/>
      <w:szCs w:val="52"/>
      <w:lang w:val="en-US" w:eastAsia="ja-JP"/>
    </w:rPr>
  </w:style>
  <w:style w:type="character" w:customStyle="1" w:styleId="Chara">
    <w:name w:val="Τίτλος Char"/>
    <w:basedOn w:val="a1"/>
    <w:link w:val="aff8"/>
    <w:uiPriority w:val="10"/>
    <w:rsid w:val="00287937"/>
    <w:rPr>
      <w:rFonts w:asciiTheme="majorHAnsi" w:eastAsiaTheme="majorEastAsia" w:hAnsiTheme="majorHAnsi" w:cstheme="majorBidi"/>
      <w:color w:val="323E4F" w:themeColor="text2" w:themeShade="BF"/>
      <w:spacing w:val="5"/>
      <w:kern w:val="28"/>
      <w:sz w:val="52"/>
      <w:szCs w:val="52"/>
      <w:lang w:val="en-US" w:eastAsia="ja-JP"/>
    </w:rPr>
  </w:style>
  <w:style w:type="table" w:styleId="3-5">
    <w:name w:val="Medium Grid 3 Accent 5"/>
    <w:basedOn w:val="a2"/>
    <w:uiPriority w:val="69"/>
    <w:rsid w:val="00287937"/>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5">
    <w:name w:val="Light List Accent 5"/>
    <w:basedOn w:val="a2"/>
    <w:uiPriority w:val="61"/>
    <w:rsid w:val="00287937"/>
    <w:rPr>
      <w:rFonts w:asciiTheme="minorHAnsi" w:eastAsiaTheme="minorHAnsi" w:hAnsiTheme="minorHAnsi" w:cstheme="minorBidi"/>
      <w:sz w:val="22"/>
      <w:szCs w:val="22"/>
      <w:lang w:eastAsia="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2-5">
    <w:name w:val="Medium Shading 2 Accent 5"/>
    <w:basedOn w:val="a2"/>
    <w:uiPriority w:val="64"/>
    <w:rsid w:val="00287937"/>
    <w:rPr>
      <w:rFonts w:asciiTheme="minorHAnsi" w:eastAsiaTheme="minorHAnsi"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2"/>
    <w:uiPriority w:val="69"/>
    <w:rsid w:val="00287937"/>
    <w:rPr>
      <w:rFonts w:asciiTheme="minorHAnsi" w:eastAsiaTheme="minorHAnsi" w:hAnsiTheme="minorHAnsi" w:cstheme="minorBidi"/>
      <w:sz w:val="22"/>
      <w:szCs w:val="22"/>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customStyle="1" w:styleId="-11">
    <w:name w:val="Ανοιχτόχρωμη λίστα - ΄Εμφαση 11"/>
    <w:basedOn w:val="a2"/>
    <w:uiPriority w:val="61"/>
    <w:rsid w:val="00287937"/>
    <w:rPr>
      <w:rFonts w:asciiTheme="minorHAnsi" w:eastAsiaTheme="minorHAnsi" w:hAnsiTheme="minorHAnsi" w:cstheme="minorBidi"/>
      <w:sz w:val="22"/>
      <w:szCs w:val="22"/>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customStyle="1" w:styleId="2-11">
    <w:name w:val="Μεσαία σκίαση 2 - ΄Εμφαση 11"/>
    <w:basedOn w:val="a2"/>
    <w:uiPriority w:val="64"/>
    <w:rsid w:val="00287937"/>
    <w:rPr>
      <w:rFonts w:asciiTheme="minorHAnsi" w:eastAsiaTheme="minorHAnsi"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0">
    <w:name w:val="Ανοιχτόχρωμη σκίαση - Έμφαση 11"/>
    <w:basedOn w:val="a2"/>
    <w:uiPriority w:val="60"/>
    <w:rsid w:val="00287937"/>
    <w:rPr>
      <w:rFonts w:asciiTheme="minorHAnsi" w:eastAsiaTheme="minorHAnsi" w:hAnsiTheme="minorHAnsi" w:cstheme="minorBidi"/>
      <w:color w:val="2E74B5" w:themeColor="accent1" w:themeShade="BF"/>
      <w:sz w:val="22"/>
      <w:szCs w:val="22"/>
      <w:lang w:eastAsia="en-US"/>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ListTable2-Accent11">
    <w:name w:val="List Table 2 - Accent 11"/>
    <w:basedOn w:val="a2"/>
    <w:uiPriority w:val="47"/>
    <w:rsid w:val="00287937"/>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normaltextrun">
    <w:name w:val="normaltextrun"/>
    <w:basedOn w:val="a1"/>
    <w:rsid w:val="00287937"/>
  </w:style>
  <w:style w:type="paragraph" w:customStyle="1" w:styleId="Bullet1">
    <w:name w:val="Bullet1"/>
    <w:basedOn w:val="aff0"/>
    <w:link w:val="Bullet1Char"/>
    <w:qFormat/>
    <w:rsid w:val="00F5450C"/>
    <w:pPr>
      <w:numPr>
        <w:numId w:val="166"/>
      </w:numPr>
      <w:tabs>
        <w:tab w:val="left" w:pos="426"/>
      </w:tabs>
      <w:suppressAutoHyphens w:val="0"/>
      <w:spacing w:before="60" w:after="60" w:line="320" w:lineRule="atLeast"/>
    </w:pPr>
    <w:rPr>
      <w:rFonts w:asciiTheme="minorHAnsi" w:eastAsiaTheme="minorHAnsi" w:hAnsiTheme="minorHAnsi" w:cstheme="minorBidi"/>
      <w:lang w:val="el-GR" w:eastAsia="en-US"/>
    </w:rPr>
  </w:style>
  <w:style w:type="character" w:customStyle="1" w:styleId="Bullet1Char">
    <w:name w:val="Bullet1 Char"/>
    <w:basedOn w:val="a1"/>
    <w:link w:val="Bullet1"/>
    <w:rsid w:val="00287937"/>
    <w:rPr>
      <w:rFonts w:asciiTheme="minorHAnsi" w:eastAsiaTheme="minorHAnsi" w:hAnsiTheme="minorHAnsi" w:cstheme="minorBidi"/>
      <w:sz w:val="22"/>
      <w:szCs w:val="22"/>
      <w:lang w:eastAsia="en-US"/>
    </w:rPr>
  </w:style>
  <w:style w:type="paragraph" w:customStyle="1" w:styleId="Bullet3">
    <w:name w:val="Bullet3"/>
    <w:basedOn w:val="aff0"/>
    <w:link w:val="Bullet3Char"/>
    <w:qFormat/>
    <w:rsid w:val="00F5450C"/>
    <w:pPr>
      <w:numPr>
        <w:numId w:val="167"/>
      </w:numPr>
      <w:tabs>
        <w:tab w:val="left" w:pos="851"/>
      </w:tabs>
      <w:suppressAutoHyphens w:val="0"/>
      <w:spacing w:before="60" w:after="60" w:line="320" w:lineRule="atLeast"/>
      <w:ind w:right="-2"/>
    </w:pPr>
    <w:rPr>
      <w:rFonts w:asciiTheme="minorHAnsi" w:eastAsiaTheme="minorHAnsi" w:hAnsiTheme="minorHAnsi" w:cstheme="minorBidi"/>
      <w:lang w:val="el-GR" w:eastAsia="en-US"/>
    </w:rPr>
  </w:style>
  <w:style w:type="paragraph" w:customStyle="1" w:styleId="Bullet4">
    <w:name w:val="Bullet4"/>
    <w:basedOn w:val="Bullet3"/>
    <w:link w:val="Bullet4Char"/>
    <w:qFormat/>
    <w:rsid w:val="00287937"/>
    <w:pPr>
      <w:numPr>
        <w:numId w:val="168"/>
      </w:numPr>
    </w:pPr>
  </w:style>
  <w:style w:type="character" w:customStyle="1" w:styleId="Bullet3Char">
    <w:name w:val="Bullet3 Char"/>
    <w:basedOn w:val="a1"/>
    <w:link w:val="Bullet3"/>
    <w:rsid w:val="00287937"/>
    <w:rPr>
      <w:rFonts w:asciiTheme="minorHAnsi" w:eastAsiaTheme="minorHAnsi" w:hAnsiTheme="minorHAnsi" w:cstheme="minorBidi"/>
      <w:sz w:val="22"/>
      <w:szCs w:val="22"/>
      <w:lang w:eastAsia="en-US"/>
    </w:rPr>
  </w:style>
  <w:style w:type="paragraph" w:customStyle="1" w:styleId="Bullet5">
    <w:name w:val="Bullet5"/>
    <w:basedOn w:val="Bullet1"/>
    <w:link w:val="Bullet5Char"/>
    <w:qFormat/>
    <w:rsid w:val="00F5450C"/>
    <w:pPr>
      <w:numPr>
        <w:numId w:val="169"/>
      </w:numPr>
      <w:tabs>
        <w:tab w:val="clear" w:pos="426"/>
        <w:tab w:val="left" w:pos="567"/>
      </w:tabs>
    </w:pPr>
  </w:style>
  <w:style w:type="character" w:customStyle="1" w:styleId="Bullet4Char">
    <w:name w:val="Bullet4 Char"/>
    <w:basedOn w:val="Bullet3Char"/>
    <w:link w:val="Bullet4"/>
    <w:rsid w:val="00287937"/>
    <w:rPr>
      <w:rFonts w:asciiTheme="minorHAnsi" w:eastAsiaTheme="minorHAnsi" w:hAnsiTheme="minorHAnsi" w:cstheme="minorBidi"/>
      <w:sz w:val="22"/>
      <w:szCs w:val="22"/>
      <w:lang w:eastAsia="en-US"/>
    </w:rPr>
  </w:style>
  <w:style w:type="paragraph" w:customStyle="1" w:styleId="Normal1">
    <w:name w:val="Normal1"/>
    <w:basedOn w:val="Bullet1"/>
    <w:link w:val="Normal1Char"/>
    <w:qFormat/>
    <w:rsid w:val="00287937"/>
    <w:pPr>
      <w:numPr>
        <w:numId w:val="0"/>
      </w:numPr>
      <w:ind w:left="426"/>
    </w:pPr>
  </w:style>
  <w:style w:type="character" w:customStyle="1" w:styleId="Bullet5Char">
    <w:name w:val="Bullet5 Char"/>
    <w:basedOn w:val="Bullet1Char"/>
    <w:link w:val="Bullet5"/>
    <w:rsid w:val="00287937"/>
    <w:rPr>
      <w:rFonts w:asciiTheme="minorHAnsi" w:eastAsiaTheme="minorHAnsi" w:hAnsiTheme="minorHAnsi" w:cstheme="minorBidi"/>
      <w:sz w:val="22"/>
      <w:szCs w:val="22"/>
      <w:lang w:eastAsia="en-US"/>
    </w:rPr>
  </w:style>
  <w:style w:type="character" w:customStyle="1" w:styleId="Normal1Char">
    <w:name w:val="Normal1 Char"/>
    <w:basedOn w:val="Bullet1Char"/>
    <w:link w:val="Normal1"/>
    <w:rsid w:val="00287937"/>
    <w:rPr>
      <w:rFonts w:asciiTheme="minorHAnsi" w:eastAsiaTheme="minorHAnsi" w:hAnsiTheme="minorHAnsi" w:cstheme="minorBidi"/>
      <w:sz w:val="22"/>
      <w:szCs w:val="22"/>
      <w:lang w:eastAsia="en-US"/>
    </w:rPr>
  </w:style>
  <w:style w:type="table" w:customStyle="1" w:styleId="3-11">
    <w:name w:val="Πίνακας λίστας 3 - Έμφαση 11"/>
    <w:basedOn w:val="a2"/>
    <w:uiPriority w:val="48"/>
    <w:rsid w:val="00287937"/>
    <w:rPr>
      <w:rFonts w:asciiTheme="minorHAnsi" w:eastAsiaTheme="minorHAnsi" w:hAnsiTheme="minorHAnsi" w:cstheme="minorBidi"/>
      <w:sz w:val="22"/>
      <w:szCs w:val="22"/>
      <w:lang w:eastAsia="en-US"/>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4-11">
    <w:name w:val="Πίνακας λίστας 4 - Έμφαση 11"/>
    <w:basedOn w:val="a2"/>
    <w:uiPriority w:val="49"/>
    <w:rsid w:val="00287937"/>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110">
    <w:name w:val="Ανεπίλυτη αναφορά11"/>
    <w:basedOn w:val="a1"/>
    <w:uiPriority w:val="99"/>
    <w:semiHidden/>
    <w:unhideWhenUsed/>
    <w:rsid w:val="00287937"/>
    <w:rPr>
      <w:color w:val="605E5C"/>
      <w:shd w:val="clear" w:color="auto" w:fill="E1DFDD"/>
    </w:rPr>
  </w:style>
  <w:style w:type="paragraph" w:styleId="26">
    <w:name w:val="Body Text Indent 2"/>
    <w:basedOn w:val="a0"/>
    <w:link w:val="2Char"/>
    <w:uiPriority w:val="99"/>
    <w:semiHidden/>
    <w:unhideWhenUsed/>
    <w:rsid w:val="00287937"/>
    <w:pPr>
      <w:suppressAutoHyphens w:val="0"/>
      <w:spacing w:before="60" w:line="480" w:lineRule="auto"/>
      <w:ind w:left="283"/>
    </w:pPr>
    <w:rPr>
      <w:rFonts w:asciiTheme="minorHAnsi" w:eastAsiaTheme="minorHAnsi" w:hAnsiTheme="minorHAnsi" w:cstheme="minorBidi"/>
      <w:lang w:val="el-GR" w:eastAsia="en-US"/>
    </w:rPr>
  </w:style>
  <w:style w:type="character" w:customStyle="1" w:styleId="2Char">
    <w:name w:val="Σώμα κείμενου με εσοχή 2 Char"/>
    <w:basedOn w:val="a1"/>
    <w:link w:val="26"/>
    <w:uiPriority w:val="99"/>
    <w:semiHidden/>
    <w:rsid w:val="00287937"/>
    <w:rPr>
      <w:rFonts w:asciiTheme="minorHAnsi" w:eastAsiaTheme="minorHAnsi" w:hAnsiTheme="minorHAnsi" w:cstheme="minorBidi"/>
      <w:sz w:val="22"/>
      <w:szCs w:val="22"/>
      <w:lang w:eastAsia="en-US"/>
    </w:rPr>
  </w:style>
  <w:style w:type="table" w:customStyle="1" w:styleId="ColorfulList1">
    <w:name w:val="Colorful List1"/>
    <w:basedOn w:val="a2"/>
    <w:uiPriority w:val="40"/>
    <w:rsid w:val="00287937"/>
    <w:pPr>
      <w:spacing w:before="120"/>
      <w:jc w:val="both"/>
    </w:pPr>
    <w:rPr>
      <w:rFonts w:asciiTheme="minorHAnsi" w:eastAsiaTheme="minorHAnsi" w:hAnsiTheme="minorHAnsi" w:cstheme="minorBidi"/>
      <w:color w:val="000000"/>
      <w:sz w:val="22"/>
      <w:szCs w:val="22"/>
      <w:lang w:val="en-US" w:eastAsia="en-US"/>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C46024"/>
      </w:tcPr>
    </w:tblStylePr>
    <w:tblStylePr w:type="lastRow">
      <w:rPr>
        <w:b/>
        <w:bCs/>
        <w:color w:val="C4602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5-11">
    <w:name w:val="Πίνακας 5 με σκούρο πλέγμα - Έμφαση 11"/>
    <w:basedOn w:val="a2"/>
    <w:uiPriority w:val="50"/>
    <w:rsid w:val="00287937"/>
    <w:rPr>
      <w:rFonts w:asciiTheme="minorHAnsi" w:eastAsiaTheme="minorHAnsi" w:hAnsiTheme="minorHAnsi" w:cstheme="minorBidi"/>
      <w:sz w:val="22"/>
      <w:szCs w:val="22"/>
      <w:lang w:val="en-US"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
    <w:name w:val="List Bullet"/>
    <w:basedOn w:val="a0"/>
    <w:link w:val="Charb"/>
    <w:qFormat/>
    <w:rsid w:val="00287937"/>
    <w:pPr>
      <w:numPr>
        <w:numId w:val="170"/>
      </w:numPr>
      <w:suppressAutoHyphens w:val="0"/>
      <w:spacing w:after="0" w:line="340" w:lineRule="atLeast"/>
      <w:contextualSpacing/>
    </w:pPr>
    <w:rPr>
      <w:rFonts w:asciiTheme="majorHAnsi" w:eastAsiaTheme="minorEastAsia" w:hAnsiTheme="majorHAnsi" w:cstheme="minorBidi"/>
      <w:color w:val="000000" w:themeColor="text1"/>
      <w:lang w:val="el-GR" w:eastAsia="en-US"/>
    </w:rPr>
  </w:style>
  <w:style w:type="table" w:customStyle="1" w:styleId="1-11">
    <w:name w:val="Μεσαία σκίαση 1 - ΄Εμφαση 11"/>
    <w:basedOn w:val="a2"/>
    <w:uiPriority w:val="99"/>
    <w:rsid w:val="00287937"/>
    <w:rPr>
      <w:rFonts w:asciiTheme="minorHAnsi" w:eastAsiaTheme="minorHAnsi" w:hAnsiTheme="minorHAnsi" w:cstheme="minorBidi"/>
      <w:sz w:val="22"/>
      <w:szCs w:val="22"/>
      <w:lang w:val="en-US" w:eastAsia="en-US"/>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customStyle="1" w:styleId="MediumShading2-Accent113">
    <w:name w:val="Medium Shading 2 - Accent 113"/>
    <w:basedOn w:val="a2"/>
    <w:next w:val="2-11"/>
    <w:uiPriority w:val="64"/>
    <w:rsid w:val="00287937"/>
    <w:rPr>
      <w:rFonts w:asciiTheme="minorHAnsi" w:eastAsiaTheme="minorHAnsi" w:hAnsiTheme="minorHAnsi" w:cstheme="minorBid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msonormal0">
    <w:name w:val="msonormal"/>
    <w:basedOn w:val="a0"/>
    <w:rsid w:val="00287937"/>
    <w:pPr>
      <w:suppressAutoHyphens w:val="0"/>
      <w:spacing w:before="100" w:beforeAutospacing="1" w:after="100" w:afterAutospacing="1"/>
      <w:jc w:val="left"/>
    </w:pPr>
    <w:rPr>
      <w:rFonts w:ascii="Times New Roman" w:eastAsia="Times New Roman" w:hAnsi="Times New Roman" w:cs="Times New Roman"/>
      <w:sz w:val="24"/>
      <w:szCs w:val="24"/>
      <w:lang w:val="el-GR" w:eastAsia="el-GR"/>
    </w:rPr>
  </w:style>
  <w:style w:type="paragraph" w:customStyle="1" w:styleId="xl65">
    <w:name w:val="xl65"/>
    <w:basedOn w:val="a0"/>
    <w:rsid w:val="00287937"/>
    <w:pPr>
      <w:suppressAutoHyphens w:val="0"/>
      <w:spacing w:before="100" w:beforeAutospacing="1" w:after="100" w:afterAutospacing="1"/>
      <w:jc w:val="left"/>
      <w:textAlignment w:val="center"/>
    </w:pPr>
    <w:rPr>
      <w:rFonts w:ascii="Times New Roman" w:eastAsia="Times New Roman" w:hAnsi="Times New Roman" w:cs="Times New Roman"/>
      <w:b/>
      <w:bCs/>
      <w:sz w:val="18"/>
      <w:szCs w:val="18"/>
      <w:lang w:val="el-GR" w:eastAsia="el-GR"/>
    </w:rPr>
  </w:style>
  <w:style w:type="paragraph" w:customStyle="1" w:styleId="xl66">
    <w:name w:val="xl66"/>
    <w:basedOn w:val="a0"/>
    <w:rsid w:val="00287937"/>
    <w:pP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67">
    <w:name w:val="xl67"/>
    <w:basedOn w:val="a0"/>
    <w:rsid w:val="00287937"/>
    <w:pPr>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68">
    <w:name w:val="xl68"/>
    <w:basedOn w:val="a0"/>
    <w:rsid w:val="00287937"/>
    <w:pP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69">
    <w:name w:val="xl69"/>
    <w:basedOn w:val="a0"/>
    <w:rsid w:val="00287937"/>
    <w:pPr>
      <w:pBdr>
        <w:top w:val="single" w:sz="8" w:space="0" w:color="auto"/>
        <w:left w:val="single" w:sz="4" w:space="0" w:color="auto"/>
      </w:pBdr>
      <w:shd w:val="clear" w:color="000000" w:fill="0D0D0D"/>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70">
    <w:name w:val="xl70"/>
    <w:basedOn w:val="a0"/>
    <w:rsid w:val="00287937"/>
    <w:pPr>
      <w:pBdr>
        <w:top w:val="single" w:sz="4" w:space="0" w:color="auto"/>
        <w:left w:val="single" w:sz="4" w:space="0" w:color="auto"/>
        <w:bottom w:val="single" w:sz="4"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71">
    <w:name w:val="xl71"/>
    <w:basedOn w:val="a0"/>
    <w:rsid w:val="00287937"/>
    <w:pPr>
      <w:pBdr>
        <w:top w:val="single" w:sz="8" w:space="0" w:color="auto"/>
        <w:left w:val="single" w:sz="4" w:space="0" w:color="auto"/>
        <w:bottom w:val="single" w:sz="4"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72">
    <w:name w:val="xl72"/>
    <w:basedOn w:val="a0"/>
    <w:rsid w:val="00287937"/>
    <w:pPr>
      <w:pBdr>
        <w:top w:val="single" w:sz="4" w:space="0" w:color="auto"/>
        <w:left w:val="single" w:sz="4"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73">
    <w:name w:val="xl73"/>
    <w:basedOn w:val="a0"/>
    <w:rsid w:val="00287937"/>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74">
    <w:name w:val="xl74"/>
    <w:basedOn w:val="a0"/>
    <w:rsid w:val="00287937"/>
    <w:pPr>
      <w:pBdr>
        <w:top w:val="single" w:sz="8"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75">
    <w:name w:val="xl75"/>
    <w:basedOn w:val="a0"/>
    <w:rsid w:val="00287937"/>
    <w:pPr>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76">
    <w:name w:val="xl76"/>
    <w:basedOn w:val="a0"/>
    <w:rsid w:val="00287937"/>
    <w:pPr>
      <w:pBdr>
        <w:top w:val="single" w:sz="8" w:space="0" w:color="auto"/>
        <w:bottom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77">
    <w:name w:val="xl77"/>
    <w:basedOn w:val="a0"/>
    <w:rsid w:val="00287937"/>
    <w:pPr>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78">
    <w:name w:val="xl78"/>
    <w:basedOn w:val="a0"/>
    <w:rsid w:val="0028793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79">
    <w:name w:val="xl79"/>
    <w:basedOn w:val="a0"/>
    <w:rsid w:val="00287937"/>
    <w:pPr>
      <w:pBdr>
        <w:top w:val="single" w:sz="8"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0">
    <w:name w:val="xl80"/>
    <w:basedOn w:val="a0"/>
    <w:rsid w:val="00287937"/>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1">
    <w:name w:val="xl81"/>
    <w:basedOn w:val="a0"/>
    <w:rsid w:val="00287937"/>
    <w:pPr>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2">
    <w:name w:val="xl82"/>
    <w:basedOn w:val="a0"/>
    <w:rsid w:val="00287937"/>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3">
    <w:name w:val="xl83"/>
    <w:basedOn w:val="a0"/>
    <w:rsid w:val="00287937"/>
    <w:pPr>
      <w:pBdr>
        <w:top w:val="single" w:sz="4" w:space="0" w:color="auto"/>
        <w:left w:val="single" w:sz="4" w:space="0" w:color="auto"/>
        <w:bottom w:val="single" w:sz="4" w:space="0" w:color="auto"/>
        <w:right w:val="single" w:sz="8"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4">
    <w:name w:val="xl84"/>
    <w:basedOn w:val="a0"/>
    <w:rsid w:val="00287937"/>
    <w:pPr>
      <w:pBdr>
        <w:top w:val="single" w:sz="4" w:space="0" w:color="auto"/>
        <w:bottom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5">
    <w:name w:val="xl85"/>
    <w:basedOn w:val="a0"/>
    <w:rsid w:val="00287937"/>
    <w:pPr>
      <w:pBdr>
        <w:top w:val="single" w:sz="4"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86">
    <w:name w:val="xl86"/>
    <w:basedOn w:val="a0"/>
    <w:rsid w:val="0028793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87">
    <w:name w:val="xl87"/>
    <w:basedOn w:val="a0"/>
    <w:rsid w:val="00287937"/>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8">
    <w:name w:val="xl88"/>
    <w:basedOn w:val="a0"/>
    <w:rsid w:val="00287937"/>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89">
    <w:name w:val="xl89"/>
    <w:basedOn w:val="a0"/>
    <w:rsid w:val="00287937"/>
    <w:pPr>
      <w:pBdr>
        <w:top w:val="single" w:sz="4"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0">
    <w:name w:val="xl90"/>
    <w:basedOn w:val="a0"/>
    <w:rsid w:val="00287937"/>
    <w:pPr>
      <w:pBdr>
        <w:top w:val="single" w:sz="4" w:space="0" w:color="auto"/>
        <w:left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91">
    <w:name w:val="xl91"/>
    <w:basedOn w:val="a0"/>
    <w:rsid w:val="00287937"/>
    <w:pPr>
      <w:pBdr>
        <w:top w:val="single" w:sz="4" w:space="0" w:color="auto"/>
        <w:left w:val="single" w:sz="4"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2">
    <w:name w:val="xl92"/>
    <w:basedOn w:val="a0"/>
    <w:rsid w:val="00287937"/>
    <w:pPr>
      <w:pBdr>
        <w:top w:val="single" w:sz="4" w:space="0" w:color="auto"/>
        <w:left w:val="single" w:sz="4" w:space="0" w:color="auto"/>
        <w:right w:val="single" w:sz="8"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3">
    <w:name w:val="xl93"/>
    <w:basedOn w:val="a0"/>
    <w:rsid w:val="00287937"/>
    <w:pPr>
      <w:pBdr>
        <w:top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4">
    <w:name w:val="xl94"/>
    <w:basedOn w:val="a0"/>
    <w:rsid w:val="00287937"/>
    <w:pPr>
      <w:pBdr>
        <w:top w:val="single" w:sz="4" w:space="0" w:color="auto"/>
        <w:left w:val="single" w:sz="8" w:space="0" w:color="auto"/>
        <w:right w:val="single" w:sz="4" w:space="0" w:color="auto"/>
      </w:pBdr>
      <w:shd w:val="clear" w:color="000000" w:fill="F2F2F2"/>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95">
    <w:name w:val="xl95"/>
    <w:basedOn w:val="a0"/>
    <w:rsid w:val="00287937"/>
    <w:pPr>
      <w:pBdr>
        <w:top w:val="single" w:sz="4" w:space="0" w:color="auto"/>
        <w:left w:val="single" w:sz="4" w:space="0" w:color="auto"/>
        <w:right w:val="single" w:sz="4" w:space="0" w:color="auto"/>
      </w:pBdr>
      <w:shd w:val="clear" w:color="000000" w:fill="F2F2F2"/>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96">
    <w:name w:val="xl96"/>
    <w:basedOn w:val="a0"/>
    <w:rsid w:val="00287937"/>
    <w:pPr>
      <w:pBdr>
        <w:top w:val="single" w:sz="4" w:space="0" w:color="auto"/>
        <w:left w:val="single" w:sz="4" w:space="0" w:color="auto"/>
        <w:right w:val="single" w:sz="4" w:space="0" w:color="auto"/>
      </w:pBdr>
      <w:shd w:val="clear" w:color="000000" w:fill="EEECE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7">
    <w:name w:val="xl97"/>
    <w:basedOn w:val="a0"/>
    <w:rsid w:val="00287937"/>
    <w:pPr>
      <w:pBdr>
        <w:top w:val="single" w:sz="4" w:space="0" w:color="auto"/>
        <w:left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8">
    <w:name w:val="xl98"/>
    <w:basedOn w:val="a0"/>
    <w:rsid w:val="00287937"/>
    <w:pPr>
      <w:pBdr>
        <w:top w:val="single" w:sz="4" w:space="0" w:color="auto"/>
        <w:left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99">
    <w:name w:val="xl99"/>
    <w:basedOn w:val="a0"/>
    <w:rsid w:val="00287937"/>
    <w:pPr>
      <w:pBdr>
        <w:top w:val="single" w:sz="4" w:space="0" w:color="auto"/>
        <w:left w:val="single" w:sz="8"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0">
    <w:name w:val="xl100"/>
    <w:basedOn w:val="a0"/>
    <w:rsid w:val="00287937"/>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01">
    <w:name w:val="xl101"/>
    <w:basedOn w:val="a0"/>
    <w:rsid w:val="00287937"/>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02">
    <w:name w:val="xl102"/>
    <w:basedOn w:val="a0"/>
    <w:rsid w:val="00287937"/>
    <w:pPr>
      <w:pBdr>
        <w:top w:val="single" w:sz="8" w:space="0" w:color="auto"/>
        <w:left w:val="single" w:sz="4" w:space="0" w:color="auto"/>
        <w:bottom w:val="single" w:sz="4" w:space="0" w:color="auto"/>
        <w:right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3">
    <w:name w:val="xl103"/>
    <w:basedOn w:val="a0"/>
    <w:rsid w:val="00287937"/>
    <w:pPr>
      <w:pBdr>
        <w:top w:val="single" w:sz="8"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4">
    <w:name w:val="xl104"/>
    <w:basedOn w:val="a0"/>
    <w:rsid w:val="00287937"/>
    <w:pPr>
      <w:pBdr>
        <w:top w:val="single" w:sz="8"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5">
    <w:name w:val="xl105"/>
    <w:basedOn w:val="a0"/>
    <w:rsid w:val="00287937"/>
    <w:pPr>
      <w:pBdr>
        <w:top w:val="single" w:sz="8"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06">
    <w:name w:val="xl106"/>
    <w:basedOn w:val="a0"/>
    <w:rsid w:val="00287937"/>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7">
    <w:name w:val="xl107"/>
    <w:basedOn w:val="a0"/>
    <w:rsid w:val="00287937"/>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8">
    <w:name w:val="xl108"/>
    <w:basedOn w:val="a0"/>
    <w:rsid w:val="00287937"/>
    <w:pPr>
      <w:pBdr>
        <w:top w:val="single" w:sz="8" w:space="0" w:color="auto"/>
        <w:left w:val="single" w:sz="4" w:space="0" w:color="auto"/>
        <w:bottom w:val="single" w:sz="4"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09">
    <w:name w:val="xl109"/>
    <w:basedOn w:val="a0"/>
    <w:rsid w:val="0028793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10">
    <w:name w:val="xl110"/>
    <w:basedOn w:val="a0"/>
    <w:rsid w:val="002879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11">
    <w:name w:val="xl111"/>
    <w:basedOn w:val="a0"/>
    <w:rsid w:val="00287937"/>
    <w:pPr>
      <w:pBdr>
        <w:top w:val="single" w:sz="4" w:space="0" w:color="auto"/>
        <w:left w:val="single" w:sz="4" w:space="0" w:color="auto"/>
        <w:bottom w:val="single" w:sz="4" w:space="0" w:color="auto"/>
        <w:right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2">
    <w:name w:val="xl112"/>
    <w:basedOn w:val="a0"/>
    <w:rsid w:val="002879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3">
    <w:name w:val="xl113"/>
    <w:basedOn w:val="a0"/>
    <w:rsid w:val="0028793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4">
    <w:name w:val="xl114"/>
    <w:basedOn w:val="a0"/>
    <w:rsid w:val="00287937"/>
    <w:pPr>
      <w:pBdr>
        <w:top w:val="single" w:sz="4" w:space="0" w:color="auto"/>
        <w:left w:val="single" w:sz="4" w:space="0" w:color="auto"/>
        <w:bottom w:val="single" w:sz="4" w:space="0" w:color="auto"/>
        <w:right w:val="single" w:sz="4" w:space="0" w:color="auto"/>
      </w:pBdr>
      <w:shd w:val="clear" w:color="000000" w:fill="EEECE1"/>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15">
    <w:name w:val="xl115"/>
    <w:basedOn w:val="a0"/>
    <w:rsid w:val="0028793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6">
    <w:name w:val="xl116"/>
    <w:basedOn w:val="a0"/>
    <w:rsid w:val="00287937"/>
    <w:pPr>
      <w:pBdr>
        <w:top w:val="single" w:sz="4" w:space="0" w:color="auto"/>
        <w:left w:val="single" w:sz="4" w:space="0" w:color="auto"/>
        <w:bottom w:val="single" w:sz="4"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7">
    <w:name w:val="xl117"/>
    <w:basedOn w:val="a0"/>
    <w:rsid w:val="00287937"/>
    <w:pPr>
      <w:pBdr>
        <w:top w:val="single" w:sz="4" w:space="0" w:color="auto"/>
        <w:left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18">
    <w:name w:val="xl118"/>
    <w:basedOn w:val="a0"/>
    <w:rsid w:val="00287937"/>
    <w:pPr>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19">
    <w:name w:val="xl119"/>
    <w:basedOn w:val="a0"/>
    <w:rsid w:val="00287937"/>
    <w:pPr>
      <w:pBdr>
        <w:top w:val="single" w:sz="4" w:space="0" w:color="auto"/>
        <w:left w:val="single" w:sz="4" w:space="0" w:color="auto"/>
        <w:bottom w:val="single" w:sz="8"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0">
    <w:name w:val="xl120"/>
    <w:basedOn w:val="a0"/>
    <w:rsid w:val="0028793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21">
    <w:name w:val="xl121"/>
    <w:basedOn w:val="a0"/>
    <w:rsid w:val="00287937"/>
    <w:pPr>
      <w:pBdr>
        <w:top w:val="single" w:sz="4" w:space="0" w:color="auto"/>
        <w:left w:val="single" w:sz="4" w:space="0" w:color="auto"/>
        <w:bottom w:val="single" w:sz="8" w:space="0" w:color="auto"/>
        <w:right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2">
    <w:name w:val="xl122"/>
    <w:basedOn w:val="a0"/>
    <w:rsid w:val="0028793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3">
    <w:name w:val="xl123"/>
    <w:basedOn w:val="a0"/>
    <w:rsid w:val="00287937"/>
    <w:pPr>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4">
    <w:name w:val="xl124"/>
    <w:basedOn w:val="a0"/>
    <w:rsid w:val="00287937"/>
    <w:pPr>
      <w:pBdr>
        <w:top w:val="single" w:sz="4" w:space="0" w:color="auto"/>
        <w:left w:val="single" w:sz="4" w:space="0" w:color="auto"/>
        <w:bottom w:val="single" w:sz="8" w:space="0" w:color="auto"/>
        <w:right w:val="single" w:sz="4" w:space="0" w:color="auto"/>
      </w:pBdr>
      <w:shd w:val="clear" w:color="000000" w:fill="EEECE1"/>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25">
    <w:name w:val="xl125"/>
    <w:basedOn w:val="a0"/>
    <w:rsid w:val="00287937"/>
    <w:pPr>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6">
    <w:name w:val="xl126"/>
    <w:basedOn w:val="a0"/>
    <w:rsid w:val="00287937"/>
    <w:pPr>
      <w:pBdr>
        <w:top w:val="single" w:sz="4" w:space="0" w:color="auto"/>
        <w:left w:val="single" w:sz="4" w:space="0" w:color="auto"/>
        <w:bottom w:val="single" w:sz="8"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7">
    <w:name w:val="xl127"/>
    <w:basedOn w:val="a0"/>
    <w:rsid w:val="00287937"/>
    <w:pPr>
      <w:pBdr>
        <w:top w:val="single" w:sz="4"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28">
    <w:name w:val="xl128"/>
    <w:basedOn w:val="a0"/>
    <w:rsid w:val="00287937"/>
    <w:pPr>
      <w:pBdr>
        <w:left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29">
    <w:name w:val="xl129"/>
    <w:basedOn w:val="a0"/>
    <w:rsid w:val="00287937"/>
    <w:pPr>
      <w:pBdr>
        <w:left w:val="single" w:sz="4"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130">
    <w:name w:val="xl130"/>
    <w:basedOn w:val="a0"/>
    <w:rsid w:val="00287937"/>
    <w:pPr>
      <w:pBdr>
        <w:left w:val="single" w:sz="4"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31">
    <w:name w:val="xl131"/>
    <w:basedOn w:val="a0"/>
    <w:rsid w:val="00287937"/>
    <w:pP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32">
    <w:name w:val="xl132"/>
    <w:basedOn w:val="a0"/>
    <w:rsid w:val="00287937"/>
    <w:pPr>
      <w:pBdr>
        <w:left w:val="single" w:sz="4" w:space="0" w:color="auto"/>
        <w:right w:val="single" w:sz="4" w:space="0" w:color="auto"/>
      </w:pBdr>
      <w:shd w:val="clear" w:color="000000" w:fill="EEECE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33">
    <w:name w:val="xl133"/>
    <w:basedOn w:val="a0"/>
    <w:rsid w:val="00287937"/>
    <w:pPr>
      <w:pBdr>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34">
    <w:name w:val="xl134"/>
    <w:basedOn w:val="a0"/>
    <w:rsid w:val="00287937"/>
    <w:pPr>
      <w:pBdr>
        <w:top w:val="single" w:sz="4" w:space="0" w:color="auto"/>
        <w:left w:val="single" w:sz="4" w:space="0" w:color="auto"/>
        <w:bottom w:val="single" w:sz="8"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sz w:val="18"/>
      <w:szCs w:val="18"/>
      <w:lang w:val="el-GR" w:eastAsia="el-GR"/>
    </w:rPr>
  </w:style>
  <w:style w:type="paragraph" w:customStyle="1" w:styleId="xl135">
    <w:name w:val="xl135"/>
    <w:basedOn w:val="a0"/>
    <w:rsid w:val="00287937"/>
    <w:pPr>
      <w:pBdr>
        <w:left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36">
    <w:name w:val="xl136"/>
    <w:basedOn w:val="a0"/>
    <w:rsid w:val="00287937"/>
    <w:pPr>
      <w:pBdr>
        <w:top w:val="single" w:sz="8" w:space="0" w:color="auto"/>
        <w:left w:val="single" w:sz="8" w:space="0" w:color="auto"/>
        <w:bottom w:val="single" w:sz="4"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37">
    <w:name w:val="xl137"/>
    <w:basedOn w:val="a0"/>
    <w:rsid w:val="0028793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38">
    <w:name w:val="xl138"/>
    <w:basedOn w:val="a0"/>
    <w:rsid w:val="00287937"/>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39">
    <w:name w:val="xl139"/>
    <w:basedOn w:val="a0"/>
    <w:rsid w:val="00287937"/>
    <w:pPr>
      <w:pBdr>
        <w:top w:val="single" w:sz="4" w:space="0" w:color="auto"/>
        <w:bottom w:val="single" w:sz="8"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40">
    <w:name w:val="xl140"/>
    <w:basedOn w:val="a0"/>
    <w:rsid w:val="00287937"/>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141">
    <w:name w:val="xl141"/>
    <w:basedOn w:val="a0"/>
    <w:rsid w:val="00287937"/>
    <w:pPr>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pPr>
    <w:rPr>
      <w:rFonts w:ascii="Times New Roman" w:eastAsia="Times New Roman" w:hAnsi="Times New Roman" w:cs="Times New Roman"/>
      <w:sz w:val="18"/>
      <w:szCs w:val="18"/>
      <w:lang w:val="el-GR" w:eastAsia="el-GR"/>
    </w:rPr>
  </w:style>
  <w:style w:type="paragraph" w:customStyle="1" w:styleId="xl142">
    <w:name w:val="xl142"/>
    <w:basedOn w:val="a0"/>
    <w:rsid w:val="00287937"/>
    <w:pPr>
      <w:pBdr>
        <w:top w:val="single" w:sz="8" w:space="0" w:color="auto"/>
        <w:left w:val="single" w:sz="8" w:space="0" w:color="auto"/>
        <w:bottom w:val="single" w:sz="8" w:space="0" w:color="auto"/>
        <w:right w:val="single" w:sz="4" w:space="0" w:color="auto"/>
      </w:pBdr>
      <w:shd w:val="clear" w:color="000000" w:fill="76933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43">
    <w:name w:val="xl143"/>
    <w:basedOn w:val="a0"/>
    <w:rsid w:val="00287937"/>
    <w:pPr>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44">
    <w:name w:val="xl144"/>
    <w:basedOn w:val="a0"/>
    <w:rsid w:val="00287937"/>
    <w:pPr>
      <w:pBdr>
        <w:top w:val="single" w:sz="8" w:space="0" w:color="auto"/>
        <w:left w:val="single" w:sz="4" w:space="0" w:color="auto"/>
        <w:bottom w:val="single" w:sz="8" w:space="0" w:color="auto"/>
        <w:right w:val="single" w:sz="4" w:space="0" w:color="auto"/>
      </w:pBdr>
      <w:shd w:val="clear" w:color="000000" w:fill="F2DCDB"/>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45">
    <w:name w:val="xl145"/>
    <w:basedOn w:val="a0"/>
    <w:rsid w:val="00287937"/>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46">
    <w:name w:val="xl146"/>
    <w:basedOn w:val="a0"/>
    <w:rsid w:val="00287937"/>
    <w:pPr>
      <w:pBdr>
        <w:top w:val="single" w:sz="8" w:space="0" w:color="auto"/>
        <w:left w:val="single" w:sz="4" w:space="0" w:color="auto"/>
        <w:bottom w:val="single" w:sz="8" w:space="0" w:color="auto"/>
        <w:right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47">
    <w:name w:val="xl147"/>
    <w:basedOn w:val="a0"/>
    <w:rsid w:val="00287937"/>
    <w:pPr>
      <w:pBdr>
        <w:top w:val="single" w:sz="8"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48">
    <w:name w:val="xl148"/>
    <w:basedOn w:val="a0"/>
    <w:rsid w:val="00287937"/>
    <w:pPr>
      <w:pBdr>
        <w:top w:val="single" w:sz="8" w:space="0" w:color="auto"/>
        <w:left w:val="single" w:sz="4" w:space="0" w:color="auto"/>
        <w:bottom w:val="single" w:sz="8"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49">
    <w:name w:val="xl149"/>
    <w:basedOn w:val="a0"/>
    <w:rsid w:val="00287937"/>
    <w:pPr>
      <w:pBdr>
        <w:top w:val="single" w:sz="8" w:space="0" w:color="auto"/>
        <w:left w:val="single" w:sz="4" w:space="0" w:color="auto"/>
        <w:bottom w:val="single" w:sz="8" w:space="0" w:color="auto"/>
        <w:right w:val="single" w:sz="4" w:space="0" w:color="auto"/>
      </w:pBdr>
      <w:shd w:val="clear" w:color="000000" w:fill="EEECE1"/>
      <w:suppressAutoHyphens w:val="0"/>
      <w:spacing w:before="100" w:beforeAutospacing="1" w:after="100" w:afterAutospacing="1"/>
      <w:jc w:val="left"/>
      <w:textAlignment w:val="top"/>
    </w:pPr>
    <w:rPr>
      <w:rFonts w:ascii="Times New Roman" w:eastAsia="Times New Roman" w:hAnsi="Times New Roman" w:cs="Times New Roman"/>
      <w:sz w:val="18"/>
      <w:szCs w:val="18"/>
      <w:lang w:val="el-GR" w:eastAsia="el-GR"/>
    </w:rPr>
  </w:style>
  <w:style w:type="paragraph" w:customStyle="1" w:styleId="xl150">
    <w:name w:val="xl150"/>
    <w:basedOn w:val="a0"/>
    <w:rsid w:val="00287937"/>
    <w:pPr>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1">
    <w:name w:val="xl151"/>
    <w:basedOn w:val="a0"/>
    <w:rsid w:val="00287937"/>
    <w:pPr>
      <w:pBdr>
        <w:top w:val="single" w:sz="8" w:space="0" w:color="auto"/>
        <w:left w:val="single" w:sz="4" w:space="0" w:color="auto"/>
        <w:bottom w:val="single" w:sz="8"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2">
    <w:name w:val="xl152"/>
    <w:basedOn w:val="a0"/>
    <w:rsid w:val="00287937"/>
    <w:pPr>
      <w:pBdr>
        <w:left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3">
    <w:name w:val="xl153"/>
    <w:basedOn w:val="a0"/>
    <w:rsid w:val="00287937"/>
    <w:pPr>
      <w:pBdr>
        <w:left w:val="single" w:sz="4" w:space="0" w:color="auto"/>
        <w:right w:val="single" w:sz="8"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4">
    <w:name w:val="xl154"/>
    <w:basedOn w:val="a0"/>
    <w:rsid w:val="00287937"/>
    <w:pPr>
      <w:pBdr>
        <w:left w:val="single" w:sz="8"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5">
    <w:name w:val="xl155"/>
    <w:basedOn w:val="a0"/>
    <w:rsid w:val="00287937"/>
    <w:pPr>
      <w:pBdr>
        <w:left w:val="single" w:sz="8" w:space="0" w:color="auto"/>
        <w:right w:val="single" w:sz="8" w:space="0" w:color="auto"/>
      </w:pBdr>
      <w:shd w:val="clear" w:color="000000" w:fill="C5D9F1"/>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6">
    <w:name w:val="xl156"/>
    <w:basedOn w:val="a0"/>
    <w:rsid w:val="0028793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left"/>
      <w:textAlignment w:val="center"/>
    </w:pPr>
    <w:rPr>
      <w:rFonts w:ascii="Times New Roman" w:eastAsia="Times New Roman" w:hAnsi="Times New Roman" w:cs="Times New Roman"/>
      <w:b/>
      <w:bCs/>
      <w:color w:val="000000"/>
      <w:sz w:val="18"/>
      <w:szCs w:val="18"/>
      <w:lang w:val="el-GR" w:eastAsia="el-GR"/>
    </w:rPr>
  </w:style>
  <w:style w:type="paragraph" w:customStyle="1" w:styleId="xl157">
    <w:name w:val="xl157"/>
    <w:basedOn w:val="a0"/>
    <w:rsid w:val="00287937"/>
    <w:pPr>
      <w:pBdr>
        <w:top w:val="single" w:sz="4"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8">
    <w:name w:val="xl158"/>
    <w:basedOn w:val="a0"/>
    <w:rsid w:val="00287937"/>
    <w:pPr>
      <w:pBdr>
        <w:top w:val="single" w:sz="4" w:space="0" w:color="auto"/>
        <w:left w:val="single" w:sz="4" w:space="0" w:color="auto"/>
        <w:right w:val="single" w:sz="8" w:space="0" w:color="auto"/>
      </w:pBdr>
      <w:shd w:val="clear" w:color="000000" w:fill="FFFFFF"/>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59">
    <w:name w:val="xl159"/>
    <w:basedOn w:val="a0"/>
    <w:rsid w:val="00287937"/>
    <w:pPr>
      <w:pBdr>
        <w:top w:val="single" w:sz="4" w:space="0" w:color="auto"/>
        <w:left w:val="single" w:sz="8" w:space="0" w:color="auto"/>
        <w:right w:val="single" w:sz="4" w:space="0" w:color="auto"/>
      </w:pBdr>
      <w:shd w:val="clear" w:color="000000" w:fill="F2F2F2"/>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60">
    <w:name w:val="xl160"/>
    <w:basedOn w:val="a0"/>
    <w:rsid w:val="00287937"/>
    <w:pPr>
      <w:pBdr>
        <w:left w:val="single" w:sz="4" w:space="0" w:color="auto"/>
        <w:right w:val="single" w:sz="4" w:space="0" w:color="auto"/>
      </w:pBdr>
      <w:shd w:val="clear" w:color="000000" w:fill="0D0D0D"/>
      <w:suppressAutoHyphens w:val="0"/>
      <w:spacing w:before="100" w:beforeAutospacing="1" w:after="100" w:afterAutospacing="1"/>
      <w:jc w:val="left"/>
      <w:textAlignment w:val="center"/>
    </w:pPr>
    <w:rPr>
      <w:rFonts w:ascii="Times New Roman" w:eastAsia="Times New Roman" w:hAnsi="Times New Roman" w:cs="Times New Roman"/>
      <w:sz w:val="18"/>
      <w:szCs w:val="18"/>
      <w:lang w:val="el-GR" w:eastAsia="el-GR"/>
    </w:rPr>
  </w:style>
  <w:style w:type="paragraph" w:customStyle="1" w:styleId="xl161">
    <w:name w:val="xl161"/>
    <w:basedOn w:val="a0"/>
    <w:rsid w:val="00287937"/>
    <w:pPr>
      <w:pBdr>
        <w:top w:val="single" w:sz="8" w:space="0" w:color="auto"/>
        <w:left w:val="single" w:sz="8" w:space="0" w:color="auto"/>
        <w:right w:val="single" w:sz="4" w:space="0" w:color="auto"/>
      </w:pBdr>
      <w:shd w:val="clear" w:color="000000" w:fill="76933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2">
    <w:name w:val="xl162"/>
    <w:basedOn w:val="a0"/>
    <w:rsid w:val="00287937"/>
    <w:pPr>
      <w:pBdr>
        <w:top w:val="single" w:sz="8" w:space="0" w:color="auto"/>
        <w:left w:val="single" w:sz="4" w:space="0" w:color="auto"/>
        <w:right w:val="single" w:sz="4" w:space="0" w:color="auto"/>
      </w:pBdr>
      <w:shd w:val="clear" w:color="000000" w:fill="16365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3">
    <w:name w:val="xl163"/>
    <w:basedOn w:val="a0"/>
    <w:rsid w:val="00287937"/>
    <w:pPr>
      <w:pBdr>
        <w:top w:val="single" w:sz="8" w:space="0" w:color="auto"/>
        <w:left w:val="single" w:sz="8" w:space="0" w:color="auto"/>
        <w:right w:val="single" w:sz="4" w:space="0" w:color="auto"/>
      </w:pBdr>
      <w:shd w:val="clear" w:color="000000" w:fill="16365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4">
    <w:name w:val="xl164"/>
    <w:basedOn w:val="a0"/>
    <w:rsid w:val="00287937"/>
    <w:pPr>
      <w:pBdr>
        <w:top w:val="single" w:sz="8" w:space="0" w:color="auto"/>
        <w:left w:val="single" w:sz="8" w:space="0" w:color="auto"/>
        <w:right w:val="single" w:sz="8" w:space="0" w:color="auto"/>
      </w:pBdr>
      <w:shd w:val="clear" w:color="000000" w:fill="16365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5">
    <w:name w:val="xl165"/>
    <w:basedOn w:val="a0"/>
    <w:rsid w:val="00287937"/>
    <w:pPr>
      <w:pBdr>
        <w:top w:val="single" w:sz="8" w:space="0" w:color="auto"/>
        <w:left w:val="single" w:sz="8" w:space="0" w:color="auto"/>
        <w:bottom w:val="single" w:sz="4" w:space="0" w:color="auto"/>
        <w:right w:val="single" w:sz="4" w:space="0" w:color="auto"/>
      </w:pBdr>
      <w:shd w:val="clear" w:color="000000" w:fill="76933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6">
    <w:name w:val="xl166"/>
    <w:basedOn w:val="a0"/>
    <w:rsid w:val="00287937"/>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sz w:val="24"/>
      <w:szCs w:val="24"/>
      <w:lang w:val="el-GR" w:eastAsia="el-GR"/>
    </w:rPr>
  </w:style>
  <w:style w:type="paragraph" w:customStyle="1" w:styleId="xl167">
    <w:name w:val="xl167"/>
    <w:basedOn w:val="a0"/>
    <w:rsid w:val="00287937"/>
    <w:pPr>
      <w:pBdr>
        <w:left w:val="single" w:sz="8" w:space="0" w:color="auto"/>
      </w:pBdr>
      <w:shd w:val="clear" w:color="000000" w:fill="963634"/>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8">
    <w:name w:val="xl168"/>
    <w:basedOn w:val="a0"/>
    <w:rsid w:val="00287937"/>
    <w:pPr>
      <w:shd w:val="clear" w:color="000000" w:fill="963634"/>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69">
    <w:name w:val="xl169"/>
    <w:basedOn w:val="a0"/>
    <w:rsid w:val="00287937"/>
    <w:pPr>
      <w:pBdr>
        <w:bottom w:val="single" w:sz="8" w:space="0" w:color="auto"/>
      </w:pBdr>
      <w:shd w:val="clear" w:color="000000" w:fill="963634"/>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70">
    <w:name w:val="xl170"/>
    <w:basedOn w:val="a0"/>
    <w:rsid w:val="00287937"/>
    <w:pPr>
      <w:pBdr>
        <w:left w:val="single" w:sz="8" w:space="0" w:color="auto"/>
        <w:right w:val="single" w:sz="4" w:space="0" w:color="auto"/>
      </w:pBdr>
      <w:shd w:val="clear" w:color="000000" w:fill="76933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71">
    <w:name w:val="xl171"/>
    <w:basedOn w:val="a0"/>
    <w:rsid w:val="00287937"/>
    <w:pPr>
      <w:pBdr>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sz w:val="24"/>
      <w:szCs w:val="24"/>
      <w:lang w:val="el-GR" w:eastAsia="el-GR"/>
    </w:rPr>
  </w:style>
  <w:style w:type="paragraph" w:customStyle="1" w:styleId="xl172">
    <w:name w:val="xl172"/>
    <w:basedOn w:val="a0"/>
    <w:rsid w:val="00287937"/>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sz w:val="24"/>
      <w:szCs w:val="24"/>
      <w:lang w:val="el-GR" w:eastAsia="el-GR"/>
    </w:rPr>
  </w:style>
  <w:style w:type="paragraph" w:customStyle="1" w:styleId="xl173">
    <w:name w:val="xl173"/>
    <w:basedOn w:val="a0"/>
    <w:rsid w:val="00287937"/>
    <w:pPr>
      <w:pBdr>
        <w:top w:val="single" w:sz="8" w:space="0" w:color="auto"/>
        <w:left w:val="single" w:sz="8" w:space="0" w:color="auto"/>
      </w:pBdr>
      <w:shd w:val="clear" w:color="000000" w:fill="963634"/>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74">
    <w:name w:val="xl174"/>
    <w:basedOn w:val="a0"/>
    <w:rsid w:val="00287937"/>
    <w:pPr>
      <w:pBdr>
        <w:top w:val="single" w:sz="8" w:space="0" w:color="auto"/>
      </w:pBdr>
      <w:shd w:val="clear" w:color="000000" w:fill="963634"/>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75">
    <w:name w:val="xl175"/>
    <w:basedOn w:val="a0"/>
    <w:rsid w:val="00287937"/>
    <w:pPr>
      <w:pBdr>
        <w:left w:val="single" w:sz="8"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sz w:val="24"/>
      <w:szCs w:val="24"/>
      <w:lang w:val="el-GR" w:eastAsia="el-GR"/>
    </w:rPr>
  </w:style>
  <w:style w:type="paragraph" w:customStyle="1" w:styleId="xl176">
    <w:name w:val="xl176"/>
    <w:basedOn w:val="a0"/>
    <w:rsid w:val="00287937"/>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sz w:val="24"/>
      <w:szCs w:val="24"/>
      <w:lang w:val="el-GR" w:eastAsia="el-GR"/>
    </w:rPr>
  </w:style>
  <w:style w:type="paragraph" w:customStyle="1" w:styleId="xl177">
    <w:name w:val="xl177"/>
    <w:basedOn w:val="a0"/>
    <w:rsid w:val="00287937"/>
    <w:pPr>
      <w:pBdr>
        <w:top w:val="single" w:sz="8" w:space="0" w:color="auto"/>
        <w:left w:val="single" w:sz="4" w:space="0" w:color="auto"/>
        <w:bottom w:val="single" w:sz="4" w:space="0" w:color="auto"/>
        <w:right w:val="single" w:sz="4" w:space="0" w:color="auto"/>
      </w:pBdr>
      <w:shd w:val="clear" w:color="000000" w:fill="E6B8B7"/>
      <w:suppressAutoHyphens w:val="0"/>
      <w:spacing w:before="100" w:beforeAutospacing="1" w:after="100" w:afterAutospacing="1"/>
      <w:jc w:val="center"/>
      <w:textAlignment w:val="center"/>
    </w:pPr>
    <w:rPr>
      <w:rFonts w:ascii="Times New Roman" w:eastAsia="Times New Roman" w:hAnsi="Times New Roman" w:cs="Times New Roman"/>
      <w:i/>
      <w:iCs/>
      <w:sz w:val="18"/>
      <w:szCs w:val="18"/>
      <w:lang w:val="el-GR" w:eastAsia="el-GR"/>
    </w:rPr>
  </w:style>
  <w:style w:type="paragraph" w:customStyle="1" w:styleId="xl178">
    <w:name w:val="xl178"/>
    <w:basedOn w:val="a0"/>
    <w:rsid w:val="00287937"/>
    <w:pPr>
      <w:pBdr>
        <w:left w:val="single" w:sz="4" w:space="0" w:color="auto"/>
      </w:pBdr>
      <w:shd w:val="clear" w:color="000000" w:fill="16365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79">
    <w:name w:val="xl179"/>
    <w:basedOn w:val="a0"/>
    <w:rsid w:val="00287937"/>
    <w:pPr>
      <w:pBdr>
        <w:right w:val="single" w:sz="4" w:space="0" w:color="auto"/>
      </w:pBdr>
      <w:shd w:val="clear" w:color="000000" w:fill="16365C"/>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paragraph" w:customStyle="1" w:styleId="xl180">
    <w:name w:val="xl180"/>
    <w:basedOn w:val="a0"/>
    <w:rsid w:val="00287937"/>
    <w:pPr>
      <w:shd w:val="clear" w:color="000000" w:fill="000000"/>
      <w:suppressAutoHyphens w:val="0"/>
      <w:spacing w:before="100" w:beforeAutospacing="1" w:after="100" w:afterAutospacing="1"/>
      <w:jc w:val="center"/>
      <w:textAlignment w:val="center"/>
    </w:pPr>
    <w:rPr>
      <w:rFonts w:ascii="Times New Roman" w:eastAsia="Times New Roman" w:hAnsi="Times New Roman" w:cs="Times New Roman"/>
      <w:b/>
      <w:bCs/>
      <w:color w:val="FFFFFF"/>
      <w:sz w:val="18"/>
      <w:szCs w:val="18"/>
      <w:lang w:val="el-GR" w:eastAsia="el-GR"/>
    </w:rPr>
  </w:style>
  <w:style w:type="character" w:customStyle="1" w:styleId="111">
    <w:name w:val="Προεπιλεγμένη γραμματοσειρά11"/>
    <w:rsid w:val="00287937"/>
  </w:style>
  <w:style w:type="character" w:customStyle="1" w:styleId="210">
    <w:name w:val="Παραπομπή υποσημείωσης21"/>
    <w:rsid w:val="00287937"/>
    <w:rPr>
      <w:vertAlign w:val="superscript"/>
    </w:rPr>
  </w:style>
  <w:style w:type="character" w:customStyle="1" w:styleId="211">
    <w:name w:val="Παραπομπή σημείωσης τέλους21"/>
    <w:rsid w:val="00287937"/>
    <w:rPr>
      <w:vertAlign w:val="superscript"/>
    </w:rPr>
  </w:style>
  <w:style w:type="paragraph" w:customStyle="1" w:styleId="112">
    <w:name w:val="Λεζάντα11"/>
    <w:basedOn w:val="a0"/>
    <w:rsid w:val="00287937"/>
    <w:pPr>
      <w:suppressLineNumbers/>
      <w:spacing w:before="120"/>
    </w:pPr>
    <w:rPr>
      <w:rFonts w:ascii="Calibri" w:eastAsia="Times New Roman" w:hAnsi="Calibri" w:cs="Mangal"/>
      <w:i/>
      <w:iCs/>
      <w:sz w:val="24"/>
      <w:szCs w:val="24"/>
    </w:rPr>
  </w:style>
  <w:style w:type="character" w:customStyle="1" w:styleId="Char6">
    <w:name w:val="Σώμα κείμενου με εσοχή Char"/>
    <w:basedOn w:val="a1"/>
    <w:link w:val="af8"/>
    <w:rsid w:val="00287937"/>
    <w:rPr>
      <w:rFonts w:ascii="Arial" w:hAnsi="Arial" w:cs="Arial"/>
      <w:sz w:val="22"/>
      <w:szCs w:val="22"/>
      <w:lang w:val="en-GB" w:eastAsia="zh-CN"/>
    </w:rPr>
  </w:style>
  <w:style w:type="character" w:customStyle="1" w:styleId="-HTMLChar1">
    <w:name w:val="Προ-διαμορφωμένο HTML Char1"/>
    <w:basedOn w:val="a1"/>
    <w:link w:val="-HTML"/>
    <w:uiPriority w:val="99"/>
    <w:rsid w:val="00287937"/>
    <w:rPr>
      <w:rFonts w:ascii="Courier New" w:hAnsi="Courier New" w:cs="Courier New"/>
      <w:lang w:val="en-US" w:eastAsia="zh-CN"/>
    </w:rPr>
  </w:style>
  <w:style w:type="character" w:customStyle="1" w:styleId="Tahoma">
    <w:name w:val="Στυλ Tahoma"/>
    <w:rsid w:val="00287937"/>
    <w:rPr>
      <w:rFonts w:ascii="Tahoma" w:hAnsi="Tahoma"/>
      <w:sz w:val="22"/>
    </w:rPr>
  </w:style>
  <w:style w:type="paragraph" w:customStyle="1" w:styleId="1e">
    <w:name w:val="Λίστα με κουκκίδες1"/>
    <w:basedOn w:val="a0"/>
    <w:rsid w:val="00287937"/>
    <w:pPr>
      <w:tabs>
        <w:tab w:val="num" w:pos="720"/>
      </w:tabs>
      <w:suppressAutoHyphens w:val="0"/>
      <w:ind w:left="720" w:hanging="360"/>
    </w:pPr>
    <w:rPr>
      <w:rFonts w:eastAsia="Times New Roman" w:cs="Times New Roman"/>
      <w:lang w:val="el-GR" w:eastAsia="ar-SA"/>
    </w:rPr>
  </w:style>
  <w:style w:type="character" w:customStyle="1" w:styleId="Charb">
    <w:name w:val="Λίστα με κουκκίδες Char"/>
    <w:link w:val="a"/>
    <w:locked/>
    <w:rsid w:val="00287937"/>
    <w:rPr>
      <w:rFonts w:asciiTheme="majorHAnsi" w:eastAsiaTheme="minorEastAsia" w:hAnsiTheme="majorHAnsi" w:cstheme="minorBidi"/>
      <w:color w:val="000000" w:themeColor="text1"/>
      <w:sz w:val="22"/>
      <w:szCs w:val="22"/>
      <w:lang w:eastAsia="en-US"/>
    </w:rPr>
  </w:style>
  <w:style w:type="paragraph" w:customStyle="1" w:styleId="Num">
    <w:name w:val="_Num#"/>
    <w:basedOn w:val="a0"/>
    <w:rsid w:val="00287937"/>
    <w:pPr>
      <w:numPr>
        <w:numId w:val="171"/>
      </w:numPr>
      <w:suppressAutoHyphens w:val="0"/>
    </w:pPr>
    <w:rPr>
      <w:rFonts w:eastAsia="Times New Roman" w:cs="Times New Roman"/>
      <w:szCs w:val="20"/>
      <w:lang w:val="el-GR" w:eastAsia="en-US"/>
    </w:rPr>
  </w:style>
  <w:style w:type="paragraph" w:customStyle="1" w:styleId="33">
    <w:name w:val="Σώμα κειμένου3"/>
    <w:basedOn w:val="af8"/>
    <w:rsid w:val="00287937"/>
    <w:pPr>
      <w:suppressAutoHyphens w:val="0"/>
      <w:spacing w:line="360" w:lineRule="auto"/>
      <w:ind w:firstLineChars="200" w:firstLine="200"/>
    </w:pPr>
    <w:rPr>
      <w:rFonts w:ascii="Tahoma" w:eastAsia="Times New Roman" w:hAnsi="Tahoma" w:cs="Times New Roman"/>
      <w:lang w:val="el-GR" w:eastAsia="el-GR"/>
    </w:rPr>
  </w:style>
  <w:style w:type="paragraph" w:customStyle="1" w:styleId="Bullets">
    <w:name w:val="Bullets"/>
    <w:basedOn w:val="33"/>
    <w:rsid w:val="00287937"/>
    <w:pPr>
      <w:spacing w:afterLines="50"/>
      <w:ind w:firstLineChars="0" w:firstLine="0"/>
    </w:pPr>
  </w:style>
  <w:style w:type="character" w:customStyle="1" w:styleId="Arial14pt">
    <w:name w:val="Στυλ Arial 14 pt"/>
    <w:rsid w:val="00287937"/>
    <w:rPr>
      <w:rFonts w:ascii="Times New Roman" w:hAnsi="Times New Roman"/>
      <w:sz w:val="24"/>
      <w:szCs w:val="24"/>
    </w:rPr>
  </w:style>
  <w:style w:type="character" w:customStyle="1" w:styleId="st">
    <w:name w:val="st"/>
    <w:rsid w:val="00287937"/>
  </w:style>
  <w:style w:type="character" w:customStyle="1" w:styleId="Style">
    <w:name w:val="Style"/>
    <w:rsid w:val="00287937"/>
    <w:rPr>
      <w:rFonts w:ascii="Calibri" w:hAnsi="Calibri" w:cs="Times New Roman"/>
      <w:b/>
      <w:bCs/>
      <w:i/>
      <w:sz w:val="18"/>
      <w:vertAlign w:val="superscript"/>
    </w:rPr>
  </w:style>
  <w:style w:type="character" w:customStyle="1" w:styleId="WW8Num5z2">
    <w:name w:val="WW8Num5z2"/>
    <w:rsid w:val="00287937"/>
    <w:rPr>
      <w:rFonts w:ascii="Wingdings" w:hAnsi="Wingdings" w:cs="Wingdings"/>
    </w:rPr>
  </w:style>
  <w:style w:type="character" w:customStyle="1" w:styleId="Caractredenotedebasdepage">
    <w:name w:val="Caractère de note de bas de page"/>
    <w:rsid w:val="00287937"/>
    <w:rPr>
      <w:vertAlign w:val="superscript"/>
    </w:rPr>
  </w:style>
  <w:style w:type="character" w:customStyle="1" w:styleId="FootnoteCharacters">
    <w:name w:val="Footnote Characters"/>
    <w:rsid w:val="00287937"/>
    <w:rPr>
      <w:rFonts w:cs="Times New Roman"/>
      <w:vertAlign w:val="superscript"/>
    </w:rPr>
  </w:style>
  <w:style w:type="character" w:customStyle="1" w:styleId="NumCharCharCharCharCharCharCharCharCharChar">
    <w:name w:val="_Num# Char Char Char Char Char Char Char Char Char Char"/>
    <w:rsid w:val="00287937"/>
    <w:rPr>
      <w:rFonts w:ascii="Tahoma" w:hAnsi="Tahoma" w:cs="Tahoma"/>
      <w:sz w:val="22"/>
      <w:szCs w:val="22"/>
      <w:lang w:val="el-GR" w:bidi="ar-SA"/>
    </w:rPr>
  </w:style>
  <w:style w:type="character" w:customStyle="1" w:styleId="yshortcuts">
    <w:name w:val="yshortcuts"/>
    <w:rsid w:val="00287937"/>
  </w:style>
  <w:style w:type="character" w:customStyle="1" w:styleId="apple-style-span">
    <w:name w:val="apple-style-span"/>
    <w:rsid w:val="00287937"/>
    <w:rPr>
      <w:rFonts w:cs="Times New Roman"/>
    </w:rPr>
  </w:style>
  <w:style w:type="character" w:customStyle="1" w:styleId="IndexLink">
    <w:name w:val="Index Link"/>
    <w:rsid w:val="00287937"/>
  </w:style>
  <w:style w:type="character" w:customStyle="1" w:styleId="EndnoteCharacters">
    <w:name w:val="Endnote Characters"/>
    <w:rsid w:val="00287937"/>
  </w:style>
  <w:style w:type="paragraph" w:customStyle="1" w:styleId="Heading">
    <w:name w:val="Heading"/>
    <w:basedOn w:val="a0"/>
    <w:next w:val="af"/>
    <w:rsid w:val="00287937"/>
    <w:pPr>
      <w:keepNext/>
      <w:spacing w:before="240" w:line="360" w:lineRule="auto"/>
    </w:pPr>
    <w:rPr>
      <w:rFonts w:ascii="Arial" w:eastAsia="Arial Unicode MS" w:hAnsi="Arial" w:cs="Arial Unicode MS"/>
      <w:sz w:val="28"/>
      <w:szCs w:val="28"/>
      <w:lang w:val="el-GR"/>
    </w:rPr>
  </w:style>
  <w:style w:type="paragraph" w:customStyle="1" w:styleId="Index">
    <w:name w:val="Index"/>
    <w:basedOn w:val="a0"/>
    <w:rsid w:val="00287937"/>
    <w:pPr>
      <w:suppressLineNumbers/>
      <w:spacing w:line="360" w:lineRule="auto"/>
    </w:pPr>
    <w:rPr>
      <w:rFonts w:ascii="Calibri" w:eastAsia="Times New Roman" w:hAnsi="Calibri" w:cs="Calibri"/>
      <w:sz w:val="24"/>
      <w:szCs w:val="24"/>
      <w:lang w:val="el-GR"/>
    </w:rPr>
  </w:style>
  <w:style w:type="paragraph" w:customStyle="1" w:styleId="ListNumber1">
    <w:name w:val="List Number1"/>
    <w:basedOn w:val="a0"/>
    <w:rsid w:val="00287937"/>
    <w:pPr>
      <w:tabs>
        <w:tab w:val="num" w:pos="429"/>
      </w:tabs>
      <w:spacing w:before="57" w:line="360" w:lineRule="auto"/>
      <w:ind w:left="431" w:hanging="371"/>
    </w:pPr>
    <w:rPr>
      <w:rFonts w:ascii="Calibri" w:eastAsia="Times New Roman" w:hAnsi="Calibri" w:cs="Calibri"/>
      <w:sz w:val="24"/>
      <w:szCs w:val="24"/>
      <w:lang w:val="el-GR"/>
    </w:rPr>
  </w:style>
  <w:style w:type="paragraph" w:customStyle="1" w:styleId="BalloonText1">
    <w:name w:val="Balloon Text1"/>
    <w:basedOn w:val="a0"/>
    <w:rsid w:val="00287937"/>
    <w:pPr>
      <w:spacing w:line="360" w:lineRule="auto"/>
    </w:pPr>
    <w:rPr>
      <w:rFonts w:ascii="Times New Roman" w:eastAsia="Times New Roman" w:hAnsi="Times New Roman" w:cs="Times New Roman"/>
      <w:sz w:val="2"/>
      <w:szCs w:val="20"/>
      <w:lang w:val="el-GR"/>
    </w:rPr>
  </w:style>
  <w:style w:type="paragraph" w:customStyle="1" w:styleId="Normalmystyle">
    <w:name w:val="Normal.mystyle"/>
    <w:basedOn w:val="a0"/>
    <w:rsid w:val="00287937"/>
    <w:pPr>
      <w:widowControl w:val="0"/>
      <w:spacing w:line="360" w:lineRule="auto"/>
    </w:pPr>
    <w:rPr>
      <w:rFonts w:eastAsia="Times New Roman"/>
      <w:szCs w:val="20"/>
      <w:lang w:val="el-GR"/>
    </w:rPr>
  </w:style>
  <w:style w:type="paragraph" w:customStyle="1" w:styleId="SmallLetters">
    <w:name w:val="Small Letters"/>
    <w:basedOn w:val="a0"/>
    <w:rsid w:val="00287937"/>
    <w:pPr>
      <w:spacing w:after="240" w:line="360" w:lineRule="auto"/>
      <w:jc w:val="center"/>
    </w:pPr>
    <w:rPr>
      <w:rFonts w:eastAsia="Times New Roman"/>
      <w:szCs w:val="20"/>
      <w:lang w:val="el-GR"/>
    </w:rPr>
  </w:style>
  <w:style w:type="paragraph" w:customStyle="1" w:styleId="NumCharCharCharCharCharCharCharCharChar">
    <w:name w:val="_Num# Char Char Char Char Char Char Char Char Char"/>
    <w:next w:val="a0"/>
    <w:rsid w:val="00287937"/>
    <w:pPr>
      <w:widowControl w:val="0"/>
      <w:tabs>
        <w:tab w:val="num" w:pos="429"/>
      </w:tabs>
      <w:suppressAutoHyphens/>
      <w:ind w:left="431" w:hanging="371"/>
      <w:jc w:val="both"/>
    </w:pPr>
    <w:rPr>
      <w:rFonts w:ascii="Tahoma" w:eastAsia="Times New Roman" w:hAnsi="Tahoma" w:cs="Tahoma"/>
      <w:sz w:val="22"/>
      <w:szCs w:val="22"/>
      <w:lang w:eastAsia="zh-CN"/>
    </w:rPr>
  </w:style>
  <w:style w:type="paragraph" w:customStyle="1" w:styleId="StyleTimesNewRoman12ptLinespacingsingle">
    <w:name w:val="Style Times New Roman 12 pt Line spacing:  single"/>
    <w:basedOn w:val="a0"/>
    <w:rsid w:val="00287937"/>
    <w:pPr>
      <w:spacing w:line="360" w:lineRule="auto"/>
    </w:pPr>
    <w:rPr>
      <w:rFonts w:eastAsia="Times New Roman"/>
      <w:szCs w:val="20"/>
      <w:lang w:val="el-GR"/>
    </w:rPr>
  </w:style>
  <w:style w:type="paragraph" w:customStyle="1" w:styleId="b1l">
    <w:name w:val="b1l"/>
    <w:basedOn w:val="a0"/>
    <w:next w:val="a0"/>
    <w:rsid w:val="00287937"/>
    <w:pPr>
      <w:overflowPunct w:val="0"/>
      <w:autoSpaceDE w:val="0"/>
      <w:spacing w:before="120" w:line="300" w:lineRule="atLeast"/>
      <w:textAlignment w:val="baseline"/>
    </w:pPr>
    <w:rPr>
      <w:rFonts w:eastAsia="Times New Roman"/>
      <w:szCs w:val="20"/>
      <w:lang w:val="el-GR"/>
    </w:rPr>
  </w:style>
  <w:style w:type="paragraph" w:customStyle="1" w:styleId="StyleTahoma10ptChar">
    <w:name w:val="Style Tahoma 10 pt Char"/>
    <w:basedOn w:val="a0"/>
    <w:rsid w:val="00287937"/>
    <w:pPr>
      <w:spacing w:line="360" w:lineRule="auto"/>
    </w:pPr>
    <w:rPr>
      <w:rFonts w:eastAsia="Times New Roman"/>
      <w:sz w:val="20"/>
      <w:szCs w:val="20"/>
      <w:lang w:val="el-GR"/>
    </w:rPr>
  </w:style>
  <w:style w:type="paragraph" w:customStyle="1" w:styleId="bodybulletingchar">
    <w:name w:val="bodybulletingchar"/>
    <w:basedOn w:val="a0"/>
    <w:rsid w:val="00287937"/>
    <w:pPr>
      <w:tabs>
        <w:tab w:val="left" w:pos="360"/>
      </w:tabs>
      <w:spacing w:line="360" w:lineRule="auto"/>
      <w:ind w:left="360" w:hanging="360"/>
    </w:pPr>
    <w:rPr>
      <w:rFonts w:eastAsia="Times New Roman"/>
      <w:lang w:val="el-GR"/>
    </w:rPr>
  </w:style>
  <w:style w:type="paragraph" w:customStyle="1" w:styleId="ListParagraph1">
    <w:name w:val="List Paragraph1"/>
    <w:basedOn w:val="a0"/>
    <w:rsid w:val="00287937"/>
    <w:pPr>
      <w:spacing w:line="360" w:lineRule="auto"/>
      <w:ind w:left="720"/>
    </w:pPr>
    <w:rPr>
      <w:rFonts w:eastAsia="Times New Roman"/>
      <w:szCs w:val="20"/>
      <w:lang w:val="el-GR"/>
    </w:rPr>
  </w:style>
  <w:style w:type="paragraph" w:customStyle="1" w:styleId="Revision1">
    <w:name w:val="Revision1"/>
    <w:rsid w:val="00287937"/>
    <w:pPr>
      <w:suppressAutoHyphens/>
    </w:pPr>
    <w:rPr>
      <w:rFonts w:ascii="Calibri" w:eastAsia="Times New Roman" w:hAnsi="Calibri" w:cs="Calibri"/>
      <w:sz w:val="24"/>
      <w:szCs w:val="24"/>
      <w:lang w:eastAsia="zh-CN"/>
    </w:rPr>
  </w:style>
  <w:style w:type="paragraph" w:customStyle="1" w:styleId="HTMLPreformatted1">
    <w:name w:val="HTML Preformatted1"/>
    <w:basedOn w:val="a0"/>
    <w:rsid w:val="00287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pPr>
    <w:rPr>
      <w:rFonts w:ascii="Verdana" w:eastAsia="Times New Roman" w:hAnsi="Verdana" w:cs="Courier New"/>
      <w:color w:val="000000"/>
      <w:sz w:val="18"/>
      <w:szCs w:val="18"/>
      <w:lang w:val="el-GR"/>
    </w:rPr>
  </w:style>
  <w:style w:type="paragraph" w:customStyle="1" w:styleId="ListParagraph2">
    <w:name w:val="List Paragraph2"/>
    <w:basedOn w:val="a0"/>
    <w:rsid w:val="00287937"/>
    <w:pPr>
      <w:spacing w:line="360" w:lineRule="auto"/>
      <w:ind w:left="720"/>
    </w:pPr>
    <w:rPr>
      <w:rFonts w:eastAsia="Times New Roman"/>
      <w:szCs w:val="20"/>
      <w:lang w:val="el-GR"/>
    </w:rPr>
  </w:style>
  <w:style w:type="paragraph" w:customStyle="1" w:styleId="TableContents">
    <w:name w:val="Table Contents"/>
    <w:basedOn w:val="a0"/>
    <w:rsid w:val="00287937"/>
    <w:pPr>
      <w:suppressLineNumbers/>
      <w:spacing w:line="360" w:lineRule="auto"/>
    </w:pPr>
    <w:rPr>
      <w:rFonts w:ascii="Calibri" w:eastAsia="Times New Roman" w:hAnsi="Calibri" w:cs="Calibri"/>
      <w:sz w:val="24"/>
      <w:szCs w:val="24"/>
      <w:lang w:val="el-GR"/>
    </w:rPr>
  </w:style>
  <w:style w:type="paragraph" w:customStyle="1" w:styleId="TableHeading">
    <w:name w:val="Table Heading"/>
    <w:basedOn w:val="TableContents"/>
    <w:rsid w:val="00287937"/>
    <w:pPr>
      <w:jc w:val="center"/>
    </w:pPr>
    <w:rPr>
      <w:b/>
      <w:bCs/>
    </w:rPr>
  </w:style>
  <w:style w:type="paragraph" w:customStyle="1" w:styleId="Framecontents">
    <w:name w:val="Frame contents"/>
    <w:basedOn w:val="af"/>
    <w:rsid w:val="00287937"/>
    <w:pPr>
      <w:spacing w:after="120" w:line="360" w:lineRule="auto"/>
    </w:pPr>
    <w:rPr>
      <w:rFonts w:ascii="Calibri" w:eastAsia="Times New Roman" w:hAnsi="Calibri" w:cs="Calibri"/>
      <w:sz w:val="24"/>
      <w:szCs w:val="24"/>
      <w:lang w:val="el-GR"/>
    </w:rPr>
  </w:style>
  <w:style w:type="paragraph" w:customStyle="1" w:styleId="Contents10">
    <w:name w:val="Contents 10"/>
    <w:basedOn w:val="Index"/>
    <w:rsid w:val="00287937"/>
    <w:pPr>
      <w:tabs>
        <w:tab w:val="right" w:leader="dot" w:pos="7091"/>
      </w:tabs>
      <w:ind w:left="2547"/>
    </w:pPr>
  </w:style>
  <w:style w:type="character" w:customStyle="1" w:styleId="Heading5Char1">
    <w:name w:val="Heading 5 Char1"/>
    <w:aliases w:val="H5 Char,H51 Char,h5 Char,H52 Char,H511 Char,H53 Char,H512 Char,H521 Char,H5111 Char,H54 Char,H513 Char,H55 Char,H514 Char,H56 Char,H515 Char,H522 Char,H5112 Char,H531 Char,H5121 Char,H541 Char,H5131 Char,H551 Char,H5141 Char,H57 Char"/>
    <w:uiPriority w:val="9"/>
    <w:rsid w:val="00287937"/>
    <w:rPr>
      <w:rFonts w:ascii="Calibri" w:eastAsia="SimSun" w:hAnsi="Calibri" w:cs="Calibri"/>
      <w:b/>
      <w:bCs/>
      <w:i/>
      <w:color w:val="333399"/>
      <w:sz w:val="22"/>
      <w:u w:val="single"/>
      <w:lang w:eastAsia="zh-CN"/>
    </w:rPr>
  </w:style>
  <w:style w:type="paragraph" w:customStyle="1" w:styleId="MyBullet">
    <w:name w:val="MyBullet"/>
    <w:basedOn w:val="a0"/>
    <w:link w:val="MyBulletChar"/>
    <w:qFormat/>
    <w:rsid w:val="00287937"/>
    <w:pPr>
      <w:numPr>
        <w:numId w:val="172"/>
      </w:numPr>
      <w:tabs>
        <w:tab w:val="left" w:pos="567"/>
      </w:tabs>
      <w:suppressAutoHyphens w:val="0"/>
      <w:spacing w:after="0" w:line="360" w:lineRule="auto"/>
    </w:pPr>
    <w:rPr>
      <w:rFonts w:ascii="Calibri" w:eastAsia="Times New Roman" w:hAnsi="Calibri" w:cs="Calibri"/>
      <w:sz w:val="24"/>
      <w:szCs w:val="24"/>
      <w:lang w:val="el-GR" w:eastAsia="en-US" w:bidi="en-US"/>
    </w:rPr>
  </w:style>
  <w:style w:type="character" w:customStyle="1" w:styleId="MyBulletChar">
    <w:name w:val="MyBullet Char"/>
    <w:link w:val="MyBullet"/>
    <w:rsid w:val="00287937"/>
    <w:rPr>
      <w:rFonts w:ascii="Calibri" w:eastAsia="Times New Roman" w:hAnsi="Calibri" w:cs="Calibri"/>
      <w:sz w:val="24"/>
      <w:szCs w:val="24"/>
      <w:lang w:eastAsia="en-US" w:bidi="en-US"/>
    </w:rPr>
  </w:style>
  <w:style w:type="paragraph" w:customStyle="1" w:styleId="TableBodyChar">
    <w:name w:val="Table_Body Char"/>
    <w:basedOn w:val="a0"/>
    <w:link w:val="TableBodyCharChar"/>
    <w:rsid w:val="00287937"/>
    <w:pPr>
      <w:suppressAutoHyphens w:val="0"/>
      <w:spacing w:after="0"/>
      <w:jc w:val="left"/>
    </w:pPr>
    <w:rPr>
      <w:rFonts w:eastAsia="Times New Roman" w:cs="Times New Roman"/>
      <w:sz w:val="20"/>
      <w:szCs w:val="28"/>
      <w:lang w:val="el-GR" w:eastAsia="en-US"/>
    </w:rPr>
  </w:style>
  <w:style w:type="character" w:customStyle="1" w:styleId="TableBodyCharChar">
    <w:name w:val="Table_Body Char Char"/>
    <w:link w:val="TableBodyChar"/>
    <w:rsid w:val="00287937"/>
    <w:rPr>
      <w:rFonts w:ascii="Tahoma" w:eastAsia="Times New Roman" w:hAnsi="Tahoma"/>
      <w:szCs w:val="28"/>
      <w:lang w:eastAsia="en-US"/>
    </w:rPr>
  </w:style>
  <w:style w:type="paragraph" w:customStyle="1" w:styleId="28">
    <w:name w:val="Παράγραφος λίστας2"/>
    <w:basedOn w:val="a0"/>
    <w:qFormat/>
    <w:rsid w:val="00287937"/>
    <w:pPr>
      <w:suppressAutoHyphens w:val="0"/>
      <w:ind w:left="720"/>
      <w:contextualSpacing/>
    </w:pPr>
    <w:rPr>
      <w:rFonts w:eastAsia="Calibri" w:cs="Times New Roman"/>
      <w:szCs w:val="20"/>
      <w:lang w:val="el-GR" w:eastAsia="en-US"/>
    </w:rPr>
  </w:style>
  <w:style w:type="paragraph" w:styleId="aff9">
    <w:name w:val="No Spacing"/>
    <w:uiPriority w:val="1"/>
    <w:qFormat/>
    <w:rsid w:val="00287937"/>
    <w:rPr>
      <w:rFonts w:asciiTheme="minorHAnsi" w:eastAsiaTheme="minorHAnsi" w:hAnsiTheme="minorHAnsi" w:cstheme="minorBidi"/>
      <w:sz w:val="22"/>
      <w:szCs w:val="22"/>
      <w:lang w:eastAsia="en-US"/>
    </w:rPr>
  </w:style>
  <w:style w:type="character" w:customStyle="1" w:styleId="29">
    <w:name w:val="Ανεπίλυτη αναφορά2"/>
    <w:basedOn w:val="a1"/>
    <w:uiPriority w:val="99"/>
    <w:semiHidden/>
    <w:unhideWhenUsed/>
    <w:rsid w:val="00287937"/>
    <w:rPr>
      <w:color w:val="808080"/>
      <w:shd w:val="clear" w:color="auto" w:fill="E6E6E6"/>
    </w:rPr>
  </w:style>
  <w:style w:type="paragraph" w:customStyle="1" w:styleId="Style51">
    <w:name w:val="Style51"/>
    <w:basedOn w:val="a0"/>
    <w:rsid w:val="00287937"/>
    <w:pPr>
      <w:widowControl w:val="0"/>
      <w:suppressAutoHyphens w:val="0"/>
      <w:autoSpaceDE w:val="0"/>
      <w:autoSpaceDN w:val="0"/>
      <w:adjustRightInd w:val="0"/>
      <w:spacing w:after="0"/>
      <w:jc w:val="left"/>
    </w:pPr>
    <w:rPr>
      <w:rFonts w:eastAsia="Times New Roman"/>
      <w:sz w:val="24"/>
      <w:szCs w:val="24"/>
      <w:lang w:val="el-GR" w:eastAsia="el-GR"/>
    </w:rPr>
  </w:style>
  <w:style w:type="character" w:customStyle="1" w:styleId="34">
    <w:name w:val="Ανεπίλυτη αναφορά3"/>
    <w:basedOn w:val="a1"/>
    <w:uiPriority w:val="99"/>
    <w:semiHidden/>
    <w:unhideWhenUsed/>
    <w:rsid w:val="00287937"/>
    <w:rPr>
      <w:color w:val="808080"/>
      <w:shd w:val="clear" w:color="auto" w:fill="E6E6E6"/>
    </w:rPr>
  </w:style>
  <w:style w:type="character" w:customStyle="1" w:styleId="42">
    <w:name w:val="Ανεπίλυτη αναφορά4"/>
    <w:basedOn w:val="a1"/>
    <w:uiPriority w:val="99"/>
    <w:semiHidden/>
    <w:unhideWhenUsed/>
    <w:rsid w:val="00287937"/>
    <w:rPr>
      <w:color w:val="808080"/>
      <w:shd w:val="clear" w:color="auto" w:fill="E6E6E6"/>
    </w:rPr>
  </w:style>
  <w:style w:type="paragraph" w:customStyle="1" w:styleId="CM4">
    <w:name w:val="CM4"/>
    <w:basedOn w:val="a0"/>
    <w:next w:val="a0"/>
    <w:rsid w:val="00287937"/>
    <w:pPr>
      <w:suppressAutoHyphens w:val="0"/>
      <w:autoSpaceDE w:val="0"/>
      <w:autoSpaceDN w:val="0"/>
      <w:adjustRightInd w:val="0"/>
      <w:spacing w:after="0"/>
      <w:jc w:val="left"/>
    </w:pPr>
    <w:rPr>
      <w:rFonts w:ascii="EUAlbertina" w:eastAsia="Times New Roman" w:hAnsi="EUAlbertina" w:cs="Times New Roman"/>
      <w:sz w:val="24"/>
      <w:szCs w:val="24"/>
      <w:lang w:val="en-US" w:eastAsia="el-GR"/>
    </w:rPr>
  </w:style>
  <w:style w:type="character" w:customStyle="1" w:styleId="Hyperlink17">
    <w:name w:val="Hyperlink.17"/>
    <w:rsid w:val="00287937"/>
    <w:rPr>
      <w:rFonts w:ascii="Tahoma" w:hAnsi="Tahoma" w:hint="default"/>
      <w:b/>
      <w:bCs/>
    </w:rPr>
  </w:style>
  <w:style w:type="character" w:customStyle="1" w:styleId="affa">
    <w:name w:val="Κανένα"/>
    <w:rsid w:val="00287937"/>
  </w:style>
  <w:style w:type="character" w:customStyle="1" w:styleId="muitypography-root">
    <w:name w:val="muitypography-root"/>
    <w:basedOn w:val="a1"/>
    <w:rsid w:val="00287937"/>
  </w:style>
  <w:style w:type="character" w:customStyle="1" w:styleId="UnresolvedMention5">
    <w:name w:val="Unresolved Mention5"/>
    <w:basedOn w:val="a1"/>
    <w:uiPriority w:val="99"/>
    <w:semiHidden/>
    <w:unhideWhenUsed/>
    <w:rsid w:val="00287937"/>
    <w:rPr>
      <w:color w:val="605E5C"/>
      <w:shd w:val="clear" w:color="auto" w:fill="E1DFDD"/>
    </w:rPr>
  </w:style>
  <w:style w:type="character" w:customStyle="1" w:styleId="51">
    <w:name w:val="Ανεπίλυτη αναφορά5"/>
    <w:basedOn w:val="a1"/>
    <w:uiPriority w:val="99"/>
    <w:semiHidden/>
    <w:unhideWhenUsed/>
    <w:rsid w:val="00287937"/>
    <w:rPr>
      <w:color w:val="605E5C"/>
      <w:shd w:val="clear" w:color="auto" w:fill="E1DFDD"/>
    </w:rPr>
  </w:style>
  <w:style w:type="paragraph" w:customStyle="1" w:styleId="TableParagraph">
    <w:name w:val="Table Paragraph"/>
    <w:basedOn w:val="a0"/>
    <w:uiPriority w:val="1"/>
    <w:qFormat/>
    <w:rsid w:val="00287937"/>
    <w:pPr>
      <w:widowControl w:val="0"/>
      <w:suppressAutoHyphens w:val="0"/>
      <w:autoSpaceDE w:val="0"/>
      <w:autoSpaceDN w:val="0"/>
      <w:spacing w:after="0"/>
      <w:jc w:val="left"/>
    </w:pPr>
    <w:rPr>
      <w:rFonts w:ascii="Calibri" w:eastAsia="Calibri" w:hAnsi="Calibri" w:cs="Calibri"/>
      <w:lang w:val="el-GR" w:eastAsia="en-US"/>
    </w:rPr>
  </w:style>
  <w:style w:type="table" w:customStyle="1" w:styleId="1-110">
    <w:name w:val="Πίνακας 1 με ανοιχτόχρωμο πλέγμα - Έμφαση 11"/>
    <w:basedOn w:val="a2"/>
    <w:uiPriority w:val="46"/>
    <w:rsid w:val="00287937"/>
    <w:rPr>
      <w:rFonts w:asciiTheme="minorHAnsi" w:eastAsiaTheme="minorHAnsi" w:hAnsiTheme="minorHAnsi" w:cstheme="minorBidi"/>
      <w:sz w:val="22"/>
      <w:szCs w:val="22"/>
      <w:lang w:eastAsia="en-US"/>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4-110">
    <w:name w:val="Πίνακας 4 με πλέγμα - Έμφαση 11"/>
    <w:basedOn w:val="a2"/>
    <w:uiPriority w:val="49"/>
    <w:rsid w:val="00287937"/>
    <w:rPr>
      <w:rFonts w:asciiTheme="minorHAnsi" w:eastAsiaTheme="minorHAnsi" w:hAnsiTheme="minorHAnsi" w:cstheme="minorBidi"/>
      <w:sz w:val="22"/>
      <w:szCs w:val="22"/>
      <w:lang w:eastAsia="en-US"/>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Symvasiarticle">
    <w:name w:val="Symvasi_article"/>
    <w:basedOn w:val="1"/>
    <w:next w:val="a0"/>
    <w:rsid w:val="0081515D"/>
    <w:pPr>
      <w:keepNext w:val="0"/>
      <w:pageBreakBefore w:val="0"/>
      <w:numPr>
        <w:numId w:val="209"/>
      </w:numPr>
      <w:pBdr>
        <w:top w:val="none" w:sz="0" w:space="0" w:color="auto"/>
        <w:left w:val="none" w:sz="0" w:space="0" w:color="auto"/>
        <w:bottom w:val="none" w:sz="0" w:space="0" w:color="auto"/>
        <w:right w:val="none" w:sz="0" w:space="0" w:color="auto"/>
      </w:pBdr>
      <w:shd w:val="clear" w:color="auto" w:fill="E6E6E6"/>
      <w:suppressAutoHyphens w:val="0"/>
      <w:spacing w:before="240" w:after="120" w:line="360" w:lineRule="auto"/>
    </w:pPr>
    <w:rPr>
      <w:rFonts w:eastAsia="Times New Roman" w:cs="Tahoma"/>
      <w:bCs w:val="0"/>
      <w:caps/>
      <w:color w:val="auto"/>
      <w:spacing w:val="20"/>
      <w:kern w:val="28"/>
      <w:sz w:val="22"/>
      <w:szCs w:val="22"/>
      <w:lang w:val="el-GR" w:eastAsia="el-GR"/>
    </w:rPr>
  </w:style>
  <w:style w:type="character" w:customStyle="1" w:styleId="cf01">
    <w:name w:val="cf01"/>
    <w:basedOn w:val="a1"/>
    <w:rsid w:val="00B03DBD"/>
    <w:rPr>
      <w:rFonts w:ascii="Segoe UI" w:hAnsi="Segoe UI" w:cs="Segoe UI" w:hint="default"/>
      <w:sz w:val="18"/>
      <w:szCs w:val="18"/>
    </w:rPr>
  </w:style>
  <w:style w:type="character" w:customStyle="1" w:styleId="contentpasted1">
    <w:name w:val="contentpasted1"/>
    <w:basedOn w:val="a1"/>
    <w:rsid w:val="00585A34"/>
  </w:style>
  <w:style w:type="character" w:customStyle="1" w:styleId="contentpasted0">
    <w:name w:val="contentpasted0"/>
    <w:basedOn w:val="a1"/>
    <w:rsid w:val="00585A34"/>
  </w:style>
  <w:style w:type="character" w:styleId="affb">
    <w:name w:val="Unresolved Mention"/>
    <w:basedOn w:val="a1"/>
    <w:uiPriority w:val="99"/>
    <w:semiHidden/>
    <w:unhideWhenUsed/>
    <w:rsid w:val="00B05BAD"/>
    <w:rPr>
      <w:color w:val="605E5C"/>
      <w:shd w:val="clear" w:color="auto" w:fill="E1DFDD"/>
    </w:rPr>
  </w:style>
  <w:style w:type="character" w:customStyle="1" w:styleId="Char3">
    <w:name w:val="Κεφαλίδα Char"/>
    <w:aliases w:val="hd Char1,ho Char1,header odd Char1,Header Titlos Prosforas Char1,Titlos Prosforas Char1,Alt Header Char1,Êåöáëßäá Char1,ContentsHeader Char1,Headertext Char1,encabezado Char1"/>
    <w:basedOn w:val="a1"/>
    <w:link w:val="af4"/>
    <w:rsid w:val="002A1A5F"/>
    <w:rPr>
      <w:rFonts w:ascii="Tahoma" w:hAnsi="Tahoma" w:cs="Tahoma"/>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72637">
      <w:bodyDiv w:val="1"/>
      <w:marLeft w:val="0"/>
      <w:marRight w:val="0"/>
      <w:marTop w:val="0"/>
      <w:marBottom w:val="0"/>
      <w:divBdr>
        <w:top w:val="none" w:sz="0" w:space="0" w:color="auto"/>
        <w:left w:val="none" w:sz="0" w:space="0" w:color="auto"/>
        <w:bottom w:val="none" w:sz="0" w:space="0" w:color="auto"/>
        <w:right w:val="none" w:sz="0" w:space="0" w:color="auto"/>
      </w:divBdr>
    </w:div>
    <w:div w:id="33966030">
      <w:bodyDiv w:val="1"/>
      <w:marLeft w:val="0"/>
      <w:marRight w:val="0"/>
      <w:marTop w:val="0"/>
      <w:marBottom w:val="0"/>
      <w:divBdr>
        <w:top w:val="none" w:sz="0" w:space="0" w:color="auto"/>
        <w:left w:val="none" w:sz="0" w:space="0" w:color="auto"/>
        <w:bottom w:val="none" w:sz="0" w:space="0" w:color="auto"/>
        <w:right w:val="none" w:sz="0" w:space="0" w:color="auto"/>
      </w:divBdr>
    </w:div>
    <w:div w:id="38360188">
      <w:bodyDiv w:val="1"/>
      <w:marLeft w:val="0"/>
      <w:marRight w:val="0"/>
      <w:marTop w:val="0"/>
      <w:marBottom w:val="0"/>
      <w:divBdr>
        <w:top w:val="none" w:sz="0" w:space="0" w:color="auto"/>
        <w:left w:val="none" w:sz="0" w:space="0" w:color="auto"/>
        <w:bottom w:val="none" w:sz="0" w:space="0" w:color="auto"/>
        <w:right w:val="none" w:sz="0" w:space="0" w:color="auto"/>
      </w:divBdr>
    </w:div>
    <w:div w:id="40136123">
      <w:bodyDiv w:val="1"/>
      <w:marLeft w:val="0"/>
      <w:marRight w:val="0"/>
      <w:marTop w:val="0"/>
      <w:marBottom w:val="0"/>
      <w:divBdr>
        <w:top w:val="none" w:sz="0" w:space="0" w:color="auto"/>
        <w:left w:val="none" w:sz="0" w:space="0" w:color="auto"/>
        <w:bottom w:val="none" w:sz="0" w:space="0" w:color="auto"/>
        <w:right w:val="none" w:sz="0" w:space="0" w:color="auto"/>
      </w:divBdr>
    </w:div>
    <w:div w:id="70391673">
      <w:bodyDiv w:val="1"/>
      <w:marLeft w:val="0"/>
      <w:marRight w:val="0"/>
      <w:marTop w:val="0"/>
      <w:marBottom w:val="0"/>
      <w:divBdr>
        <w:top w:val="none" w:sz="0" w:space="0" w:color="auto"/>
        <w:left w:val="none" w:sz="0" w:space="0" w:color="auto"/>
        <w:bottom w:val="none" w:sz="0" w:space="0" w:color="auto"/>
        <w:right w:val="none" w:sz="0" w:space="0" w:color="auto"/>
      </w:divBdr>
    </w:div>
    <w:div w:id="85805801">
      <w:bodyDiv w:val="1"/>
      <w:marLeft w:val="0"/>
      <w:marRight w:val="0"/>
      <w:marTop w:val="0"/>
      <w:marBottom w:val="0"/>
      <w:divBdr>
        <w:top w:val="none" w:sz="0" w:space="0" w:color="auto"/>
        <w:left w:val="none" w:sz="0" w:space="0" w:color="auto"/>
        <w:bottom w:val="none" w:sz="0" w:space="0" w:color="auto"/>
        <w:right w:val="none" w:sz="0" w:space="0" w:color="auto"/>
      </w:divBdr>
    </w:div>
    <w:div w:id="95829692">
      <w:bodyDiv w:val="1"/>
      <w:marLeft w:val="0"/>
      <w:marRight w:val="0"/>
      <w:marTop w:val="0"/>
      <w:marBottom w:val="0"/>
      <w:divBdr>
        <w:top w:val="none" w:sz="0" w:space="0" w:color="auto"/>
        <w:left w:val="none" w:sz="0" w:space="0" w:color="auto"/>
        <w:bottom w:val="none" w:sz="0" w:space="0" w:color="auto"/>
        <w:right w:val="none" w:sz="0" w:space="0" w:color="auto"/>
      </w:divBdr>
    </w:div>
    <w:div w:id="108622599">
      <w:bodyDiv w:val="1"/>
      <w:marLeft w:val="0"/>
      <w:marRight w:val="0"/>
      <w:marTop w:val="0"/>
      <w:marBottom w:val="0"/>
      <w:divBdr>
        <w:top w:val="none" w:sz="0" w:space="0" w:color="auto"/>
        <w:left w:val="none" w:sz="0" w:space="0" w:color="auto"/>
        <w:bottom w:val="none" w:sz="0" w:space="0" w:color="auto"/>
        <w:right w:val="none" w:sz="0" w:space="0" w:color="auto"/>
      </w:divBdr>
    </w:div>
    <w:div w:id="111364361">
      <w:bodyDiv w:val="1"/>
      <w:marLeft w:val="0"/>
      <w:marRight w:val="0"/>
      <w:marTop w:val="0"/>
      <w:marBottom w:val="0"/>
      <w:divBdr>
        <w:top w:val="none" w:sz="0" w:space="0" w:color="auto"/>
        <w:left w:val="none" w:sz="0" w:space="0" w:color="auto"/>
        <w:bottom w:val="none" w:sz="0" w:space="0" w:color="auto"/>
        <w:right w:val="none" w:sz="0" w:space="0" w:color="auto"/>
      </w:divBdr>
    </w:div>
    <w:div w:id="118644010">
      <w:bodyDiv w:val="1"/>
      <w:marLeft w:val="0"/>
      <w:marRight w:val="0"/>
      <w:marTop w:val="0"/>
      <w:marBottom w:val="0"/>
      <w:divBdr>
        <w:top w:val="none" w:sz="0" w:space="0" w:color="auto"/>
        <w:left w:val="none" w:sz="0" w:space="0" w:color="auto"/>
        <w:bottom w:val="none" w:sz="0" w:space="0" w:color="auto"/>
        <w:right w:val="none" w:sz="0" w:space="0" w:color="auto"/>
      </w:divBdr>
    </w:div>
    <w:div w:id="188181177">
      <w:bodyDiv w:val="1"/>
      <w:marLeft w:val="0"/>
      <w:marRight w:val="0"/>
      <w:marTop w:val="0"/>
      <w:marBottom w:val="0"/>
      <w:divBdr>
        <w:top w:val="none" w:sz="0" w:space="0" w:color="auto"/>
        <w:left w:val="none" w:sz="0" w:space="0" w:color="auto"/>
        <w:bottom w:val="none" w:sz="0" w:space="0" w:color="auto"/>
        <w:right w:val="none" w:sz="0" w:space="0" w:color="auto"/>
      </w:divBdr>
    </w:div>
    <w:div w:id="191647379">
      <w:bodyDiv w:val="1"/>
      <w:marLeft w:val="0"/>
      <w:marRight w:val="0"/>
      <w:marTop w:val="0"/>
      <w:marBottom w:val="0"/>
      <w:divBdr>
        <w:top w:val="none" w:sz="0" w:space="0" w:color="auto"/>
        <w:left w:val="none" w:sz="0" w:space="0" w:color="auto"/>
        <w:bottom w:val="none" w:sz="0" w:space="0" w:color="auto"/>
        <w:right w:val="none" w:sz="0" w:space="0" w:color="auto"/>
      </w:divBdr>
    </w:div>
    <w:div w:id="246812955">
      <w:bodyDiv w:val="1"/>
      <w:marLeft w:val="0"/>
      <w:marRight w:val="0"/>
      <w:marTop w:val="0"/>
      <w:marBottom w:val="0"/>
      <w:divBdr>
        <w:top w:val="none" w:sz="0" w:space="0" w:color="auto"/>
        <w:left w:val="none" w:sz="0" w:space="0" w:color="auto"/>
        <w:bottom w:val="none" w:sz="0" w:space="0" w:color="auto"/>
        <w:right w:val="none" w:sz="0" w:space="0" w:color="auto"/>
      </w:divBdr>
    </w:div>
    <w:div w:id="247009356">
      <w:bodyDiv w:val="1"/>
      <w:marLeft w:val="0"/>
      <w:marRight w:val="0"/>
      <w:marTop w:val="0"/>
      <w:marBottom w:val="0"/>
      <w:divBdr>
        <w:top w:val="none" w:sz="0" w:space="0" w:color="auto"/>
        <w:left w:val="none" w:sz="0" w:space="0" w:color="auto"/>
        <w:bottom w:val="none" w:sz="0" w:space="0" w:color="auto"/>
        <w:right w:val="none" w:sz="0" w:space="0" w:color="auto"/>
      </w:divBdr>
    </w:div>
    <w:div w:id="257376693">
      <w:bodyDiv w:val="1"/>
      <w:marLeft w:val="0"/>
      <w:marRight w:val="0"/>
      <w:marTop w:val="0"/>
      <w:marBottom w:val="0"/>
      <w:divBdr>
        <w:top w:val="none" w:sz="0" w:space="0" w:color="auto"/>
        <w:left w:val="none" w:sz="0" w:space="0" w:color="auto"/>
        <w:bottom w:val="none" w:sz="0" w:space="0" w:color="auto"/>
        <w:right w:val="none" w:sz="0" w:space="0" w:color="auto"/>
      </w:divBdr>
    </w:div>
    <w:div w:id="287786843">
      <w:bodyDiv w:val="1"/>
      <w:marLeft w:val="0"/>
      <w:marRight w:val="0"/>
      <w:marTop w:val="0"/>
      <w:marBottom w:val="0"/>
      <w:divBdr>
        <w:top w:val="none" w:sz="0" w:space="0" w:color="auto"/>
        <w:left w:val="none" w:sz="0" w:space="0" w:color="auto"/>
        <w:bottom w:val="none" w:sz="0" w:space="0" w:color="auto"/>
        <w:right w:val="none" w:sz="0" w:space="0" w:color="auto"/>
      </w:divBdr>
    </w:div>
    <w:div w:id="290330143">
      <w:bodyDiv w:val="1"/>
      <w:marLeft w:val="0"/>
      <w:marRight w:val="0"/>
      <w:marTop w:val="0"/>
      <w:marBottom w:val="0"/>
      <w:divBdr>
        <w:top w:val="none" w:sz="0" w:space="0" w:color="auto"/>
        <w:left w:val="none" w:sz="0" w:space="0" w:color="auto"/>
        <w:bottom w:val="none" w:sz="0" w:space="0" w:color="auto"/>
        <w:right w:val="none" w:sz="0" w:space="0" w:color="auto"/>
      </w:divBdr>
    </w:div>
    <w:div w:id="295182546">
      <w:bodyDiv w:val="1"/>
      <w:marLeft w:val="0"/>
      <w:marRight w:val="0"/>
      <w:marTop w:val="0"/>
      <w:marBottom w:val="0"/>
      <w:divBdr>
        <w:top w:val="none" w:sz="0" w:space="0" w:color="auto"/>
        <w:left w:val="none" w:sz="0" w:space="0" w:color="auto"/>
        <w:bottom w:val="none" w:sz="0" w:space="0" w:color="auto"/>
        <w:right w:val="none" w:sz="0" w:space="0" w:color="auto"/>
      </w:divBdr>
    </w:div>
    <w:div w:id="302546888">
      <w:bodyDiv w:val="1"/>
      <w:marLeft w:val="0"/>
      <w:marRight w:val="0"/>
      <w:marTop w:val="0"/>
      <w:marBottom w:val="0"/>
      <w:divBdr>
        <w:top w:val="none" w:sz="0" w:space="0" w:color="auto"/>
        <w:left w:val="none" w:sz="0" w:space="0" w:color="auto"/>
        <w:bottom w:val="none" w:sz="0" w:space="0" w:color="auto"/>
        <w:right w:val="none" w:sz="0" w:space="0" w:color="auto"/>
      </w:divBdr>
    </w:div>
    <w:div w:id="305857703">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7849480">
      <w:bodyDiv w:val="1"/>
      <w:marLeft w:val="0"/>
      <w:marRight w:val="0"/>
      <w:marTop w:val="0"/>
      <w:marBottom w:val="0"/>
      <w:divBdr>
        <w:top w:val="none" w:sz="0" w:space="0" w:color="auto"/>
        <w:left w:val="none" w:sz="0" w:space="0" w:color="auto"/>
        <w:bottom w:val="none" w:sz="0" w:space="0" w:color="auto"/>
        <w:right w:val="none" w:sz="0" w:space="0" w:color="auto"/>
      </w:divBdr>
    </w:div>
    <w:div w:id="399326731">
      <w:bodyDiv w:val="1"/>
      <w:marLeft w:val="0"/>
      <w:marRight w:val="0"/>
      <w:marTop w:val="0"/>
      <w:marBottom w:val="0"/>
      <w:divBdr>
        <w:top w:val="none" w:sz="0" w:space="0" w:color="auto"/>
        <w:left w:val="none" w:sz="0" w:space="0" w:color="auto"/>
        <w:bottom w:val="none" w:sz="0" w:space="0" w:color="auto"/>
        <w:right w:val="none" w:sz="0" w:space="0" w:color="auto"/>
      </w:divBdr>
    </w:div>
    <w:div w:id="441072576">
      <w:bodyDiv w:val="1"/>
      <w:marLeft w:val="0"/>
      <w:marRight w:val="0"/>
      <w:marTop w:val="0"/>
      <w:marBottom w:val="0"/>
      <w:divBdr>
        <w:top w:val="none" w:sz="0" w:space="0" w:color="auto"/>
        <w:left w:val="none" w:sz="0" w:space="0" w:color="auto"/>
        <w:bottom w:val="none" w:sz="0" w:space="0" w:color="auto"/>
        <w:right w:val="none" w:sz="0" w:space="0" w:color="auto"/>
      </w:divBdr>
    </w:div>
    <w:div w:id="499976422">
      <w:bodyDiv w:val="1"/>
      <w:marLeft w:val="0"/>
      <w:marRight w:val="0"/>
      <w:marTop w:val="0"/>
      <w:marBottom w:val="0"/>
      <w:divBdr>
        <w:top w:val="none" w:sz="0" w:space="0" w:color="auto"/>
        <w:left w:val="none" w:sz="0" w:space="0" w:color="auto"/>
        <w:bottom w:val="none" w:sz="0" w:space="0" w:color="auto"/>
        <w:right w:val="none" w:sz="0" w:space="0" w:color="auto"/>
      </w:divBdr>
    </w:div>
    <w:div w:id="549850835">
      <w:bodyDiv w:val="1"/>
      <w:marLeft w:val="0"/>
      <w:marRight w:val="0"/>
      <w:marTop w:val="0"/>
      <w:marBottom w:val="0"/>
      <w:divBdr>
        <w:top w:val="none" w:sz="0" w:space="0" w:color="auto"/>
        <w:left w:val="none" w:sz="0" w:space="0" w:color="auto"/>
        <w:bottom w:val="none" w:sz="0" w:space="0" w:color="auto"/>
        <w:right w:val="none" w:sz="0" w:space="0" w:color="auto"/>
      </w:divBdr>
    </w:div>
    <w:div w:id="630553616">
      <w:bodyDiv w:val="1"/>
      <w:marLeft w:val="0"/>
      <w:marRight w:val="0"/>
      <w:marTop w:val="0"/>
      <w:marBottom w:val="0"/>
      <w:divBdr>
        <w:top w:val="none" w:sz="0" w:space="0" w:color="auto"/>
        <w:left w:val="none" w:sz="0" w:space="0" w:color="auto"/>
        <w:bottom w:val="none" w:sz="0" w:space="0" w:color="auto"/>
        <w:right w:val="none" w:sz="0" w:space="0" w:color="auto"/>
      </w:divBdr>
    </w:div>
    <w:div w:id="636297953">
      <w:bodyDiv w:val="1"/>
      <w:marLeft w:val="0"/>
      <w:marRight w:val="0"/>
      <w:marTop w:val="0"/>
      <w:marBottom w:val="0"/>
      <w:divBdr>
        <w:top w:val="none" w:sz="0" w:space="0" w:color="auto"/>
        <w:left w:val="none" w:sz="0" w:space="0" w:color="auto"/>
        <w:bottom w:val="none" w:sz="0" w:space="0" w:color="auto"/>
        <w:right w:val="none" w:sz="0" w:space="0" w:color="auto"/>
      </w:divBdr>
    </w:div>
    <w:div w:id="646397539">
      <w:bodyDiv w:val="1"/>
      <w:marLeft w:val="0"/>
      <w:marRight w:val="0"/>
      <w:marTop w:val="0"/>
      <w:marBottom w:val="0"/>
      <w:divBdr>
        <w:top w:val="none" w:sz="0" w:space="0" w:color="auto"/>
        <w:left w:val="none" w:sz="0" w:space="0" w:color="auto"/>
        <w:bottom w:val="none" w:sz="0" w:space="0" w:color="auto"/>
        <w:right w:val="none" w:sz="0" w:space="0" w:color="auto"/>
      </w:divBdr>
    </w:div>
    <w:div w:id="661083840">
      <w:bodyDiv w:val="1"/>
      <w:marLeft w:val="0"/>
      <w:marRight w:val="0"/>
      <w:marTop w:val="0"/>
      <w:marBottom w:val="0"/>
      <w:divBdr>
        <w:top w:val="none" w:sz="0" w:space="0" w:color="auto"/>
        <w:left w:val="none" w:sz="0" w:space="0" w:color="auto"/>
        <w:bottom w:val="none" w:sz="0" w:space="0" w:color="auto"/>
        <w:right w:val="none" w:sz="0" w:space="0" w:color="auto"/>
      </w:divBdr>
    </w:div>
    <w:div w:id="691998272">
      <w:bodyDiv w:val="1"/>
      <w:marLeft w:val="0"/>
      <w:marRight w:val="0"/>
      <w:marTop w:val="0"/>
      <w:marBottom w:val="0"/>
      <w:divBdr>
        <w:top w:val="none" w:sz="0" w:space="0" w:color="auto"/>
        <w:left w:val="none" w:sz="0" w:space="0" w:color="auto"/>
        <w:bottom w:val="none" w:sz="0" w:space="0" w:color="auto"/>
        <w:right w:val="none" w:sz="0" w:space="0" w:color="auto"/>
      </w:divBdr>
    </w:div>
    <w:div w:id="703021202">
      <w:bodyDiv w:val="1"/>
      <w:marLeft w:val="0"/>
      <w:marRight w:val="0"/>
      <w:marTop w:val="0"/>
      <w:marBottom w:val="0"/>
      <w:divBdr>
        <w:top w:val="none" w:sz="0" w:space="0" w:color="auto"/>
        <w:left w:val="none" w:sz="0" w:space="0" w:color="auto"/>
        <w:bottom w:val="none" w:sz="0" w:space="0" w:color="auto"/>
        <w:right w:val="none" w:sz="0" w:space="0" w:color="auto"/>
      </w:divBdr>
    </w:div>
    <w:div w:id="784079510">
      <w:bodyDiv w:val="1"/>
      <w:marLeft w:val="0"/>
      <w:marRight w:val="0"/>
      <w:marTop w:val="0"/>
      <w:marBottom w:val="0"/>
      <w:divBdr>
        <w:top w:val="none" w:sz="0" w:space="0" w:color="auto"/>
        <w:left w:val="none" w:sz="0" w:space="0" w:color="auto"/>
        <w:bottom w:val="none" w:sz="0" w:space="0" w:color="auto"/>
        <w:right w:val="none" w:sz="0" w:space="0" w:color="auto"/>
      </w:divBdr>
    </w:div>
    <w:div w:id="839463215">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1887973">
      <w:bodyDiv w:val="1"/>
      <w:marLeft w:val="0"/>
      <w:marRight w:val="0"/>
      <w:marTop w:val="0"/>
      <w:marBottom w:val="0"/>
      <w:divBdr>
        <w:top w:val="none" w:sz="0" w:space="0" w:color="auto"/>
        <w:left w:val="none" w:sz="0" w:space="0" w:color="auto"/>
        <w:bottom w:val="none" w:sz="0" w:space="0" w:color="auto"/>
        <w:right w:val="none" w:sz="0" w:space="0" w:color="auto"/>
      </w:divBdr>
    </w:div>
    <w:div w:id="894318421">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0448707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44117710">
      <w:bodyDiv w:val="1"/>
      <w:marLeft w:val="0"/>
      <w:marRight w:val="0"/>
      <w:marTop w:val="0"/>
      <w:marBottom w:val="0"/>
      <w:divBdr>
        <w:top w:val="none" w:sz="0" w:space="0" w:color="auto"/>
        <w:left w:val="none" w:sz="0" w:space="0" w:color="auto"/>
        <w:bottom w:val="none" w:sz="0" w:space="0" w:color="auto"/>
        <w:right w:val="none" w:sz="0" w:space="0" w:color="auto"/>
      </w:divBdr>
    </w:div>
    <w:div w:id="944195564">
      <w:bodyDiv w:val="1"/>
      <w:marLeft w:val="0"/>
      <w:marRight w:val="0"/>
      <w:marTop w:val="0"/>
      <w:marBottom w:val="0"/>
      <w:divBdr>
        <w:top w:val="none" w:sz="0" w:space="0" w:color="auto"/>
        <w:left w:val="none" w:sz="0" w:space="0" w:color="auto"/>
        <w:bottom w:val="none" w:sz="0" w:space="0" w:color="auto"/>
        <w:right w:val="none" w:sz="0" w:space="0" w:color="auto"/>
      </w:divBdr>
    </w:div>
    <w:div w:id="954020141">
      <w:bodyDiv w:val="1"/>
      <w:marLeft w:val="0"/>
      <w:marRight w:val="0"/>
      <w:marTop w:val="0"/>
      <w:marBottom w:val="0"/>
      <w:divBdr>
        <w:top w:val="none" w:sz="0" w:space="0" w:color="auto"/>
        <w:left w:val="none" w:sz="0" w:space="0" w:color="auto"/>
        <w:bottom w:val="none" w:sz="0" w:space="0" w:color="auto"/>
        <w:right w:val="none" w:sz="0" w:space="0" w:color="auto"/>
      </w:divBdr>
    </w:div>
    <w:div w:id="958995722">
      <w:bodyDiv w:val="1"/>
      <w:marLeft w:val="0"/>
      <w:marRight w:val="0"/>
      <w:marTop w:val="0"/>
      <w:marBottom w:val="0"/>
      <w:divBdr>
        <w:top w:val="none" w:sz="0" w:space="0" w:color="auto"/>
        <w:left w:val="none" w:sz="0" w:space="0" w:color="auto"/>
        <w:bottom w:val="none" w:sz="0" w:space="0" w:color="auto"/>
        <w:right w:val="none" w:sz="0" w:space="0" w:color="auto"/>
      </w:divBdr>
    </w:div>
    <w:div w:id="966201020">
      <w:bodyDiv w:val="1"/>
      <w:marLeft w:val="0"/>
      <w:marRight w:val="0"/>
      <w:marTop w:val="0"/>
      <w:marBottom w:val="0"/>
      <w:divBdr>
        <w:top w:val="none" w:sz="0" w:space="0" w:color="auto"/>
        <w:left w:val="none" w:sz="0" w:space="0" w:color="auto"/>
        <w:bottom w:val="none" w:sz="0" w:space="0" w:color="auto"/>
        <w:right w:val="none" w:sz="0" w:space="0" w:color="auto"/>
      </w:divBdr>
    </w:div>
    <w:div w:id="1003749980">
      <w:bodyDiv w:val="1"/>
      <w:marLeft w:val="0"/>
      <w:marRight w:val="0"/>
      <w:marTop w:val="0"/>
      <w:marBottom w:val="0"/>
      <w:divBdr>
        <w:top w:val="none" w:sz="0" w:space="0" w:color="auto"/>
        <w:left w:val="none" w:sz="0" w:space="0" w:color="auto"/>
        <w:bottom w:val="none" w:sz="0" w:space="0" w:color="auto"/>
        <w:right w:val="none" w:sz="0" w:space="0" w:color="auto"/>
      </w:divBdr>
    </w:div>
    <w:div w:id="1128430271">
      <w:bodyDiv w:val="1"/>
      <w:marLeft w:val="0"/>
      <w:marRight w:val="0"/>
      <w:marTop w:val="0"/>
      <w:marBottom w:val="0"/>
      <w:divBdr>
        <w:top w:val="none" w:sz="0" w:space="0" w:color="auto"/>
        <w:left w:val="none" w:sz="0" w:space="0" w:color="auto"/>
        <w:bottom w:val="none" w:sz="0" w:space="0" w:color="auto"/>
        <w:right w:val="none" w:sz="0" w:space="0" w:color="auto"/>
      </w:divBdr>
    </w:div>
    <w:div w:id="1129396177">
      <w:bodyDiv w:val="1"/>
      <w:marLeft w:val="0"/>
      <w:marRight w:val="0"/>
      <w:marTop w:val="0"/>
      <w:marBottom w:val="0"/>
      <w:divBdr>
        <w:top w:val="none" w:sz="0" w:space="0" w:color="auto"/>
        <w:left w:val="none" w:sz="0" w:space="0" w:color="auto"/>
        <w:bottom w:val="none" w:sz="0" w:space="0" w:color="auto"/>
        <w:right w:val="none" w:sz="0" w:space="0" w:color="auto"/>
      </w:divBdr>
    </w:div>
    <w:div w:id="1143499274">
      <w:bodyDiv w:val="1"/>
      <w:marLeft w:val="0"/>
      <w:marRight w:val="0"/>
      <w:marTop w:val="0"/>
      <w:marBottom w:val="0"/>
      <w:divBdr>
        <w:top w:val="none" w:sz="0" w:space="0" w:color="auto"/>
        <w:left w:val="none" w:sz="0" w:space="0" w:color="auto"/>
        <w:bottom w:val="none" w:sz="0" w:space="0" w:color="auto"/>
        <w:right w:val="none" w:sz="0" w:space="0" w:color="auto"/>
      </w:divBdr>
    </w:div>
    <w:div w:id="1159230806">
      <w:bodyDiv w:val="1"/>
      <w:marLeft w:val="0"/>
      <w:marRight w:val="0"/>
      <w:marTop w:val="0"/>
      <w:marBottom w:val="0"/>
      <w:divBdr>
        <w:top w:val="none" w:sz="0" w:space="0" w:color="auto"/>
        <w:left w:val="none" w:sz="0" w:space="0" w:color="auto"/>
        <w:bottom w:val="none" w:sz="0" w:space="0" w:color="auto"/>
        <w:right w:val="none" w:sz="0" w:space="0" w:color="auto"/>
      </w:divBdr>
    </w:div>
    <w:div w:id="1171987063">
      <w:bodyDiv w:val="1"/>
      <w:marLeft w:val="0"/>
      <w:marRight w:val="0"/>
      <w:marTop w:val="0"/>
      <w:marBottom w:val="0"/>
      <w:divBdr>
        <w:top w:val="none" w:sz="0" w:space="0" w:color="auto"/>
        <w:left w:val="none" w:sz="0" w:space="0" w:color="auto"/>
        <w:bottom w:val="none" w:sz="0" w:space="0" w:color="auto"/>
        <w:right w:val="none" w:sz="0" w:space="0" w:color="auto"/>
      </w:divBdr>
    </w:div>
    <w:div w:id="118065711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7743313">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41207884">
      <w:bodyDiv w:val="1"/>
      <w:marLeft w:val="0"/>
      <w:marRight w:val="0"/>
      <w:marTop w:val="0"/>
      <w:marBottom w:val="0"/>
      <w:divBdr>
        <w:top w:val="none" w:sz="0" w:space="0" w:color="auto"/>
        <w:left w:val="none" w:sz="0" w:space="0" w:color="auto"/>
        <w:bottom w:val="none" w:sz="0" w:space="0" w:color="auto"/>
        <w:right w:val="none" w:sz="0" w:space="0" w:color="auto"/>
      </w:divBdr>
    </w:div>
    <w:div w:id="1244872700">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267076120">
      <w:bodyDiv w:val="1"/>
      <w:marLeft w:val="0"/>
      <w:marRight w:val="0"/>
      <w:marTop w:val="0"/>
      <w:marBottom w:val="0"/>
      <w:divBdr>
        <w:top w:val="none" w:sz="0" w:space="0" w:color="auto"/>
        <w:left w:val="none" w:sz="0" w:space="0" w:color="auto"/>
        <w:bottom w:val="none" w:sz="0" w:space="0" w:color="auto"/>
        <w:right w:val="none" w:sz="0" w:space="0" w:color="auto"/>
      </w:divBdr>
    </w:div>
    <w:div w:id="1277717927">
      <w:bodyDiv w:val="1"/>
      <w:marLeft w:val="0"/>
      <w:marRight w:val="0"/>
      <w:marTop w:val="0"/>
      <w:marBottom w:val="0"/>
      <w:divBdr>
        <w:top w:val="none" w:sz="0" w:space="0" w:color="auto"/>
        <w:left w:val="none" w:sz="0" w:space="0" w:color="auto"/>
        <w:bottom w:val="none" w:sz="0" w:space="0" w:color="auto"/>
        <w:right w:val="none" w:sz="0" w:space="0" w:color="auto"/>
      </w:divBdr>
    </w:div>
    <w:div w:id="1364093128">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50394965">
      <w:bodyDiv w:val="1"/>
      <w:marLeft w:val="0"/>
      <w:marRight w:val="0"/>
      <w:marTop w:val="0"/>
      <w:marBottom w:val="0"/>
      <w:divBdr>
        <w:top w:val="none" w:sz="0" w:space="0" w:color="auto"/>
        <w:left w:val="none" w:sz="0" w:space="0" w:color="auto"/>
        <w:bottom w:val="none" w:sz="0" w:space="0" w:color="auto"/>
        <w:right w:val="none" w:sz="0" w:space="0" w:color="auto"/>
      </w:divBdr>
    </w:div>
    <w:div w:id="1486556707">
      <w:bodyDiv w:val="1"/>
      <w:marLeft w:val="0"/>
      <w:marRight w:val="0"/>
      <w:marTop w:val="0"/>
      <w:marBottom w:val="0"/>
      <w:divBdr>
        <w:top w:val="none" w:sz="0" w:space="0" w:color="auto"/>
        <w:left w:val="none" w:sz="0" w:space="0" w:color="auto"/>
        <w:bottom w:val="none" w:sz="0" w:space="0" w:color="auto"/>
        <w:right w:val="none" w:sz="0" w:space="0" w:color="auto"/>
      </w:divBdr>
    </w:div>
    <w:div w:id="1527133700">
      <w:bodyDiv w:val="1"/>
      <w:marLeft w:val="0"/>
      <w:marRight w:val="0"/>
      <w:marTop w:val="0"/>
      <w:marBottom w:val="0"/>
      <w:divBdr>
        <w:top w:val="none" w:sz="0" w:space="0" w:color="auto"/>
        <w:left w:val="none" w:sz="0" w:space="0" w:color="auto"/>
        <w:bottom w:val="none" w:sz="0" w:space="0" w:color="auto"/>
        <w:right w:val="none" w:sz="0" w:space="0" w:color="auto"/>
      </w:divBdr>
    </w:div>
    <w:div w:id="1542815505">
      <w:bodyDiv w:val="1"/>
      <w:marLeft w:val="0"/>
      <w:marRight w:val="0"/>
      <w:marTop w:val="0"/>
      <w:marBottom w:val="0"/>
      <w:divBdr>
        <w:top w:val="none" w:sz="0" w:space="0" w:color="auto"/>
        <w:left w:val="none" w:sz="0" w:space="0" w:color="auto"/>
        <w:bottom w:val="none" w:sz="0" w:space="0" w:color="auto"/>
        <w:right w:val="none" w:sz="0" w:space="0" w:color="auto"/>
      </w:divBdr>
    </w:div>
    <w:div w:id="1561794412">
      <w:bodyDiv w:val="1"/>
      <w:marLeft w:val="0"/>
      <w:marRight w:val="0"/>
      <w:marTop w:val="0"/>
      <w:marBottom w:val="0"/>
      <w:divBdr>
        <w:top w:val="none" w:sz="0" w:space="0" w:color="auto"/>
        <w:left w:val="none" w:sz="0" w:space="0" w:color="auto"/>
        <w:bottom w:val="none" w:sz="0" w:space="0" w:color="auto"/>
        <w:right w:val="none" w:sz="0" w:space="0" w:color="auto"/>
      </w:divBdr>
    </w:div>
    <w:div w:id="1619676873">
      <w:bodyDiv w:val="1"/>
      <w:marLeft w:val="0"/>
      <w:marRight w:val="0"/>
      <w:marTop w:val="0"/>
      <w:marBottom w:val="0"/>
      <w:divBdr>
        <w:top w:val="none" w:sz="0" w:space="0" w:color="auto"/>
        <w:left w:val="none" w:sz="0" w:space="0" w:color="auto"/>
        <w:bottom w:val="none" w:sz="0" w:space="0" w:color="auto"/>
        <w:right w:val="none" w:sz="0" w:space="0" w:color="auto"/>
      </w:divBdr>
    </w:div>
    <w:div w:id="1625037589">
      <w:bodyDiv w:val="1"/>
      <w:marLeft w:val="0"/>
      <w:marRight w:val="0"/>
      <w:marTop w:val="0"/>
      <w:marBottom w:val="0"/>
      <w:divBdr>
        <w:top w:val="none" w:sz="0" w:space="0" w:color="auto"/>
        <w:left w:val="none" w:sz="0" w:space="0" w:color="auto"/>
        <w:bottom w:val="none" w:sz="0" w:space="0" w:color="auto"/>
        <w:right w:val="none" w:sz="0" w:space="0" w:color="auto"/>
      </w:divBdr>
    </w:div>
    <w:div w:id="1649093480">
      <w:bodyDiv w:val="1"/>
      <w:marLeft w:val="0"/>
      <w:marRight w:val="0"/>
      <w:marTop w:val="0"/>
      <w:marBottom w:val="0"/>
      <w:divBdr>
        <w:top w:val="none" w:sz="0" w:space="0" w:color="auto"/>
        <w:left w:val="none" w:sz="0" w:space="0" w:color="auto"/>
        <w:bottom w:val="none" w:sz="0" w:space="0" w:color="auto"/>
        <w:right w:val="none" w:sz="0" w:space="0" w:color="auto"/>
      </w:divBdr>
    </w:div>
    <w:div w:id="1663119035">
      <w:bodyDiv w:val="1"/>
      <w:marLeft w:val="0"/>
      <w:marRight w:val="0"/>
      <w:marTop w:val="0"/>
      <w:marBottom w:val="0"/>
      <w:divBdr>
        <w:top w:val="none" w:sz="0" w:space="0" w:color="auto"/>
        <w:left w:val="none" w:sz="0" w:space="0" w:color="auto"/>
        <w:bottom w:val="none" w:sz="0" w:space="0" w:color="auto"/>
        <w:right w:val="none" w:sz="0" w:space="0" w:color="auto"/>
      </w:divBdr>
    </w:div>
    <w:div w:id="1690371160">
      <w:bodyDiv w:val="1"/>
      <w:marLeft w:val="0"/>
      <w:marRight w:val="0"/>
      <w:marTop w:val="0"/>
      <w:marBottom w:val="0"/>
      <w:divBdr>
        <w:top w:val="none" w:sz="0" w:space="0" w:color="auto"/>
        <w:left w:val="none" w:sz="0" w:space="0" w:color="auto"/>
        <w:bottom w:val="none" w:sz="0" w:space="0" w:color="auto"/>
        <w:right w:val="none" w:sz="0" w:space="0" w:color="auto"/>
      </w:divBdr>
    </w:div>
    <w:div w:id="1695573274">
      <w:bodyDiv w:val="1"/>
      <w:marLeft w:val="0"/>
      <w:marRight w:val="0"/>
      <w:marTop w:val="0"/>
      <w:marBottom w:val="0"/>
      <w:divBdr>
        <w:top w:val="none" w:sz="0" w:space="0" w:color="auto"/>
        <w:left w:val="none" w:sz="0" w:space="0" w:color="auto"/>
        <w:bottom w:val="none" w:sz="0" w:space="0" w:color="auto"/>
        <w:right w:val="none" w:sz="0" w:space="0" w:color="auto"/>
      </w:divBdr>
    </w:div>
    <w:div w:id="1720276736">
      <w:bodyDiv w:val="1"/>
      <w:marLeft w:val="0"/>
      <w:marRight w:val="0"/>
      <w:marTop w:val="0"/>
      <w:marBottom w:val="0"/>
      <w:divBdr>
        <w:top w:val="none" w:sz="0" w:space="0" w:color="auto"/>
        <w:left w:val="none" w:sz="0" w:space="0" w:color="auto"/>
        <w:bottom w:val="none" w:sz="0" w:space="0" w:color="auto"/>
        <w:right w:val="none" w:sz="0" w:space="0" w:color="auto"/>
      </w:divBdr>
    </w:div>
    <w:div w:id="1766535090">
      <w:bodyDiv w:val="1"/>
      <w:marLeft w:val="0"/>
      <w:marRight w:val="0"/>
      <w:marTop w:val="0"/>
      <w:marBottom w:val="0"/>
      <w:divBdr>
        <w:top w:val="none" w:sz="0" w:space="0" w:color="auto"/>
        <w:left w:val="none" w:sz="0" w:space="0" w:color="auto"/>
        <w:bottom w:val="none" w:sz="0" w:space="0" w:color="auto"/>
        <w:right w:val="none" w:sz="0" w:space="0" w:color="auto"/>
      </w:divBdr>
    </w:div>
    <w:div w:id="1788422849">
      <w:bodyDiv w:val="1"/>
      <w:marLeft w:val="0"/>
      <w:marRight w:val="0"/>
      <w:marTop w:val="0"/>
      <w:marBottom w:val="0"/>
      <w:divBdr>
        <w:top w:val="none" w:sz="0" w:space="0" w:color="auto"/>
        <w:left w:val="none" w:sz="0" w:space="0" w:color="auto"/>
        <w:bottom w:val="none" w:sz="0" w:space="0" w:color="auto"/>
        <w:right w:val="none" w:sz="0" w:space="0" w:color="auto"/>
      </w:divBdr>
    </w:div>
    <w:div w:id="1841431249">
      <w:bodyDiv w:val="1"/>
      <w:marLeft w:val="0"/>
      <w:marRight w:val="0"/>
      <w:marTop w:val="0"/>
      <w:marBottom w:val="0"/>
      <w:divBdr>
        <w:top w:val="none" w:sz="0" w:space="0" w:color="auto"/>
        <w:left w:val="none" w:sz="0" w:space="0" w:color="auto"/>
        <w:bottom w:val="none" w:sz="0" w:space="0" w:color="auto"/>
        <w:right w:val="none" w:sz="0" w:space="0" w:color="auto"/>
      </w:divBdr>
    </w:div>
    <w:div w:id="1882549759">
      <w:bodyDiv w:val="1"/>
      <w:marLeft w:val="0"/>
      <w:marRight w:val="0"/>
      <w:marTop w:val="0"/>
      <w:marBottom w:val="0"/>
      <w:divBdr>
        <w:top w:val="none" w:sz="0" w:space="0" w:color="auto"/>
        <w:left w:val="none" w:sz="0" w:space="0" w:color="auto"/>
        <w:bottom w:val="none" w:sz="0" w:space="0" w:color="auto"/>
        <w:right w:val="none" w:sz="0" w:space="0" w:color="auto"/>
      </w:divBdr>
    </w:div>
    <w:div w:id="1884050098">
      <w:bodyDiv w:val="1"/>
      <w:marLeft w:val="0"/>
      <w:marRight w:val="0"/>
      <w:marTop w:val="0"/>
      <w:marBottom w:val="0"/>
      <w:divBdr>
        <w:top w:val="none" w:sz="0" w:space="0" w:color="auto"/>
        <w:left w:val="none" w:sz="0" w:space="0" w:color="auto"/>
        <w:bottom w:val="none" w:sz="0" w:space="0" w:color="auto"/>
        <w:right w:val="none" w:sz="0" w:space="0" w:color="auto"/>
      </w:divBdr>
    </w:div>
    <w:div w:id="1931695954">
      <w:bodyDiv w:val="1"/>
      <w:marLeft w:val="0"/>
      <w:marRight w:val="0"/>
      <w:marTop w:val="0"/>
      <w:marBottom w:val="0"/>
      <w:divBdr>
        <w:top w:val="none" w:sz="0" w:space="0" w:color="auto"/>
        <w:left w:val="none" w:sz="0" w:space="0" w:color="auto"/>
        <w:bottom w:val="none" w:sz="0" w:space="0" w:color="auto"/>
        <w:right w:val="none" w:sz="0" w:space="0" w:color="auto"/>
      </w:divBdr>
    </w:div>
    <w:div w:id="2002417593">
      <w:bodyDiv w:val="1"/>
      <w:marLeft w:val="0"/>
      <w:marRight w:val="0"/>
      <w:marTop w:val="0"/>
      <w:marBottom w:val="0"/>
      <w:divBdr>
        <w:top w:val="none" w:sz="0" w:space="0" w:color="auto"/>
        <w:left w:val="none" w:sz="0" w:space="0" w:color="auto"/>
        <w:bottom w:val="none" w:sz="0" w:space="0" w:color="auto"/>
        <w:right w:val="none" w:sz="0" w:space="0" w:color="auto"/>
      </w:divBdr>
    </w:div>
    <w:div w:id="2040356424">
      <w:bodyDiv w:val="1"/>
      <w:marLeft w:val="0"/>
      <w:marRight w:val="0"/>
      <w:marTop w:val="0"/>
      <w:marBottom w:val="0"/>
      <w:divBdr>
        <w:top w:val="none" w:sz="0" w:space="0" w:color="auto"/>
        <w:left w:val="none" w:sz="0" w:space="0" w:color="auto"/>
        <w:bottom w:val="none" w:sz="0" w:space="0" w:color="auto"/>
        <w:right w:val="none" w:sz="0" w:space="0" w:color="auto"/>
      </w:divBdr>
    </w:div>
    <w:div w:id="2050449651">
      <w:bodyDiv w:val="1"/>
      <w:marLeft w:val="0"/>
      <w:marRight w:val="0"/>
      <w:marTop w:val="0"/>
      <w:marBottom w:val="0"/>
      <w:divBdr>
        <w:top w:val="none" w:sz="0" w:space="0" w:color="auto"/>
        <w:left w:val="none" w:sz="0" w:space="0" w:color="auto"/>
        <w:bottom w:val="none" w:sz="0" w:space="0" w:color="auto"/>
        <w:right w:val="none" w:sz="0" w:space="0" w:color="auto"/>
      </w:divBdr>
    </w:div>
    <w:div w:id="2068146516">
      <w:bodyDiv w:val="1"/>
      <w:marLeft w:val="0"/>
      <w:marRight w:val="0"/>
      <w:marTop w:val="0"/>
      <w:marBottom w:val="0"/>
      <w:divBdr>
        <w:top w:val="none" w:sz="0" w:space="0" w:color="auto"/>
        <w:left w:val="none" w:sz="0" w:space="0" w:color="auto"/>
        <w:bottom w:val="none" w:sz="0" w:space="0" w:color="auto"/>
        <w:right w:val="none" w:sz="0" w:space="0" w:color="auto"/>
      </w:divBdr>
    </w:div>
    <w:div w:id="2071490776">
      <w:bodyDiv w:val="1"/>
      <w:marLeft w:val="0"/>
      <w:marRight w:val="0"/>
      <w:marTop w:val="0"/>
      <w:marBottom w:val="0"/>
      <w:divBdr>
        <w:top w:val="none" w:sz="0" w:space="0" w:color="auto"/>
        <w:left w:val="none" w:sz="0" w:space="0" w:color="auto"/>
        <w:bottom w:val="none" w:sz="0" w:space="0" w:color="auto"/>
        <w:right w:val="none" w:sz="0" w:space="0" w:color="auto"/>
      </w:divBdr>
    </w:div>
    <w:div w:id="2087259879">
      <w:bodyDiv w:val="1"/>
      <w:marLeft w:val="0"/>
      <w:marRight w:val="0"/>
      <w:marTop w:val="0"/>
      <w:marBottom w:val="0"/>
      <w:divBdr>
        <w:top w:val="none" w:sz="0" w:space="0" w:color="auto"/>
        <w:left w:val="none" w:sz="0" w:space="0" w:color="auto"/>
        <w:bottom w:val="none" w:sz="0" w:space="0" w:color="auto"/>
        <w:right w:val="none" w:sz="0" w:space="0" w:color="auto"/>
      </w:divBdr>
    </w:div>
    <w:div w:id="2100716806">
      <w:bodyDiv w:val="1"/>
      <w:marLeft w:val="0"/>
      <w:marRight w:val="0"/>
      <w:marTop w:val="0"/>
      <w:marBottom w:val="0"/>
      <w:divBdr>
        <w:top w:val="none" w:sz="0" w:space="0" w:color="auto"/>
        <w:left w:val="none" w:sz="0" w:space="0" w:color="auto"/>
        <w:bottom w:val="none" w:sz="0" w:space="0" w:color="auto"/>
        <w:right w:val="none" w:sz="0" w:space="0" w:color="auto"/>
      </w:divBdr>
    </w:div>
    <w:div w:id="213374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39" Type="http://schemas.openxmlformats.org/officeDocument/2006/relationships/theme" Target="theme/theme1.xml"/><Relationship Id="rId21" Type="http://schemas.openxmlformats.org/officeDocument/2006/relationships/hyperlink" Target="http://www.promitheus.gov.gr" TargetMode="External"/><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mailto:epanorthotika@eaadhsy.gr" TargetMode="External"/><Relationship Id="rId33" Type="http://schemas.openxmlformats.org/officeDocument/2006/relationships/hyperlink" Target="https://www.gsis.gr/dimosia-dioikisi/ked/koinos-odigo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image" Target="media/image2.png"/><Relationship Id="rId37"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s://www.aade.gr/menoy/aade/organogram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ktpae.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greece20.gov.gr/epikoinwnia-dimosiotita/" TargetMode="External"/><Relationship Id="rId35" Type="http://schemas.openxmlformats.org/officeDocument/2006/relationships/footer" Target="footer3.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Έγγραφο" ma:contentTypeID="0x010100110EB74B306C6748BE9A27CDDA7D6A20" ma:contentTypeVersion="18" ma:contentTypeDescription="Δημιουργία νέου εγγράφου" ma:contentTypeScope="" ma:versionID="df10bac04f85fd15b5a978ea69417152">
  <xsd:schema xmlns:xsd="http://www.w3.org/2001/XMLSchema" xmlns:xs="http://www.w3.org/2001/XMLSchema" xmlns:p="http://schemas.microsoft.com/office/2006/metadata/properties" xmlns:ns3="055f49a8-af47-46a6-9674-55c9e97ad9cd" xmlns:ns4="494d2c56-1472-448d-b0f0-5e435141c90f" targetNamespace="http://schemas.microsoft.com/office/2006/metadata/properties" ma:root="true" ma:fieldsID="09091f783d654d5abb636f35a7de4899" ns3:_="" ns4:_="">
    <xsd:import namespace="055f49a8-af47-46a6-9674-55c9e97ad9cd"/>
    <xsd:import namespace="494d2c56-1472-448d-b0f0-5e435141c9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OCR" minOccurs="0"/>
                <xsd:element ref="ns4:MediaLengthInSecond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5f49a8-af47-46a6-9674-55c9e97ad9cd" elementFormDefault="qualified">
    <xsd:import namespace="http://schemas.microsoft.com/office/2006/documentManagement/types"/>
    <xsd:import namespace="http://schemas.microsoft.com/office/infopath/2007/PartnerControls"/>
    <xsd:element name="SharedWithUsers" ma:index="8" nillable="true" ma:displayName="Κοινή χρήση με"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Κοινή χρήση με λεπτομέρειες" ma:description="" ma:internalName="SharedWithDetails" ma:readOnly="true">
      <xsd:simpleType>
        <xsd:restriction base="dms:Note">
          <xsd:maxLength value="255"/>
        </xsd:restriction>
      </xsd:simpleType>
    </xsd:element>
    <xsd:element name="SharingHintHash" ma:index="10" nillable="true" ma:displayName="Κοινή χρήση κατακερματισμού υπόδειξης"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4d2c56-1472-448d-b0f0-5e435141c9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94d2c56-1472-448d-b0f0-5e435141c9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7F1C54-5324-4BAD-9E7F-A8DE5AB56B73}">
  <ds:schemaRefs>
    <ds:schemaRef ds:uri="http://schemas.openxmlformats.org/officeDocument/2006/bibliography"/>
  </ds:schemaRefs>
</ds:datastoreItem>
</file>

<file path=customXml/itemProps2.xml><?xml version="1.0" encoding="utf-8"?>
<ds:datastoreItem xmlns:ds="http://schemas.openxmlformats.org/officeDocument/2006/customXml" ds:itemID="{604E7190-C32E-4F92-AF6C-A64D9D1DC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5f49a8-af47-46a6-9674-55c9e97ad9cd"/>
    <ds:schemaRef ds:uri="494d2c56-1472-448d-b0f0-5e435141c9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D0B359-D236-44FE-A588-E2E01577A89B}">
  <ds:schemaRefs>
    <ds:schemaRef ds:uri="http://schemas.openxmlformats.org/package/2006/metadata/core-properties"/>
    <ds:schemaRef ds:uri="http://schemas.microsoft.com/office/2006/metadata/properties"/>
    <ds:schemaRef ds:uri="055f49a8-af47-46a6-9674-55c9e97ad9cd"/>
    <ds:schemaRef ds:uri="http://purl.org/dc/terms/"/>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494d2c56-1472-448d-b0f0-5e435141c90f"/>
  </ds:schemaRefs>
</ds:datastoreItem>
</file>

<file path=customXml/itemProps4.xml><?xml version="1.0" encoding="utf-8"?>
<ds:datastoreItem xmlns:ds="http://schemas.openxmlformats.org/officeDocument/2006/customXml" ds:itemID="{175B75AB-AED4-4829-97C6-15DFC16C36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153</Pages>
  <Words>101357</Words>
  <Characters>577740</Characters>
  <Application>Microsoft Office Word</Application>
  <DocSecurity>0</DocSecurity>
  <Lines>4814</Lines>
  <Paragraphs>1355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677742</CharactersWithSpaces>
  <SharedDoc>false</SharedDoc>
  <HLinks>
    <vt:vector size="1446" baseType="variant">
      <vt:variant>
        <vt:i4>8192100</vt:i4>
      </vt:variant>
      <vt:variant>
        <vt:i4>1791</vt:i4>
      </vt:variant>
      <vt:variant>
        <vt:i4>0</vt:i4>
      </vt:variant>
      <vt:variant>
        <vt:i4>5</vt:i4>
      </vt:variant>
      <vt:variant>
        <vt:lpwstr>https://www.gsis.gr/dimosia-dioikisi/ked/koinos-odigos,</vt:lpwstr>
      </vt:variant>
      <vt:variant>
        <vt:lpwstr/>
      </vt:variant>
      <vt:variant>
        <vt:i4>2621482</vt:i4>
      </vt:variant>
      <vt:variant>
        <vt:i4>1779</vt:i4>
      </vt:variant>
      <vt:variant>
        <vt:i4>0</vt:i4>
      </vt:variant>
      <vt:variant>
        <vt:i4>5</vt:i4>
      </vt:variant>
      <vt:variant>
        <vt:lpwstr>https://www.aade.gr/menoy/aade/organogramma</vt:lpwstr>
      </vt:variant>
      <vt:variant>
        <vt:lpwstr/>
      </vt:variant>
      <vt:variant>
        <vt:i4>720913</vt:i4>
      </vt:variant>
      <vt:variant>
        <vt:i4>1701</vt:i4>
      </vt:variant>
      <vt:variant>
        <vt:i4>0</vt:i4>
      </vt:variant>
      <vt:variant>
        <vt:i4>5</vt:i4>
      </vt:variant>
      <vt:variant>
        <vt:lpwstr>https://greece20.gov.gr/epikoinwnia-dimosiotita/</vt:lpwstr>
      </vt:variant>
      <vt:variant>
        <vt:lpwstr/>
      </vt:variant>
      <vt:variant>
        <vt:i4>6029327</vt:i4>
      </vt:variant>
      <vt:variant>
        <vt:i4>1683</vt:i4>
      </vt:variant>
      <vt:variant>
        <vt:i4>0</vt:i4>
      </vt:variant>
      <vt:variant>
        <vt:i4>5</vt:i4>
      </vt:variant>
      <vt:variant>
        <vt:lpwstr>http://www.eaadhsy.gr/n4412/n4412fulltextlinks.html</vt:lpwstr>
      </vt:variant>
      <vt:variant>
        <vt:lpwstr>art104</vt:lpwstr>
      </vt:variant>
      <vt:variant>
        <vt:i4>7864382</vt:i4>
      </vt:variant>
      <vt:variant>
        <vt:i4>1680</vt:i4>
      </vt:variant>
      <vt:variant>
        <vt:i4>0</vt:i4>
      </vt:variant>
      <vt:variant>
        <vt:i4>5</vt:i4>
      </vt:variant>
      <vt:variant>
        <vt:lpwstr>http://www.eaadhsy.gr/n4412/art79a</vt:lpwstr>
      </vt:variant>
      <vt:variant>
        <vt:lpwstr/>
      </vt:variant>
      <vt:variant>
        <vt:i4>7077975</vt:i4>
      </vt:variant>
      <vt:variant>
        <vt:i4>1677</vt:i4>
      </vt:variant>
      <vt:variant>
        <vt:i4>0</vt:i4>
      </vt:variant>
      <vt:variant>
        <vt:i4>5</vt:i4>
      </vt:variant>
      <vt:variant>
        <vt:lpwstr>http://www.eaadhsy.gr/n4412/n4412fulltextlinks.html</vt:lpwstr>
      </vt:variant>
      <vt:variant>
        <vt:lpwstr>art372_4</vt:lpwstr>
      </vt:variant>
      <vt:variant>
        <vt:i4>7077975</vt:i4>
      </vt:variant>
      <vt:variant>
        <vt:i4>1674</vt:i4>
      </vt:variant>
      <vt:variant>
        <vt:i4>0</vt:i4>
      </vt:variant>
      <vt:variant>
        <vt:i4>5</vt:i4>
      </vt:variant>
      <vt:variant>
        <vt:lpwstr>http://www.eaadhsy.gr/n4412/n4412fulltextlinks.html</vt:lpwstr>
      </vt:variant>
      <vt:variant>
        <vt:lpwstr>art372_4</vt:lpwstr>
      </vt:variant>
      <vt:variant>
        <vt:i4>7077975</vt:i4>
      </vt:variant>
      <vt:variant>
        <vt:i4>1671</vt:i4>
      </vt:variant>
      <vt:variant>
        <vt:i4>0</vt:i4>
      </vt:variant>
      <vt:variant>
        <vt:i4>5</vt:i4>
      </vt:variant>
      <vt:variant>
        <vt:lpwstr>http://www.eaadhsy.gr/n4412/n4412fulltextlinks.html</vt:lpwstr>
      </vt:variant>
      <vt:variant>
        <vt:lpwstr>art372_4</vt:lpwstr>
      </vt:variant>
      <vt:variant>
        <vt:i4>6094939</vt:i4>
      </vt:variant>
      <vt:variant>
        <vt:i4>1620</vt:i4>
      </vt:variant>
      <vt:variant>
        <vt:i4>0</vt:i4>
      </vt:variant>
      <vt:variant>
        <vt:i4>5</vt:i4>
      </vt:variant>
      <vt:variant>
        <vt:lpwstr>http://www.promitheus.gov.gr/</vt:lpwstr>
      </vt:variant>
      <vt:variant>
        <vt:lpwstr/>
      </vt:variant>
      <vt:variant>
        <vt:i4>7733370</vt:i4>
      </vt:variant>
      <vt:variant>
        <vt:i4>1479</vt:i4>
      </vt:variant>
      <vt:variant>
        <vt:i4>0</vt:i4>
      </vt:variant>
      <vt:variant>
        <vt:i4>5</vt:i4>
      </vt:variant>
      <vt:variant>
        <vt:lpwstr>http://www.eaadhsy.gr/</vt:lpwstr>
      </vt:variant>
      <vt:variant>
        <vt:lpwstr/>
      </vt:variant>
      <vt:variant>
        <vt:i4>6815817</vt:i4>
      </vt:variant>
      <vt:variant>
        <vt:i4>1404</vt:i4>
      </vt:variant>
      <vt:variant>
        <vt:i4>0</vt:i4>
      </vt:variant>
      <vt:variant>
        <vt:i4>5</vt:i4>
      </vt:variant>
      <vt:variant>
        <vt:lpwstr>mailto:epanorthotika@eaadhsy.gr</vt:lpwstr>
      </vt:variant>
      <vt:variant>
        <vt:lpwstr/>
      </vt:variant>
      <vt:variant>
        <vt:i4>6094939</vt:i4>
      </vt:variant>
      <vt:variant>
        <vt:i4>1347</vt:i4>
      </vt:variant>
      <vt:variant>
        <vt:i4>0</vt:i4>
      </vt:variant>
      <vt:variant>
        <vt:i4>5</vt:i4>
      </vt:variant>
      <vt:variant>
        <vt:lpwstr>http://www.promitheus.gov.gr/</vt:lpwstr>
      </vt:variant>
      <vt:variant>
        <vt:lpwstr/>
      </vt:variant>
      <vt:variant>
        <vt:i4>6094939</vt:i4>
      </vt:variant>
      <vt:variant>
        <vt:i4>1344</vt:i4>
      </vt:variant>
      <vt:variant>
        <vt:i4>0</vt:i4>
      </vt:variant>
      <vt:variant>
        <vt:i4>5</vt:i4>
      </vt:variant>
      <vt:variant>
        <vt:lpwstr>http://www.promitheus.gov.gr/</vt:lpwstr>
      </vt:variant>
      <vt:variant>
        <vt:lpwstr/>
      </vt:variant>
      <vt:variant>
        <vt:i4>1900569</vt:i4>
      </vt:variant>
      <vt:variant>
        <vt:i4>1338</vt:i4>
      </vt:variant>
      <vt:variant>
        <vt:i4>0</vt:i4>
      </vt:variant>
      <vt:variant>
        <vt:i4>5</vt:i4>
      </vt:variant>
      <vt:variant>
        <vt:lpwstr>http://www.ktpae.gr/</vt:lpwstr>
      </vt:variant>
      <vt:variant>
        <vt:lpwstr/>
      </vt:variant>
      <vt:variant>
        <vt:i4>6094939</vt:i4>
      </vt:variant>
      <vt:variant>
        <vt:i4>1335</vt:i4>
      </vt:variant>
      <vt:variant>
        <vt:i4>0</vt:i4>
      </vt:variant>
      <vt:variant>
        <vt:i4>5</vt:i4>
      </vt:variant>
      <vt:variant>
        <vt:lpwstr>http://www.promitheus.gov.gr/</vt:lpwstr>
      </vt:variant>
      <vt:variant>
        <vt:lpwstr/>
      </vt:variant>
      <vt:variant>
        <vt:i4>6094939</vt:i4>
      </vt:variant>
      <vt:variant>
        <vt:i4>1320</vt:i4>
      </vt:variant>
      <vt:variant>
        <vt:i4>0</vt:i4>
      </vt:variant>
      <vt:variant>
        <vt:i4>5</vt:i4>
      </vt:variant>
      <vt:variant>
        <vt:lpwstr>http://www.promitheus.gov.gr/</vt:lpwstr>
      </vt:variant>
      <vt:variant>
        <vt:lpwstr/>
      </vt:variant>
      <vt:variant>
        <vt:i4>1900569</vt:i4>
      </vt:variant>
      <vt:variant>
        <vt:i4>1317</vt:i4>
      </vt:variant>
      <vt:variant>
        <vt:i4>0</vt:i4>
      </vt:variant>
      <vt:variant>
        <vt:i4>5</vt:i4>
      </vt:variant>
      <vt:variant>
        <vt:lpwstr>http://www.ktpae.gr/</vt:lpwstr>
      </vt:variant>
      <vt:variant>
        <vt:lpwstr/>
      </vt:variant>
      <vt:variant>
        <vt:i4>1900569</vt:i4>
      </vt:variant>
      <vt:variant>
        <vt:i4>1314</vt:i4>
      </vt:variant>
      <vt:variant>
        <vt:i4>0</vt:i4>
      </vt:variant>
      <vt:variant>
        <vt:i4>5</vt:i4>
      </vt:variant>
      <vt:variant>
        <vt:lpwstr>http://www.ktpae.gr/</vt:lpwstr>
      </vt:variant>
      <vt:variant>
        <vt:lpwstr/>
      </vt:variant>
      <vt:variant>
        <vt:i4>6553682</vt:i4>
      </vt:variant>
      <vt:variant>
        <vt:i4>1311</vt:i4>
      </vt:variant>
      <vt:variant>
        <vt:i4>0</vt:i4>
      </vt:variant>
      <vt:variant>
        <vt:i4>5</vt:i4>
      </vt:variant>
      <vt:variant>
        <vt:lpwstr>mailto:info@ktpae.gr</vt:lpwstr>
      </vt:variant>
      <vt:variant>
        <vt:lpwstr/>
      </vt:variant>
      <vt:variant>
        <vt:i4>1835071</vt:i4>
      </vt:variant>
      <vt:variant>
        <vt:i4>1304</vt:i4>
      </vt:variant>
      <vt:variant>
        <vt:i4>0</vt:i4>
      </vt:variant>
      <vt:variant>
        <vt:i4>5</vt:i4>
      </vt:variant>
      <vt:variant>
        <vt:lpwstr/>
      </vt:variant>
      <vt:variant>
        <vt:lpwstr>_Toc156298147</vt:lpwstr>
      </vt:variant>
      <vt:variant>
        <vt:i4>1835071</vt:i4>
      </vt:variant>
      <vt:variant>
        <vt:i4>1298</vt:i4>
      </vt:variant>
      <vt:variant>
        <vt:i4>0</vt:i4>
      </vt:variant>
      <vt:variant>
        <vt:i4>5</vt:i4>
      </vt:variant>
      <vt:variant>
        <vt:lpwstr/>
      </vt:variant>
      <vt:variant>
        <vt:lpwstr>_Toc156298146</vt:lpwstr>
      </vt:variant>
      <vt:variant>
        <vt:i4>1835071</vt:i4>
      </vt:variant>
      <vt:variant>
        <vt:i4>1292</vt:i4>
      </vt:variant>
      <vt:variant>
        <vt:i4>0</vt:i4>
      </vt:variant>
      <vt:variant>
        <vt:i4>5</vt:i4>
      </vt:variant>
      <vt:variant>
        <vt:lpwstr/>
      </vt:variant>
      <vt:variant>
        <vt:lpwstr>_Toc156298145</vt:lpwstr>
      </vt:variant>
      <vt:variant>
        <vt:i4>1835071</vt:i4>
      </vt:variant>
      <vt:variant>
        <vt:i4>1286</vt:i4>
      </vt:variant>
      <vt:variant>
        <vt:i4>0</vt:i4>
      </vt:variant>
      <vt:variant>
        <vt:i4>5</vt:i4>
      </vt:variant>
      <vt:variant>
        <vt:lpwstr/>
      </vt:variant>
      <vt:variant>
        <vt:lpwstr>_Toc156298144</vt:lpwstr>
      </vt:variant>
      <vt:variant>
        <vt:i4>1835071</vt:i4>
      </vt:variant>
      <vt:variant>
        <vt:i4>1280</vt:i4>
      </vt:variant>
      <vt:variant>
        <vt:i4>0</vt:i4>
      </vt:variant>
      <vt:variant>
        <vt:i4>5</vt:i4>
      </vt:variant>
      <vt:variant>
        <vt:lpwstr/>
      </vt:variant>
      <vt:variant>
        <vt:lpwstr>_Toc156298143</vt:lpwstr>
      </vt:variant>
      <vt:variant>
        <vt:i4>1835071</vt:i4>
      </vt:variant>
      <vt:variant>
        <vt:i4>1274</vt:i4>
      </vt:variant>
      <vt:variant>
        <vt:i4>0</vt:i4>
      </vt:variant>
      <vt:variant>
        <vt:i4>5</vt:i4>
      </vt:variant>
      <vt:variant>
        <vt:lpwstr/>
      </vt:variant>
      <vt:variant>
        <vt:lpwstr>_Toc156298142</vt:lpwstr>
      </vt:variant>
      <vt:variant>
        <vt:i4>1835071</vt:i4>
      </vt:variant>
      <vt:variant>
        <vt:i4>1268</vt:i4>
      </vt:variant>
      <vt:variant>
        <vt:i4>0</vt:i4>
      </vt:variant>
      <vt:variant>
        <vt:i4>5</vt:i4>
      </vt:variant>
      <vt:variant>
        <vt:lpwstr/>
      </vt:variant>
      <vt:variant>
        <vt:lpwstr>_Toc156298141</vt:lpwstr>
      </vt:variant>
      <vt:variant>
        <vt:i4>1835071</vt:i4>
      </vt:variant>
      <vt:variant>
        <vt:i4>1262</vt:i4>
      </vt:variant>
      <vt:variant>
        <vt:i4>0</vt:i4>
      </vt:variant>
      <vt:variant>
        <vt:i4>5</vt:i4>
      </vt:variant>
      <vt:variant>
        <vt:lpwstr/>
      </vt:variant>
      <vt:variant>
        <vt:lpwstr>_Toc156298140</vt:lpwstr>
      </vt:variant>
      <vt:variant>
        <vt:i4>1769535</vt:i4>
      </vt:variant>
      <vt:variant>
        <vt:i4>1256</vt:i4>
      </vt:variant>
      <vt:variant>
        <vt:i4>0</vt:i4>
      </vt:variant>
      <vt:variant>
        <vt:i4>5</vt:i4>
      </vt:variant>
      <vt:variant>
        <vt:lpwstr/>
      </vt:variant>
      <vt:variant>
        <vt:lpwstr>_Toc156298139</vt:lpwstr>
      </vt:variant>
      <vt:variant>
        <vt:i4>1769535</vt:i4>
      </vt:variant>
      <vt:variant>
        <vt:i4>1250</vt:i4>
      </vt:variant>
      <vt:variant>
        <vt:i4>0</vt:i4>
      </vt:variant>
      <vt:variant>
        <vt:i4>5</vt:i4>
      </vt:variant>
      <vt:variant>
        <vt:lpwstr/>
      </vt:variant>
      <vt:variant>
        <vt:lpwstr>_Toc156298138</vt:lpwstr>
      </vt:variant>
      <vt:variant>
        <vt:i4>1769535</vt:i4>
      </vt:variant>
      <vt:variant>
        <vt:i4>1244</vt:i4>
      </vt:variant>
      <vt:variant>
        <vt:i4>0</vt:i4>
      </vt:variant>
      <vt:variant>
        <vt:i4>5</vt:i4>
      </vt:variant>
      <vt:variant>
        <vt:lpwstr/>
      </vt:variant>
      <vt:variant>
        <vt:lpwstr>_Toc156298137</vt:lpwstr>
      </vt:variant>
      <vt:variant>
        <vt:i4>1769535</vt:i4>
      </vt:variant>
      <vt:variant>
        <vt:i4>1238</vt:i4>
      </vt:variant>
      <vt:variant>
        <vt:i4>0</vt:i4>
      </vt:variant>
      <vt:variant>
        <vt:i4>5</vt:i4>
      </vt:variant>
      <vt:variant>
        <vt:lpwstr/>
      </vt:variant>
      <vt:variant>
        <vt:lpwstr>_Toc156298136</vt:lpwstr>
      </vt:variant>
      <vt:variant>
        <vt:i4>1769535</vt:i4>
      </vt:variant>
      <vt:variant>
        <vt:i4>1232</vt:i4>
      </vt:variant>
      <vt:variant>
        <vt:i4>0</vt:i4>
      </vt:variant>
      <vt:variant>
        <vt:i4>5</vt:i4>
      </vt:variant>
      <vt:variant>
        <vt:lpwstr/>
      </vt:variant>
      <vt:variant>
        <vt:lpwstr>_Toc156298135</vt:lpwstr>
      </vt:variant>
      <vt:variant>
        <vt:i4>1769535</vt:i4>
      </vt:variant>
      <vt:variant>
        <vt:i4>1226</vt:i4>
      </vt:variant>
      <vt:variant>
        <vt:i4>0</vt:i4>
      </vt:variant>
      <vt:variant>
        <vt:i4>5</vt:i4>
      </vt:variant>
      <vt:variant>
        <vt:lpwstr/>
      </vt:variant>
      <vt:variant>
        <vt:lpwstr>_Toc156298134</vt:lpwstr>
      </vt:variant>
      <vt:variant>
        <vt:i4>1769535</vt:i4>
      </vt:variant>
      <vt:variant>
        <vt:i4>1220</vt:i4>
      </vt:variant>
      <vt:variant>
        <vt:i4>0</vt:i4>
      </vt:variant>
      <vt:variant>
        <vt:i4>5</vt:i4>
      </vt:variant>
      <vt:variant>
        <vt:lpwstr/>
      </vt:variant>
      <vt:variant>
        <vt:lpwstr>_Toc156298133</vt:lpwstr>
      </vt:variant>
      <vt:variant>
        <vt:i4>1769535</vt:i4>
      </vt:variant>
      <vt:variant>
        <vt:i4>1214</vt:i4>
      </vt:variant>
      <vt:variant>
        <vt:i4>0</vt:i4>
      </vt:variant>
      <vt:variant>
        <vt:i4>5</vt:i4>
      </vt:variant>
      <vt:variant>
        <vt:lpwstr/>
      </vt:variant>
      <vt:variant>
        <vt:lpwstr>_Toc156298132</vt:lpwstr>
      </vt:variant>
      <vt:variant>
        <vt:i4>1769535</vt:i4>
      </vt:variant>
      <vt:variant>
        <vt:i4>1208</vt:i4>
      </vt:variant>
      <vt:variant>
        <vt:i4>0</vt:i4>
      </vt:variant>
      <vt:variant>
        <vt:i4>5</vt:i4>
      </vt:variant>
      <vt:variant>
        <vt:lpwstr/>
      </vt:variant>
      <vt:variant>
        <vt:lpwstr>_Toc156298131</vt:lpwstr>
      </vt:variant>
      <vt:variant>
        <vt:i4>1769535</vt:i4>
      </vt:variant>
      <vt:variant>
        <vt:i4>1202</vt:i4>
      </vt:variant>
      <vt:variant>
        <vt:i4>0</vt:i4>
      </vt:variant>
      <vt:variant>
        <vt:i4>5</vt:i4>
      </vt:variant>
      <vt:variant>
        <vt:lpwstr/>
      </vt:variant>
      <vt:variant>
        <vt:lpwstr>_Toc156298130</vt:lpwstr>
      </vt:variant>
      <vt:variant>
        <vt:i4>1703999</vt:i4>
      </vt:variant>
      <vt:variant>
        <vt:i4>1196</vt:i4>
      </vt:variant>
      <vt:variant>
        <vt:i4>0</vt:i4>
      </vt:variant>
      <vt:variant>
        <vt:i4>5</vt:i4>
      </vt:variant>
      <vt:variant>
        <vt:lpwstr/>
      </vt:variant>
      <vt:variant>
        <vt:lpwstr>_Toc156298129</vt:lpwstr>
      </vt:variant>
      <vt:variant>
        <vt:i4>1703999</vt:i4>
      </vt:variant>
      <vt:variant>
        <vt:i4>1190</vt:i4>
      </vt:variant>
      <vt:variant>
        <vt:i4>0</vt:i4>
      </vt:variant>
      <vt:variant>
        <vt:i4>5</vt:i4>
      </vt:variant>
      <vt:variant>
        <vt:lpwstr/>
      </vt:variant>
      <vt:variant>
        <vt:lpwstr>_Toc156298128</vt:lpwstr>
      </vt:variant>
      <vt:variant>
        <vt:i4>1703999</vt:i4>
      </vt:variant>
      <vt:variant>
        <vt:i4>1184</vt:i4>
      </vt:variant>
      <vt:variant>
        <vt:i4>0</vt:i4>
      </vt:variant>
      <vt:variant>
        <vt:i4>5</vt:i4>
      </vt:variant>
      <vt:variant>
        <vt:lpwstr/>
      </vt:variant>
      <vt:variant>
        <vt:lpwstr>_Toc156298127</vt:lpwstr>
      </vt:variant>
      <vt:variant>
        <vt:i4>1703999</vt:i4>
      </vt:variant>
      <vt:variant>
        <vt:i4>1178</vt:i4>
      </vt:variant>
      <vt:variant>
        <vt:i4>0</vt:i4>
      </vt:variant>
      <vt:variant>
        <vt:i4>5</vt:i4>
      </vt:variant>
      <vt:variant>
        <vt:lpwstr/>
      </vt:variant>
      <vt:variant>
        <vt:lpwstr>_Toc156298126</vt:lpwstr>
      </vt:variant>
      <vt:variant>
        <vt:i4>1703999</vt:i4>
      </vt:variant>
      <vt:variant>
        <vt:i4>1172</vt:i4>
      </vt:variant>
      <vt:variant>
        <vt:i4>0</vt:i4>
      </vt:variant>
      <vt:variant>
        <vt:i4>5</vt:i4>
      </vt:variant>
      <vt:variant>
        <vt:lpwstr/>
      </vt:variant>
      <vt:variant>
        <vt:lpwstr>_Toc156298125</vt:lpwstr>
      </vt:variant>
      <vt:variant>
        <vt:i4>1703999</vt:i4>
      </vt:variant>
      <vt:variant>
        <vt:i4>1166</vt:i4>
      </vt:variant>
      <vt:variant>
        <vt:i4>0</vt:i4>
      </vt:variant>
      <vt:variant>
        <vt:i4>5</vt:i4>
      </vt:variant>
      <vt:variant>
        <vt:lpwstr/>
      </vt:variant>
      <vt:variant>
        <vt:lpwstr>_Toc156298124</vt:lpwstr>
      </vt:variant>
      <vt:variant>
        <vt:i4>1703999</vt:i4>
      </vt:variant>
      <vt:variant>
        <vt:i4>1160</vt:i4>
      </vt:variant>
      <vt:variant>
        <vt:i4>0</vt:i4>
      </vt:variant>
      <vt:variant>
        <vt:i4>5</vt:i4>
      </vt:variant>
      <vt:variant>
        <vt:lpwstr/>
      </vt:variant>
      <vt:variant>
        <vt:lpwstr>_Toc156298123</vt:lpwstr>
      </vt:variant>
      <vt:variant>
        <vt:i4>1703999</vt:i4>
      </vt:variant>
      <vt:variant>
        <vt:i4>1154</vt:i4>
      </vt:variant>
      <vt:variant>
        <vt:i4>0</vt:i4>
      </vt:variant>
      <vt:variant>
        <vt:i4>5</vt:i4>
      </vt:variant>
      <vt:variant>
        <vt:lpwstr/>
      </vt:variant>
      <vt:variant>
        <vt:lpwstr>_Toc156298122</vt:lpwstr>
      </vt:variant>
      <vt:variant>
        <vt:i4>1703999</vt:i4>
      </vt:variant>
      <vt:variant>
        <vt:i4>1148</vt:i4>
      </vt:variant>
      <vt:variant>
        <vt:i4>0</vt:i4>
      </vt:variant>
      <vt:variant>
        <vt:i4>5</vt:i4>
      </vt:variant>
      <vt:variant>
        <vt:lpwstr/>
      </vt:variant>
      <vt:variant>
        <vt:lpwstr>_Toc156298121</vt:lpwstr>
      </vt:variant>
      <vt:variant>
        <vt:i4>1703999</vt:i4>
      </vt:variant>
      <vt:variant>
        <vt:i4>1142</vt:i4>
      </vt:variant>
      <vt:variant>
        <vt:i4>0</vt:i4>
      </vt:variant>
      <vt:variant>
        <vt:i4>5</vt:i4>
      </vt:variant>
      <vt:variant>
        <vt:lpwstr/>
      </vt:variant>
      <vt:variant>
        <vt:lpwstr>_Toc156298120</vt:lpwstr>
      </vt:variant>
      <vt:variant>
        <vt:i4>1638463</vt:i4>
      </vt:variant>
      <vt:variant>
        <vt:i4>1136</vt:i4>
      </vt:variant>
      <vt:variant>
        <vt:i4>0</vt:i4>
      </vt:variant>
      <vt:variant>
        <vt:i4>5</vt:i4>
      </vt:variant>
      <vt:variant>
        <vt:lpwstr/>
      </vt:variant>
      <vt:variant>
        <vt:lpwstr>_Toc156298119</vt:lpwstr>
      </vt:variant>
      <vt:variant>
        <vt:i4>1638463</vt:i4>
      </vt:variant>
      <vt:variant>
        <vt:i4>1130</vt:i4>
      </vt:variant>
      <vt:variant>
        <vt:i4>0</vt:i4>
      </vt:variant>
      <vt:variant>
        <vt:i4>5</vt:i4>
      </vt:variant>
      <vt:variant>
        <vt:lpwstr/>
      </vt:variant>
      <vt:variant>
        <vt:lpwstr>_Toc156298118</vt:lpwstr>
      </vt:variant>
      <vt:variant>
        <vt:i4>1638463</vt:i4>
      </vt:variant>
      <vt:variant>
        <vt:i4>1124</vt:i4>
      </vt:variant>
      <vt:variant>
        <vt:i4>0</vt:i4>
      </vt:variant>
      <vt:variant>
        <vt:i4>5</vt:i4>
      </vt:variant>
      <vt:variant>
        <vt:lpwstr/>
      </vt:variant>
      <vt:variant>
        <vt:lpwstr>_Toc156298117</vt:lpwstr>
      </vt:variant>
      <vt:variant>
        <vt:i4>1638463</vt:i4>
      </vt:variant>
      <vt:variant>
        <vt:i4>1118</vt:i4>
      </vt:variant>
      <vt:variant>
        <vt:i4>0</vt:i4>
      </vt:variant>
      <vt:variant>
        <vt:i4>5</vt:i4>
      </vt:variant>
      <vt:variant>
        <vt:lpwstr/>
      </vt:variant>
      <vt:variant>
        <vt:lpwstr>_Toc156298116</vt:lpwstr>
      </vt:variant>
      <vt:variant>
        <vt:i4>1638463</vt:i4>
      </vt:variant>
      <vt:variant>
        <vt:i4>1112</vt:i4>
      </vt:variant>
      <vt:variant>
        <vt:i4>0</vt:i4>
      </vt:variant>
      <vt:variant>
        <vt:i4>5</vt:i4>
      </vt:variant>
      <vt:variant>
        <vt:lpwstr/>
      </vt:variant>
      <vt:variant>
        <vt:lpwstr>_Toc156298115</vt:lpwstr>
      </vt:variant>
      <vt:variant>
        <vt:i4>1638463</vt:i4>
      </vt:variant>
      <vt:variant>
        <vt:i4>1106</vt:i4>
      </vt:variant>
      <vt:variant>
        <vt:i4>0</vt:i4>
      </vt:variant>
      <vt:variant>
        <vt:i4>5</vt:i4>
      </vt:variant>
      <vt:variant>
        <vt:lpwstr/>
      </vt:variant>
      <vt:variant>
        <vt:lpwstr>_Toc156298114</vt:lpwstr>
      </vt:variant>
      <vt:variant>
        <vt:i4>1638463</vt:i4>
      </vt:variant>
      <vt:variant>
        <vt:i4>1100</vt:i4>
      </vt:variant>
      <vt:variant>
        <vt:i4>0</vt:i4>
      </vt:variant>
      <vt:variant>
        <vt:i4>5</vt:i4>
      </vt:variant>
      <vt:variant>
        <vt:lpwstr/>
      </vt:variant>
      <vt:variant>
        <vt:lpwstr>_Toc156298113</vt:lpwstr>
      </vt:variant>
      <vt:variant>
        <vt:i4>1638463</vt:i4>
      </vt:variant>
      <vt:variant>
        <vt:i4>1094</vt:i4>
      </vt:variant>
      <vt:variant>
        <vt:i4>0</vt:i4>
      </vt:variant>
      <vt:variant>
        <vt:i4>5</vt:i4>
      </vt:variant>
      <vt:variant>
        <vt:lpwstr/>
      </vt:variant>
      <vt:variant>
        <vt:lpwstr>_Toc156298112</vt:lpwstr>
      </vt:variant>
      <vt:variant>
        <vt:i4>1638463</vt:i4>
      </vt:variant>
      <vt:variant>
        <vt:i4>1088</vt:i4>
      </vt:variant>
      <vt:variant>
        <vt:i4>0</vt:i4>
      </vt:variant>
      <vt:variant>
        <vt:i4>5</vt:i4>
      </vt:variant>
      <vt:variant>
        <vt:lpwstr/>
      </vt:variant>
      <vt:variant>
        <vt:lpwstr>_Toc156298111</vt:lpwstr>
      </vt:variant>
      <vt:variant>
        <vt:i4>1638463</vt:i4>
      </vt:variant>
      <vt:variant>
        <vt:i4>1082</vt:i4>
      </vt:variant>
      <vt:variant>
        <vt:i4>0</vt:i4>
      </vt:variant>
      <vt:variant>
        <vt:i4>5</vt:i4>
      </vt:variant>
      <vt:variant>
        <vt:lpwstr/>
      </vt:variant>
      <vt:variant>
        <vt:lpwstr>_Toc156298110</vt:lpwstr>
      </vt:variant>
      <vt:variant>
        <vt:i4>1572927</vt:i4>
      </vt:variant>
      <vt:variant>
        <vt:i4>1076</vt:i4>
      </vt:variant>
      <vt:variant>
        <vt:i4>0</vt:i4>
      </vt:variant>
      <vt:variant>
        <vt:i4>5</vt:i4>
      </vt:variant>
      <vt:variant>
        <vt:lpwstr/>
      </vt:variant>
      <vt:variant>
        <vt:lpwstr>_Toc156298109</vt:lpwstr>
      </vt:variant>
      <vt:variant>
        <vt:i4>1572927</vt:i4>
      </vt:variant>
      <vt:variant>
        <vt:i4>1070</vt:i4>
      </vt:variant>
      <vt:variant>
        <vt:i4>0</vt:i4>
      </vt:variant>
      <vt:variant>
        <vt:i4>5</vt:i4>
      </vt:variant>
      <vt:variant>
        <vt:lpwstr/>
      </vt:variant>
      <vt:variant>
        <vt:lpwstr>_Toc156298108</vt:lpwstr>
      </vt:variant>
      <vt:variant>
        <vt:i4>1572927</vt:i4>
      </vt:variant>
      <vt:variant>
        <vt:i4>1064</vt:i4>
      </vt:variant>
      <vt:variant>
        <vt:i4>0</vt:i4>
      </vt:variant>
      <vt:variant>
        <vt:i4>5</vt:i4>
      </vt:variant>
      <vt:variant>
        <vt:lpwstr/>
      </vt:variant>
      <vt:variant>
        <vt:lpwstr>_Toc156298107</vt:lpwstr>
      </vt:variant>
      <vt:variant>
        <vt:i4>1572927</vt:i4>
      </vt:variant>
      <vt:variant>
        <vt:i4>1058</vt:i4>
      </vt:variant>
      <vt:variant>
        <vt:i4>0</vt:i4>
      </vt:variant>
      <vt:variant>
        <vt:i4>5</vt:i4>
      </vt:variant>
      <vt:variant>
        <vt:lpwstr/>
      </vt:variant>
      <vt:variant>
        <vt:lpwstr>_Toc156298106</vt:lpwstr>
      </vt:variant>
      <vt:variant>
        <vt:i4>1572927</vt:i4>
      </vt:variant>
      <vt:variant>
        <vt:i4>1052</vt:i4>
      </vt:variant>
      <vt:variant>
        <vt:i4>0</vt:i4>
      </vt:variant>
      <vt:variant>
        <vt:i4>5</vt:i4>
      </vt:variant>
      <vt:variant>
        <vt:lpwstr/>
      </vt:variant>
      <vt:variant>
        <vt:lpwstr>_Toc156298105</vt:lpwstr>
      </vt:variant>
      <vt:variant>
        <vt:i4>1572927</vt:i4>
      </vt:variant>
      <vt:variant>
        <vt:i4>1046</vt:i4>
      </vt:variant>
      <vt:variant>
        <vt:i4>0</vt:i4>
      </vt:variant>
      <vt:variant>
        <vt:i4>5</vt:i4>
      </vt:variant>
      <vt:variant>
        <vt:lpwstr/>
      </vt:variant>
      <vt:variant>
        <vt:lpwstr>_Toc156298104</vt:lpwstr>
      </vt:variant>
      <vt:variant>
        <vt:i4>1572927</vt:i4>
      </vt:variant>
      <vt:variant>
        <vt:i4>1040</vt:i4>
      </vt:variant>
      <vt:variant>
        <vt:i4>0</vt:i4>
      </vt:variant>
      <vt:variant>
        <vt:i4>5</vt:i4>
      </vt:variant>
      <vt:variant>
        <vt:lpwstr/>
      </vt:variant>
      <vt:variant>
        <vt:lpwstr>_Toc156298103</vt:lpwstr>
      </vt:variant>
      <vt:variant>
        <vt:i4>1572927</vt:i4>
      </vt:variant>
      <vt:variant>
        <vt:i4>1034</vt:i4>
      </vt:variant>
      <vt:variant>
        <vt:i4>0</vt:i4>
      </vt:variant>
      <vt:variant>
        <vt:i4>5</vt:i4>
      </vt:variant>
      <vt:variant>
        <vt:lpwstr/>
      </vt:variant>
      <vt:variant>
        <vt:lpwstr>_Toc156298102</vt:lpwstr>
      </vt:variant>
      <vt:variant>
        <vt:i4>1572927</vt:i4>
      </vt:variant>
      <vt:variant>
        <vt:i4>1028</vt:i4>
      </vt:variant>
      <vt:variant>
        <vt:i4>0</vt:i4>
      </vt:variant>
      <vt:variant>
        <vt:i4>5</vt:i4>
      </vt:variant>
      <vt:variant>
        <vt:lpwstr/>
      </vt:variant>
      <vt:variant>
        <vt:lpwstr>_Toc156298101</vt:lpwstr>
      </vt:variant>
      <vt:variant>
        <vt:i4>1572927</vt:i4>
      </vt:variant>
      <vt:variant>
        <vt:i4>1022</vt:i4>
      </vt:variant>
      <vt:variant>
        <vt:i4>0</vt:i4>
      </vt:variant>
      <vt:variant>
        <vt:i4>5</vt:i4>
      </vt:variant>
      <vt:variant>
        <vt:lpwstr/>
      </vt:variant>
      <vt:variant>
        <vt:lpwstr>_Toc156298100</vt:lpwstr>
      </vt:variant>
      <vt:variant>
        <vt:i4>1114174</vt:i4>
      </vt:variant>
      <vt:variant>
        <vt:i4>1016</vt:i4>
      </vt:variant>
      <vt:variant>
        <vt:i4>0</vt:i4>
      </vt:variant>
      <vt:variant>
        <vt:i4>5</vt:i4>
      </vt:variant>
      <vt:variant>
        <vt:lpwstr/>
      </vt:variant>
      <vt:variant>
        <vt:lpwstr>_Toc156298099</vt:lpwstr>
      </vt:variant>
      <vt:variant>
        <vt:i4>1114174</vt:i4>
      </vt:variant>
      <vt:variant>
        <vt:i4>1010</vt:i4>
      </vt:variant>
      <vt:variant>
        <vt:i4>0</vt:i4>
      </vt:variant>
      <vt:variant>
        <vt:i4>5</vt:i4>
      </vt:variant>
      <vt:variant>
        <vt:lpwstr/>
      </vt:variant>
      <vt:variant>
        <vt:lpwstr>_Toc156298098</vt:lpwstr>
      </vt:variant>
      <vt:variant>
        <vt:i4>1114174</vt:i4>
      </vt:variant>
      <vt:variant>
        <vt:i4>1004</vt:i4>
      </vt:variant>
      <vt:variant>
        <vt:i4>0</vt:i4>
      </vt:variant>
      <vt:variant>
        <vt:i4>5</vt:i4>
      </vt:variant>
      <vt:variant>
        <vt:lpwstr/>
      </vt:variant>
      <vt:variant>
        <vt:lpwstr>_Toc156298097</vt:lpwstr>
      </vt:variant>
      <vt:variant>
        <vt:i4>1114174</vt:i4>
      </vt:variant>
      <vt:variant>
        <vt:i4>998</vt:i4>
      </vt:variant>
      <vt:variant>
        <vt:i4>0</vt:i4>
      </vt:variant>
      <vt:variant>
        <vt:i4>5</vt:i4>
      </vt:variant>
      <vt:variant>
        <vt:lpwstr/>
      </vt:variant>
      <vt:variant>
        <vt:lpwstr>_Toc156298096</vt:lpwstr>
      </vt:variant>
      <vt:variant>
        <vt:i4>1114174</vt:i4>
      </vt:variant>
      <vt:variant>
        <vt:i4>992</vt:i4>
      </vt:variant>
      <vt:variant>
        <vt:i4>0</vt:i4>
      </vt:variant>
      <vt:variant>
        <vt:i4>5</vt:i4>
      </vt:variant>
      <vt:variant>
        <vt:lpwstr/>
      </vt:variant>
      <vt:variant>
        <vt:lpwstr>_Toc156298095</vt:lpwstr>
      </vt:variant>
      <vt:variant>
        <vt:i4>1114174</vt:i4>
      </vt:variant>
      <vt:variant>
        <vt:i4>986</vt:i4>
      </vt:variant>
      <vt:variant>
        <vt:i4>0</vt:i4>
      </vt:variant>
      <vt:variant>
        <vt:i4>5</vt:i4>
      </vt:variant>
      <vt:variant>
        <vt:lpwstr/>
      </vt:variant>
      <vt:variant>
        <vt:lpwstr>_Toc156298094</vt:lpwstr>
      </vt:variant>
      <vt:variant>
        <vt:i4>1114174</vt:i4>
      </vt:variant>
      <vt:variant>
        <vt:i4>980</vt:i4>
      </vt:variant>
      <vt:variant>
        <vt:i4>0</vt:i4>
      </vt:variant>
      <vt:variant>
        <vt:i4>5</vt:i4>
      </vt:variant>
      <vt:variant>
        <vt:lpwstr/>
      </vt:variant>
      <vt:variant>
        <vt:lpwstr>_Toc156298093</vt:lpwstr>
      </vt:variant>
      <vt:variant>
        <vt:i4>1114174</vt:i4>
      </vt:variant>
      <vt:variant>
        <vt:i4>974</vt:i4>
      </vt:variant>
      <vt:variant>
        <vt:i4>0</vt:i4>
      </vt:variant>
      <vt:variant>
        <vt:i4>5</vt:i4>
      </vt:variant>
      <vt:variant>
        <vt:lpwstr/>
      </vt:variant>
      <vt:variant>
        <vt:lpwstr>_Toc156298092</vt:lpwstr>
      </vt:variant>
      <vt:variant>
        <vt:i4>1114174</vt:i4>
      </vt:variant>
      <vt:variant>
        <vt:i4>968</vt:i4>
      </vt:variant>
      <vt:variant>
        <vt:i4>0</vt:i4>
      </vt:variant>
      <vt:variant>
        <vt:i4>5</vt:i4>
      </vt:variant>
      <vt:variant>
        <vt:lpwstr/>
      </vt:variant>
      <vt:variant>
        <vt:lpwstr>_Toc156298091</vt:lpwstr>
      </vt:variant>
      <vt:variant>
        <vt:i4>1114174</vt:i4>
      </vt:variant>
      <vt:variant>
        <vt:i4>962</vt:i4>
      </vt:variant>
      <vt:variant>
        <vt:i4>0</vt:i4>
      </vt:variant>
      <vt:variant>
        <vt:i4>5</vt:i4>
      </vt:variant>
      <vt:variant>
        <vt:lpwstr/>
      </vt:variant>
      <vt:variant>
        <vt:lpwstr>_Toc156298090</vt:lpwstr>
      </vt:variant>
      <vt:variant>
        <vt:i4>1048638</vt:i4>
      </vt:variant>
      <vt:variant>
        <vt:i4>956</vt:i4>
      </vt:variant>
      <vt:variant>
        <vt:i4>0</vt:i4>
      </vt:variant>
      <vt:variant>
        <vt:i4>5</vt:i4>
      </vt:variant>
      <vt:variant>
        <vt:lpwstr/>
      </vt:variant>
      <vt:variant>
        <vt:lpwstr>_Toc156298089</vt:lpwstr>
      </vt:variant>
      <vt:variant>
        <vt:i4>1048638</vt:i4>
      </vt:variant>
      <vt:variant>
        <vt:i4>950</vt:i4>
      </vt:variant>
      <vt:variant>
        <vt:i4>0</vt:i4>
      </vt:variant>
      <vt:variant>
        <vt:i4>5</vt:i4>
      </vt:variant>
      <vt:variant>
        <vt:lpwstr/>
      </vt:variant>
      <vt:variant>
        <vt:lpwstr>_Toc156298088</vt:lpwstr>
      </vt:variant>
      <vt:variant>
        <vt:i4>1048638</vt:i4>
      </vt:variant>
      <vt:variant>
        <vt:i4>944</vt:i4>
      </vt:variant>
      <vt:variant>
        <vt:i4>0</vt:i4>
      </vt:variant>
      <vt:variant>
        <vt:i4>5</vt:i4>
      </vt:variant>
      <vt:variant>
        <vt:lpwstr/>
      </vt:variant>
      <vt:variant>
        <vt:lpwstr>_Toc156298087</vt:lpwstr>
      </vt:variant>
      <vt:variant>
        <vt:i4>1048638</vt:i4>
      </vt:variant>
      <vt:variant>
        <vt:i4>938</vt:i4>
      </vt:variant>
      <vt:variant>
        <vt:i4>0</vt:i4>
      </vt:variant>
      <vt:variant>
        <vt:i4>5</vt:i4>
      </vt:variant>
      <vt:variant>
        <vt:lpwstr/>
      </vt:variant>
      <vt:variant>
        <vt:lpwstr>_Toc156298086</vt:lpwstr>
      </vt:variant>
      <vt:variant>
        <vt:i4>1048638</vt:i4>
      </vt:variant>
      <vt:variant>
        <vt:i4>932</vt:i4>
      </vt:variant>
      <vt:variant>
        <vt:i4>0</vt:i4>
      </vt:variant>
      <vt:variant>
        <vt:i4>5</vt:i4>
      </vt:variant>
      <vt:variant>
        <vt:lpwstr/>
      </vt:variant>
      <vt:variant>
        <vt:lpwstr>_Toc156298085</vt:lpwstr>
      </vt:variant>
      <vt:variant>
        <vt:i4>1048638</vt:i4>
      </vt:variant>
      <vt:variant>
        <vt:i4>926</vt:i4>
      </vt:variant>
      <vt:variant>
        <vt:i4>0</vt:i4>
      </vt:variant>
      <vt:variant>
        <vt:i4>5</vt:i4>
      </vt:variant>
      <vt:variant>
        <vt:lpwstr/>
      </vt:variant>
      <vt:variant>
        <vt:lpwstr>_Toc156298084</vt:lpwstr>
      </vt:variant>
      <vt:variant>
        <vt:i4>1048638</vt:i4>
      </vt:variant>
      <vt:variant>
        <vt:i4>920</vt:i4>
      </vt:variant>
      <vt:variant>
        <vt:i4>0</vt:i4>
      </vt:variant>
      <vt:variant>
        <vt:i4>5</vt:i4>
      </vt:variant>
      <vt:variant>
        <vt:lpwstr/>
      </vt:variant>
      <vt:variant>
        <vt:lpwstr>_Toc156298083</vt:lpwstr>
      </vt:variant>
      <vt:variant>
        <vt:i4>1048638</vt:i4>
      </vt:variant>
      <vt:variant>
        <vt:i4>914</vt:i4>
      </vt:variant>
      <vt:variant>
        <vt:i4>0</vt:i4>
      </vt:variant>
      <vt:variant>
        <vt:i4>5</vt:i4>
      </vt:variant>
      <vt:variant>
        <vt:lpwstr/>
      </vt:variant>
      <vt:variant>
        <vt:lpwstr>_Toc156298082</vt:lpwstr>
      </vt:variant>
      <vt:variant>
        <vt:i4>1048638</vt:i4>
      </vt:variant>
      <vt:variant>
        <vt:i4>908</vt:i4>
      </vt:variant>
      <vt:variant>
        <vt:i4>0</vt:i4>
      </vt:variant>
      <vt:variant>
        <vt:i4>5</vt:i4>
      </vt:variant>
      <vt:variant>
        <vt:lpwstr/>
      </vt:variant>
      <vt:variant>
        <vt:lpwstr>_Toc156298081</vt:lpwstr>
      </vt:variant>
      <vt:variant>
        <vt:i4>1048638</vt:i4>
      </vt:variant>
      <vt:variant>
        <vt:i4>902</vt:i4>
      </vt:variant>
      <vt:variant>
        <vt:i4>0</vt:i4>
      </vt:variant>
      <vt:variant>
        <vt:i4>5</vt:i4>
      </vt:variant>
      <vt:variant>
        <vt:lpwstr/>
      </vt:variant>
      <vt:variant>
        <vt:lpwstr>_Toc156298080</vt:lpwstr>
      </vt:variant>
      <vt:variant>
        <vt:i4>2031678</vt:i4>
      </vt:variant>
      <vt:variant>
        <vt:i4>896</vt:i4>
      </vt:variant>
      <vt:variant>
        <vt:i4>0</vt:i4>
      </vt:variant>
      <vt:variant>
        <vt:i4>5</vt:i4>
      </vt:variant>
      <vt:variant>
        <vt:lpwstr/>
      </vt:variant>
      <vt:variant>
        <vt:lpwstr>_Toc156298079</vt:lpwstr>
      </vt:variant>
      <vt:variant>
        <vt:i4>2031678</vt:i4>
      </vt:variant>
      <vt:variant>
        <vt:i4>890</vt:i4>
      </vt:variant>
      <vt:variant>
        <vt:i4>0</vt:i4>
      </vt:variant>
      <vt:variant>
        <vt:i4>5</vt:i4>
      </vt:variant>
      <vt:variant>
        <vt:lpwstr/>
      </vt:variant>
      <vt:variant>
        <vt:lpwstr>_Toc156298078</vt:lpwstr>
      </vt:variant>
      <vt:variant>
        <vt:i4>2031678</vt:i4>
      </vt:variant>
      <vt:variant>
        <vt:i4>884</vt:i4>
      </vt:variant>
      <vt:variant>
        <vt:i4>0</vt:i4>
      </vt:variant>
      <vt:variant>
        <vt:i4>5</vt:i4>
      </vt:variant>
      <vt:variant>
        <vt:lpwstr/>
      </vt:variant>
      <vt:variant>
        <vt:lpwstr>_Toc156298077</vt:lpwstr>
      </vt:variant>
      <vt:variant>
        <vt:i4>2031678</vt:i4>
      </vt:variant>
      <vt:variant>
        <vt:i4>878</vt:i4>
      </vt:variant>
      <vt:variant>
        <vt:i4>0</vt:i4>
      </vt:variant>
      <vt:variant>
        <vt:i4>5</vt:i4>
      </vt:variant>
      <vt:variant>
        <vt:lpwstr/>
      </vt:variant>
      <vt:variant>
        <vt:lpwstr>_Toc156298076</vt:lpwstr>
      </vt:variant>
      <vt:variant>
        <vt:i4>2031678</vt:i4>
      </vt:variant>
      <vt:variant>
        <vt:i4>872</vt:i4>
      </vt:variant>
      <vt:variant>
        <vt:i4>0</vt:i4>
      </vt:variant>
      <vt:variant>
        <vt:i4>5</vt:i4>
      </vt:variant>
      <vt:variant>
        <vt:lpwstr/>
      </vt:variant>
      <vt:variant>
        <vt:lpwstr>_Toc156298075</vt:lpwstr>
      </vt:variant>
      <vt:variant>
        <vt:i4>2031678</vt:i4>
      </vt:variant>
      <vt:variant>
        <vt:i4>866</vt:i4>
      </vt:variant>
      <vt:variant>
        <vt:i4>0</vt:i4>
      </vt:variant>
      <vt:variant>
        <vt:i4>5</vt:i4>
      </vt:variant>
      <vt:variant>
        <vt:lpwstr/>
      </vt:variant>
      <vt:variant>
        <vt:lpwstr>_Toc156298074</vt:lpwstr>
      </vt:variant>
      <vt:variant>
        <vt:i4>2031678</vt:i4>
      </vt:variant>
      <vt:variant>
        <vt:i4>860</vt:i4>
      </vt:variant>
      <vt:variant>
        <vt:i4>0</vt:i4>
      </vt:variant>
      <vt:variant>
        <vt:i4>5</vt:i4>
      </vt:variant>
      <vt:variant>
        <vt:lpwstr/>
      </vt:variant>
      <vt:variant>
        <vt:lpwstr>_Toc156298073</vt:lpwstr>
      </vt:variant>
      <vt:variant>
        <vt:i4>2031678</vt:i4>
      </vt:variant>
      <vt:variant>
        <vt:i4>854</vt:i4>
      </vt:variant>
      <vt:variant>
        <vt:i4>0</vt:i4>
      </vt:variant>
      <vt:variant>
        <vt:i4>5</vt:i4>
      </vt:variant>
      <vt:variant>
        <vt:lpwstr/>
      </vt:variant>
      <vt:variant>
        <vt:lpwstr>_Toc156298072</vt:lpwstr>
      </vt:variant>
      <vt:variant>
        <vt:i4>2031678</vt:i4>
      </vt:variant>
      <vt:variant>
        <vt:i4>848</vt:i4>
      </vt:variant>
      <vt:variant>
        <vt:i4>0</vt:i4>
      </vt:variant>
      <vt:variant>
        <vt:i4>5</vt:i4>
      </vt:variant>
      <vt:variant>
        <vt:lpwstr/>
      </vt:variant>
      <vt:variant>
        <vt:lpwstr>_Toc156298071</vt:lpwstr>
      </vt:variant>
      <vt:variant>
        <vt:i4>2031678</vt:i4>
      </vt:variant>
      <vt:variant>
        <vt:i4>842</vt:i4>
      </vt:variant>
      <vt:variant>
        <vt:i4>0</vt:i4>
      </vt:variant>
      <vt:variant>
        <vt:i4>5</vt:i4>
      </vt:variant>
      <vt:variant>
        <vt:lpwstr/>
      </vt:variant>
      <vt:variant>
        <vt:lpwstr>_Toc156298070</vt:lpwstr>
      </vt:variant>
      <vt:variant>
        <vt:i4>1966142</vt:i4>
      </vt:variant>
      <vt:variant>
        <vt:i4>836</vt:i4>
      </vt:variant>
      <vt:variant>
        <vt:i4>0</vt:i4>
      </vt:variant>
      <vt:variant>
        <vt:i4>5</vt:i4>
      </vt:variant>
      <vt:variant>
        <vt:lpwstr/>
      </vt:variant>
      <vt:variant>
        <vt:lpwstr>_Toc156298069</vt:lpwstr>
      </vt:variant>
      <vt:variant>
        <vt:i4>1966142</vt:i4>
      </vt:variant>
      <vt:variant>
        <vt:i4>830</vt:i4>
      </vt:variant>
      <vt:variant>
        <vt:i4>0</vt:i4>
      </vt:variant>
      <vt:variant>
        <vt:i4>5</vt:i4>
      </vt:variant>
      <vt:variant>
        <vt:lpwstr/>
      </vt:variant>
      <vt:variant>
        <vt:lpwstr>_Toc156298068</vt:lpwstr>
      </vt:variant>
      <vt:variant>
        <vt:i4>1966142</vt:i4>
      </vt:variant>
      <vt:variant>
        <vt:i4>824</vt:i4>
      </vt:variant>
      <vt:variant>
        <vt:i4>0</vt:i4>
      </vt:variant>
      <vt:variant>
        <vt:i4>5</vt:i4>
      </vt:variant>
      <vt:variant>
        <vt:lpwstr/>
      </vt:variant>
      <vt:variant>
        <vt:lpwstr>_Toc156298067</vt:lpwstr>
      </vt:variant>
      <vt:variant>
        <vt:i4>1966142</vt:i4>
      </vt:variant>
      <vt:variant>
        <vt:i4>818</vt:i4>
      </vt:variant>
      <vt:variant>
        <vt:i4>0</vt:i4>
      </vt:variant>
      <vt:variant>
        <vt:i4>5</vt:i4>
      </vt:variant>
      <vt:variant>
        <vt:lpwstr/>
      </vt:variant>
      <vt:variant>
        <vt:lpwstr>_Toc156298066</vt:lpwstr>
      </vt:variant>
      <vt:variant>
        <vt:i4>1966142</vt:i4>
      </vt:variant>
      <vt:variant>
        <vt:i4>812</vt:i4>
      </vt:variant>
      <vt:variant>
        <vt:i4>0</vt:i4>
      </vt:variant>
      <vt:variant>
        <vt:i4>5</vt:i4>
      </vt:variant>
      <vt:variant>
        <vt:lpwstr/>
      </vt:variant>
      <vt:variant>
        <vt:lpwstr>_Toc156298065</vt:lpwstr>
      </vt:variant>
      <vt:variant>
        <vt:i4>1966142</vt:i4>
      </vt:variant>
      <vt:variant>
        <vt:i4>806</vt:i4>
      </vt:variant>
      <vt:variant>
        <vt:i4>0</vt:i4>
      </vt:variant>
      <vt:variant>
        <vt:i4>5</vt:i4>
      </vt:variant>
      <vt:variant>
        <vt:lpwstr/>
      </vt:variant>
      <vt:variant>
        <vt:lpwstr>_Toc156298064</vt:lpwstr>
      </vt:variant>
      <vt:variant>
        <vt:i4>1966142</vt:i4>
      </vt:variant>
      <vt:variant>
        <vt:i4>800</vt:i4>
      </vt:variant>
      <vt:variant>
        <vt:i4>0</vt:i4>
      </vt:variant>
      <vt:variant>
        <vt:i4>5</vt:i4>
      </vt:variant>
      <vt:variant>
        <vt:lpwstr/>
      </vt:variant>
      <vt:variant>
        <vt:lpwstr>_Toc156298063</vt:lpwstr>
      </vt:variant>
      <vt:variant>
        <vt:i4>1966142</vt:i4>
      </vt:variant>
      <vt:variant>
        <vt:i4>794</vt:i4>
      </vt:variant>
      <vt:variant>
        <vt:i4>0</vt:i4>
      </vt:variant>
      <vt:variant>
        <vt:i4>5</vt:i4>
      </vt:variant>
      <vt:variant>
        <vt:lpwstr/>
      </vt:variant>
      <vt:variant>
        <vt:lpwstr>_Toc156298062</vt:lpwstr>
      </vt:variant>
      <vt:variant>
        <vt:i4>1966142</vt:i4>
      </vt:variant>
      <vt:variant>
        <vt:i4>788</vt:i4>
      </vt:variant>
      <vt:variant>
        <vt:i4>0</vt:i4>
      </vt:variant>
      <vt:variant>
        <vt:i4>5</vt:i4>
      </vt:variant>
      <vt:variant>
        <vt:lpwstr/>
      </vt:variant>
      <vt:variant>
        <vt:lpwstr>_Toc156298061</vt:lpwstr>
      </vt:variant>
      <vt:variant>
        <vt:i4>1966142</vt:i4>
      </vt:variant>
      <vt:variant>
        <vt:i4>782</vt:i4>
      </vt:variant>
      <vt:variant>
        <vt:i4>0</vt:i4>
      </vt:variant>
      <vt:variant>
        <vt:i4>5</vt:i4>
      </vt:variant>
      <vt:variant>
        <vt:lpwstr/>
      </vt:variant>
      <vt:variant>
        <vt:lpwstr>_Toc156298060</vt:lpwstr>
      </vt:variant>
      <vt:variant>
        <vt:i4>1900606</vt:i4>
      </vt:variant>
      <vt:variant>
        <vt:i4>776</vt:i4>
      </vt:variant>
      <vt:variant>
        <vt:i4>0</vt:i4>
      </vt:variant>
      <vt:variant>
        <vt:i4>5</vt:i4>
      </vt:variant>
      <vt:variant>
        <vt:lpwstr/>
      </vt:variant>
      <vt:variant>
        <vt:lpwstr>_Toc156298059</vt:lpwstr>
      </vt:variant>
      <vt:variant>
        <vt:i4>1900606</vt:i4>
      </vt:variant>
      <vt:variant>
        <vt:i4>770</vt:i4>
      </vt:variant>
      <vt:variant>
        <vt:i4>0</vt:i4>
      </vt:variant>
      <vt:variant>
        <vt:i4>5</vt:i4>
      </vt:variant>
      <vt:variant>
        <vt:lpwstr/>
      </vt:variant>
      <vt:variant>
        <vt:lpwstr>_Toc156298058</vt:lpwstr>
      </vt:variant>
      <vt:variant>
        <vt:i4>1900606</vt:i4>
      </vt:variant>
      <vt:variant>
        <vt:i4>764</vt:i4>
      </vt:variant>
      <vt:variant>
        <vt:i4>0</vt:i4>
      </vt:variant>
      <vt:variant>
        <vt:i4>5</vt:i4>
      </vt:variant>
      <vt:variant>
        <vt:lpwstr/>
      </vt:variant>
      <vt:variant>
        <vt:lpwstr>_Toc156298057</vt:lpwstr>
      </vt:variant>
      <vt:variant>
        <vt:i4>1900606</vt:i4>
      </vt:variant>
      <vt:variant>
        <vt:i4>758</vt:i4>
      </vt:variant>
      <vt:variant>
        <vt:i4>0</vt:i4>
      </vt:variant>
      <vt:variant>
        <vt:i4>5</vt:i4>
      </vt:variant>
      <vt:variant>
        <vt:lpwstr/>
      </vt:variant>
      <vt:variant>
        <vt:lpwstr>_Toc156298056</vt:lpwstr>
      </vt:variant>
      <vt:variant>
        <vt:i4>1900606</vt:i4>
      </vt:variant>
      <vt:variant>
        <vt:i4>752</vt:i4>
      </vt:variant>
      <vt:variant>
        <vt:i4>0</vt:i4>
      </vt:variant>
      <vt:variant>
        <vt:i4>5</vt:i4>
      </vt:variant>
      <vt:variant>
        <vt:lpwstr/>
      </vt:variant>
      <vt:variant>
        <vt:lpwstr>_Toc156298055</vt:lpwstr>
      </vt:variant>
      <vt:variant>
        <vt:i4>1900606</vt:i4>
      </vt:variant>
      <vt:variant>
        <vt:i4>746</vt:i4>
      </vt:variant>
      <vt:variant>
        <vt:i4>0</vt:i4>
      </vt:variant>
      <vt:variant>
        <vt:i4>5</vt:i4>
      </vt:variant>
      <vt:variant>
        <vt:lpwstr/>
      </vt:variant>
      <vt:variant>
        <vt:lpwstr>_Toc156298054</vt:lpwstr>
      </vt:variant>
      <vt:variant>
        <vt:i4>1900606</vt:i4>
      </vt:variant>
      <vt:variant>
        <vt:i4>740</vt:i4>
      </vt:variant>
      <vt:variant>
        <vt:i4>0</vt:i4>
      </vt:variant>
      <vt:variant>
        <vt:i4>5</vt:i4>
      </vt:variant>
      <vt:variant>
        <vt:lpwstr/>
      </vt:variant>
      <vt:variant>
        <vt:lpwstr>_Toc156298053</vt:lpwstr>
      </vt:variant>
      <vt:variant>
        <vt:i4>1900606</vt:i4>
      </vt:variant>
      <vt:variant>
        <vt:i4>734</vt:i4>
      </vt:variant>
      <vt:variant>
        <vt:i4>0</vt:i4>
      </vt:variant>
      <vt:variant>
        <vt:i4>5</vt:i4>
      </vt:variant>
      <vt:variant>
        <vt:lpwstr/>
      </vt:variant>
      <vt:variant>
        <vt:lpwstr>_Toc156298052</vt:lpwstr>
      </vt:variant>
      <vt:variant>
        <vt:i4>1900606</vt:i4>
      </vt:variant>
      <vt:variant>
        <vt:i4>728</vt:i4>
      </vt:variant>
      <vt:variant>
        <vt:i4>0</vt:i4>
      </vt:variant>
      <vt:variant>
        <vt:i4>5</vt:i4>
      </vt:variant>
      <vt:variant>
        <vt:lpwstr/>
      </vt:variant>
      <vt:variant>
        <vt:lpwstr>_Toc156298051</vt:lpwstr>
      </vt:variant>
      <vt:variant>
        <vt:i4>1900606</vt:i4>
      </vt:variant>
      <vt:variant>
        <vt:i4>722</vt:i4>
      </vt:variant>
      <vt:variant>
        <vt:i4>0</vt:i4>
      </vt:variant>
      <vt:variant>
        <vt:i4>5</vt:i4>
      </vt:variant>
      <vt:variant>
        <vt:lpwstr/>
      </vt:variant>
      <vt:variant>
        <vt:lpwstr>_Toc156298050</vt:lpwstr>
      </vt:variant>
      <vt:variant>
        <vt:i4>1835070</vt:i4>
      </vt:variant>
      <vt:variant>
        <vt:i4>716</vt:i4>
      </vt:variant>
      <vt:variant>
        <vt:i4>0</vt:i4>
      </vt:variant>
      <vt:variant>
        <vt:i4>5</vt:i4>
      </vt:variant>
      <vt:variant>
        <vt:lpwstr/>
      </vt:variant>
      <vt:variant>
        <vt:lpwstr>_Toc156298049</vt:lpwstr>
      </vt:variant>
      <vt:variant>
        <vt:i4>1835070</vt:i4>
      </vt:variant>
      <vt:variant>
        <vt:i4>710</vt:i4>
      </vt:variant>
      <vt:variant>
        <vt:i4>0</vt:i4>
      </vt:variant>
      <vt:variant>
        <vt:i4>5</vt:i4>
      </vt:variant>
      <vt:variant>
        <vt:lpwstr/>
      </vt:variant>
      <vt:variant>
        <vt:lpwstr>_Toc156298048</vt:lpwstr>
      </vt:variant>
      <vt:variant>
        <vt:i4>1835070</vt:i4>
      </vt:variant>
      <vt:variant>
        <vt:i4>704</vt:i4>
      </vt:variant>
      <vt:variant>
        <vt:i4>0</vt:i4>
      </vt:variant>
      <vt:variant>
        <vt:i4>5</vt:i4>
      </vt:variant>
      <vt:variant>
        <vt:lpwstr/>
      </vt:variant>
      <vt:variant>
        <vt:lpwstr>_Toc156298047</vt:lpwstr>
      </vt:variant>
      <vt:variant>
        <vt:i4>1835070</vt:i4>
      </vt:variant>
      <vt:variant>
        <vt:i4>698</vt:i4>
      </vt:variant>
      <vt:variant>
        <vt:i4>0</vt:i4>
      </vt:variant>
      <vt:variant>
        <vt:i4>5</vt:i4>
      </vt:variant>
      <vt:variant>
        <vt:lpwstr/>
      </vt:variant>
      <vt:variant>
        <vt:lpwstr>_Toc156298046</vt:lpwstr>
      </vt:variant>
      <vt:variant>
        <vt:i4>1835070</vt:i4>
      </vt:variant>
      <vt:variant>
        <vt:i4>692</vt:i4>
      </vt:variant>
      <vt:variant>
        <vt:i4>0</vt:i4>
      </vt:variant>
      <vt:variant>
        <vt:i4>5</vt:i4>
      </vt:variant>
      <vt:variant>
        <vt:lpwstr/>
      </vt:variant>
      <vt:variant>
        <vt:lpwstr>_Toc156298045</vt:lpwstr>
      </vt:variant>
      <vt:variant>
        <vt:i4>1835070</vt:i4>
      </vt:variant>
      <vt:variant>
        <vt:i4>686</vt:i4>
      </vt:variant>
      <vt:variant>
        <vt:i4>0</vt:i4>
      </vt:variant>
      <vt:variant>
        <vt:i4>5</vt:i4>
      </vt:variant>
      <vt:variant>
        <vt:lpwstr/>
      </vt:variant>
      <vt:variant>
        <vt:lpwstr>_Toc156298044</vt:lpwstr>
      </vt:variant>
      <vt:variant>
        <vt:i4>1835070</vt:i4>
      </vt:variant>
      <vt:variant>
        <vt:i4>680</vt:i4>
      </vt:variant>
      <vt:variant>
        <vt:i4>0</vt:i4>
      </vt:variant>
      <vt:variant>
        <vt:i4>5</vt:i4>
      </vt:variant>
      <vt:variant>
        <vt:lpwstr/>
      </vt:variant>
      <vt:variant>
        <vt:lpwstr>_Toc156298043</vt:lpwstr>
      </vt:variant>
      <vt:variant>
        <vt:i4>1835070</vt:i4>
      </vt:variant>
      <vt:variant>
        <vt:i4>674</vt:i4>
      </vt:variant>
      <vt:variant>
        <vt:i4>0</vt:i4>
      </vt:variant>
      <vt:variant>
        <vt:i4>5</vt:i4>
      </vt:variant>
      <vt:variant>
        <vt:lpwstr/>
      </vt:variant>
      <vt:variant>
        <vt:lpwstr>_Toc156298042</vt:lpwstr>
      </vt:variant>
      <vt:variant>
        <vt:i4>1835070</vt:i4>
      </vt:variant>
      <vt:variant>
        <vt:i4>668</vt:i4>
      </vt:variant>
      <vt:variant>
        <vt:i4>0</vt:i4>
      </vt:variant>
      <vt:variant>
        <vt:i4>5</vt:i4>
      </vt:variant>
      <vt:variant>
        <vt:lpwstr/>
      </vt:variant>
      <vt:variant>
        <vt:lpwstr>_Toc156298041</vt:lpwstr>
      </vt:variant>
      <vt:variant>
        <vt:i4>1835070</vt:i4>
      </vt:variant>
      <vt:variant>
        <vt:i4>662</vt:i4>
      </vt:variant>
      <vt:variant>
        <vt:i4>0</vt:i4>
      </vt:variant>
      <vt:variant>
        <vt:i4>5</vt:i4>
      </vt:variant>
      <vt:variant>
        <vt:lpwstr/>
      </vt:variant>
      <vt:variant>
        <vt:lpwstr>_Toc156298040</vt:lpwstr>
      </vt:variant>
      <vt:variant>
        <vt:i4>1769534</vt:i4>
      </vt:variant>
      <vt:variant>
        <vt:i4>656</vt:i4>
      </vt:variant>
      <vt:variant>
        <vt:i4>0</vt:i4>
      </vt:variant>
      <vt:variant>
        <vt:i4>5</vt:i4>
      </vt:variant>
      <vt:variant>
        <vt:lpwstr/>
      </vt:variant>
      <vt:variant>
        <vt:lpwstr>_Toc156298039</vt:lpwstr>
      </vt:variant>
      <vt:variant>
        <vt:i4>1769534</vt:i4>
      </vt:variant>
      <vt:variant>
        <vt:i4>650</vt:i4>
      </vt:variant>
      <vt:variant>
        <vt:i4>0</vt:i4>
      </vt:variant>
      <vt:variant>
        <vt:i4>5</vt:i4>
      </vt:variant>
      <vt:variant>
        <vt:lpwstr/>
      </vt:variant>
      <vt:variant>
        <vt:lpwstr>_Toc156298038</vt:lpwstr>
      </vt:variant>
      <vt:variant>
        <vt:i4>1769534</vt:i4>
      </vt:variant>
      <vt:variant>
        <vt:i4>644</vt:i4>
      </vt:variant>
      <vt:variant>
        <vt:i4>0</vt:i4>
      </vt:variant>
      <vt:variant>
        <vt:i4>5</vt:i4>
      </vt:variant>
      <vt:variant>
        <vt:lpwstr/>
      </vt:variant>
      <vt:variant>
        <vt:lpwstr>_Toc156298037</vt:lpwstr>
      </vt:variant>
      <vt:variant>
        <vt:i4>1769534</vt:i4>
      </vt:variant>
      <vt:variant>
        <vt:i4>638</vt:i4>
      </vt:variant>
      <vt:variant>
        <vt:i4>0</vt:i4>
      </vt:variant>
      <vt:variant>
        <vt:i4>5</vt:i4>
      </vt:variant>
      <vt:variant>
        <vt:lpwstr/>
      </vt:variant>
      <vt:variant>
        <vt:lpwstr>_Toc156298036</vt:lpwstr>
      </vt:variant>
      <vt:variant>
        <vt:i4>1769534</vt:i4>
      </vt:variant>
      <vt:variant>
        <vt:i4>632</vt:i4>
      </vt:variant>
      <vt:variant>
        <vt:i4>0</vt:i4>
      </vt:variant>
      <vt:variant>
        <vt:i4>5</vt:i4>
      </vt:variant>
      <vt:variant>
        <vt:lpwstr/>
      </vt:variant>
      <vt:variant>
        <vt:lpwstr>_Toc156298035</vt:lpwstr>
      </vt:variant>
      <vt:variant>
        <vt:i4>1769534</vt:i4>
      </vt:variant>
      <vt:variant>
        <vt:i4>626</vt:i4>
      </vt:variant>
      <vt:variant>
        <vt:i4>0</vt:i4>
      </vt:variant>
      <vt:variant>
        <vt:i4>5</vt:i4>
      </vt:variant>
      <vt:variant>
        <vt:lpwstr/>
      </vt:variant>
      <vt:variant>
        <vt:lpwstr>_Toc156298034</vt:lpwstr>
      </vt:variant>
      <vt:variant>
        <vt:i4>1769534</vt:i4>
      </vt:variant>
      <vt:variant>
        <vt:i4>620</vt:i4>
      </vt:variant>
      <vt:variant>
        <vt:i4>0</vt:i4>
      </vt:variant>
      <vt:variant>
        <vt:i4>5</vt:i4>
      </vt:variant>
      <vt:variant>
        <vt:lpwstr/>
      </vt:variant>
      <vt:variant>
        <vt:lpwstr>_Toc156298033</vt:lpwstr>
      </vt:variant>
      <vt:variant>
        <vt:i4>1769534</vt:i4>
      </vt:variant>
      <vt:variant>
        <vt:i4>614</vt:i4>
      </vt:variant>
      <vt:variant>
        <vt:i4>0</vt:i4>
      </vt:variant>
      <vt:variant>
        <vt:i4>5</vt:i4>
      </vt:variant>
      <vt:variant>
        <vt:lpwstr/>
      </vt:variant>
      <vt:variant>
        <vt:lpwstr>_Toc156298032</vt:lpwstr>
      </vt:variant>
      <vt:variant>
        <vt:i4>1769534</vt:i4>
      </vt:variant>
      <vt:variant>
        <vt:i4>608</vt:i4>
      </vt:variant>
      <vt:variant>
        <vt:i4>0</vt:i4>
      </vt:variant>
      <vt:variant>
        <vt:i4>5</vt:i4>
      </vt:variant>
      <vt:variant>
        <vt:lpwstr/>
      </vt:variant>
      <vt:variant>
        <vt:lpwstr>_Toc156298031</vt:lpwstr>
      </vt:variant>
      <vt:variant>
        <vt:i4>1769534</vt:i4>
      </vt:variant>
      <vt:variant>
        <vt:i4>602</vt:i4>
      </vt:variant>
      <vt:variant>
        <vt:i4>0</vt:i4>
      </vt:variant>
      <vt:variant>
        <vt:i4>5</vt:i4>
      </vt:variant>
      <vt:variant>
        <vt:lpwstr/>
      </vt:variant>
      <vt:variant>
        <vt:lpwstr>_Toc156298030</vt:lpwstr>
      </vt:variant>
      <vt:variant>
        <vt:i4>1703998</vt:i4>
      </vt:variant>
      <vt:variant>
        <vt:i4>596</vt:i4>
      </vt:variant>
      <vt:variant>
        <vt:i4>0</vt:i4>
      </vt:variant>
      <vt:variant>
        <vt:i4>5</vt:i4>
      </vt:variant>
      <vt:variant>
        <vt:lpwstr/>
      </vt:variant>
      <vt:variant>
        <vt:lpwstr>_Toc156298029</vt:lpwstr>
      </vt:variant>
      <vt:variant>
        <vt:i4>1703998</vt:i4>
      </vt:variant>
      <vt:variant>
        <vt:i4>590</vt:i4>
      </vt:variant>
      <vt:variant>
        <vt:i4>0</vt:i4>
      </vt:variant>
      <vt:variant>
        <vt:i4>5</vt:i4>
      </vt:variant>
      <vt:variant>
        <vt:lpwstr/>
      </vt:variant>
      <vt:variant>
        <vt:lpwstr>_Toc156298028</vt:lpwstr>
      </vt:variant>
      <vt:variant>
        <vt:i4>1703998</vt:i4>
      </vt:variant>
      <vt:variant>
        <vt:i4>584</vt:i4>
      </vt:variant>
      <vt:variant>
        <vt:i4>0</vt:i4>
      </vt:variant>
      <vt:variant>
        <vt:i4>5</vt:i4>
      </vt:variant>
      <vt:variant>
        <vt:lpwstr/>
      </vt:variant>
      <vt:variant>
        <vt:lpwstr>_Toc156298027</vt:lpwstr>
      </vt:variant>
      <vt:variant>
        <vt:i4>1703998</vt:i4>
      </vt:variant>
      <vt:variant>
        <vt:i4>578</vt:i4>
      </vt:variant>
      <vt:variant>
        <vt:i4>0</vt:i4>
      </vt:variant>
      <vt:variant>
        <vt:i4>5</vt:i4>
      </vt:variant>
      <vt:variant>
        <vt:lpwstr/>
      </vt:variant>
      <vt:variant>
        <vt:lpwstr>_Toc156298026</vt:lpwstr>
      </vt:variant>
      <vt:variant>
        <vt:i4>1703998</vt:i4>
      </vt:variant>
      <vt:variant>
        <vt:i4>572</vt:i4>
      </vt:variant>
      <vt:variant>
        <vt:i4>0</vt:i4>
      </vt:variant>
      <vt:variant>
        <vt:i4>5</vt:i4>
      </vt:variant>
      <vt:variant>
        <vt:lpwstr/>
      </vt:variant>
      <vt:variant>
        <vt:lpwstr>_Toc156298025</vt:lpwstr>
      </vt:variant>
      <vt:variant>
        <vt:i4>1703998</vt:i4>
      </vt:variant>
      <vt:variant>
        <vt:i4>566</vt:i4>
      </vt:variant>
      <vt:variant>
        <vt:i4>0</vt:i4>
      </vt:variant>
      <vt:variant>
        <vt:i4>5</vt:i4>
      </vt:variant>
      <vt:variant>
        <vt:lpwstr/>
      </vt:variant>
      <vt:variant>
        <vt:lpwstr>_Toc156298024</vt:lpwstr>
      </vt:variant>
      <vt:variant>
        <vt:i4>1703998</vt:i4>
      </vt:variant>
      <vt:variant>
        <vt:i4>560</vt:i4>
      </vt:variant>
      <vt:variant>
        <vt:i4>0</vt:i4>
      </vt:variant>
      <vt:variant>
        <vt:i4>5</vt:i4>
      </vt:variant>
      <vt:variant>
        <vt:lpwstr/>
      </vt:variant>
      <vt:variant>
        <vt:lpwstr>_Toc156298023</vt:lpwstr>
      </vt:variant>
      <vt:variant>
        <vt:i4>1703998</vt:i4>
      </vt:variant>
      <vt:variant>
        <vt:i4>554</vt:i4>
      </vt:variant>
      <vt:variant>
        <vt:i4>0</vt:i4>
      </vt:variant>
      <vt:variant>
        <vt:i4>5</vt:i4>
      </vt:variant>
      <vt:variant>
        <vt:lpwstr/>
      </vt:variant>
      <vt:variant>
        <vt:lpwstr>_Toc156298022</vt:lpwstr>
      </vt:variant>
      <vt:variant>
        <vt:i4>1703998</vt:i4>
      </vt:variant>
      <vt:variant>
        <vt:i4>548</vt:i4>
      </vt:variant>
      <vt:variant>
        <vt:i4>0</vt:i4>
      </vt:variant>
      <vt:variant>
        <vt:i4>5</vt:i4>
      </vt:variant>
      <vt:variant>
        <vt:lpwstr/>
      </vt:variant>
      <vt:variant>
        <vt:lpwstr>_Toc156298021</vt:lpwstr>
      </vt:variant>
      <vt:variant>
        <vt:i4>1703998</vt:i4>
      </vt:variant>
      <vt:variant>
        <vt:i4>542</vt:i4>
      </vt:variant>
      <vt:variant>
        <vt:i4>0</vt:i4>
      </vt:variant>
      <vt:variant>
        <vt:i4>5</vt:i4>
      </vt:variant>
      <vt:variant>
        <vt:lpwstr/>
      </vt:variant>
      <vt:variant>
        <vt:lpwstr>_Toc156298020</vt:lpwstr>
      </vt:variant>
      <vt:variant>
        <vt:i4>1638462</vt:i4>
      </vt:variant>
      <vt:variant>
        <vt:i4>536</vt:i4>
      </vt:variant>
      <vt:variant>
        <vt:i4>0</vt:i4>
      </vt:variant>
      <vt:variant>
        <vt:i4>5</vt:i4>
      </vt:variant>
      <vt:variant>
        <vt:lpwstr/>
      </vt:variant>
      <vt:variant>
        <vt:lpwstr>_Toc156298019</vt:lpwstr>
      </vt:variant>
      <vt:variant>
        <vt:i4>1638462</vt:i4>
      </vt:variant>
      <vt:variant>
        <vt:i4>530</vt:i4>
      </vt:variant>
      <vt:variant>
        <vt:i4>0</vt:i4>
      </vt:variant>
      <vt:variant>
        <vt:i4>5</vt:i4>
      </vt:variant>
      <vt:variant>
        <vt:lpwstr/>
      </vt:variant>
      <vt:variant>
        <vt:lpwstr>_Toc156298018</vt:lpwstr>
      </vt:variant>
      <vt:variant>
        <vt:i4>1638462</vt:i4>
      </vt:variant>
      <vt:variant>
        <vt:i4>524</vt:i4>
      </vt:variant>
      <vt:variant>
        <vt:i4>0</vt:i4>
      </vt:variant>
      <vt:variant>
        <vt:i4>5</vt:i4>
      </vt:variant>
      <vt:variant>
        <vt:lpwstr/>
      </vt:variant>
      <vt:variant>
        <vt:lpwstr>_Toc156298017</vt:lpwstr>
      </vt:variant>
      <vt:variant>
        <vt:i4>1638462</vt:i4>
      </vt:variant>
      <vt:variant>
        <vt:i4>518</vt:i4>
      </vt:variant>
      <vt:variant>
        <vt:i4>0</vt:i4>
      </vt:variant>
      <vt:variant>
        <vt:i4>5</vt:i4>
      </vt:variant>
      <vt:variant>
        <vt:lpwstr/>
      </vt:variant>
      <vt:variant>
        <vt:lpwstr>_Toc156298016</vt:lpwstr>
      </vt:variant>
      <vt:variant>
        <vt:i4>1638462</vt:i4>
      </vt:variant>
      <vt:variant>
        <vt:i4>512</vt:i4>
      </vt:variant>
      <vt:variant>
        <vt:i4>0</vt:i4>
      </vt:variant>
      <vt:variant>
        <vt:i4>5</vt:i4>
      </vt:variant>
      <vt:variant>
        <vt:lpwstr/>
      </vt:variant>
      <vt:variant>
        <vt:lpwstr>_Toc156298015</vt:lpwstr>
      </vt:variant>
      <vt:variant>
        <vt:i4>1638462</vt:i4>
      </vt:variant>
      <vt:variant>
        <vt:i4>506</vt:i4>
      </vt:variant>
      <vt:variant>
        <vt:i4>0</vt:i4>
      </vt:variant>
      <vt:variant>
        <vt:i4>5</vt:i4>
      </vt:variant>
      <vt:variant>
        <vt:lpwstr/>
      </vt:variant>
      <vt:variant>
        <vt:lpwstr>_Toc156298014</vt:lpwstr>
      </vt:variant>
      <vt:variant>
        <vt:i4>1638462</vt:i4>
      </vt:variant>
      <vt:variant>
        <vt:i4>500</vt:i4>
      </vt:variant>
      <vt:variant>
        <vt:i4>0</vt:i4>
      </vt:variant>
      <vt:variant>
        <vt:i4>5</vt:i4>
      </vt:variant>
      <vt:variant>
        <vt:lpwstr/>
      </vt:variant>
      <vt:variant>
        <vt:lpwstr>_Toc156298013</vt:lpwstr>
      </vt:variant>
      <vt:variant>
        <vt:i4>1638462</vt:i4>
      </vt:variant>
      <vt:variant>
        <vt:i4>494</vt:i4>
      </vt:variant>
      <vt:variant>
        <vt:i4>0</vt:i4>
      </vt:variant>
      <vt:variant>
        <vt:i4>5</vt:i4>
      </vt:variant>
      <vt:variant>
        <vt:lpwstr/>
      </vt:variant>
      <vt:variant>
        <vt:lpwstr>_Toc156298012</vt:lpwstr>
      </vt:variant>
      <vt:variant>
        <vt:i4>1638462</vt:i4>
      </vt:variant>
      <vt:variant>
        <vt:i4>488</vt:i4>
      </vt:variant>
      <vt:variant>
        <vt:i4>0</vt:i4>
      </vt:variant>
      <vt:variant>
        <vt:i4>5</vt:i4>
      </vt:variant>
      <vt:variant>
        <vt:lpwstr/>
      </vt:variant>
      <vt:variant>
        <vt:lpwstr>_Toc156298011</vt:lpwstr>
      </vt:variant>
      <vt:variant>
        <vt:i4>1638462</vt:i4>
      </vt:variant>
      <vt:variant>
        <vt:i4>482</vt:i4>
      </vt:variant>
      <vt:variant>
        <vt:i4>0</vt:i4>
      </vt:variant>
      <vt:variant>
        <vt:i4>5</vt:i4>
      </vt:variant>
      <vt:variant>
        <vt:lpwstr/>
      </vt:variant>
      <vt:variant>
        <vt:lpwstr>_Toc156298010</vt:lpwstr>
      </vt:variant>
      <vt:variant>
        <vt:i4>1572926</vt:i4>
      </vt:variant>
      <vt:variant>
        <vt:i4>476</vt:i4>
      </vt:variant>
      <vt:variant>
        <vt:i4>0</vt:i4>
      </vt:variant>
      <vt:variant>
        <vt:i4>5</vt:i4>
      </vt:variant>
      <vt:variant>
        <vt:lpwstr/>
      </vt:variant>
      <vt:variant>
        <vt:lpwstr>_Toc156298009</vt:lpwstr>
      </vt:variant>
      <vt:variant>
        <vt:i4>1572926</vt:i4>
      </vt:variant>
      <vt:variant>
        <vt:i4>470</vt:i4>
      </vt:variant>
      <vt:variant>
        <vt:i4>0</vt:i4>
      </vt:variant>
      <vt:variant>
        <vt:i4>5</vt:i4>
      </vt:variant>
      <vt:variant>
        <vt:lpwstr/>
      </vt:variant>
      <vt:variant>
        <vt:lpwstr>_Toc156298008</vt:lpwstr>
      </vt:variant>
      <vt:variant>
        <vt:i4>1572926</vt:i4>
      </vt:variant>
      <vt:variant>
        <vt:i4>464</vt:i4>
      </vt:variant>
      <vt:variant>
        <vt:i4>0</vt:i4>
      </vt:variant>
      <vt:variant>
        <vt:i4>5</vt:i4>
      </vt:variant>
      <vt:variant>
        <vt:lpwstr/>
      </vt:variant>
      <vt:variant>
        <vt:lpwstr>_Toc156298007</vt:lpwstr>
      </vt:variant>
      <vt:variant>
        <vt:i4>1572926</vt:i4>
      </vt:variant>
      <vt:variant>
        <vt:i4>458</vt:i4>
      </vt:variant>
      <vt:variant>
        <vt:i4>0</vt:i4>
      </vt:variant>
      <vt:variant>
        <vt:i4>5</vt:i4>
      </vt:variant>
      <vt:variant>
        <vt:lpwstr/>
      </vt:variant>
      <vt:variant>
        <vt:lpwstr>_Toc156298006</vt:lpwstr>
      </vt:variant>
      <vt:variant>
        <vt:i4>1572926</vt:i4>
      </vt:variant>
      <vt:variant>
        <vt:i4>452</vt:i4>
      </vt:variant>
      <vt:variant>
        <vt:i4>0</vt:i4>
      </vt:variant>
      <vt:variant>
        <vt:i4>5</vt:i4>
      </vt:variant>
      <vt:variant>
        <vt:lpwstr/>
      </vt:variant>
      <vt:variant>
        <vt:lpwstr>_Toc156298005</vt:lpwstr>
      </vt:variant>
      <vt:variant>
        <vt:i4>1572926</vt:i4>
      </vt:variant>
      <vt:variant>
        <vt:i4>446</vt:i4>
      </vt:variant>
      <vt:variant>
        <vt:i4>0</vt:i4>
      </vt:variant>
      <vt:variant>
        <vt:i4>5</vt:i4>
      </vt:variant>
      <vt:variant>
        <vt:lpwstr/>
      </vt:variant>
      <vt:variant>
        <vt:lpwstr>_Toc156298004</vt:lpwstr>
      </vt:variant>
      <vt:variant>
        <vt:i4>1572926</vt:i4>
      </vt:variant>
      <vt:variant>
        <vt:i4>440</vt:i4>
      </vt:variant>
      <vt:variant>
        <vt:i4>0</vt:i4>
      </vt:variant>
      <vt:variant>
        <vt:i4>5</vt:i4>
      </vt:variant>
      <vt:variant>
        <vt:lpwstr/>
      </vt:variant>
      <vt:variant>
        <vt:lpwstr>_Toc156298003</vt:lpwstr>
      </vt:variant>
      <vt:variant>
        <vt:i4>1572926</vt:i4>
      </vt:variant>
      <vt:variant>
        <vt:i4>434</vt:i4>
      </vt:variant>
      <vt:variant>
        <vt:i4>0</vt:i4>
      </vt:variant>
      <vt:variant>
        <vt:i4>5</vt:i4>
      </vt:variant>
      <vt:variant>
        <vt:lpwstr/>
      </vt:variant>
      <vt:variant>
        <vt:lpwstr>_Toc156298002</vt:lpwstr>
      </vt:variant>
      <vt:variant>
        <vt:i4>1572926</vt:i4>
      </vt:variant>
      <vt:variant>
        <vt:i4>428</vt:i4>
      </vt:variant>
      <vt:variant>
        <vt:i4>0</vt:i4>
      </vt:variant>
      <vt:variant>
        <vt:i4>5</vt:i4>
      </vt:variant>
      <vt:variant>
        <vt:lpwstr/>
      </vt:variant>
      <vt:variant>
        <vt:lpwstr>_Toc156298001</vt:lpwstr>
      </vt:variant>
      <vt:variant>
        <vt:i4>1572926</vt:i4>
      </vt:variant>
      <vt:variant>
        <vt:i4>422</vt:i4>
      </vt:variant>
      <vt:variant>
        <vt:i4>0</vt:i4>
      </vt:variant>
      <vt:variant>
        <vt:i4>5</vt:i4>
      </vt:variant>
      <vt:variant>
        <vt:lpwstr/>
      </vt:variant>
      <vt:variant>
        <vt:lpwstr>_Toc156298000</vt:lpwstr>
      </vt:variant>
      <vt:variant>
        <vt:i4>1966135</vt:i4>
      </vt:variant>
      <vt:variant>
        <vt:i4>416</vt:i4>
      </vt:variant>
      <vt:variant>
        <vt:i4>0</vt:i4>
      </vt:variant>
      <vt:variant>
        <vt:i4>5</vt:i4>
      </vt:variant>
      <vt:variant>
        <vt:lpwstr/>
      </vt:variant>
      <vt:variant>
        <vt:lpwstr>_Toc156297999</vt:lpwstr>
      </vt:variant>
      <vt:variant>
        <vt:i4>1966135</vt:i4>
      </vt:variant>
      <vt:variant>
        <vt:i4>410</vt:i4>
      </vt:variant>
      <vt:variant>
        <vt:i4>0</vt:i4>
      </vt:variant>
      <vt:variant>
        <vt:i4>5</vt:i4>
      </vt:variant>
      <vt:variant>
        <vt:lpwstr/>
      </vt:variant>
      <vt:variant>
        <vt:lpwstr>_Toc156297998</vt:lpwstr>
      </vt:variant>
      <vt:variant>
        <vt:i4>1966135</vt:i4>
      </vt:variant>
      <vt:variant>
        <vt:i4>404</vt:i4>
      </vt:variant>
      <vt:variant>
        <vt:i4>0</vt:i4>
      </vt:variant>
      <vt:variant>
        <vt:i4>5</vt:i4>
      </vt:variant>
      <vt:variant>
        <vt:lpwstr/>
      </vt:variant>
      <vt:variant>
        <vt:lpwstr>_Toc156297997</vt:lpwstr>
      </vt:variant>
      <vt:variant>
        <vt:i4>1966135</vt:i4>
      </vt:variant>
      <vt:variant>
        <vt:i4>398</vt:i4>
      </vt:variant>
      <vt:variant>
        <vt:i4>0</vt:i4>
      </vt:variant>
      <vt:variant>
        <vt:i4>5</vt:i4>
      </vt:variant>
      <vt:variant>
        <vt:lpwstr/>
      </vt:variant>
      <vt:variant>
        <vt:lpwstr>_Toc156297996</vt:lpwstr>
      </vt:variant>
      <vt:variant>
        <vt:i4>1966135</vt:i4>
      </vt:variant>
      <vt:variant>
        <vt:i4>392</vt:i4>
      </vt:variant>
      <vt:variant>
        <vt:i4>0</vt:i4>
      </vt:variant>
      <vt:variant>
        <vt:i4>5</vt:i4>
      </vt:variant>
      <vt:variant>
        <vt:lpwstr/>
      </vt:variant>
      <vt:variant>
        <vt:lpwstr>_Toc156297995</vt:lpwstr>
      </vt:variant>
      <vt:variant>
        <vt:i4>1966135</vt:i4>
      </vt:variant>
      <vt:variant>
        <vt:i4>386</vt:i4>
      </vt:variant>
      <vt:variant>
        <vt:i4>0</vt:i4>
      </vt:variant>
      <vt:variant>
        <vt:i4>5</vt:i4>
      </vt:variant>
      <vt:variant>
        <vt:lpwstr/>
      </vt:variant>
      <vt:variant>
        <vt:lpwstr>_Toc156297994</vt:lpwstr>
      </vt:variant>
      <vt:variant>
        <vt:i4>1966135</vt:i4>
      </vt:variant>
      <vt:variant>
        <vt:i4>380</vt:i4>
      </vt:variant>
      <vt:variant>
        <vt:i4>0</vt:i4>
      </vt:variant>
      <vt:variant>
        <vt:i4>5</vt:i4>
      </vt:variant>
      <vt:variant>
        <vt:lpwstr/>
      </vt:variant>
      <vt:variant>
        <vt:lpwstr>_Toc156297993</vt:lpwstr>
      </vt:variant>
      <vt:variant>
        <vt:i4>1966135</vt:i4>
      </vt:variant>
      <vt:variant>
        <vt:i4>374</vt:i4>
      </vt:variant>
      <vt:variant>
        <vt:i4>0</vt:i4>
      </vt:variant>
      <vt:variant>
        <vt:i4>5</vt:i4>
      </vt:variant>
      <vt:variant>
        <vt:lpwstr/>
      </vt:variant>
      <vt:variant>
        <vt:lpwstr>_Toc156297992</vt:lpwstr>
      </vt:variant>
      <vt:variant>
        <vt:i4>1966135</vt:i4>
      </vt:variant>
      <vt:variant>
        <vt:i4>368</vt:i4>
      </vt:variant>
      <vt:variant>
        <vt:i4>0</vt:i4>
      </vt:variant>
      <vt:variant>
        <vt:i4>5</vt:i4>
      </vt:variant>
      <vt:variant>
        <vt:lpwstr/>
      </vt:variant>
      <vt:variant>
        <vt:lpwstr>_Toc156297991</vt:lpwstr>
      </vt:variant>
      <vt:variant>
        <vt:i4>1966135</vt:i4>
      </vt:variant>
      <vt:variant>
        <vt:i4>362</vt:i4>
      </vt:variant>
      <vt:variant>
        <vt:i4>0</vt:i4>
      </vt:variant>
      <vt:variant>
        <vt:i4>5</vt:i4>
      </vt:variant>
      <vt:variant>
        <vt:lpwstr/>
      </vt:variant>
      <vt:variant>
        <vt:lpwstr>_Toc156297990</vt:lpwstr>
      </vt:variant>
      <vt:variant>
        <vt:i4>2031671</vt:i4>
      </vt:variant>
      <vt:variant>
        <vt:i4>356</vt:i4>
      </vt:variant>
      <vt:variant>
        <vt:i4>0</vt:i4>
      </vt:variant>
      <vt:variant>
        <vt:i4>5</vt:i4>
      </vt:variant>
      <vt:variant>
        <vt:lpwstr/>
      </vt:variant>
      <vt:variant>
        <vt:lpwstr>_Toc156297989</vt:lpwstr>
      </vt:variant>
      <vt:variant>
        <vt:i4>2031671</vt:i4>
      </vt:variant>
      <vt:variant>
        <vt:i4>350</vt:i4>
      </vt:variant>
      <vt:variant>
        <vt:i4>0</vt:i4>
      </vt:variant>
      <vt:variant>
        <vt:i4>5</vt:i4>
      </vt:variant>
      <vt:variant>
        <vt:lpwstr/>
      </vt:variant>
      <vt:variant>
        <vt:lpwstr>_Toc156297988</vt:lpwstr>
      </vt:variant>
      <vt:variant>
        <vt:i4>2031671</vt:i4>
      </vt:variant>
      <vt:variant>
        <vt:i4>344</vt:i4>
      </vt:variant>
      <vt:variant>
        <vt:i4>0</vt:i4>
      </vt:variant>
      <vt:variant>
        <vt:i4>5</vt:i4>
      </vt:variant>
      <vt:variant>
        <vt:lpwstr/>
      </vt:variant>
      <vt:variant>
        <vt:lpwstr>_Toc156297987</vt:lpwstr>
      </vt:variant>
      <vt:variant>
        <vt:i4>2031671</vt:i4>
      </vt:variant>
      <vt:variant>
        <vt:i4>338</vt:i4>
      </vt:variant>
      <vt:variant>
        <vt:i4>0</vt:i4>
      </vt:variant>
      <vt:variant>
        <vt:i4>5</vt:i4>
      </vt:variant>
      <vt:variant>
        <vt:lpwstr/>
      </vt:variant>
      <vt:variant>
        <vt:lpwstr>_Toc156297986</vt:lpwstr>
      </vt:variant>
      <vt:variant>
        <vt:i4>2031671</vt:i4>
      </vt:variant>
      <vt:variant>
        <vt:i4>332</vt:i4>
      </vt:variant>
      <vt:variant>
        <vt:i4>0</vt:i4>
      </vt:variant>
      <vt:variant>
        <vt:i4>5</vt:i4>
      </vt:variant>
      <vt:variant>
        <vt:lpwstr/>
      </vt:variant>
      <vt:variant>
        <vt:lpwstr>_Toc156297985</vt:lpwstr>
      </vt:variant>
      <vt:variant>
        <vt:i4>2031671</vt:i4>
      </vt:variant>
      <vt:variant>
        <vt:i4>326</vt:i4>
      </vt:variant>
      <vt:variant>
        <vt:i4>0</vt:i4>
      </vt:variant>
      <vt:variant>
        <vt:i4>5</vt:i4>
      </vt:variant>
      <vt:variant>
        <vt:lpwstr/>
      </vt:variant>
      <vt:variant>
        <vt:lpwstr>_Toc156297984</vt:lpwstr>
      </vt:variant>
      <vt:variant>
        <vt:i4>2031671</vt:i4>
      </vt:variant>
      <vt:variant>
        <vt:i4>320</vt:i4>
      </vt:variant>
      <vt:variant>
        <vt:i4>0</vt:i4>
      </vt:variant>
      <vt:variant>
        <vt:i4>5</vt:i4>
      </vt:variant>
      <vt:variant>
        <vt:lpwstr/>
      </vt:variant>
      <vt:variant>
        <vt:lpwstr>_Toc156297983</vt:lpwstr>
      </vt:variant>
      <vt:variant>
        <vt:i4>2031671</vt:i4>
      </vt:variant>
      <vt:variant>
        <vt:i4>314</vt:i4>
      </vt:variant>
      <vt:variant>
        <vt:i4>0</vt:i4>
      </vt:variant>
      <vt:variant>
        <vt:i4>5</vt:i4>
      </vt:variant>
      <vt:variant>
        <vt:lpwstr/>
      </vt:variant>
      <vt:variant>
        <vt:lpwstr>_Toc156297982</vt:lpwstr>
      </vt:variant>
      <vt:variant>
        <vt:i4>2031671</vt:i4>
      </vt:variant>
      <vt:variant>
        <vt:i4>308</vt:i4>
      </vt:variant>
      <vt:variant>
        <vt:i4>0</vt:i4>
      </vt:variant>
      <vt:variant>
        <vt:i4>5</vt:i4>
      </vt:variant>
      <vt:variant>
        <vt:lpwstr/>
      </vt:variant>
      <vt:variant>
        <vt:lpwstr>_Toc156297981</vt:lpwstr>
      </vt:variant>
      <vt:variant>
        <vt:i4>2031671</vt:i4>
      </vt:variant>
      <vt:variant>
        <vt:i4>302</vt:i4>
      </vt:variant>
      <vt:variant>
        <vt:i4>0</vt:i4>
      </vt:variant>
      <vt:variant>
        <vt:i4>5</vt:i4>
      </vt:variant>
      <vt:variant>
        <vt:lpwstr/>
      </vt:variant>
      <vt:variant>
        <vt:lpwstr>_Toc156297980</vt:lpwstr>
      </vt:variant>
      <vt:variant>
        <vt:i4>1048631</vt:i4>
      </vt:variant>
      <vt:variant>
        <vt:i4>296</vt:i4>
      </vt:variant>
      <vt:variant>
        <vt:i4>0</vt:i4>
      </vt:variant>
      <vt:variant>
        <vt:i4>5</vt:i4>
      </vt:variant>
      <vt:variant>
        <vt:lpwstr/>
      </vt:variant>
      <vt:variant>
        <vt:lpwstr>_Toc156297979</vt:lpwstr>
      </vt:variant>
      <vt:variant>
        <vt:i4>1048631</vt:i4>
      </vt:variant>
      <vt:variant>
        <vt:i4>290</vt:i4>
      </vt:variant>
      <vt:variant>
        <vt:i4>0</vt:i4>
      </vt:variant>
      <vt:variant>
        <vt:i4>5</vt:i4>
      </vt:variant>
      <vt:variant>
        <vt:lpwstr/>
      </vt:variant>
      <vt:variant>
        <vt:lpwstr>_Toc156297978</vt:lpwstr>
      </vt:variant>
      <vt:variant>
        <vt:i4>1048631</vt:i4>
      </vt:variant>
      <vt:variant>
        <vt:i4>284</vt:i4>
      </vt:variant>
      <vt:variant>
        <vt:i4>0</vt:i4>
      </vt:variant>
      <vt:variant>
        <vt:i4>5</vt:i4>
      </vt:variant>
      <vt:variant>
        <vt:lpwstr/>
      </vt:variant>
      <vt:variant>
        <vt:lpwstr>_Toc156297977</vt:lpwstr>
      </vt:variant>
      <vt:variant>
        <vt:i4>1048631</vt:i4>
      </vt:variant>
      <vt:variant>
        <vt:i4>278</vt:i4>
      </vt:variant>
      <vt:variant>
        <vt:i4>0</vt:i4>
      </vt:variant>
      <vt:variant>
        <vt:i4>5</vt:i4>
      </vt:variant>
      <vt:variant>
        <vt:lpwstr/>
      </vt:variant>
      <vt:variant>
        <vt:lpwstr>_Toc156297976</vt:lpwstr>
      </vt:variant>
      <vt:variant>
        <vt:i4>1048631</vt:i4>
      </vt:variant>
      <vt:variant>
        <vt:i4>272</vt:i4>
      </vt:variant>
      <vt:variant>
        <vt:i4>0</vt:i4>
      </vt:variant>
      <vt:variant>
        <vt:i4>5</vt:i4>
      </vt:variant>
      <vt:variant>
        <vt:lpwstr/>
      </vt:variant>
      <vt:variant>
        <vt:lpwstr>_Toc156297975</vt:lpwstr>
      </vt:variant>
      <vt:variant>
        <vt:i4>1048631</vt:i4>
      </vt:variant>
      <vt:variant>
        <vt:i4>266</vt:i4>
      </vt:variant>
      <vt:variant>
        <vt:i4>0</vt:i4>
      </vt:variant>
      <vt:variant>
        <vt:i4>5</vt:i4>
      </vt:variant>
      <vt:variant>
        <vt:lpwstr/>
      </vt:variant>
      <vt:variant>
        <vt:lpwstr>_Toc156297974</vt:lpwstr>
      </vt:variant>
      <vt:variant>
        <vt:i4>1048631</vt:i4>
      </vt:variant>
      <vt:variant>
        <vt:i4>260</vt:i4>
      </vt:variant>
      <vt:variant>
        <vt:i4>0</vt:i4>
      </vt:variant>
      <vt:variant>
        <vt:i4>5</vt:i4>
      </vt:variant>
      <vt:variant>
        <vt:lpwstr/>
      </vt:variant>
      <vt:variant>
        <vt:lpwstr>_Toc156297973</vt:lpwstr>
      </vt:variant>
      <vt:variant>
        <vt:i4>1048631</vt:i4>
      </vt:variant>
      <vt:variant>
        <vt:i4>254</vt:i4>
      </vt:variant>
      <vt:variant>
        <vt:i4>0</vt:i4>
      </vt:variant>
      <vt:variant>
        <vt:i4>5</vt:i4>
      </vt:variant>
      <vt:variant>
        <vt:lpwstr/>
      </vt:variant>
      <vt:variant>
        <vt:lpwstr>_Toc156297972</vt:lpwstr>
      </vt:variant>
      <vt:variant>
        <vt:i4>1048631</vt:i4>
      </vt:variant>
      <vt:variant>
        <vt:i4>248</vt:i4>
      </vt:variant>
      <vt:variant>
        <vt:i4>0</vt:i4>
      </vt:variant>
      <vt:variant>
        <vt:i4>5</vt:i4>
      </vt:variant>
      <vt:variant>
        <vt:lpwstr/>
      </vt:variant>
      <vt:variant>
        <vt:lpwstr>_Toc156297971</vt:lpwstr>
      </vt:variant>
      <vt:variant>
        <vt:i4>1048631</vt:i4>
      </vt:variant>
      <vt:variant>
        <vt:i4>242</vt:i4>
      </vt:variant>
      <vt:variant>
        <vt:i4>0</vt:i4>
      </vt:variant>
      <vt:variant>
        <vt:i4>5</vt:i4>
      </vt:variant>
      <vt:variant>
        <vt:lpwstr/>
      </vt:variant>
      <vt:variant>
        <vt:lpwstr>_Toc156297970</vt:lpwstr>
      </vt:variant>
      <vt:variant>
        <vt:i4>1114167</vt:i4>
      </vt:variant>
      <vt:variant>
        <vt:i4>236</vt:i4>
      </vt:variant>
      <vt:variant>
        <vt:i4>0</vt:i4>
      </vt:variant>
      <vt:variant>
        <vt:i4>5</vt:i4>
      </vt:variant>
      <vt:variant>
        <vt:lpwstr/>
      </vt:variant>
      <vt:variant>
        <vt:lpwstr>_Toc156297969</vt:lpwstr>
      </vt:variant>
      <vt:variant>
        <vt:i4>1114167</vt:i4>
      </vt:variant>
      <vt:variant>
        <vt:i4>230</vt:i4>
      </vt:variant>
      <vt:variant>
        <vt:i4>0</vt:i4>
      </vt:variant>
      <vt:variant>
        <vt:i4>5</vt:i4>
      </vt:variant>
      <vt:variant>
        <vt:lpwstr/>
      </vt:variant>
      <vt:variant>
        <vt:lpwstr>_Toc156297968</vt:lpwstr>
      </vt:variant>
      <vt:variant>
        <vt:i4>1114167</vt:i4>
      </vt:variant>
      <vt:variant>
        <vt:i4>224</vt:i4>
      </vt:variant>
      <vt:variant>
        <vt:i4>0</vt:i4>
      </vt:variant>
      <vt:variant>
        <vt:i4>5</vt:i4>
      </vt:variant>
      <vt:variant>
        <vt:lpwstr/>
      </vt:variant>
      <vt:variant>
        <vt:lpwstr>_Toc156297967</vt:lpwstr>
      </vt:variant>
      <vt:variant>
        <vt:i4>1114167</vt:i4>
      </vt:variant>
      <vt:variant>
        <vt:i4>218</vt:i4>
      </vt:variant>
      <vt:variant>
        <vt:i4>0</vt:i4>
      </vt:variant>
      <vt:variant>
        <vt:i4>5</vt:i4>
      </vt:variant>
      <vt:variant>
        <vt:lpwstr/>
      </vt:variant>
      <vt:variant>
        <vt:lpwstr>_Toc156297966</vt:lpwstr>
      </vt:variant>
      <vt:variant>
        <vt:i4>1114167</vt:i4>
      </vt:variant>
      <vt:variant>
        <vt:i4>212</vt:i4>
      </vt:variant>
      <vt:variant>
        <vt:i4>0</vt:i4>
      </vt:variant>
      <vt:variant>
        <vt:i4>5</vt:i4>
      </vt:variant>
      <vt:variant>
        <vt:lpwstr/>
      </vt:variant>
      <vt:variant>
        <vt:lpwstr>_Toc156297965</vt:lpwstr>
      </vt:variant>
      <vt:variant>
        <vt:i4>1114167</vt:i4>
      </vt:variant>
      <vt:variant>
        <vt:i4>206</vt:i4>
      </vt:variant>
      <vt:variant>
        <vt:i4>0</vt:i4>
      </vt:variant>
      <vt:variant>
        <vt:i4>5</vt:i4>
      </vt:variant>
      <vt:variant>
        <vt:lpwstr/>
      </vt:variant>
      <vt:variant>
        <vt:lpwstr>_Toc156297964</vt:lpwstr>
      </vt:variant>
      <vt:variant>
        <vt:i4>1114167</vt:i4>
      </vt:variant>
      <vt:variant>
        <vt:i4>200</vt:i4>
      </vt:variant>
      <vt:variant>
        <vt:i4>0</vt:i4>
      </vt:variant>
      <vt:variant>
        <vt:i4>5</vt:i4>
      </vt:variant>
      <vt:variant>
        <vt:lpwstr/>
      </vt:variant>
      <vt:variant>
        <vt:lpwstr>_Toc156297963</vt:lpwstr>
      </vt:variant>
      <vt:variant>
        <vt:i4>1114167</vt:i4>
      </vt:variant>
      <vt:variant>
        <vt:i4>194</vt:i4>
      </vt:variant>
      <vt:variant>
        <vt:i4>0</vt:i4>
      </vt:variant>
      <vt:variant>
        <vt:i4>5</vt:i4>
      </vt:variant>
      <vt:variant>
        <vt:lpwstr/>
      </vt:variant>
      <vt:variant>
        <vt:lpwstr>_Toc156297962</vt:lpwstr>
      </vt:variant>
      <vt:variant>
        <vt:i4>1114167</vt:i4>
      </vt:variant>
      <vt:variant>
        <vt:i4>188</vt:i4>
      </vt:variant>
      <vt:variant>
        <vt:i4>0</vt:i4>
      </vt:variant>
      <vt:variant>
        <vt:i4>5</vt:i4>
      </vt:variant>
      <vt:variant>
        <vt:lpwstr/>
      </vt:variant>
      <vt:variant>
        <vt:lpwstr>_Toc156297961</vt:lpwstr>
      </vt:variant>
      <vt:variant>
        <vt:i4>1114167</vt:i4>
      </vt:variant>
      <vt:variant>
        <vt:i4>182</vt:i4>
      </vt:variant>
      <vt:variant>
        <vt:i4>0</vt:i4>
      </vt:variant>
      <vt:variant>
        <vt:i4>5</vt:i4>
      </vt:variant>
      <vt:variant>
        <vt:lpwstr/>
      </vt:variant>
      <vt:variant>
        <vt:lpwstr>_Toc156297960</vt:lpwstr>
      </vt:variant>
      <vt:variant>
        <vt:i4>1179703</vt:i4>
      </vt:variant>
      <vt:variant>
        <vt:i4>176</vt:i4>
      </vt:variant>
      <vt:variant>
        <vt:i4>0</vt:i4>
      </vt:variant>
      <vt:variant>
        <vt:i4>5</vt:i4>
      </vt:variant>
      <vt:variant>
        <vt:lpwstr/>
      </vt:variant>
      <vt:variant>
        <vt:lpwstr>_Toc156297959</vt:lpwstr>
      </vt:variant>
      <vt:variant>
        <vt:i4>1179703</vt:i4>
      </vt:variant>
      <vt:variant>
        <vt:i4>170</vt:i4>
      </vt:variant>
      <vt:variant>
        <vt:i4>0</vt:i4>
      </vt:variant>
      <vt:variant>
        <vt:i4>5</vt:i4>
      </vt:variant>
      <vt:variant>
        <vt:lpwstr/>
      </vt:variant>
      <vt:variant>
        <vt:lpwstr>_Toc156297958</vt:lpwstr>
      </vt:variant>
      <vt:variant>
        <vt:i4>1179703</vt:i4>
      </vt:variant>
      <vt:variant>
        <vt:i4>164</vt:i4>
      </vt:variant>
      <vt:variant>
        <vt:i4>0</vt:i4>
      </vt:variant>
      <vt:variant>
        <vt:i4>5</vt:i4>
      </vt:variant>
      <vt:variant>
        <vt:lpwstr/>
      </vt:variant>
      <vt:variant>
        <vt:lpwstr>_Toc156297957</vt:lpwstr>
      </vt:variant>
      <vt:variant>
        <vt:i4>1179703</vt:i4>
      </vt:variant>
      <vt:variant>
        <vt:i4>158</vt:i4>
      </vt:variant>
      <vt:variant>
        <vt:i4>0</vt:i4>
      </vt:variant>
      <vt:variant>
        <vt:i4>5</vt:i4>
      </vt:variant>
      <vt:variant>
        <vt:lpwstr/>
      </vt:variant>
      <vt:variant>
        <vt:lpwstr>_Toc156297956</vt:lpwstr>
      </vt:variant>
      <vt:variant>
        <vt:i4>1179703</vt:i4>
      </vt:variant>
      <vt:variant>
        <vt:i4>152</vt:i4>
      </vt:variant>
      <vt:variant>
        <vt:i4>0</vt:i4>
      </vt:variant>
      <vt:variant>
        <vt:i4>5</vt:i4>
      </vt:variant>
      <vt:variant>
        <vt:lpwstr/>
      </vt:variant>
      <vt:variant>
        <vt:lpwstr>_Toc156297955</vt:lpwstr>
      </vt:variant>
      <vt:variant>
        <vt:i4>1179703</vt:i4>
      </vt:variant>
      <vt:variant>
        <vt:i4>146</vt:i4>
      </vt:variant>
      <vt:variant>
        <vt:i4>0</vt:i4>
      </vt:variant>
      <vt:variant>
        <vt:i4>5</vt:i4>
      </vt:variant>
      <vt:variant>
        <vt:lpwstr/>
      </vt:variant>
      <vt:variant>
        <vt:lpwstr>_Toc156297954</vt:lpwstr>
      </vt:variant>
      <vt:variant>
        <vt:i4>1179703</vt:i4>
      </vt:variant>
      <vt:variant>
        <vt:i4>140</vt:i4>
      </vt:variant>
      <vt:variant>
        <vt:i4>0</vt:i4>
      </vt:variant>
      <vt:variant>
        <vt:i4>5</vt:i4>
      </vt:variant>
      <vt:variant>
        <vt:lpwstr/>
      </vt:variant>
      <vt:variant>
        <vt:lpwstr>_Toc156297953</vt:lpwstr>
      </vt:variant>
      <vt:variant>
        <vt:i4>1179703</vt:i4>
      </vt:variant>
      <vt:variant>
        <vt:i4>134</vt:i4>
      </vt:variant>
      <vt:variant>
        <vt:i4>0</vt:i4>
      </vt:variant>
      <vt:variant>
        <vt:i4>5</vt:i4>
      </vt:variant>
      <vt:variant>
        <vt:lpwstr/>
      </vt:variant>
      <vt:variant>
        <vt:lpwstr>_Toc156297952</vt:lpwstr>
      </vt:variant>
      <vt:variant>
        <vt:i4>1179703</vt:i4>
      </vt:variant>
      <vt:variant>
        <vt:i4>128</vt:i4>
      </vt:variant>
      <vt:variant>
        <vt:i4>0</vt:i4>
      </vt:variant>
      <vt:variant>
        <vt:i4>5</vt:i4>
      </vt:variant>
      <vt:variant>
        <vt:lpwstr/>
      </vt:variant>
      <vt:variant>
        <vt:lpwstr>_Toc156297951</vt:lpwstr>
      </vt:variant>
      <vt:variant>
        <vt:i4>1179703</vt:i4>
      </vt:variant>
      <vt:variant>
        <vt:i4>122</vt:i4>
      </vt:variant>
      <vt:variant>
        <vt:i4>0</vt:i4>
      </vt:variant>
      <vt:variant>
        <vt:i4>5</vt:i4>
      </vt:variant>
      <vt:variant>
        <vt:lpwstr/>
      </vt:variant>
      <vt:variant>
        <vt:lpwstr>_Toc156297950</vt:lpwstr>
      </vt:variant>
      <vt:variant>
        <vt:i4>1245239</vt:i4>
      </vt:variant>
      <vt:variant>
        <vt:i4>116</vt:i4>
      </vt:variant>
      <vt:variant>
        <vt:i4>0</vt:i4>
      </vt:variant>
      <vt:variant>
        <vt:i4>5</vt:i4>
      </vt:variant>
      <vt:variant>
        <vt:lpwstr/>
      </vt:variant>
      <vt:variant>
        <vt:lpwstr>_Toc156297949</vt:lpwstr>
      </vt:variant>
      <vt:variant>
        <vt:i4>1245239</vt:i4>
      </vt:variant>
      <vt:variant>
        <vt:i4>110</vt:i4>
      </vt:variant>
      <vt:variant>
        <vt:i4>0</vt:i4>
      </vt:variant>
      <vt:variant>
        <vt:i4>5</vt:i4>
      </vt:variant>
      <vt:variant>
        <vt:lpwstr/>
      </vt:variant>
      <vt:variant>
        <vt:lpwstr>_Toc156297948</vt:lpwstr>
      </vt:variant>
      <vt:variant>
        <vt:i4>1245239</vt:i4>
      </vt:variant>
      <vt:variant>
        <vt:i4>104</vt:i4>
      </vt:variant>
      <vt:variant>
        <vt:i4>0</vt:i4>
      </vt:variant>
      <vt:variant>
        <vt:i4>5</vt:i4>
      </vt:variant>
      <vt:variant>
        <vt:lpwstr/>
      </vt:variant>
      <vt:variant>
        <vt:lpwstr>_Toc156297947</vt:lpwstr>
      </vt:variant>
      <vt:variant>
        <vt:i4>1245239</vt:i4>
      </vt:variant>
      <vt:variant>
        <vt:i4>98</vt:i4>
      </vt:variant>
      <vt:variant>
        <vt:i4>0</vt:i4>
      </vt:variant>
      <vt:variant>
        <vt:i4>5</vt:i4>
      </vt:variant>
      <vt:variant>
        <vt:lpwstr/>
      </vt:variant>
      <vt:variant>
        <vt:lpwstr>_Toc156297946</vt:lpwstr>
      </vt:variant>
      <vt:variant>
        <vt:i4>1245239</vt:i4>
      </vt:variant>
      <vt:variant>
        <vt:i4>92</vt:i4>
      </vt:variant>
      <vt:variant>
        <vt:i4>0</vt:i4>
      </vt:variant>
      <vt:variant>
        <vt:i4>5</vt:i4>
      </vt:variant>
      <vt:variant>
        <vt:lpwstr/>
      </vt:variant>
      <vt:variant>
        <vt:lpwstr>_Toc156297945</vt:lpwstr>
      </vt:variant>
      <vt:variant>
        <vt:i4>1245239</vt:i4>
      </vt:variant>
      <vt:variant>
        <vt:i4>86</vt:i4>
      </vt:variant>
      <vt:variant>
        <vt:i4>0</vt:i4>
      </vt:variant>
      <vt:variant>
        <vt:i4>5</vt:i4>
      </vt:variant>
      <vt:variant>
        <vt:lpwstr/>
      </vt:variant>
      <vt:variant>
        <vt:lpwstr>_Toc156297944</vt:lpwstr>
      </vt:variant>
      <vt:variant>
        <vt:i4>1245239</vt:i4>
      </vt:variant>
      <vt:variant>
        <vt:i4>80</vt:i4>
      </vt:variant>
      <vt:variant>
        <vt:i4>0</vt:i4>
      </vt:variant>
      <vt:variant>
        <vt:i4>5</vt:i4>
      </vt:variant>
      <vt:variant>
        <vt:lpwstr/>
      </vt:variant>
      <vt:variant>
        <vt:lpwstr>_Toc156297943</vt:lpwstr>
      </vt:variant>
      <vt:variant>
        <vt:i4>1245239</vt:i4>
      </vt:variant>
      <vt:variant>
        <vt:i4>74</vt:i4>
      </vt:variant>
      <vt:variant>
        <vt:i4>0</vt:i4>
      </vt:variant>
      <vt:variant>
        <vt:i4>5</vt:i4>
      </vt:variant>
      <vt:variant>
        <vt:lpwstr/>
      </vt:variant>
      <vt:variant>
        <vt:lpwstr>_Toc156297942</vt:lpwstr>
      </vt:variant>
      <vt:variant>
        <vt:i4>1245239</vt:i4>
      </vt:variant>
      <vt:variant>
        <vt:i4>68</vt:i4>
      </vt:variant>
      <vt:variant>
        <vt:i4>0</vt:i4>
      </vt:variant>
      <vt:variant>
        <vt:i4>5</vt:i4>
      </vt:variant>
      <vt:variant>
        <vt:lpwstr/>
      </vt:variant>
      <vt:variant>
        <vt:lpwstr>_Toc156297941</vt:lpwstr>
      </vt:variant>
      <vt:variant>
        <vt:i4>1245239</vt:i4>
      </vt:variant>
      <vt:variant>
        <vt:i4>62</vt:i4>
      </vt:variant>
      <vt:variant>
        <vt:i4>0</vt:i4>
      </vt:variant>
      <vt:variant>
        <vt:i4>5</vt:i4>
      </vt:variant>
      <vt:variant>
        <vt:lpwstr/>
      </vt:variant>
      <vt:variant>
        <vt:lpwstr>_Toc156297940</vt:lpwstr>
      </vt:variant>
      <vt:variant>
        <vt:i4>1310775</vt:i4>
      </vt:variant>
      <vt:variant>
        <vt:i4>56</vt:i4>
      </vt:variant>
      <vt:variant>
        <vt:i4>0</vt:i4>
      </vt:variant>
      <vt:variant>
        <vt:i4>5</vt:i4>
      </vt:variant>
      <vt:variant>
        <vt:lpwstr/>
      </vt:variant>
      <vt:variant>
        <vt:lpwstr>_Toc156297939</vt:lpwstr>
      </vt:variant>
      <vt:variant>
        <vt:i4>1310775</vt:i4>
      </vt:variant>
      <vt:variant>
        <vt:i4>50</vt:i4>
      </vt:variant>
      <vt:variant>
        <vt:i4>0</vt:i4>
      </vt:variant>
      <vt:variant>
        <vt:i4>5</vt:i4>
      </vt:variant>
      <vt:variant>
        <vt:lpwstr/>
      </vt:variant>
      <vt:variant>
        <vt:lpwstr>_Toc156297938</vt:lpwstr>
      </vt:variant>
      <vt:variant>
        <vt:i4>1310775</vt:i4>
      </vt:variant>
      <vt:variant>
        <vt:i4>44</vt:i4>
      </vt:variant>
      <vt:variant>
        <vt:i4>0</vt:i4>
      </vt:variant>
      <vt:variant>
        <vt:i4>5</vt:i4>
      </vt:variant>
      <vt:variant>
        <vt:lpwstr/>
      </vt:variant>
      <vt:variant>
        <vt:lpwstr>_Toc156297937</vt:lpwstr>
      </vt:variant>
      <vt:variant>
        <vt:i4>1310775</vt:i4>
      </vt:variant>
      <vt:variant>
        <vt:i4>38</vt:i4>
      </vt:variant>
      <vt:variant>
        <vt:i4>0</vt:i4>
      </vt:variant>
      <vt:variant>
        <vt:i4>5</vt:i4>
      </vt:variant>
      <vt:variant>
        <vt:lpwstr/>
      </vt:variant>
      <vt:variant>
        <vt:lpwstr>_Toc156297936</vt:lpwstr>
      </vt:variant>
      <vt:variant>
        <vt:i4>1310775</vt:i4>
      </vt:variant>
      <vt:variant>
        <vt:i4>32</vt:i4>
      </vt:variant>
      <vt:variant>
        <vt:i4>0</vt:i4>
      </vt:variant>
      <vt:variant>
        <vt:i4>5</vt:i4>
      </vt:variant>
      <vt:variant>
        <vt:lpwstr/>
      </vt:variant>
      <vt:variant>
        <vt:lpwstr>_Toc156297935</vt:lpwstr>
      </vt:variant>
      <vt:variant>
        <vt:i4>1310775</vt:i4>
      </vt:variant>
      <vt:variant>
        <vt:i4>26</vt:i4>
      </vt:variant>
      <vt:variant>
        <vt:i4>0</vt:i4>
      </vt:variant>
      <vt:variant>
        <vt:i4>5</vt:i4>
      </vt:variant>
      <vt:variant>
        <vt:lpwstr/>
      </vt:variant>
      <vt:variant>
        <vt:lpwstr>_Toc156297934</vt:lpwstr>
      </vt:variant>
      <vt:variant>
        <vt:i4>1310775</vt:i4>
      </vt:variant>
      <vt:variant>
        <vt:i4>20</vt:i4>
      </vt:variant>
      <vt:variant>
        <vt:i4>0</vt:i4>
      </vt:variant>
      <vt:variant>
        <vt:i4>5</vt:i4>
      </vt:variant>
      <vt:variant>
        <vt:lpwstr/>
      </vt:variant>
      <vt:variant>
        <vt:lpwstr>_Toc156297933</vt:lpwstr>
      </vt:variant>
      <vt:variant>
        <vt:i4>1310775</vt:i4>
      </vt:variant>
      <vt:variant>
        <vt:i4>14</vt:i4>
      </vt:variant>
      <vt:variant>
        <vt:i4>0</vt:i4>
      </vt:variant>
      <vt:variant>
        <vt:i4>5</vt:i4>
      </vt:variant>
      <vt:variant>
        <vt:lpwstr/>
      </vt:variant>
      <vt:variant>
        <vt:lpwstr>_Toc156297932</vt:lpwstr>
      </vt:variant>
      <vt:variant>
        <vt:i4>1310775</vt:i4>
      </vt:variant>
      <vt:variant>
        <vt:i4>8</vt:i4>
      </vt:variant>
      <vt:variant>
        <vt:i4>0</vt:i4>
      </vt:variant>
      <vt:variant>
        <vt:i4>5</vt:i4>
      </vt:variant>
      <vt:variant>
        <vt:lpwstr/>
      </vt:variant>
      <vt:variant>
        <vt:lpwstr>_Toc156297931</vt:lpwstr>
      </vt:variant>
      <vt:variant>
        <vt:i4>1310775</vt:i4>
      </vt:variant>
      <vt:variant>
        <vt:i4>2</vt:i4>
      </vt:variant>
      <vt:variant>
        <vt:i4>0</vt:i4>
      </vt:variant>
      <vt:variant>
        <vt:i4>5</vt:i4>
      </vt:variant>
      <vt:variant>
        <vt:lpwstr/>
      </vt:variant>
      <vt:variant>
        <vt:lpwstr>_Toc156297930</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2024-06-19T12:10:00Z</dcterms:created>
  <dcterms:modified xsi:type="dcterms:W3CDTF">2024-06-25T07:08:00Z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0x010100110EB74B306C6748BE9A27CDDA7D6A20</vt:lpwstr>
  </property>
</Properties>
</file>